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sz w:val="44"/>
          <w:szCs w:val="44"/>
          <w:highlight w:val="none"/>
        </w:rPr>
      </w:pPr>
    </w:p>
    <w:p>
      <w:pPr>
        <w:jc w:val="center"/>
        <w:rPr>
          <w:rFonts w:ascii="Times New Roman" w:hAnsi="Times New Roman" w:cs="Times New Roman"/>
          <w:sz w:val="44"/>
          <w:szCs w:val="44"/>
          <w:highlight w:val="none"/>
        </w:rPr>
      </w:pPr>
    </w:p>
    <w:p>
      <w:pPr>
        <w:jc w:val="center"/>
        <w:rPr>
          <w:sz w:val="100"/>
          <w:szCs w:val="100"/>
        </w:rPr>
      </w:pPr>
      <w:r>
        <w:rPr>
          <w:sz w:val="100"/>
          <w:szCs w:val="100"/>
        </w:rPr>
        <w:t>竞争性磋商文件</w:t>
      </w:r>
    </w:p>
    <w:p>
      <w:pPr>
        <w:jc w:val="center"/>
        <w:rPr>
          <w:rFonts w:ascii="Times New Roman" w:hAnsi="Times New Roman" w:cs="Times New Roman"/>
          <w:sz w:val="72"/>
          <w:szCs w:val="20"/>
          <w:highlight w:val="none"/>
        </w:rPr>
      </w:pPr>
    </w:p>
    <w:p>
      <w:pPr>
        <w:jc w:val="both"/>
        <w:rPr>
          <w:rFonts w:ascii="Times New Roman" w:hAnsi="Times New Roman" w:cs="Times New Roman"/>
          <w:sz w:val="72"/>
          <w:szCs w:val="20"/>
          <w:highlight w:val="none"/>
        </w:rPr>
      </w:pPr>
    </w:p>
    <w:p>
      <w:pPr>
        <w:rPr>
          <w:rFonts w:hint="default" w:ascii="黑体" w:hAnsi="Calibri" w:eastAsia="黑体" w:cs="Times New Roman"/>
          <w:color w:val="000000" w:themeColor="text1"/>
          <w:sz w:val="28"/>
          <w:szCs w:val="28"/>
          <w:highlight w:val="none"/>
          <w:lang w:val="en-US" w:eastAsia="zh-CN"/>
        </w:rPr>
      </w:pPr>
      <w:r>
        <w:rPr>
          <w:rFonts w:hint="eastAsia" w:ascii="黑体" w:hAnsi="Calibri" w:eastAsia="黑体" w:cs="Times New Roman"/>
          <w:sz w:val="28"/>
          <w:szCs w:val="28"/>
          <w:highlight w:val="none"/>
        </w:rPr>
        <w:t>项目编号：</w:t>
      </w:r>
      <w:r>
        <w:rPr>
          <w:rFonts w:hint="eastAsia" w:ascii="黑体" w:hAnsi="Calibri" w:eastAsia="黑体" w:cs="Times New Roman"/>
          <w:color w:val="000000" w:themeColor="text1"/>
          <w:sz w:val="28"/>
          <w:szCs w:val="28"/>
          <w:highlight w:val="none"/>
          <w:lang w:eastAsia="zh-CN"/>
        </w:rPr>
        <w:t>GYJT-CG-20240529</w:t>
      </w:r>
    </w:p>
    <w:p>
      <w:pPr>
        <w:rPr>
          <w:rFonts w:hint="default" w:ascii="黑体" w:hAnsi="Calibri" w:eastAsia="黑体" w:cs="Times New Roman"/>
          <w:color w:val="000000" w:themeColor="text1"/>
          <w:sz w:val="28"/>
          <w:szCs w:val="28"/>
          <w:highlight w:val="none"/>
          <w:lang w:val="en-US" w:eastAsia="zh-CN"/>
        </w:rPr>
      </w:pPr>
    </w:p>
    <w:p>
      <w:pPr>
        <w:spacing w:line="400" w:lineRule="exact"/>
        <w:rPr>
          <w:sz w:val="32"/>
          <w:szCs w:val="32"/>
          <w:highlight w:val="none"/>
        </w:rPr>
      </w:pPr>
      <w:r>
        <w:rPr>
          <w:rFonts w:hint="eastAsia" w:ascii="黑体" w:hAnsi="黑体" w:eastAsia="黑体" w:cs="Times New Roman"/>
          <w:sz w:val="28"/>
          <w:szCs w:val="28"/>
          <w:highlight w:val="none"/>
        </w:rPr>
        <w:t>项目名称：</w:t>
      </w:r>
      <w:r>
        <w:rPr>
          <w:rFonts w:hint="eastAsia" w:ascii="黑体" w:hAnsi="黑体" w:eastAsia="黑体" w:cs="Times New Roman"/>
          <w:sz w:val="28"/>
          <w:szCs w:val="28"/>
          <w:highlight w:val="none"/>
          <w:lang w:eastAsia="zh-CN"/>
        </w:rPr>
        <w:t>枣阳市公共就业和人才服务中心就业创业训练营修缮工程</w:t>
      </w:r>
    </w:p>
    <w:p>
      <w:pPr>
        <w:spacing w:line="400" w:lineRule="exact"/>
        <w:rPr>
          <w:highlight w:val="none"/>
        </w:rPr>
      </w:pPr>
    </w:p>
    <w:p>
      <w:pPr>
        <w:spacing w:line="400" w:lineRule="exact"/>
        <w:rPr>
          <w:highlight w:val="none"/>
        </w:rPr>
      </w:pPr>
    </w:p>
    <w:p>
      <w:pPr>
        <w:spacing w:line="400" w:lineRule="exact"/>
        <w:rPr>
          <w:highlight w:val="none"/>
        </w:rPr>
      </w:pPr>
    </w:p>
    <w:p>
      <w:pPr>
        <w:spacing w:line="400" w:lineRule="exact"/>
        <w:rPr>
          <w:highlight w:val="none"/>
        </w:rPr>
      </w:pPr>
    </w:p>
    <w:p>
      <w:pPr>
        <w:pStyle w:val="2"/>
        <w:rPr>
          <w:highlight w:val="none"/>
        </w:rPr>
      </w:pPr>
    </w:p>
    <w:p/>
    <w:p>
      <w:pPr>
        <w:spacing w:line="400" w:lineRule="exact"/>
        <w:rPr>
          <w:rFonts w:ascii="Calibri" w:hAnsi="Calibri" w:eastAsia="宋体" w:cs="Times New Roman"/>
          <w:sz w:val="32"/>
          <w:szCs w:val="32"/>
          <w:highlight w:val="none"/>
        </w:rPr>
      </w:pPr>
    </w:p>
    <w:p>
      <w:pPr>
        <w:rPr>
          <w:rFonts w:ascii="宋体" w:hAnsi="宋体" w:eastAsia="宋体" w:cs="宋体"/>
          <w:spacing w:val="-20"/>
          <w:sz w:val="32"/>
          <w:szCs w:val="32"/>
          <w:highlight w:val="none"/>
        </w:rPr>
      </w:pPr>
      <w:bookmarkStart w:id="0" w:name="EBaf11ee4087d848bd87c3b9410ae72c9f"/>
      <w:bookmarkEnd w:id="0"/>
      <w:r>
        <w:rPr>
          <w:rFonts w:hint="eastAsia" w:ascii="宋体" w:hAnsi="宋体" w:cs="宋体"/>
          <w:sz w:val="32"/>
          <w:szCs w:val="32"/>
          <w:highlight w:val="none"/>
        </w:rPr>
        <w:t>采</w:t>
      </w:r>
      <w:r>
        <w:rPr>
          <w:rFonts w:hint="eastAsia" w:ascii="宋体" w:hAnsi="宋体" w:eastAsia="宋体" w:cs="宋体"/>
          <w:sz w:val="32"/>
          <w:szCs w:val="32"/>
          <w:highlight w:val="none"/>
        </w:rPr>
        <w:t xml:space="preserve"> </w:t>
      </w:r>
      <w:r>
        <w:rPr>
          <w:rFonts w:hint="eastAsia" w:ascii="宋体" w:hAnsi="宋体" w:cs="宋体"/>
          <w:sz w:val="32"/>
          <w:szCs w:val="32"/>
          <w:highlight w:val="none"/>
        </w:rPr>
        <w:t>购</w:t>
      </w:r>
      <w:r>
        <w:rPr>
          <w:rFonts w:hint="eastAsia" w:ascii="宋体" w:hAnsi="宋体" w:eastAsia="宋体" w:cs="宋体"/>
          <w:sz w:val="32"/>
          <w:szCs w:val="32"/>
          <w:highlight w:val="none"/>
        </w:rPr>
        <w:t xml:space="preserve"> 人：</w:t>
      </w:r>
      <w:r>
        <w:rPr>
          <w:rFonts w:hint="eastAsia" w:ascii="宋体" w:hAnsi="宋体" w:eastAsia="宋体" w:cs="宋体"/>
          <w:spacing w:val="-20"/>
          <w:sz w:val="32"/>
          <w:szCs w:val="32"/>
          <w:highlight w:val="none"/>
          <w:u w:val="single"/>
          <w:lang w:eastAsia="zh-CN"/>
        </w:rPr>
        <w:t>枣阳市公共就业和人才服务中心（就业训练中心）</w:t>
      </w:r>
      <w:r>
        <w:rPr>
          <w:rFonts w:hint="eastAsia" w:ascii="宋体" w:hAnsi="宋体" w:eastAsia="宋体" w:cs="宋体"/>
          <w:spacing w:val="-20"/>
          <w:sz w:val="32"/>
          <w:szCs w:val="32"/>
          <w:highlight w:val="none"/>
        </w:rPr>
        <w:t>(盖章）</w:t>
      </w:r>
    </w:p>
    <w:p>
      <w:pPr>
        <w:ind w:firstLine="640" w:firstLineChars="200"/>
        <w:rPr>
          <w:rFonts w:ascii="宋体" w:hAnsi="宋体" w:eastAsia="宋体" w:cs="宋体"/>
          <w:sz w:val="32"/>
          <w:szCs w:val="32"/>
          <w:highlight w:val="none"/>
        </w:rPr>
      </w:pPr>
    </w:p>
    <w:p>
      <w:pPr>
        <w:ind w:firstLine="640" w:firstLineChars="200"/>
        <w:rPr>
          <w:rFonts w:ascii="宋体" w:hAnsi="宋体" w:eastAsia="宋体" w:cs="宋体"/>
          <w:sz w:val="32"/>
          <w:szCs w:val="32"/>
          <w:highlight w:val="none"/>
        </w:rPr>
      </w:pPr>
    </w:p>
    <w:p>
      <w:pPr>
        <w:rPr>
          <w:rFonts w:ascii="宋体" w:hAnsi="宋体" w:eastAsia="宋体" w:cs="宋体"/>
          <w:sz w:val="32"/>
          <w:szCs w:val="32"/>
          <w:highlight w:val="none"/>
        </w:rPr>
      </w:pPr>
      <w:r>
        <w:rPr>
          <w:rFonts w:hint="eastAsia" w:ascii="宋体" w:hAnsi="宋体" w:eastAsia="宋体" w:cs="宋体"/>
          <w:sz w:val="32"/>
          <w:szCs w:val="32"/>
          <w:highlight w:val="none"/>
        </w:rPr>
        <w:t>代理机构：</w:t>
      </w:r>
      <w:r>
        <w:rPr>
          <w:rFonts w:hint="eastAsia" w:ascii="宋体" w:hAnsi="宋体" w:eastAsia="宋体" w:cs="宋体"/>
          <w:sz w:val="32"/>
          <w:szCs w:val="32"/>
          <w:highlight w:val="none"/>
          <w:u w:val="single"/>
          <w:lang w:eastAsia="zh-CN"/>
        </w:rPr>
        <w:t>国友项目管理集团有限公司</w:t>
      </w:r>
      <w:r>
        <w:rPr>
          <w:rFonts w:hint="eastAsia" w:ascii="宋体" w:hAnsi="宋体" w:eastAsia="宋体" w:cs="宋体"/>
          <w:sz w:val="32"/>
          <w:szCs w:val="32"/>
          <w:highlight w:val="none"/>
        </w:rPr>
        <w:t>(盖章）</w:t>
      </w:r>
      <w:bookmarkStart w:id="245" w:name="_GoBack"/>
      <w:bookmarkEnd w:id="245"/>
    </w:p>
    <w:p>
      <w:pPr>
        <w:spacing w:line="540" w:lineRule="exact"/>
        <w:ind w:firstLine="640" w:firstLineChars="200"/>
        <w:rPr>
          <w:rFonts w:ascii="宋体" w:hAnsi="宋体" w:eastAsia="宋体" w:cs="宋体"/>
          <w:sz w:val="32"/>
          <w:szCs w:val="32"/>
          <w:highlight w:val="none"/>
        </w:rPr>
      </w:pPr>
    </w:p>
    <w:p>
      <w:pPr>
        <w:spacing w:line="540" w:lineRule="exact"/>
        <w:rPr>
          <w:rFonts w:ascii="宋体" w:hAnsi="宋体" w:cs="宋体"/>
          <w:sz w:val="32"/>
          <w:szCs w:val="32"/>
          <w:highlight w:val="none"/>
        </w:rPr>
      </w:pPr>
      <w:r>
        <w:rPr>
          <w:rFonts w:hint="eastAsia" w:ascii="宋体" w:hAnsi="宋体" w:eastAsia="宋体" w:cs="宋体"/>
          <w:sz w:val="32"/>
          <w:szCs w:val="32"/>
          <w:highlight w:val="none"/>
        </w:rPr>
        <w:t>日    期：　　　</w:t>
      </w:r>
      <w:r>
        <w:rPr>
          <w:rFonts w:hint="eastAsia" w:ascii="宋体" w:hAnsi="宋体" w:eastAsia="宋体" w:cs="宋体"/>
          <w:sz w:val="32"/>
          <w:szCs w:val="32"/>
          <w:highlight w:val="none"/>
          <w:u w:val="single"/>
          <w:lang w:eastAsia="zh-CN"/>
        </w:rPr>
        <w:t>202</w:t>
      </w:r>
      <w:r>
        <w:rPr>
          <w:rFonts w:hint="eastAsia" w:ascii="宋体" w:hAnsi="宋体" w:eastAsia="宋体" w:cs="宋体"/>
          <w:sz w:val="32"/>
          <w:szCs w:val="32"/>
          <w:highlight w:val="none"/>
          <w:u w:val="single"/>
          <w:lang w:val="en-US" w:eastAsia="zh-CN"/>
        </w:rPr>
        <w:t>4</w:t>
      </w:r>
      <w:r>
        <w:rPr>
          <w:rFonts w:hint="eastAsia" w:ascii="宋体" w:hAnsi="宋体" w:eastAsia="宋体" w:cs="宋体"/>
          <w:sz w:val="32"/>
          <w:szCs w:val="32"/>
          <w:highlight w:val="none"/>
          <w:u w:val="single"/>
          <w:lang w:eastAsia="zh-CN"/>
        </w:rPr>
        <w:t>年</w:t>
      </w:r>
      <w:r>
        <w:rPr>
          <w:rFonts w:hint="eastAsia" w:ascii="宋体" w:hAnsi="宋体" w:eastAsia="宋体" w:cs="宋体"/>
          <w:sz w:val="32"/>
          <w:szCs w:val="32"/>
          <w:highlight w:val="none"/>
          <w:u w:val="single"/>
          <w:lang w:val="en-US" w:eastAsia="zh-CN"/>
        </w:rPr>
        <w:t>05</w:t>
      </w:r>
      <w:r>
        <w:rPr>
          <w:rFonts w:hint="eastAsia" w:ascii="宋体" w:hAnsi="宋体" w:eastAsia="宋体" w:cs="宋体"/>
          <w:sz w:val="32"/>
          <w:szCs w:val="32"/>
          <w:highlight w:val="none"/>
          <w:u w:val="single"/>
        </w:rPr>
        <w:t>月</w:t>
      </w:r>
    </w:p>
    <w:p>
      <w:pPr>
        <w:ind w:firstLine="1205" w:firstLineChars="500"/>
        <w:rPr>
          <w:rFonts w:ascii="Times New Roman" w:hAnsi="Times New Roman" w:cs="Times New Roman"/>
          <w:b/>
          <w:sz w:val="24"/>
          <w:szCs w:val="24"/>
          <w:highlight w:val="none"/>
        </w:rPr>
      </w:pPr>
    </w:p>
    <w:p>
      <w:pPr>
        <w:pStyle w:val="28"/>
        <w:sectPr>
          <w:pgSz w:w="11906" w:h="16838"/>
          <w:pgMar w:top="1440" w:right="1440" w:bottom="1440" w:left="1800" w:header="851" w:footer="992" w:gutter="0"/>
          <w:cols w:space="425" w:num="1"/>
          <w:docGrid w:type="lines" w:linePitch="312" w:charSpace="0"/>
        </w:sectPr>
      </w:pPr>
    </w:p>
    <w:p/>
    <w:p>
      <w:pPr>
        <w:jc w:val="center"/>
        <w:rPr>
          <w:sz w:val="36"/>
          <w:szCs w:val="36"/>
        </w:rPr>
      </w:pPr>
      <w:r>
        <w:rPr>
          <w:rFonts w:hint="eastAsia"/>
          <w:sz w:val="36"/>
          <w:szCs w:val="36"/>
        </w:rPr>
        <w:t>竞争性磋商文件确认签发意见书</w:t>
      </w:r>
    </w:p>
    <w:p>
      <w:pPr>
        <w:rPr>
          <w:rFonts w:hint="eastAsia"/>
          <w:sz w:val="32"/>
          <w:szCs w:val="32"/>
          <w:highlight w:val="none"/>
        </w:rPr>
      </w:pPr>
    </w:p>
    <w:p>
      <w:pPr>
        <w:keepNext w:val="0"/>
        <w:keepLines w:val="0"/>
        <w:pageBreakBefore w:val="0"/>
        <w:widowControl w:val="0"/>
        <w:kinsoku/>
        <w:wordWrap/>
        <w:overflowPunct/>
        <w:topLinePunct w:val="0"/>
        <w:autoSpaceDE/>
        <w:autoSpaceDN/>
        <w:bidi w:val="0"/>
        <w:adjustRightInd/>
        <w:snapToGrid/>
        <w:ind w:firstLine="480" w:firstLineChars="150"/>
        <w:jc w:val="both"/>
        <w:textAlignment w:val="auto"/>
        <w:rPr>
          <w:sz w:val="32"/>
          <w:szCs w:val="32"/>
          <w:highlight w:val="none"/>
        </w:rPr>
      </w:pPr>
      <w:r>
        <w:rPr>
          <w:rFonts w:hint="eastAsia"/>
          <w:sz w:val="32"/>
          <w:szCs w:val="32"/>
          <w:highlight w:val="none"/>
          <w:lang w:eastAsia="zh-CN"/>
        </w:rPr>
        <w:t>枣阳市公共就业和人才服务中心就业创业训练营修缮工程</w:t>
      </w:r>
      <w:r>
        <w:rPr>
          <w:rFonts w:hint="eastAsia"/>
          <w:sz w:val="32"/>
          <w:szCs w:val="32"/>
          <w:highlight w:val="none"/>
        </w:rPr>
        <w:t>（</w:t>
      </w:r>
      <w:r>
        <w:rPr>
          <w:rFonts w:hint="eastAsia" w:ascii="黑体" w:hAnsi="Calibri" w:eastAsia="黑体"/>
          <w:sz w:val="32"/>
          <w:szCs w:val="32"/>
          <w:highlight w:val="none"/>
          <w:lang w:eastAsia="zh-CN"/>
        </w:rPr>
        <w:t>GYJT-CG-20240529</w:t>
      </w:r>
      <w:r>
        <w:rPr>
          <w:rFonts w:hint="eastAsia"/>
          <w:sz w:val="32"/>
          <w:szCs w:val="32"/>
          <w:highlight w:val="none"/>
        </w:rPr>
        <w:t>）竞争性磋商文件，经我单位审查，符合相关要求，确认无误，同意签发。</w:t>
      </w:r>
    </w:p>
    <w:p>
      <w:pPr>
        <w:rPr>
          <w:sz w:val="32"/>
          <w:szCs w:val="32"/>
          <w:highlight w:val="none"/>
        </w:rPr>
      </w:pPr>
    </w:p>
    <w:p>
      <w:pPr>
        <w:rPr>
          <w:sz w:val="32"/>
          <w:szCs w:val="32"/>
          <w:highlight w:val="none"/>
        </w:rPr>
      </w:pPr>
    </w:p>
    <w:p>
      <w:pPr>
        <w:rPr>
          <w:sz w:val="32"/>
          <w:szCs w:val="32"/>
          <w:highlight w:val="none"/>
        </w:rPr>
      </w:pPr>
    </w:p>
    <w:p>
      <w:pPr>
        <w:rPr>
          <w:rFonts w:hint="eastAsia" w:eastAsiaTheme="minorEastAsia"/>
          <w:sz w:val="32"/>
          <w:szCs w:val="32"/>
          <w:highlight w:val="none"/>
          <w:lang w:eastAsia="zh-CN"/>
        </w:rPr>
      </w:pPr>
      <w:r>
        <w:rPr>
          <w:rFonts w:hint="eastAsia"/>
          <w:sz w:val="32"/>
          <w:szCs w:val="32"/>
          <w:highlight w:val="none"/>
        </w:rPr>
        <w:t xml:space="preserve">         </w:t>
      </w:r>
      <w:r>
        <w:rPr>
          <w:rFonts w:hint="eastAsia"/>
          <w:sz w:val="32"/>
          <w:szCs w:val="32"/>
          <w:highlight w:val="none"/>
          <w:lang w:eastAsia="zh-CN"/>
        </w:rPr>
        <w:t>枣阳市公共就业和人才服务中心（就业训练中心）</w:t>
      </w:r>
    </w:p>
    <w:p>
      <w:pPr>
        <w:rPr>
          <w:rFonts w:hint="eastAsia"/>
          <w:sz w:val="32"/>
          <w:szCs w:val="32"/>
          <w:highlight w:val="none"/>
          <w:lang w:val="en-US" w:eastAsia="zh-CN"/>
        </w:rPr>
      </w:pPr>
      <w:r>
        <w:rPr>
          <w:rFonts w:hint="eastAsia"/>
          <w:sz w:val="32"/>
          <w:szCs w:val="32"/>
          <w:highlight w:val="none"/>
        </w:rPr>
        <w:t xml:space="preserve">                          </w:t>
      </w:r>
      <w:r>
        <w:rPr>
          <w:rFonts w:hint="eastAsia"/>
          <w:sz w:val="32"/>
          <w:szCs w:val="32"/>
          <w:highlight w:val="none"/>
          <w:lang w:val="en-US" w:eastAsia="zh-CN"/>
        </w:rPr>
        <w:t xml:space="preserve">   </w:t>
      </w:r>
    </w:p>
    <w:p>
      <w:pPr>
        <w:rPr>
          <w:sz w:val="32"/>
          <w:szCs w:val="32"/>
          <w:highlight w:val="none"/>
        </w:rPr>
      </w:pPr>
      <w:r>
        <w:rPr>
          <w:rFonts w:hint="eastAsia"/>
          <w:sz w:val="32"/>
          <w:szCs w:val="32"/>
          <w:highlight w:val="none"/>
          <w:lang w:eastAsia="zh-CN"/>
        </w:rPr>
        <w:t>　　　　　　　　　　　　　　　</w:t>
      </w:r>
      <w:r>
        <w:rPr>
          <w:rFonts w:hint="eastAsia"/>
          <w:sz w:val="32"/>
          <w:szCs w:val="32"/>
          <w:highlight w:val="none"/>
        </w:rPr>
        <w:t>确认人：</w:t>
      </w:r>
    </w:p>
    <w:p>
      <w:pPr>
        <w:rPr>
          <w:sz w:val="32"/>
          <w:szCs w:val="32"/>
          <w:highlight w:val="none"/>
        </w:rPr>
      </w:pPr>
    </w:p>
    <w:p>
      <w:pPr>
        <w:rPr>
          <w:sz w:val="32"/>
          <w:szCs w:val="32"/>
          <w:highlight w:val="none"/>
        </w:rPr>
      </w:pPr>
      <w:r>
        <w:rPr>
          <w:rFonts w:hint="eastAsia"/>
          <w:sz w:val="32"/>
          <w:szCs w:val="32"/>
          <w:highlight w:val="none"/>
        </w:rPr>
        <w:t xml:space="preserve">                            </w:t>
      </w:r>
      <w:r>
        <w:rPr>
          <w:rFonts w:hint="eastAsia"/>
          <w:sz w:val="32"/>
          <w:szCs w:val="32"/>
          <w:highlight w:val="none"/>
          <w:lang w:eastAsia="zh-CN"/>
        </w:rPr>
        <w:t>202</w:t>
      </w:r>
      <w:r>
        <w:rPr>
          <w:rFonts w:hint="eastAsia"/>
          <w:sz w:val="32"/>
          <w:szCs w:val="32"/>
          <w:highlight w:val="none"/>
          <w:lang w:val="en-US" w:eastAsia="zh-CN"/>
        </w:rPr>
        <w:t>4</w:t>
      </w:r>
      <w:r>
        <w:rPr>
          <w:rFonts w:hint="eastAsia"/>
          <w:sz w:val="32"/>
          <w:szCs w:val="32"/>
          <w:highlight w:val="none"/>
          <w:lang w:eastAsia="zh-CN"/>
        </w:rPr>
        <w:t>年</w:t>
      </w:r>
      <w:r>
        <w:rPr>
          <w:rFonts w:hint="eastAsia"/>
          <w:sz w:val="32"/>
          <w:szCs w:val="32"/>
          <w:highlight w:val="none"/>
          <w:lang w:val="en-US" w:eastAsia="zh-CN"/>
        </w:rPr>
        <w:t>05</w:t>
      </w:r>
      <w:r>
        <w:rPr>
          <w:rFonts w:hint="eastAsia"/>
          <w:sz w:val="32"/>
          <w:szCs w:val="32"/>
          <w:highlight w:val="none"/>
        </w:rPr>
        <w:t>月</w:t>
      </w:r>
      <w:r>
        <w:rPr>
          <w:rFonts w:hint="eastAsia"/>
          <w:sz w:val="32"/>
          <w:szCs w:val="32"/>
          <w:highlight w:val="none"/>
          <w:lang w:val="en-US" w:eastAsia="zh-CN"/>
        </w:rPr>
        <w:t>29</w:t>
      </w:r>
      <w:r>
        <w:rPr>
          <w:rFonts w:hint="eastAsia"/>
          <w:sz w:val="32"/>
          <w:szCs w:val="32"/>
          <w:highlight w:val="none"/>
        </w:rPr>
        <w:t>日</w:t>
      </w: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center"/>
        <w:rPr>
          <w:rFonts w:ascii="黑体" w:hAnsi="黑体" w:eastAsia="黑体"/>
          <w:sz w:val="32"/>
          <w:szCs w:val="32"/>
          <w:highlight w:val="none"/>
        </w:rPr>
      </w:pPr>
    </w:p>
    <w:p>
      <w:pPr>
        <w:spacing w:line="440" w:lineRule="exact"/>
        <w:jc w:val="both"/>
        <w:rPr>
          <w:rFonts w:ascii="黑体" w:hAnsi="黑体" w:eastAsia="黑体"/>
          <w:sz w:val="32"/>
          <w:szCs w:val="32"/>
          <w:highlight w:val="none"/>
        </w:rPr>
        <w:sectPr>
          <w:footerReference r:id="rId3" w:type="default"/>
          <w:pgSz w:w="11906" w:h="16838"/>
          <w:pgMar w:top="1440" w:right="1440" w:bottom="1440" w:left="1800" w:header="851" w:footer="992" w:gutter="0"/>
          <w:pgNumType w:start="1"/>
          <w:cols w:space="425" w:num="1"/>
          <w:docGrid w:type="lines" w:linePitch="312" w:charSpace="0"/>
        </w:sectPr>
      </w:pPr>
    </w:p>
    <w:sdt>
      <w:sdtPr>
        <w:rPr>
          <w:rFonts w:ascii="宋体" w:hAnsi="宋体" w:eastAsia="宋体" w:cstheme="minorBidi"/>
          <w:kern w:val="2"/>
          <w:sz w:val="21"/>
          <w:szCs w:val="22"/>
          <w:lang w:val="en-US" w:eastAsia="zh-CN" w:bidi="ar-SA"/>
        </w:rPr>
        <w:id w:val="147453842"/>
        <w15:color w:val="DBDBDB"/>
        <w:docPartObj>
          <w:docPartGallery w:val="Table of Contents"/>
          <w:docPartUnique/>
        </w:docPartObj>
      </w:sdtPr>
      <w:sdtEndPr>
        <w:rPr>
          <w:rFonts w:ascii="黑体" w:hAnsi="黑体" w:eastAsia="黑体" w:cstheme="minorBidi"/>
          <w:b/>
          <w:kern w:val="2"/>
          <w:sz w:val="21"/>
          <w:szCs w:val="32"/>
          <w:highlight w:val="none"/>
          <w:lang w:val="en-US" w:eastAsia="zh-CN" w:bidi="ar-SA"/>
        </w:rPr>
      </w:sdtEndPr>
      <w:sdtContent>
        <w:p>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w:t>
          </w:r>
          <w:r>
            <w:rPr>
              <w:rFonts w:hint="eastAsia" w:ascii="宋体" w:hAnsi="宋体" w:eastAsia="宋体"/>
              <w:sz w:val="32"/>
              <w:szCs w:val="32"/>
              <w:lang w:val="en-US" w:eastAsia="zh-CN"/>
            </w:rPr>
            <w:t xml:space="preserve">  </w:t>
          </w:r>
          <w:r>
            <w:rPr>
              <w:rFonts w:ascii="宋体" w:hAnsi="宋体" w:eastAsia="宋体"/>
              <w:sz w:val="32"/>
              <w:szCs w:val="32"/>
            </w:rPr>
            <w:t>录</w:t>
          </w:r>
        </w:p>
        <w:p>
          <w:pPr>
            <w:pStyle w:val="30"/>
            <w:tabs>
              <w:tab w:val="right" w:leader="dot" w:pos="8666"/>
            </w:tabs>
          </w:pPr>
          <w:r>
            <w:rPr>
              <w:rFonts w:ascii="黑体" w:hAnsi="黑体" w:eastAsia="黑体"/>
              <w:sz w:val="32"/>
              <w:szCs w:val="32"/>
              <w:highlight w:val="none"/>
            </w:rPr>
            <w:fldChar w:fldCharType="begin"/>
          </w:r>
          <w:r>
            <w:rPr>
              <w:rFonts w:ascii="黑体" w:hAnsi="黑体" w:eastAsia="黑体"/>
              <w:sz w:val="32"/>
              <w:szCs w:val="32"/>
              <w:highlight w:val="none"/>
            </w:rPr>
            <w:instrText xml:space="preserve">TOC \o "1-2" \h \u </w:instrText>
          </w:r>
          <w:r>
            <w:rPr>
              <w:rFonts w:ascii="黑体" w:hAnsi="黑体" w:eastAsia="黑体"/>
              <w:sz w:val="32"/>
              <w:szCs w:val="32"/>
              <w:highlight w:val="none"/>
            </w:rPr>
            <w:fldChar w:fldCharType="separate"/>
          </w:r>
          <w:r>
            <w:rPr>
              <w:rFonts w:ascii="黑体" w:hAnsi="黑体" w:eastAsia="黑体"/>
              <w:szCs w:val="32"/>
              <w:highlight w:val="none"/>
            </w:rPr>
            <w:fldChar w:fldCharType="begin"/>
          </w:r>
          <w:r>
            <w:rPr>
              <w:rFonts w:ascii="黑体" w:hAnsi="黑体" w:eastAsia="黑体"/>
              <w:szCs w:val="32"/>
              <w:highlight w:val="none"/>
            </w:rPr>
            <w:instrText xml:space="preserve"> HYPERLINK \l _Toc11129 </w:instrText>
          </w:r>
          <w:r>
            <w:rPr>
              <w:rFonts w:ascii="黑体" w:hAnsi="黑体" w:eastAsia="黑体"/>
              <w:szCs w:val="32"/>
              <w:highlight w:val="none"/>
            </w:rPr>
            <w:fldChar w:fldCharType="separate"/>
          </w:r>
          <w:r>
            <w:rPr>
              <w:rFonts w:hint="eastAsia"/>
              <w:szCs w:val="32"/>
            </w:rPr>
            <w:t>第一章  竞争性磋商</w:t>
          </w:r>
          <w:r>
            <w:rPr>
              <w:szCs w:val="32"/>
            </w:rPr>
            <w:t>公告</w:t>
          </w:r>
          <w:r>
            <w:tab/>
          </w:r>
          <w:r>
            <w:fldChar w:fldCharType="begin"/>
          </w:r>
          <w:r>
            <w:instrText xml:space="preserve"> PAGEREF _Toc11129 \h </w:instrText>
          </w:r>
          <w:r>
            <w:fldChar w:fldCharType="separate"/>
          </w:r>
          <w:r>
            <w:t>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_Toc2002 </w:instrText>
          </w:r>
          <w:r>
            <w:rPr>
              <w:rFonts w:ascii="黑体" w:hAnsi="黑体" w:eastAsia="黑体"/>
              <w:szCs w:val="32"/>
              <w:highlight w:val="none"/>
            </w:rPr>
            <w:fldChar w:fldCharType="separate"/>
          </w:r>
          <w:r>
            <w:rPr>
              <w:rFonts w:hint="eastAsia" w:cs="黑体" w:asciiTheme="minorEastAsia" w:hAnsiTheme="minorEastAsia"/>
              <w:szCs w:val="24"/>
            </w:rPr>
            <w:t>一、项目基本情况</w:t>
          </w:r>
          <w:r>
            <w:tab/>
          </w:r>
          <w:r>
            <w:fldChar w:fldCharType="begin"/>
          </w:r>
          <w:r>
            <w:instrText xml:space="preserve"> PAGEREF _Toc2002 \h </w:instrText>
          </w:r>
          <w:r>
            <w:fldChar w:fldCharType="separate"/>
          </w:r>
          <w:r>
            <w:t>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_Toc28166 </w:instrText>
          </w:r>
          <w:r>
            <w:rPr>
              <w:rFonts w:ascii="黑体" w:hAnsi="黑体" w:eastAsia="黑体"/>
              <w:szCs w:val="32"/>
              <w:highlight w:val="none"/>
            </w:rPr>
            <w:fldChar w:fldCharType="separate"/>
          </w:r>
          <w:r>
            <w:rPr>
              <w:rFonts w:hint="eastAsia" w:cs="黑体" w:asciiTheme="minorEastAsia" w:hAnsiTheme="minorEastAsia"/>
              <w:szCs w:val="24"/>
            </w:rPr>
            <w:t>二、</w:t>
          </w:r>
          <w:r>
            <w:rPr>
              <w:rFonts w:hint="eastAsia" w:cs="黑体" w:asciiTheme="minorEastAsia" w:hAnsiTheme="minorEastAsia"/>
              <w:szCs w:val="24"/>
              <w:lang w:val="en-US" w:eastAsia="zh-CN"/>
            </w:rPr>
            <w:t>申请</w:t>
          </w:r>
          <w:r>
            <w:rPr>
              <w:rFonts w:hint="eastAsia" w:cs="黑体" w:asciiTheme="minorEastAsia" w:hAnsiTheme="minorEastAsia"/>
              <w:szCs w:val="24"/>
            </w:rPr>
            <w:t>人的资格要求</w:t>
          </w:r>
          <w:r>
            <w:tab/>
          </w:r>
          <w:r>
            <w:fldChar w:fldCharType="begin"/>
          </w:r>
          <w:r>
            <w:instrText xml:space="preserve"> PAGEREF _Toc28166 \h </w:instrText>
          </w:r>
          <w:r>
            <w:fldChar w:fldCharType="separate"/>
          </w:r>
          <w:r>
            <w:t>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_Toc22720 </w:instrText>
          </w:r>
          <w:r>
            <w:rPr>
              <w:rFonts w:ascii="黑体" w:hAnsi="黑体" w:eastAsia="黑体"/>
              <w:szCs w:val="32"/>
              <w:highlight w:val="none"/>
            </w:rPr>
            <w:fldChar w:fldCharType="separate"/>
          </w:r>
          <w:r>
            <w:rPr>
              <w:rFonts w:hint="eastAsia" w:cs="黑体" w:asciiTheme="minorEastAsia" w:hAnsiTheme="minorEastAsia"/>
              <w:szCs w:val="24"/>
            </w:rPr>
            <w:t>三、获取采购文件</w:t>
          </w:r>
          <w:r>
            <w:tab/>
          </w:r>
          <w:r>
            <w:fldChar w:fldCharType="begin"/>
          </w:r>
          <w:r>
            <w:instrText xml:space="preserve"> PAGEREF _Toc22720 \h </w:instrText>
          </w:r>
          <w:r>
            <w:fldChar w:fldCharType="separate"/>
          </w:r>
          <w:r>
            <w:t>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_Toc22979 </w:instrText>
          </w:r>
          <w:r>
            <w:rPr>
              <w:rFonts w:ascii="黑体" w:hAnsi="黑体" w:eastAsia="黑体"/>
              <w:szCs w:val="32"/>
              <w:highlight w:val="none"/>
            </w:rPr>
            <w:fldChar w:fldCharType="separate"/>
          </w:r>
          <w:r>
            <w:rPr>
              <w:rFonts w:hint="eastAsia" w:cs="黑体" w:asciiTheme="minorEastAsia" w:hAnsiTheme="minorEastAsia"/>
              <w:szCs w:val="24"/>
            </w:rPr>
            <w:t>四、响应文件提交</w:t>
          </w:r>
          <w:r>
            <w:tab/>
          </w:r>
          <w:r>
            <w:fldChar w:fldCharType="begin"/>
          </w:r>
          <w:r>
            <w:instrText xml:space="preserve"> PAGEREF _Toc22979 \h </w:instrText>
          </w:r>
          <w:r>
            <w:fldChar w:fldCharType="separate"/>
          </w:r>
          <w:r>
            <w:t>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_Toc1940 </w:instrText>
          </w:r>
          <w:r>
            <w:rPr>
              <w:rFonts w:ascii="黑体" w:hAnsi="黑体" w:eastAsia="黑体"/>
              <w:szCs w:val="32"/>
              <w:highlight w:val="none"/>
            </w:rPr>
            <w:fldChar w:fldCharType="separate"/>
          </w:r>
          <w:r>
            <w:rPr>
              <w:rFonts w:hint="eastAsia" w:cs="黑体" w:asciiTheme="minorEastAsia" w:hAnsiTheme="minorEastAsia"/>
              <w:szCs w:val="24"/>
              <w:highlight w:val="none"/>
            </w:rPr>
            <w:t>五、开启</w:t>
          </w:r>
          <w:r>
            <w:tab/>
          </w:r>
          <w:r>
            <w:fldChar w:fldCharType="begin"/>
          </w:r>
          <w:r>
            <w:instrText xml:space="preserve"> PAGEREF _Toc1940 \h </w:instrText>
          </w:r>
          <w:r>
            <w:fldChar w:fldCharType="separate"/>
          </w:r>
          <w:r>
            <w:t>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_Toc20038 </w:instrText>
          </w:r>
          <w:r>
            <w:rPr>
              <w:rFonts w:ascii="黑体" w:hAnsi="黑体" w:eastAsia="黑体"/>
              <w:szCs w:val="32"/>
              <w:highlight w:val="none"/>
            </w:rPr>
            <w:fldChar w:fldCharType="separate"/>
          </w:r>
          <w:r>
            <w:rPr>
              <w:rFonts w:hint="eastAsia" w:cs="黑体" w:asciiTheme="minorEastAsia" w:hAnsiTheme="minorEastAsia"/>
              <w:szCs w:val="24"/>
            </w:rPr>
            <w:t>六、公告期限</w:t>
          </w:r>
          <w:r>
            <w:tab/>
          </w:r>
          <w:r>
            <w:fldChar w:fldCharType="begin"/>
          </w:r>
          <w:r>
            <w:instrText xml:space="preserve"> PAGEREF _Toc20038 \h </w:instrText>
          </w:r>
          <w:r>
            <w:fldChar w:fldCharType="separate"/>
          </w:r>
          <w:r>
            <w:t>3</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_Toc8623 </w:instrText>
          </w:r>
          <w:r>
            <w:rPr>
              <w:rFonts w:ascii="黑体" w:hAnsi="黑体" w:eastAsia="黑体"/>
              <w:szCs w:val="32"/>
              <w:highlight w:val="none"/>
            </w:rPr>
            <w:fldChar w:fldCharType="separate"/>
          </w:r>
          <w:r>
            <w:rPr>
              <w:rFonts w:hint="eastAsia" w:cs="黑体" w:asciiTheme="minorEastAsia" w:hAnsiTheme="minorEastAsia"/>
              <w:szCs w:val="24"/>
            </w:rPr>
            <w:t>七、其他补充事宜</w:t>
          </w:r>
          <w:r>
            <w:tab/>
          </w:r>
          <w:r>
            <w:fldChar w:fldCharType="begin"/>
          </w:r>
          <w:r>
            <w:instrText xml:space="preserve"> PAGEREF _Toc8623 \h </w:instrText>
          </w:r>
          <w:r>
            <w:fldChar w:fldCharType="separate"/>
          </w:r>
          <w:r>
            <w:t>3</w:t>
          </w:r>
          <w:r>
            <w:fldChar w:fldCharType="end"/>
          </w:r>
          <w:r>
            <w:rPr>
              <w:rFonts w:ascii="黑体" w:hAnsi="黑体" w:eastAsia="黑体"/>
              <w:szCs w:val="32"/>
              <w:highlight w:val="none"/>
            </w:rPr>
            <w:fldChar w:fldCharType="end"/>
          </w:r>
        </w:p>
        <w:p>
          <w:pPr>
            <w:pStyle w:val="30"/>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_Toc10531 </w:instrText>
          </w:r>
          <w:r>
            <w:rPr>
              <w:rFonts w:ascii="黑体" w:hAnsi="黑体" w:eastAsia="黑体"/>
              <w:szCs w:val="32"/>
              <w:highlight w:val="none"/>
            </w:rPr>
            <w:fldChar w:fldCharType="separate"/>
          </w:r>
          <w:r>
            <w:rPr>
              <w:rFonts w:hint="eastAsia"/>
              <w:bCs/>
            </w:rPr>
            <w:t>第二章  供应商须知</w:t>
          </w:r>
          <w:r>
            <w:tab/>
          </w:r>
          <w:r>
            <w:fldChar w:fldCharType="begin"/>
          </w:r>
          <w:r>
            <w:instrText xml:space="preserve"> PAGEREF _Toc10531 \h </w:instrText>
          </w:r>
          <w:r>
            <w:fldChar w:fldCharType="separate"/>
          </w:r>
          <w:r>
            <w:t>5</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_Toc25898 </w:instrText>
          </w:r>
          <w:r>
            <w:rPr>
              <w:rFonts w:ascii="黑体" w:hAnsi="黑体" w:eastAsia="黑体"/>
              <w:szCs w:val="32"/>
              <w:highlight w:val="none"/>
            </w:rPr>
            <w:fldChar w:fldCharType="separate"/>
          </w:r>
          <w:r>
            <w:rPr>
              <w:rFonts w:hint="eastAsia" w:ascii="宋体" w:hAnsi="宋体" w:eastAsia="宋体" w:cs="宋体"/>
              <w:bCs/>
              <w:szCs w:val="24"/>
            </w:rPr>
            <w:t>前附表</w:t>
          </w:r>
          <w:r>
            <w:tab/>
          </w:r>
          <w:r>
            <w:fldChar w:fldCharType="begin"/>
          </w:r>
          <w:r>
            <w:instrText xml:space="preserve"> PAGEREF _Toc25898 \h </w:instrText>
          </w:r>
          <w:r>
            <w:fldChar w:fldCharType="separate"/>
          </w:r>
          <w:r>
            <w:t>5</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_Toc29598 </w:instrText>
          </w:r>
          <w:r>
            <w:rPr>
              <w:rFonts w:ascii="黑体" w:hAnsi="黑体" w:eastAsia="黑体"/>
              <w:szCs w:val="32"/>
              <w:highlight w:val="none"/>
            </w:rPr>
            <w:fldChar w:fldCharType="separate"/>
          </w:r>
          <w:r>
            <w:rPr>
              <w:rFonts w:hint="eastAsia"/>
              <w:szCs w:val="24"/>
              <w:lang w:val="en-US" w:eastAsia="zh-CN"/>
            </w:rPr>
            <w:t>一、</w:t>
          </w:r>
          <w:r>
            <w:rPr>
              <w:rFonts w:hint="eastAsia"/>
              <w:szCs w:val="24"/>
            </w:rPr>
            <w:t>总则</w:t>
          </w:r>
          <w:r>
            <w:tab/>
          </w:r>
          <w:r>
            <w:fldChar w:fldCharType="begin"/>
          </w:r>
          <w:r>
            <w:instrText xml:space="preserve"> PAGEREF _Toc29598 \h </w:instrText>
          </w:r>
          <w:r>
            <w:fldChar w:fldCharType="separate"/>
          </w:r>
          <w:r>
            <w:t>7</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_Toc5018 </w:instrText>
          </w:r>
          <w:r>
            <w:rPr>
              <w:rFonts w:ascii="黑体" w:hAnsi="黑体" w:eastAsia="黑体"/>
              <w:szCs w:val="32"/>
              <w:highlight w:val="none"/>
            </w:rPr>
            <w:fldChar w:fldCharType="separate"/>
          </w:r>
          <w:r>
            <w:rPr>
              <w:rFonts w:hint="eastAsia"/>
              <w:szCs w:val="24"/>
            </w:rPr>
            <w:t>二、竞争性磋商文件</w:t>
          </w:r>
          <w:r>
            <w:tab/>
          </w:r>
          <w:r>
            <w:fldChar w:fldCharType="begin"/>
          </w:r>
          <w:r>
            <w:instrText xml:space="preserve"> PAGEREF _Toc5018 \h </w:instrText>
          </w:r>
          <w:r>
            <w:fldChar w:fldCharType="separate"/>
          </w:r>
          <w:r>
            <w:t>7</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_Toc22734 </w:instrText>
          </w:r>
          <w:r>
            <w:rPr>
              <w:rFonts w:ascii="黑体" w:hAnsi="黑体" w:eastAsia="黑体"/>
              <w:szCs w:val="32"/>
              <w:highlight w:val="none"/>
            </w:rPr>
            <w:fldChar w:fldCharType="separate"/>
          </w:r>
          <w:r>
            <w:rPr>
              <w:rFonts w:hint="eastAsia"/>
              <w:szCs w:val="24"/>
            </w:rPr>
            <w:t>三、竞争性磋商报价</w:t>
          </w:r>
          <w:r>
            <w:tab/>
          </w:r>
          <w:r>
            <w:fldChar w:fldCharType="begin"/>
          </w:r>
          <w:r>
            <w:instrText xml:space="preserve"> PAGEREF _Toc22734 \h </w:instrText>
          </w:r>
          <w:r>
            <w:fldChar w:fldCharType="separate"/>
          </w:r>
          <w:r>
            <w:t>8</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_Toc17451 </w:instrText>
          </w:r>
          <w:r>
            <w:rPr>
              <w:rFonts w:ascii="黑体" w:hAnsi="黑体" w:eastAsia="黑体"/>
              <w:szCs w:val="32"/>
              <w:highlight w:val="none"/>
            </w:rPr>
            <w:fldChar w:fldCharType="separate"/>
          </w:r>
          <w:r>
            <w:rPr>
              <w:szCs w:val="24"/>
            </w:rPr>
            <w:t xml:space="preserve">四、 </w:t>
          </w:r>
          <w:r>
            <w:rPr>
              <w:rFonts w:hint="eastAsia"/>
              <w:szCs w:val="24"/>
            </w:rPr>
            <w:t>响应文件</w:t>
          </w:r>
          <w:r>
            <w:tab/>
          </w:r>
          <w:r>
            <w:fldChar w:fldCharType="begin"/>
          </w:r>
          <w:r>
            <w:instrText xml:space="preserve"> PAGEREF _Toc17451 \h </w:instrText>
          </w:r>
          <w:r>
            <w:fldChar w:fldCharType="separate"/>
          </w:r>
          <w:r>
            <w:t>9</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_Toc4570 </w:instrText>
          </w:r>
          <w:r>
            <w:rPr>
              <w:rFonts w:ascii="黑体" w:hAnsi="黑体" w:eastAsia="黑体"/>
              <w:szCs w:val="32"/>
              <w:highlight w:val="none"/>
            </w:rPr>
            <w:fldChar w:fldCharType="separate"/>
          </w:r>
          <w:r>
            <w:rPr>
              <w:rFonts w:hint="eastAsia"/>
              <w:szCs w:val="24"/>
            </w:rPr>
            <w:t>五、响应文件密封、标记和递交</w:t>
          </w:r>
          <w:r>
            <w:tab/>
          </w:r>
          <w:r>
            <w:fldChar w:fldCharType="begin"/>
          </w:r>
          <w:r>
            <w:instrText xml:space="preserve"> PAGEREF _Toc4570 \h </w:instrText>
          </w:r>
          <w:r>
            <w:fldChar w:fldCharType="separate"/>
          </w:r>
          <w:r>
            <w:t>10</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_Toc30570 </w:instrText>
          </w:r>
          <w:r>
            <w:rPr>
              <w:rFonts w:ascii="黑体" w:hAnsi="黑体" w:eastAsia="黑体"/>
              <w:szCs w:val="32"/>
              <w:highlight w:val="none"/>
            </w:rPr>
            <w:fldChar w:fldCharType="separate"/>
          </w:r>
          <w:r>
            <w:rPr>
              <w:rFonts w:hint="eastAsia"/>
              <w:szCs w:val="24"/>
            </w:rPr>
            <w:t>六、竞争性磋商程序和成交标准、办法</w:t>
          </w:r>
          <w:r>
            <w:tab/>
          </w:r>
          <w:r>
            <w:fldChar w:fldCharType="begin"/>
          </w:r>
          <w:r>
            <w:instrText xml:space="preserve"> PAGEREF _Toc30570 \h </w:instrText>
          </w:r>
          <w:r>
            <w:fldChar w:fldCharType="separate"/>
          </w:r>
          <w:r>
            <w:t>10</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_Toc8470 </w:instrText>
          </w:r>
          <w:r>
            <w:rPr>
              <w:rFonts w:ascii="黑体" w:hAnsi="黑体" w:eastAsia="黑体"/>
              <w:szCs w:val="32"/>
              <w:highlight w:val="none"/>
            </w:rPr>
            <w:fldChar w:fldCharType="separate"/>
          </w:r>
          <w:r>
            <w:rPr>
              <w:rFonts w:hint="eastAsia"/>
              <w:szCs w:val="24"/>
            </w:rPr>
            <w:t>七、合同条件</w:t>
          </w:r>
          <w:r>
            <w:tab/>
          </w:r>
          <w:r>
            <w:fldChar w:fldCharType="begin"/>
          </w:r>
          <w:r>
            <w:instrText xml:space="preserve"> PAGEREF _Toc8470 \h </w:instrText>
          </w:r>
          <w:r>
            <w:fldChar w:fldCharType="separate"/>
          </w:r>
          <w:r>
            <w:t>11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_Toc621 </w:instrText>
          </w:r>
          <w:r>
            <w:rPr>
              <w:rFonts w:ascii="黑体" w:hAnsi="黑体" w:eastAsia="黑体"/>
              <w:szCs w:val="32"/>
              <w:highlight w:val="none"/>
            </w:rPr>
            <w:fldChar w:fldCharType="separate"/>
          </w:r>
          <w:r>
            <w:rPr>
              <w:rFonts w:hint="eastAsia"/>
              <w:szCs w:val="24"/>
            </w:rPr>
            <w:t>八、成交</w:t>
          </w:r>
          <w:r>
            <w:tab/>
          </w:r>
          <w:r>
            <w:fldChar w:fldCharType="begin"/>
          </w:r>
          <w:r>
            <w:instrText xml:space="preserve"> PAGEREF _Toc621 \h </w:instrText>
          </w:r>
          <w:r>
            <w:fldChar w:fldCharType="separate"/>
          </w:r>
          <w:r>
            <w:t>11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_Toc15112 </w:instrText>
          </w:r>
          <w:r>
            <w:rPr>
              <w:rFonts w:ascii="黑体" w:hAnsi="黑体" w:eastAsia="黑体"/>
              <w:szCs w:val="32"/>
              <w:highlight w:val="none"/>
            </w:rPr>
            <w:fldChar w:fldCharType="separate"/>
          </w:r>
          <w:r>
            <w:rPr>
              <w:rFonts w:hint="eastAsia"/>
              <w:szCs w:val="24"/>
            </w:rPr>
            <w:t>九、磋商文件响应要求</w:t>
          </w:r>
          <w:r>
            <w:tab/>
          </w:r>
          <w:r>
            <w:fldChar w:fldCharType="begin"/>
          </w:r>
          <w:r>
            <w:instrText xml:space="preserve"> PAGEREF _Toc15112 \h </w:instrText>
          </w:r>
          <w:r>
            <w:fldChar w:fldCharType="separate"/>
          </w:r>
          <w:r>
            <w:t>12</w:t>
          </w:r>
          <w:r>
            <w:fldChar w:fldCharType="end"/>
          </w:r>
          <w:r>
            <w:rPr>
              <w:rFonts w:ascii="黑体" w:hAnsi="黑体" w:eastAsia="黑体"/>
              <w:szCs w:val="32"/>
              <w:highlight w:val="none"/>
            </w:rPr>
            <w:fldChar w:fldCharType="end"/>
          </w:r>
        </w:p>
        <w:p>
          <w:pPr>
            <w:pStyle w:val="30"/>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_Toc21570 </w:instrText>
          </w:r>
          <w:r>
            <w:rPr>
              <w:rFonts w:ascii="黑体" w:hAnsi="黑体" w:eastAsia="黑体"/>
              <w:szCs w:val="32"/>
              <w:highlight w:val="none"/>
            </w:rPr>
            <w:fldChar w:fldCharType="separate"/>
          </w:r>
          <w:r>
            <w:rPr>
              <w:rFonts w:hint="eastAsia"/>
              <w:bCs/>
            </w:rPr>
            <w:t>第三章</w:t>
          </w:r>
          <w:r>
            <w:rPr>
              <w:rFonts w:hint="eastAsia"/>
              <w:bCs/>
              <w:lang w:val="en-US" w:eastAsia="zh-CN"/>
            </w:rPr>
            <w:t xml:space="preserve">  </w:t>
          </w:r>
          <w:r>
            <w:rPr>
              <w:rFonts w:hint="eastAsia"/>
              <w:bCs/>
            </w:rPr>
            <w:t>合同主要条款</w:t>
          </w:r>
          <w:r>
            <w:rPr>
              <w:rFonts w:hint="eastAsia"/>
              <w:bCs/>
              <w:lang w:eastAsia="zh-CN"/>
            </w:rPr>
            <w:t>（参考格式）</w:t>
          </w:r>
          <w:r>
            <w:tab/>
          </w:r>
          <w:r>
            <w:fldChar w:fldCharType="begin"/>
          </w:r>
          <w:r>
            <w:instrText xml:space="preserve"> PAGEREF _Toc21570 \h </w:instrText>
          </w:r>
          <w:r>
            <w:fldChar w:fldCharType="separate"/>
          </w:r>
          <w:r>
            <w:t>14</w:t>
          </w:r>
          <w:r>
            <w:fldChar w:fldCharType="end"/>
          </w:r>
          <w:r>
            <w:rPr>
              <w:rFonts w:ascii="黑体" w:hAnsi="黑体" w:eastAsia="黑体"/>
              <w:szCs w:val="32"/>
              <w:highlight w:val="none"/>
            </w:rPr>
            <w:fldChar w:fldCharType="end"/>
          </w:r>
        </w:p>
        <w:p>
          <w:pPr>
            <w:pStyle w:val="30"/>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_Toc29859 </w:instrText>
          </w:r>
          <w:r>
            <w:rPr>
              <w:rFonts w:ascii="黑体" w:hAnsi="黑体" w:eastAsia="黑体"/>
              <w:szCs w:val="32"/>
              <w:highlight w:val="none"/>
            </w:rPr>
            <w:fldChar w:fldCharType="separate"/>
          </w:r>
          <w:r>
            <w:rPr>
              <w:rFonts w:hint="eastAsia" w:hAnsi="宋体" w:cs="宋体"/>
              <w:bCs/>
              <w:szCs w:val="28"/>
              <w:highlight w:val="none"/>
            </w:rPr>
            <w:t>第四章</w:t>
          </w:r>
          <w:r>
            <w:rPr>
              <w:rFonts w:hint="eastAsia" w:hAnsi="宋体" w:cs="宋体"/>
              <w:bCs/>
              <w:szCs w:val="28"/>
              <w:highlight w:val="none"/>
              <w:lang w:val="en-US" w:eastAsia="zh-CN"/>
            </w:rPr>
            <w:t xml:space="preserve">  </w:t>
          </w:r>
          <w:r>
            <w:rPr>
              <w:rFonts w:hint="eastAsia" w:hAnsi="宋体" w:cs="宋体"/>
              <w:bCs/>
              <w:szCs w:val="28"/>
              <w:highlight w:val="none"/>
            </w:rPr>
            <w:t>工程量清单</w:t>
          </w:r>
          <w:r>
            <w:rPr>
              <w:rFonts w:hint="eastAsia" w:hAnsi="宋体" w:cs="宋体"/>
              <w:bCs/>
              <w:szCs w:val="28"/>
              <w:highlight w:val="none"/>
              <w:lang w:eastAsia="zh-CN"/>
            </w:rPr>
            <w:t>（另册）</w:t>
          </w:r>
          <w:r>
            <w:tab/>
          </w:r>
          <w:r>
            <w:fldChar w:fldCharType="begin"/>
          </w:r>
          <w:r>
            <w:instrText xml:space="preserve"> PAGEREF _Toc29859 \h </w:instrText>
          </w:r>
          <w:r>
            <w:fldChar w:fldCharType="separate"/>
          </w:r>
          <w:r>
            <w:t>15</w:t>
          </w:r>
          <w:r>
            <w:fldChar w:fldCharType="end"/>
          </w:r>
          <w:r>
            <w:rPr>
              <w:rFonts w:ascii="黑体" w:hAnsi="黑体" w:eastAsia="黑体"/>
              <w:szCs w:val="32"/>
              <w:highlight w:val="none"/>
            </w:rPr>
            <w:fldChar w:fldCharType="end"/>
          </w:r>
        </w:p>
        <w:p>
          <w:pPr>
            <w:pStyle w:val="30"/>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_Toc28616 </w:instrText>
          </w:r>
          <w:r>
            <w:rPr>
              <w:rFonts w:ascii="黑体" w:hAnsi="黑体" w:eastAsia="黑体"/>
              <w:szCs w:val="32"/>
              <w:highlight w:val="none"/>
            </w:rPr>
            <w:fldChar w:fldCharType="separate"/>
          </w:r>
          <w:r>
            <w:rPr>
              <w:rFonts w:hint="eastAsia"/>
              <w:bCs/>
            </w:rPr>
            <w:t>第五章</w:t>
          </w:r>
          <w:r>
            <w:rPr>
              <w:rFonts w:hint="eastAsia"/>
              <w:bCs/>
              <w:lang w:val="en-US" w:eastAsia="zh-CN"/>
            </w:rPr>
            <w:t xml:space="preserve">  </w:t>
          </w:r>
          <w:r>
            <w:rPr>
              <w:rFonts w:hint="eastAsia"/>
              <w:bCs/>
            </w:rPr>
            <w:t>响应文件格式</w:t>
          </w:r>
          <w:r>
            <w:tab/>
          </w:r>
          <w:r>
            <w:fldChar w:fldCharType="begin"/>
          </w:r>
          <w:r>
            <w:instrText xml:space="preserve"> PAGEREF _Toc28616 \h </w:instrText>
          </w:r>
          <w:r>
            <w:fldChar w:fldCharType="separate"/>
          </w:r>
          <w:r>
            <w:t>16</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_Toc18479 </w:instrText>
          </w:r>
          <w:r>
            <w:rPr>
              <w:rFonts w:ascii="黑体" w:hAnsi="黑体" w:eastAsia="黑体"/>
              <w:szCs w:val="32"/>
              <w:highlight w:val="none"/>
            </w:rPr>
            <w:fldChar w:fldCharType="separate"/>
          </w:r>
          <w:r>
            <w:rPr>
              <w:rFonts w:hint="eastAsia" w:ascii="宋体" w:hAnsi="宋体" w:eastAsia="宋体" w:cs="宋体"/>
              <w:szCs w:val="28"/>
            </w:rPr>
            <w:t>一、响应函</w:t>
          </w:r>
          <w:r>
            <w:tab/>
          </w:r>
          <w:r>
            <w:fldChar w:fldCharType="begin"/>
          </w:r>
          <w:r>
            <w:instrText xml:space="preserve"> PAGEREF _Toc18479 \h </w:instrText>
          </w:r>
          <w:r>
            <w:fldChar w:fldCharType="separate"/>
          </w:r>
          <w:r>
            <w:t>17</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_Toc1378 </w:instrText>
          </w:r>
          <w:r>
            <w:rPr>
              <w:rFonts w:ascii="黑体" w:hAnsi="黑体" w:eastAsia="黑体"/>
              <w:szCs w:val="32"/>
              <w:highlight w:val="none"/>
            </w:rPr>
            <w:fldChar w:fldCharType="separate"/>
          </w:r>
          <w:r>
            <w:rPr>
              <w:rFonts w:hint="eastAsia" w:ascii="宋体" w:hAnsi="宋体" w:eastAsia="宋体" w:cs="宋体"/>
              <w:szCs w:val="28"/>
              <w:highlight w:val="none"/>
              <w:lang w:val="en-US" w:eastAsia="zh-CN"/>
            </w:rPr>
            <w:t>二</w:t>
          </w:r>
          <w:r>
            <w:rPr>
              <w:rFonts w:hint="eastAsia" w:ascii="宋体" w:hAnsi="宋体" w:eastAsia="宋体" w:cs="宋体"/>
              <w:szCs w:val="28"/>
              <w:highlight w:val="none"/>
            </w:rPr>
            <w:t>、制造商中小企业声明函（适用于货物类项目）</w:t>
          </w:r>
          <w:r>
            <w:tab/>
          </w:r>
          <w:r>
            <w:fldChar w:fldCharType="begin"/>
          </w:r>
          <w:r>
            <w:instrText xml:space="preserve"> PAGEREF _Toc1378 \h </w:instrText>
          </w:r>
          <w:r>
            <w:fldChar w:fldCharType="separate"/>
          </w:r>
          <w:r>
            <w:t>18</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_Toc20165 </w:instrText>
          </w:r>
          <w:r>
            <w:rPr>
              <w:rFonts w:ascii="黑体" w:hAnsi="黑体" w:eastAsia="黑体"/>
              <w:szCs w:val="32"/>
              <w:highlight w:val="none"/>
            </w:rPr>
            <w:fldChar w:fldCharType="separate"/>
          </w:r>
          <w:r>
            <w:rPr>
              <w:rFonts w:hint="eastAsia" w:ascii="宋体" w:hAnsi="宋体" w:eastAsia="宋体" w:cs="宋体"/>
              <w:szCs w:val="28"/>
              <w:highlight w:val="none"/>
            </w:rPr>
            <w:t>三、中小企业声明函（适用于工程类、服务类项目）</w:t>
          </w:r>
          <w:r>
            <w:tab/>
          </w:r>
          <w:r>
            <w:fldChar w:fldCharType="begin"/>
          </w:r>
          <w:r>
            <w:instrText xml:space="preserve"> PAGEREF _Toc20165 \h </w:instrText>
          </w:r>
          <w:r>
            <w:fldChar w:fldCharType="separate"/>
          </w:r>
          <w:r>
            <w:t>19</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_Toc13085 </w:instrText>
          </w:r>
          <w:r>
            <w:rPr>
              <w:rFonts w:ascii="黑体" w:hAnsi="黑体" w:eastAsia="黑体"/>
              <w:szCs w:val="32"/>
              <w:highlight w:val="none"/>
            </w:rPr>
            <w:fldChar w:fldCharType="separate"/>
          </w:r>
          <w:r>
            <w:rPr>
              <w:rFonts w:hint="eastAsia" w:ascii="宋体" w:hAnsi="宋体" w:eastAsia="宋体" w:cs="宋体"/>
              <w:szCs w:val="28"/>
              <w:highlight w:val="none"/>
            </w:rPr>
            <w:t>四、残疾人福利性单位声明函（适用于货物类项目）</w:t>
          </w:r>
          <w:r>
            <w:tab/>
          </w:r>
          <w:r>
            <w:fldChar w:fldCharType="begin"/>
          </w:r>
          <w:r>
            <w:instrText xml:space="preserve"> PAGEREF _Toc13085 \h </w:instrText>
          </w:r>
          <w:r>
            <w:fldChar w:fldCharType="separate"/>
          </w:r>
          <w:r>
            <w:t>21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_Toc14910 </w:instrText>
          </w:r>
          <w:r>
            <w:rPr>
              <w:rFonts w:ascii="黑体" w:hAnsi="黑体" w:eastAsia="黑体"/>
              <w:szCs w:val="32"/>
              <w:highlight w:val="none"/>
            </w:rPr>
            <w:fldChar w:fldCharType="separate"/>
          </w:r>
          <w:r>
            <w:rPr>
              <w:rFonts w:hint="eastAsia" w:ascii="宋体" w:hAnsi="宋体" w:eastAsia="宋体" w:cs="宋体"/>
              <w:szCs w:val="28"/>
              <w:highlight w:val="none"/>
            </w:rPr>
            <w:t>五、残疾人福利性单位声明函（适用于工程类、服务类项目）</w:t>
          </w:r>
          <w:r>
            <w:tab/>
          </w:r>
          <w:r>
            <w:fldChar w:fldCharType="begin"/>
          </w:r>
          <w:r>
            <w:instrText xml:space="preserve"> PAGEREF _Toc14910 \h </w:instrText>
          </w:r>
          <w:r>
            <w:fldChar w:fldCharType="separate"/>
          </w:r>
          <w:r>
            <w:t>22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_Toc26443 </w:instrText>
          </w:r>
          <w:r>
            <w:rPr>
              <w:rFonts w:ascii="黑体" w:hAnsi="黑体" w:eastAsia="黑体"/>
              <w:szCs w:val="32"/>
              <w:highlight w:val="none"/>
            </w:rPr>
            <w:fldChar w:fldCharType="separate"/>
          </w:r>
          <w:r>
            <w:rPr>
              <w:rFonts w:hint="eastAsia" w:ascii="宋体" w:hAnsi="宋体" w:eastAsia="宋体" w:cs="宋体"/>
              <w:szCs w:val="28"/>
              <w:highlight w:val="none"/>
            </w:rPr>
            <w:t>六、享受政府采购支持政策的残疾人福利性单位的标准</w:t>
          </w:r>
          <w:r>
            <w:tab/>
          </w:r>
          <w:r>
            <w:fldChar w:fldCharType="begin"/>
          </w:r>
          <w:r>
            <w:instrText xml:space="preserve"> PAGEREF _Toc26443 \h </w:instrText>
          </w:r>
          <w:r>
            <w:fldChar w:fldCharType="separate"/>
          </w:r>
          <w:r>
            <w:t>23</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_Toc15368 </w:instrText>
          </w:r>
          <w:r>
            <w:rPr>
              <w:rFonts w:ascii="黑体" w:hAnsi="黑体" w:eastAsia="黑体"/>
              <w:szCs w:val="32"/>
              <w:highlight w:val="none"/>
            </w:rPr>
            <w:fldChar w:fldCharType="separate"/>
          </w:r>
          <w:r>
            <w:rPr>
              <w:rFonts w:hint="eastAsia" w:ascii="宋体" w:hAnsi="宋体" w:eastAsia="宋体" w:cs="宋体"/>
              <w:szCs w:val="28"/>
              <w:lang w:val="en-US" w:eastAsia="zh-CN"/>
            </w:rPr>
            <w:t>七</w:t>
          </w:r>
          <w:r>
            <w:rPr>
              <w:rFonts w:hint="eastAsia" w:ascii="宋体" w:hAnsi="宋体" w:eastAsia="宋体" w:cs="宋体"/>
              <w:szCs w:val="28"/>
            </w:rPr>
            <w:t>、法定代表人身份证明</w:t>
          </w:r>
          <w:r>
            <w:tab/>
          </w:r>
          <w:r>
            <w:fldChar w:fldCharType="begin"/>
          </w:r>
          <w:r>
            <w:instrText xml:space="preserve"> PAGEREF _Toc15368 \h </w:instrText>
          </w:r>
          <w:r>
            <w:fldChar w:fldCharType="separate"/>
          </w:r>
          <w:r>
            <w:t>24</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_Toc151 </w:instrText>
          </w:r>
          <w:r>
            <w:rPr>
              <w:rFonts w:ascii="黑体" w:hAnsi="黑体" w:eastAsia="黑体"/>
              <w:szCs w:val="32"/>
              <w:highlight w:val="none"/>
            </w:rPr>
            <w:fldChar w:fldCharType="separate"/>
          </w:r>
          <w:r>
            <w:rPr>
              <w:rFonts w:hint="eastAsia" w:asciiTheme="majorEastAsia" w:hAnsiTheme="majorEastAsia" w:eastAsiaTheme="majorEastAsia" w:cstheme="majorEastAsia"/>
              <w:szCs w:val="28"/>
              <w:lang w:val="en-US" w:eastAsia="zh-CN"/>
            </w:rPr>
            <w:t>八</w:t>
          </w:r>
          <w:r>
            <w:rPr>
              <w:rFonts w:hint="eastAsia" w:asciiTheme="majorEastAsia" w:hAnsiTheme="majorEastAsia" w:eastAsiaTheme="majorEastAsia" w:cstheme="majorEastAsia"/>
              <w:szCs w:val="28"/>
            </w:rPr>
            <w:t>、法定代表人授权委托书</w:t>
          </w:r>
          <w:r>
            <w:tab/>
          </w:r>
          <w:r>
            <w:fldChar w:fldCharType="begin"/>
          </w:r>
          <w:r>
            <w:instrText xml:space="preserve"> PAGEREF _Toc151 \h </w:instrText>
          </w:r>
          <w:r>
            <w:fldChar w:fldCharType="separate"/>
          </w:r>
          <w:r>
            <w:t>25</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_Toc10051 </w:instrText>
          </w:r>
          <w:r>
            <w:rPr>
              <w:rFonts w:ascii="黑体" w:hAnsi="黑体" w:eastAsia="黑体"/>
              <w:szCs w:val="32"/>
              <w:highlight w:val="none"/>
            </w:rPr>
            <w:fldChar w:fldCharType="separate"/>
          </w:r>
          <w:r>
            <w:rPr>
              <w:rFonts w:hint="eastAsia" w:asciiTheme="minorEastAsia" w:hAnsiTheme="minorEastAsia" w:eastAsiaTheme="minorEastAsia" w:cstheme="minorEastAsia"/>
              <w:highlight w:val="none"/>
              <w:lang w:val="en-US" w:eastAsia="zh-CN"/>
            </w:rPr>
            <w:t>九</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报价一览表</w:t>
          </w:r>
          <w:r>
            <w:rPr>
              <w:rFonts w:hint="eastAsia" w:ascii="宋体" w:hAnsi="宋体"/>
              <w:szCs w:val="32"/>
              <w:highlight w:val="none"/>
            </w:rPr>
            <w:t>（格式）</w:t>
          </w:r>
          <w:r>
            <w:tab/>
          </w:r>
          <w:r>
            <w:fldChar w:fldCharType="begin"/>
          </w:r>
          <w:r>
            <w:instrText xml:space="preserve"> PAGEREF _Toc10051 \h </w:instrText>
          </w:r>
          <w:r>
            <w:fldChar w:fldCharType="separate"/>
          </w:r>
          <w:r>
            <w:t>26</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_Toc24611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rPr>
            <w:t>分项工程报价表</w:t>
          </w:r>
          <w:r>
            <w:tab/>
          </w:r>
          <w:r>
            <w:fldChar w:fldCharType="begin"/>
          </w:r>
          <w:r>
            <w:instrText xml:space="preserve"> PAGEREF _Toc24611 \h </w:instrText>
          </w:r>
          <w:r>
            <w:fldChar w:fldCharType="separate"/>
          </w:r>
          <w:r>
            <w:t>27</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_Toc20745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lang w:val="en-US" w:eastAsia="zh-CN"/>
            </w:rPr>
            <w:t>十</w:t>
          </w:r>
          <w:r>
            <w:rPr>
              <w:rFonts w:hint="eastAsia" w:asciiTheme="minorEastAsia" w:hAnsiTheme="minorEastAsia" w:eastAsiaTheme="minorEastAsia" w:cstheme="minorEastAsia"/>
              <w:szCs w:val="28"/>
            </w:rPr>
            <w:t>、计划投入的主要施工机械设备表</w:t>
          </w:r>
          <w:r>
            <w:tab/>
          </w:r>
          <w:r>
            <w:fldChar w:fldCharType="begin"/>
          </w:r>
          <w:r>
            <w:instrText xml:space="preserve"> PAGEREF _Toc20745 \h </w:instrText>
          </w:r>
          <w:r>
            <w:fldChar w:fldCharType="separate"/>
          </w:r>
          <w:r>
            <w:t>28</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_Toc1329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lang w:val="en-US" w:eastAsia="zh-CN"/>
            </w:rPr>
            <w:t>十一</w:t>
          </w:r>
          <w:r>
            <w:rPr>
              <w:rFonts w:hint="eastAsia" w:asciiTheme="minorEastAsia" w:hAnsiTheme="minorEastAsia" w:eastAsiaTheme="minorEastAsia" w:cstheme="minorEastAsia"/>
              <w:szCs w:val="28"/>
            </w:rPr>
            <w:t>、项目管理班子配备表</w:t>
          </w:r>
          <w:r>
            <w:tab/>
          </w:r>
          <w:r>
            <w:fldChar w:fldCharType="begin"/>
          </w:r>
          <w:r>
            <w:instrText xml:space="preserve"> PAGEREF _Toc1329 \h </w:instrText>
          </w:r>
          <w:r>
            <w:fldChar w:fldCharType="separate"/>
          </w:r>
          <w:r>
            <w:t>29</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_Toc2013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lang w:val="en-US" w:eastAsia="zh-CN"/>
            </w:rPr>
            <w:t>十二</w:t>
          </w:r>
          <w:r>
            <w:rPr>
              <w:rFonts w:hint="eastAsia" w:asciiTheme="minorEastAsia" w:hAnsiTheme="minorEastAsia" w:eastAsiaTheme="minorEastAsia" w:cstheme="minorEastAsia"/>
              <w:szCs w:val="28"/>
            </w:rPr>
            <w:t>、项目经理简历表</w:t>
          </w:r>
          <w:r>
            <w:tab/>
          </w:r>
          <w:r>
            <w:fldChar w:fldCharType="begin"/>
          </w:r>
          <w:r>
            <w:instrText xml:space="preserve"> PAGEREF _Toc2013 \h </w:instrText>
          </w:r>
          <w:r>
            <w:fldChar w:fldCharType="separate"/>
          </w:r>
          <w:r>
            <w:t>30</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_Toc18268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lang w:val="en-US" w:eastAsia="zh-CN"/>
            </w:rPr>
            <w:t>十三</w:t>
          </w:r>
          <w:r>
            <w:rPr>
              <w:rFonts w:hint="eastAsia" w:asciiTheme="minorEastAsia" w:hAnsiTheme="minorEastAsia" w:eastAsiaTheme="minorEastAsia" w:cstheme="minorEastAsia"/>
              <w:szCs w:val="28"/>
            </w:rPr>
            <w:t>、项目技术负责人简历表</w:t>
          </w:r>
          <w:r>
            <w:tab/>
          </w:r>
          <w:r>
            <w:fldChar w:fldCharType="begin"/>
          </w:r>
          <w:r>
            <w:instrText xml:space="preserve"> PAGEREF _Toc18268 \h </w:instrText>
          </w:r>
          <w:r>
            <w:fldChar w:fldCharType="separate"/>
          </w:r>
          <w:r>
            <w:t>31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_Toc905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rPr>
            <w:t>十</w:t>
          </w:r>
          <w:r>
            <w:rPr>
              <w:rFonts w:hint="eastAsia" w:asciiTheme="minorEastAsia" w:hAnsiTheme="minorEastAsia" w:eastAsiaTheme="minorEastAsia" w:cstheme="minorEastAsia"/>
              <w:szCs w:val="28"/>
              <w:lang w:val="en-US" w:eastAsia="zh-CN"/>
            </w:rPr>
            <w:t>四</w:t>
          </w:r>
          <w:r>
            <w:rPr>
              <w:rFonts w:hint="eastAsia" w:asciiTheme="minorEastAsia" w:hAnsiTheme="minorEastAsia" w:eastAsiaTheme="minorEastAsia" w:cstheme="minorEastAsia"/>
              <w:szCs w:val="28"/>
            </w:rPr>
            <w:t>、近两年获得各级行政管理部门的业绩、信誉（若有）</w:t>
          </w:r>
          <w:r>
            <w:tab/>
          </w:r>
          <w:r>
            <w:fldChar w:fldCharType="begin"/>
          </w:r>
          <w:r>
            <w:instrText xml:space="preserve"> PAGEREF _Toc905 \h </w:instrText>
          </w:r>
          <w:r>
            <w:fldChar w:fldCharType="separate"/>
          </w:r>
          <w:r>
            <w:t>32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_Toc30964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rPr>
            <w:t>十</w:t>
          </w:r>
          <w:r>
            <w:rPr>
              <w:rFonts w:hint="eastAsia" w:asciiTheme="minorEastAsia" w:hAnsiTheme="minorEastAsia" w:eastAsiaTheme="minorEastAsia" w:cstheme="minorEastAsia"/>
              <w:szCs w:val="28"/>
              <w:lang w:val="en-US" w:eastAsia="zh-CN"/>
            </w:rPr>
            <w:t>五</w:t>
          </w:r>
          <w:r>
            <w:rPr>
              <w:rFonts w:hint="eastAsia" w:asciiTheme="minorEastAsia" w:hAnsiTheme="minorEastAsia" w:eastAsiaTheme="minorEastAsia" w:cstheme="minorEastAsia"/>
              <w:szCs w:val="28"/>
            </w:rPr>
            <w:t>、</w:t>
          </w:r>
          <w:r>
            <w:rPr>
              <w:rFonts w:hint="eastAsia" w:asciiTheme="minorEastAsia" w:hAnsiTheme="minorEastAsia" w:eastAsiaTheme="minorEastAsia" w:cstheme="minorEastAsia"/>
              <w:szCs w:val="28"/>
              <w:lang w:val="en-US" w:eastAsia="zh-CN"/>
            </w:rPr>
            <w:t>供应商</w:t>
          </w:r>
          <w:r>
            <w:rPr>
              <w:rFonts w:hint="eastAsia" w:asciiTheme="minorEastAsia" w:hAnsiTheme="minorEastAsia" w:eastAsiaTheme="minorEastAsia" w:cstheme="minorEastAsia"/>
              <w:szCs w:val="28"/>
            </w:rPr>
            <w:t>资料</w:t>
          </w:r>
          <w:r>
            <w:tab/>
          </w:r>
          <w:r>
            <w:fldChar w:fldCharType="begin"/>
          </w:r>
          <w:r>
            <w:instrText xml:space="preserve"> PAGEREF _Toc30964 \h </w:instrText>
          </w:r>
          <w:r>
            <w:fldChar w:fldCharType="separate"/>
          </w:r>
          <w:r>
            <w:t>33</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_Toc28817 </w:instrText>
          </w:r>
          <w:r>
            <w:rPr>
              <w:rFonts w:ascii="黑体" w:hAnsi="黑体" w:eastAsia="黑体"/>
              <w:szCs w:val="32"/>
              <w:highlight w:val="none"/>
            </w:rPr>
            <w:fldChar w:fldCharType="separate"/>
          </w:r>
          <w:r>
            <w:rPr>
              <w:rFonts w:hint="eastAsia" w:asciiTheme="minorEastAsia" w:hAnsiTheme="minorEastAsia" w:eastAsiaTheme="minorEastAsia" w:cstheme="minorEastAsia"/>
              <w:szCs w:val="28"/>
            </w:rPr>
            <w:t>十</w:t>
          </w:r>
          <w:r>
            <w:rPr>
              <w:rFonts w:hint="eastAsia" w:asciiTheme="minorEastAsia" w:hAnsiTheme="minorEastAsia" w:eastAsiaTheme="minorEastAsia" w:cstheme="minorEastAsia"/>
              <w:szCs w:val="28"/>
              <w:lang w:val="en-US" w:eastAsia="zh-CN"/>
            </w:rPr>
            <w:t>六</w:t>
          </w:r>
          <w:r>
            <w:rPr>
              <w:rFonts w:hint="eastAsia" w:asciiTheme="minorEastAsia" w:hAnsiTheme="minorEastAsia" w:eastAsiaTheme="minorEastAsia" w:cstheme="minorEastAsia"/>
              <w:szCs w:val="28"/>
            </w:rPr>
            <w:t>、其他</w:t>
          </w:r>
          <w:r>
            <w:tab/>
          </w:r>
          <w:r>
            <w:fldChar w:fldCharType="begin"/>
          </w:r>
          <w:r>
            <w:instrText xml:space="preserve"> PAGEREF _Toc28817 \h </w:instrText>
          </w:r>
          <w:r>
            <w:fldChar w:fldCharType="separate"/>
          </w:r>
          <w:r>
            <w:t>37</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_Toc6592 </w:instrText>
          </w:r>
          <w:r>
            <w:rPr>
              <w:rFonts w:ascii="黑体" w:hAnsi="黑体" w:eastAsia="黑体"/>
              <w:szCs w:val="32"/>
              <w:highlight w:val="none"/>
            </w:rPr>
            <w:fldChar w:fldCharType="separate"/>
          </w:r>
          <w:r>
            <w:rPr>
              <w:rFonts w:hint="eastAsia"/>
            </w:rPr>
            <w:t>附1：承诺书</w:t>
          </w:r>
          <w:r>
            <w:tab/>
          </w:r>
          <w:r>
            <w:fldChar w:fldCharType="begin"/>
          </w:r>
          <w:r>
            <w:instrText xml:space="preserve"> PAGEREF _Toc6592 \h </w:instrText>
          </w:r>
          <w:r>
            <w:fldChar w:fldCharType="separate"/>
          </w:r>
          <w:r>
            <w:t>37</w:t>
          </w:r>
          <w:r>
            <w:fldChar w:fldCharType="end"/>
          </w:r>
          <w:r>
            <w:rPr>
              <w:rFonts w:ascii="黑体" w:hAnsi="黑体" w:eastAsia="黑体"/>
              <w:szCs w:val="32"/>
              <w:highlight w:val="none"/>
            </w:rPr>
            <w:fldChar w:fldCharType="end"/>
          </w:r>
        </w:p>
        <w:p>
          <w:pPr>
            <w:pStyle w:val="30"/>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_Toc7571 </w:instrText>
          </w:r>
          <w:r>
            <w:rPr>
              <w:rFonts w:ascii="黑体" w:hAnsi="黑体" w:eastAsia="黑体"/>
              <w:szCs w:val="32"/>
              <w:highlight w:val="none"/>
            </w:rPr>
            <w:fldChar w:fldCharType="separate"/>
          </w:r>
          <w:r>
            <w:rPr>
              <w:rFonts w:hint="eastAsia"/>
              <w:bCs/>
              <w:szCs w:val="30"/>
              <w:highlight w:val="none"/>
            </w:rPr>
            <w:t>第六章  成交标准、办法</w:t>
          </w:r>
          <w:r>
            <w:tab/>
          </w:r>
          <w:r>
            <w:fldChar w:fldCharType="begin"/>
          </w:r>
          <w:r>
            <w:instrText xml:space="preserve"> PAGEREF _Toc7571 \h </w:instrText>
          </w:r>
          <w:r>
            <w:fldChar w:fldCharType="separate"/>
          </w:r>
          <w:r>
            <w:t>41</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_Toc17831 </w:instrText>
          </w:r>
          <w:r>
            <w:rPr>
              <w:rFonts w:ascii="黑体" w:hAnsi="黑体" w:eastAsia="黑体"/>
              <w:szCs w:val="32"/>
              <w:highlight w:val="none"/>
            </w:rPr>
            <w:fldChar w:fldCharType="separate"/>
          </w:r>
          <w:r>
            <w:rPr>
              <w:rFonts w:hint="eastAsia"/>
              <w:lang w:eastAsia="zh-CN"/>
            </w:rPr>
            <w:t>详细评审表</w:t>
          </w:r>
          <w:r>
            <w:tab/>
          </w:r>
          <w:r>
            <w:fldChar w:fldCharType="begin"/>
          </w:r>
          <w:r>
            <w:instrText xml:space="preserve"> PAGEREF _Toc17831 \h </w:instrText>
          </w:r>
          <w:r>
            <w:fldChar w:fldCharType="separate"/>
          </w:r>
          <w:r>
            <w:t>42</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_Toc23984 </w:instrText>
          </w:r>
          <w:r>
            <w:rPr>
              <w:rFonts w:ascii="黑体" w:hAnsi="黑体" w:eastAsia="黑体"/>
              <w:szCs w:val="32"/>
              <w:highlight w:val="none"/>
            </w:rPr>
            <w:fldChar w:fldCharType="separate"/>
          </w:r>
          <w:r>
            <w:rPr>
              <w:rFonts w:hint="eastAsia"/>
            </w:rPr>
            <w:t>最终竞标报价书</w:t>
          </w:r>
          <w:r>
            <w:tab/>
          </w:r>
          <w:r>
            <w:fldChar w:fldCharType="begin"/>
          </w:r>
          <w:r>
            <w:instrText xml:space="preserve"> PAGEREF _Toc23984 \h </w:instrText>
          </w:r>
          <w:r>
            <w:fldChar w:fldCharType="separate"/>
          </w:r>
          <w:r>
            <w:t>44</w:t>
          </w:r>
          <w:r>
            <w:fldChar w:fldCharType="end"/>
          </w:r>
          <w:r>
            <w:rPr>
              <w:rFonts w:ascii="黑体" w:hAnsi="黑体" w:eastAsia="黑体"/>
              <w:szCs w:val="32"/>
              <w:highlight w:val="none"/>
            </w:rPr>
            <w:fldChar w:fldCharType="end"/>
          </w:r>
        </w:p>
        <w:p>
          <w:pPr>
            <w:pStyle w:val="35"/>
            <w:tabs>
              <w:tab w:val="right" w:leader="dot" w:pos="8666"/>
            </w:tabs>
          </w:pPr>
          <w:r>
            <w:rPr>
              <w:rFonts w:ascii="黑体" w:hAnsi="黑体" w:eastAsia="黑体"/>
              <w:szCs w:val="32"/>
              <w:highlight w:val="none"/>
            </w:rPr>
            <w:fldChar w:fldCharType="begin"/>
          </w:r>
          <w:r>
            <w:rPr>
              <w:rFonts w:ascii="黑体" w:hAnsi="黑体" w:eastAsia="黑体"/>
              <w:szCs w:val="32"/>
              <w:highlight w:val="none"/>
            </w:rPr>
            <w:instrText xml:space="preserve"> HYPERLINK \l _Toc9203 </w:instrText>
          </w:r>
          <w:r>
            <w:rPr>
              <w:rFonts w:ascii="黑体" w:hAnsi="黑体" w:eastAsia="黑体"/>
              <w:szCs w:val="32"/>
              <w:highlight w:val="none"/>
            </w:rPr>
            <w:fldChar w:fldCharType="separate"/>
          </w:r>
          <w:r>
            <w:rPr>
              <w:rFonts w:hint="eastAsia"/>
            </w:rPr>
            <w:t>供应商资格审查登记表</w:t>
          </w:r>
          <w:r>
            <w:tab/>
          </w:r>
          <w:r>
            <w:fldChar w:fldCharType="begin"/>
          </w:r>
          <w:r>
            <w:instrText xml:space="preserve"> PAGEREF _Toc9203 \h </w:instrText>
          </w:r>
          <w:r>
            <w:fldChar w:fldCharType="separate"/>
          </w:r>
          <w:r>
            <w:t>45</w:t>
          </w:r>
          <w:r>
            <w:fldChar w:fldCharType="end"/>
          </w:r>
          <w:r>
            <w:rPr>
              <w:rFonts w:ascii="黑体" w:hAnsi="黑体" w:eastAsia="黑体"/>
              <w:szCs w:val="32"/>
              <w:highlight w:val="none"/>
            </w:rPr>
            <w:fldChar w:fldCharType="end"/>
          </w:r>
        </w:p>
        <w:p>
          <w:pPr>
            <w:rPr>
              <w:rFonts w:ascii="黑体" w:hAnsi="黑体" w:eastAsia="黑体" w:cstheme="minorBidi"/>
              <w:b/>
              <w:kern w:val="2"/>
              <w:sz w:val="21"/>
              <w:szCs w:val="32"/>
              <w:highlight w:val="none"/>
              <w:lang w:val="en-US" w:eastAsia="zh-CN" w:bidi="ar-SA"/>
            </w:rPr>
            <w:sectPr>
              <w:footerReference r:id="rId4" w:type="default"/>
              <w:pgSz w:w="11906" w:h="16838"/>
              <w:pgMar w:top="1440" w:right="1800" w:bottom="1134" w:left="1440" w:header="851" w:footer="992" w:gutter="0"/>
              <w:cols w:space="425" w:num="1"/>
              <w:docGrid w:type="lines" w:linePitch="312" w:charSpace="0"/>
            </w:sectPr>
          </w:pPr>
          <w:r>
            <w:rPr>
              <w:rFonts w:ascii="黑体" w:hAnsi="黑体" w:eastAsia="黑体"/>
              <w:szCs w:val="32"/>
              <w:highlight w:val="none"/>
            </w:rPr>
            <w:fldChar w:fldCharType="end"/>
          </w:r>
        </w:p>
      </w:sdtContent>
    </w:sdt>
    <w:p>
      <w:pPr>
        <w:pStyle w:val="3"/>
        <w:jc w:val="center"/>
        <w:rPr>
          <w:rFonts w:cs="黑体" w:asciiTheme="minorEastAsia" w:hAnsiTheme="minorEastAsia"/>
          <w:sz w:val="24"/>
          <w:szCs w:val="24"/>
        </w:rPr>
      </w:pPr>
      <w:bookmarkStart w:id="1" w:name="_Toc10246"/>
      <w:bookmarkStart w:id="2" w:name="_Toc11129"/>
      <w:r>
        <w:rPr>
          <w:rFonts w:hint="eastAsia"/>
          <w:b/>
          <w:sz w:val="32"/>
          <w:szCs w:val="32"/>
        </w:rPr>
        <w:t>第一章  竞争性磋商</w:t>
      </w:r>
      <w:r>
        <w:rPr>
          <w:b/>
          <w:sz w:val="32"/>
          <w:szCs w:val="32"/>
        </w:rPr>
        <w:t>公告</w:t>
      </w:r>
      <w:r>
        <w:rPr>
          <w:rFonts w:cs="黑体" w:asciiTheme="minorEastAsia" w:hAnsiTheme="minorEastAsia"/>
          <w:sz w:val="24"/>
          <w:szCs w:val="24"/>
        </w:rPr>
        <w:pict>
          <v:shape id="_x0000_s1027" o:spid="_x0000_s1027" o:spt="202" type="#_x0000_t202" style="position:absolute;left:0pt;margin-left:0.2pt;margin-top:40.15pt;height:77.2pt;width:442.1pt;mso-wrap-distance-left:9pt;mso-wrap-distance-right:9pt;z-index:-251657216;mso-width-relative:page;mso-height-relative:margin;mso-height-percent:200;" coordsize="21600,21600" wrapcoords="21592 -2 0 0 0 21600 21592 21602 8 21602 21600 21600 21600 0 8 -2 21592 -2" o:gfxdata="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hEv2o1QAAAAcBAAAPAAAA&#10;AAAAAAEAIAAAACIAAABkcnMvZG93bnJldi54bWxQSwECFAAUAAAACACHTuJAQESKfxgCAABQBAAA&#10;DgAAAAAAAAABACAAAAAkAQAAZHJzL2Uyb0RvYy54bWxQSwUGAAAAAAYABgBZAQAArgUAAAAA&#10;">
            <v:path/>
            <v:fill focussize="0,0"/>
            <v:stroke joinstyle="miter"/>
            <v:imagedata o:title=""/>
            <o:lock v:ext="edit"/>
            <v:textbox style="mso-fit-shape-to-text:t;">
              <w:txbxContent>
                <w:p>
                  <w:pPr>
                    <w:jc w:val="center"/>
                    <w:rPr>
                      <w:sz w:val="24"/>
                      <w:szCs w:val="24"/>
                    </w:rPr>
                  </w:pPr>
                  <w:r>
                    <w:rPr>
                      <w:rFonts w:hint="eastAsia"/>
                      <w:sz w:val="24"/>
                      <w:szCs w:val="24"/>
                    </w:rPr>
                    <w:t>项目概况</w:t>
                  </w:r>
                </w:p>
                <w:p>
                  <w:pPr>
                    <w:spacing w:line="276" w:lineRule="auto"/>
                    <w:ind w:firstLine="480" w:firstLineChars="200"/>
                    <w:rPr>
                      <w:sz w:val="24"/>
                      <w:szCs w:val="24"/>
                      <w:highlight w:val="none"/>
                    </w:rPr>
                  </w:pPr>
                  <w:r>
                    <w:rPr>
                      <w:rFonts w:hint="eastAsia" w:cs="黑体" w:asciiTheme="minorEastAsia" w:hAnsiTheme="minorEastAsia"/>
                      <w:sz w:val="24"/>
                      <w:szCs w:val="24"/>
                      <w:highlight w:val="none"/>
                      <w:u w:val="single"/>
                      <w:lang w:eastAsia="zh-CN"/>
                    </w:rPr>
                    <w:t>枣阳市公共就业和人才服务中心就业创业训练营修缮工程</w:t>
                  </w:r>
                  <w:r>
                    <w:rPr>
                      <w:rFonts w:hint="eastAsia"/>
                      <w:sz w:val="24"/>
                      <w:szCs w:val="24"/>
                      <w:highlight w:val="none"/>
                    </w:rPr>
                    <w:t>的潜在供应商应在</w:t>
                  </w:r>
                  <w:r>
                    <w:rPr>
                      <w:rFonts w:hint="eastAsia"/>
                      <w:b/>
                      <w:sz w:val="24"/>
                      <w:szCs w:val="24"/>
                      <w:highlight w:val="none"/>
                      <w:u w:val="single"/>
                      <w:lang w:eastAsia="zh-CN"/>
                    </w:rPr>
                    <w:t>国友项目管理集团有限公司</w:t>
                  </w:r>
                  <w:r>
                    <w:rPr>
                      <w:rFonts w:hint="eastAsia"/>
                      <w:b/>
                      <w:sz w:val="24"/>
                      <w:szCs w:val="24"/>
                      <w:highlight w:val="none"/>
                      <w:u w:val="single"/>
                    </w:rPr>
                    <w:t>（</w:t>
                  </w:r>
                  <w:r>
                    <w:rPr>
                      <w:rFonts w:hint="eastAsia"/>
                      <w:b/>
                      <w:sz w:val="24"/>
                      <w:szCs w:val="24"/>
                      <w:highlight w:val="none"/>
                      <w:u w:val="single"/>
                      <w:lang w:eastAsia="zh-CN"/>
                    </w:rPr>
                    <w:t>枣阳市人民路财政局第二生活区1栋3单元301</w:t>
                  </w:r>
                  <w:r>
                    <w:rPr>
                      <w:rFonts w:hint="eastAsia"/>
                      <w:b/>
                      <w:sz w:val="24"/>
                      <w:szCs w:val="24"/>
                      <w:highlight w:val="none"/>
                      <w:u w:val="single"/>
                    </w:rPr>
                    <w:t>）</w:t>
                  </w:r>
                  <w:r>
                    <w:rPr>
                      <w:rFonts w:hint="eastAsia"/>
                      <w:sz w:val="24"/>
                      <w:szCs w:val="24"/>
                      <w:highlight w:val="none"/>
                    </w:rPr>
                    <w:t>获取采购文件，并于</w:t>
                  </w:r>
                  <w:r>
                    <w:rPr>
                      <w:rFonts w:hint="eastAsia" w:ascii="宋体" w:hAnsi="宋体" w:eastAsia="宋体" w:cs="宋体"/>
                      <w:b/>
                      <w:bCs/>
                      <w:sz w:val="24"/>
                      <w:szCs w:val="24"/>
                      <w:highlight w:val="none"/>
                      <w:u w:val="single"/>
                      <w:lang w:eastAsia="zh-CN"/>
                    </w:rPr>
                    <w:t>2024年06月11日</w:t>
                  </w:r>
                  <w:r>
                    <w:rPr>
                      <w:rFonts w:hint="eastAsia" w:ascii="宋体" w:hAnsi="宋体" w:eastAsia="宋体" w:cs="宋体"/>
                      <w:b/>
                      <w:bCs/>
                      <w:sz w:val="24"/>
                      <w:szCs w:val="24"/>
                      <w:highlight w:val="none"/>
                      <w:u w:val="single"/>
                      <w:lang w:val="en-US" w:eastAsia="zh-CN"/>
                    </w:rPr>
                    <w:t>09</w:t>
                  </w:r>
                  <w:r>
                    <w:rPr>
                      <w:rFonts w:hint="eastAsia" w:ascii="宋体" w:hAnsi="宋体" w:eastAsia="宋体" w:cs="宋体"/>
                      <w:b/>
                      <w:bCs/>
                      <w:sz w:val="24"/>
                      <w:szCs w:val="24"/>
                      <w:highlight w:val="none"/>
                      <w:u w:val="single"/>
                    </w:rPr>
                    <w:t>时</w:t>
                  </w:r>
                  <w:r>
                    <w:rPr>
                      <w:rFonts w:hint="eastAsia" w:ascii="宋体" w:hAnsi="宋体" w:cs="宋体"/>
                      <w:b/>
                      <w:bCs/>
                      <w:sz w:val="24"/>
                      <w:szCs w:val="24"/>
                      <w:highlight w:val="none"/>
                      <w:u w:val="single"/>
                    </w:rPr>
                    <w:t>00</w:t>
                  </w:r>
                  <w:r>
                    <w:rPr>
                      <w:rFonts w:hint="eastAsia" w:ascii="宋体" w:hAnsi="宋体" w:eastAsia="宋体" w:cs="宋体"/>
                      <w:b/>
                      <w:bCs/>
                      <w:sz w:val="24"/>
                      <w:szCs w:val="24"/>
                      <w:highlight w:val="none"/>
                      <w:u w:val="single"/>
                    </w:rPr>
                    <w:t>分</w:t>
                  </w:r>
                  <w:r>
                    <w:rPr>
                      <w:rFonts w:hint="eastAsia"/>
                      <w:sz w:val="24"/>
                      <w:szCs w:val="24"/>
                      <w:highlight w:val="none"/>
                    </w:rPr>
                    <w:t>（北京时间）前提交响应文件。</w:t>
                  </w:r>
                </w:p>
              </w:txbxContent>
            </v:textbox>
            <w10:wrap type="tight"/>
          </v:shape>
        </w:pict>
      </w:r>
      <w:bookmarkEnd w:id="1"/>
      <w:bookmarkEnd w:id="2"/>
    </w:p>
    <w:p>
      <w:pPr>
        <w:spacing w:line="440" w:lineRule="exact"/>
        <w:ind w:firstLine="566" w:firstLineChars="236"/>
        <w:jc w:val="left"/>
        <w:outlineLvl w:val="1"/>
        <w:rPr>
          <w:rFonts w:cs="黑体" w:asciiTheme="minorEastAsia" w:hAnsiTheme="minorEastAsia"/>
          <w:sz w:val="24"/>
          <w:szCs w:val="24"/>
        </w:rPr>
      </w:pPr>
      <w:bookmarkStart w:id="3" w:name="_Toc2002"/>
      <w:r>
        <w:rPr>
          <w:rFonts w:hint="eastAsia" w:cs="黑体" w:asciiTheme="minorEastAsia" w:hAnsiTheme="minorEastAsia"/>
          <w:sz w:val="24"/>
          <w:szCs w:val="24"/>
        </w:rPr>
        <w:t>一、项目基本情况</w:t>
      </w:r>
      <w:bookmarkEnd w:id="3"/>
    </w:p>
    <w:p>
      <w:pPr>
        <w:spacing w:line="380" w:lineRule="exact"/>
        <w:ind w:firstLine="720" w:firstLineChars="300"/>
        <w:rPr>
          <w:rFonts w:hint="default" w:ascii="黑体" w:eastAsia="黑体"/>
          <w:sz w:val="24"/>
          <w:szCs w:val="24"/>
          <w:u w:val="single"/>
          <w:lang w:val="en-US" w:eastAsia="zh-CN"/>
        </w:rPr>
      </w:pPr>
      <w:r>
        <w:rPr>
          <w:rFonts w:hint="eastAsia" w:cs="黑体" w:asciiTheme="minorEastAsia" w:hAnsiTheme="minorEastAsia"/>
          <w:sz w:val="24"/>
          <w:szCs w:val="24"/>
        </w:rPr>
        <w:t>1、项目编号：</w:t>
      </w:r>
      <w:r>
        <w:rPr>
          <w:rFonts w:hint="eastAsia" w:ascii="Calibri" w:hAnsi="Calibri" w:eastAsia="宋体" w:cs="黑体"/>
          <w:sz w:val="24"/>
          <w:szCs w:val="24"/>
          <w:u w:val="single"/>
          <w:lang w:eastAsia="zh-CN"/>
        </w:rPr>
        <w:t>GYJT-CG-20240529</w:t>
      </w:r>
    </w:p>
    <w:p>
      <w:pPr>
        <w:spacing w:line="440" w:lineRule="exact"/>
        <w:ind w:firstLine="708" w:firstLineChars="295"/>
        <w:rPr>
          <w:rFonts w:hint="eastAsia" w:cs="黑体" w:asciiTheme="minorEastAsia" w:hAnsiTheme="minorEastAsia"/>
          <w:sz w:val="24"/>
          <w:szCs w:val="24"/>
        </w:rPr>
      </w:pPr>
      <w:r>
        <w:rPr>
          <w:rFonts w:hint="eastAsia" w:cs="黑体" w:asciiTheme="minorEastAsia" w:hAnsiTheme="minorEastAsia"/>
          <w:sz w:val="24"/>
          <w:szCs w:val="24"/>
        </w:rPr>
        <w:t>2、采购计划备案号：/</w:t>
      </w:r>
    </w:p>
    <w:p>
      <w:pPr>
        <w:spacing w:line="440" w:lineRule="exact"/>
        <w:ind w:firstLine="708" w:firstLineChars="295"/>
        <w:rPr>
          <w:rFonts w:hint="eastAsia" w:cs="黑体" w:asciiTheme="minorEastAsia" w:hAnsiTheme="minorEastAsia"/>
          <w:sz w:val="24"/>
          <w:szCs w:val="24"/>
          <w:u w:val="single"/>
          <w:lang w:eastAsia="zh-CN"/>
        </w:rPr>
      </w:pPr>
      <w:r>
        <w:rPr>
          <w:rFonts w:hint="eastAsia" w:cs="黑体" w:asciiTheme="minorEastAsia" w:hAnsiTheme="minorEastAsia"/>
          <w:sz w:val="24"/>
          <w:szCs w:val="24"/>
        </w:rPr>
        <w:t>3、项目名称：</w:t>
      </w:r>
      <w:r>
        <w:rPr>
          <w:rFonts w:hint="eastAsia" w:cs="黑体" w:asciiTheme="minorEastAsia" w:hAnsiTheme="minorEastAsia"/>
          <w:sz w:val="24"/>
          <w:szCs w:val="24"/>
          <w:u w:val="single"/>
          <w:lang w:eastAsia="zh-CN"/>
        </w:rPr>
        <w:t>枣阳市公共就业和人才服务中心就业创业训练营修缮工程</w:t>
      </w:r>
    </w:p>
    <w:p>
      <w:pPr>
        <w:spacing w:line="440" w:lineRule="exact"/>
        <w:ind w:firstLine="708" w:firstLineChars="295"/>
        <w:rPr>
          <w:rFonts w:cs="黑体" w:asciiTheme="minorEastAsia" w:hAnsiTheme="minorEastAsia"/>
          <w:sz w:val="24"/>
          <w:szCs w:val="24"/>
          <w:u w:val="single"/>
        </w:rPr>
      </w:pPr>
      <w:r>
        <w:rPr>
          <w:rFonts w:hint="eastAsia" w:cs="黑体" w:asciiTheme="minorEastAsia" w:hAnsiTheme="minorEastAsia"/>
          <w:sz w:val="24"/>
          <w:szCs w:val="24"/>
        </w:rPr>
        <w:t>4、采购方式：</w:t>
      </w:r>
      <w:r>
        <w:rPr>
          <w:rFonts w:hint="eastAsia" w:cs="黑体" w:asciiTheme="minorEastAsia" w:hAnsiTheme="minorEastAsia"/>
          <w:sz w:val="24"/>
          <w:szCs w:val="24"/>
          <w:u w:val="single"/>
        </w:rPr>
        <w:t>竞争性磋商</w:t>
      </w:r>
    </w:p>
    <w:p>
      <w:pPr>
        <w:spacing w:line="440" w:lineRule="exact"/>
        <w:ind w:firstLine="708" w:firstLineChars="295"/>
        <w:rPr>
          <w:rFonts w:hint="eastAsia"/>
          <w:sz w:val="24"/>
          <w:szCs w:val="24"/>
          <w:u w:val="none"/>
          <w:lang w:val="en-US" w:eastAsia="zh-CN"/>
        </w:rPr>
      </w:pPr>
      <w:r>
        <w:rPr>
          <w:rFonts w:hint="eastAsia" w:cs="黑体" w:asciiTheme="minorEastAsia" w:hAnsiTheme="minorEastAsia"/>
          <w:sz w:val="24"/>
          <w:szCs w:val="24"/>
          <w:lang w:val="en-US" w:eastAsia="zh-CN"/>
        </w:rPr>
        <w:t>5</w:t>
      </w:r>
      <w:r>
        <w:rPr>
          <w:rFonts w:hint="eastAsia" w:cs="黑体" w:asciiTheme="minorEastAsia" w:hAnsiTheme="minorEastAsia"/>
          <w:sz w:val="24"/>
          <w:szCs w:val="24"/>
        </w:rPr>
        <w:t>、采购需求：</w:t>
      </w:r>
      <w:r>
        <w:rPr>
          <w:rFonts w:hint="eastAsia"/>
          <w:sz w:val="24"/>
          <w:szCs w:val="24"/>
          <w:u w:val="none"/>
          <w:lang w:val="en-US" w:eastAsia="zh-CN"/>
        </w:rPr>
        <w:t>枣阳市公共就业和人才服务中心就业创业训练营修缮工程</w:t>
      </w:r>
      <w:r>
        <w:rPr>
          <w:rFonts w:hint="eastAsia" w:asciiTheme="minorAscii" w:hAnsiTheme="minorAscii"/>
          <w:sz w:val="24"/>
          <w:szCs w:val="24"/>
          <w:u w:val="none"/>
          <w:vertAlign w:val="baseline"/>
          <w:lang w:val="en-US" w:eastAsia="zh-CN"/>
        </w:rPr>
        <w:t>。</w:t>
      </w:r>
      <w:r>
        <w:rPr>
          <w:rFonts w:hint="eastAsia"/>
          <w:sz w:val="24"/>
          <w:szCs w:val="24"/>
          <w:u w:val="none"/>
          <w:lang w:val="en-US" w:eastAsia="zh-CN"/>
        </w:rPr>
        <w:t>(详细内容见工程量清单）</w:t>
      </w:r>
    </w:p>
    <w:p>
      <w:pPr>
        <w:pStyle w:val="2"/>
        <w:ind w:firstLine="720" w:firstLineChars="300"/>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cstheme="minorEastAsia"/>
          <w:b w:val="0"/>
          <w:bCs/>
          <w:color w:val="auto"/>
          <w:sz w:val="24"/>
          <w:szCs w:val="24"/>
          <w:highlight w:val="none"/>
          <w:lang w:val="en-US" w:eastAsia="zh-CN"/>
        </w:rPr>
        <w:t>6</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cs="Times New Roman"/>
          <w:sz w:val="24"/>
          <w:szCs w:val="24"/>
        </w:rPr>
        <w:t>采购预</w:t>
      </w:r>
      <w:r>
        <w:rPr>
          <w:rFonts w:hint="eastAsia" w:cs="Times New Roman"/>
          <w:sz w:val="24"/>
          <w:szCs w:val="24"/>
          <w:highlight w:val="none"/>
        </w:rPr>
        <w:t>算：</w:t>
      </w:r>
      <w:r>
        <w:rPr>
          <w:rFonts w:cs="Times New Roman"/>
          <w:b/>
          <w:sz w:val="24"/>
          <w:szCs w:val="24"/>
          <w:highlight w:val="none"/>
          <w:u w:val="single"/>
        </w:rPr>
        <w:t>最高限价</w:t>
      </w:r>
      <w:r>
        <w:rPr>
          <w:rFonts w:hint="eastAsia" w:cs="Times New Roman"/>
          <w:b/>
          <w:sz w:val="24"/>
          <w:szCs w:val="24"/>
          <w:highlight w:val="none"/>
          <w:u w:val="single"/>
          <w:lang w:val="en-US" w:eastAsia="zh-CN"/>
        </w:rPr>
        <w:t>73.775168万元</w:t>
      </w:r>
      <w:r>
        <w:rPr>
          <w:rFonts w:hint="eastAsia" w:asciiTheme="minorEastAsia" w:hAnsiTheme="minorEastAsia" w:eastAsiaTheme="minorEastAsia" w:cstheme="minorEastAsia"/>
          <w:b/>
          <w:bCs w:val="0"/>
          <w:color w:val="auto"/>
          <w:sz w:val="24"/>
          <w:szCs w:val="24"/>
          <w:highlight w:val="none"/>
          <w:u w:val="single"/>
        </w:rPr>
        <w:t>（</w:t>
      </w:r>
      <w:r>
        <w:rPr>
          <w:rFonts w:hint="eastAsia" w:asciiTheme="minorEastAsia" w:hAnsiTheme="minorEastAsia" w:eastAsiaTheme="minorEastAsia" w:cstheme="minorEastAsia"/>
          <w:b/>
          <w:bCs w:val="0"/>
          <w:color w:val="auto"/>
          <w:sz w:val="24"/>
          <w:szCs w:val="24"/>
          <w:highlight w:val="none"/>
          <w:lang w:eastAsia="zh-CN"/>
        </w:rPr>
        <w:t>报价</w:t>
      </w:r>
      <w:r>
        <w:rPr>
          <w:rFonts w:hint="eastAsia" w:asciiTheme="minorEastAsia" w:hAnsiTheme="minorEastAsia" w:cstheme="minorEastAsia"/>
          <w:b/>
          <w:bCs w:val="0"/>
          <w:color w:val="auto"/>
          <w:sz w:val="24"/>
          <w:szCs w:val="24"/>
          <w:highlight w:val="none"/>
          <w:lang w:val="en-US" w:eastAsia="zh-CN"/>
        </w:rPr>
        <w:t>高</w:t>
      </w:r>
      <w:r>
        <w:rPr>
          <w:rFonts w:hint="eastAsia" w:asciiTheme="minorEastAsia" w:hAnsiTheme="minorEastAsia" w:eastAsiaTheme="minorEastAsia" w:cstheme="minorEastAsia"/>
          <w:b/>
          <w:bCs w:val="0"/>
          <w:color w:val="auto"/>
          <w:sz w:val="24"/>
          <w:szCs w:val="24"/>
          <w:highlight w:val="none"/>
          <w:lang w:eastAsia="zh-CN"/>
        </w:rPr>
        <w:t>于</w:t>
      </w:r>
      <w:r>
        <w:rPr>
          <w:rFonts w:hint="eastAsia" w:asciiTheme="minorEastAsia" w:hAnsiTheme="minorEastAsia" w:cstheme="minorEastAsia"/>
          <w:b/>
          <w:bCs w:val="0"/>
          <w:color w:val="auto"/>
          <w:sz w:val="24"/>
          <w:szCs w:val="24"/>
          <w:highlight w:val="none"/>
          <w:lang w:val="en-US" w:eastAsia="zh-CN"/>
        </w:rPr>
        <w:t>采购预算</w:t>
      </w:r>
      <w:r>
        <w:rPr>
          <w:rFonts w:hint="eastAsia" w:asciiTheme="minorEastAsia" w:hAnsiTheme="minorEastAsia" w:eastAsiaTheme="minorEastAsia" w:cstheme="minorEastAsia"/>
          <w:b/>
          <w:bCs w:val="0"/>
          <w:color w:val="auto"/>
          <w:sz w:val="24"/>
          <w:szCs w:val="24"/>
          <w:highlight w:val="none"/>
          <w:lang w:eastAsia="zh-CN"/>
        </w:rPr>
        <w:t>的</w:t>
      </w:r>
      <w:r>
        <w:rPr>
          <w:rFonts w:hint="eastAsia" w:asciiTheme="minorEastAsia" w:hAnsiTheme="minorEastAsia" w:eastAsiaTheme="minorEastAsia" w:cstheme="minorEastAsia"/>
          <w:b/>
          <w:bCs w:val="0"/>
          <w:color w:val="auto"/>
          <w:sz w:val="24"/>
          <w:szCs w:val="24"/>
          <w:highlight w:val="none"/>
        </w:rPr>
        <w:t>为无效标）</w:t>
      </w:r>
      <w:r>
        <w:rPr>
          <w:rFonts w:hint="eastAsia" w:asciiTheme="minorEastAsia" w:hAnsiTheme="minorEastAsia" w:eastAsiaTheme="minorEastAsia" w:cstheme="minorEastAsia"/>
          <w:b/>
          <w:bCs w:val="0"/>
          <w:color w:val="auto"/>
          <w:kern w:val="0"/>
          <w:sz w:val="24"/>
          <w:szCs w:val="24"/>
          <w:highlight w:val="none"/>
          <w:lang w:val="en-US" w:eastAsia="zh-CN"/>
        </w:rPr>
        <w:t>；</w:t>
      </w:r>
    </w:p>
    <w:p>
      <w:pPr>
        <w:tabs>
          <w:tab w:val="left" w:pos="567"/>
        </w:tabs>
        <w:spacing w:line="440" w:lineRule="exact"/>
        <w:ind w:firstLine="720" w:firstLineChars="300"/>
        <w:rPr>
          <w:rFonts w:hint="eastAsia" w:cs="Times New Roman"/>
          <w:b w:val="0"/>
          <w:bCs/>
          <w:sz w:val="24"/>
          <w:szCs w:val="24"/>
          <w:highlight w:val="none"/>
          <w:u w:val="single"/>
        </w:rPr>
      </w:pPr>
      <w:r>
        <w:rPr>
          <w:rFonts w:hint="eastAsia" w:asciiTheme="minorEastAsia" w:hAnsiTheme="minorEastAsia" w:cstheme="minorEastAsia"/>
          <w:b w:val="0"/>
          <w:bCs/>
          <w:color w:val="auto"/>
          <w:sz w:val="24"/>
          <w:szCs w:val="24"/>
          <w:highlight w:val="none"/>
          <w:lang w:val="en-US" w:eastAsia="zh-CN"/>
        </w:rPr>
        <w:t>7</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cs="Times New Roman"/>
          <w:sz w:val="24"/>
          <w:szCs w:val="24"/>
          <w:highlight w:val="none"/>
        </w:rPr>
        <w:t>计划工期：</w:t>
      </w:r>
      <w:r>
        <w:rPr>
          <w:rFonts w:hint="eastAsia" w:cs="Times New Roman"/>
          <w:b w:val="0"/>
          <w:bCs/>
          <w:sz w:val="24"/>
          <w:szCs w:val="24"/>
          <w:highlight w:val="none"/>
          <w:u w:val="single"/>
          <w:lang w:val="en-US" w:eastAsia="zh-CN"/>
        </w:rPr>
        <w:t>60日历天</w:t>
      </w:r>
    </w:p>
    <w:p>
      <w:pPr>
        <w:tabs>
          <w:tab w:val="left" w:pos="567"/>
        </w:tabs>
        <w:spacing w:line="440" w:lineRule="exact"/>
        <w:ind w:firstLine="720" w:firstLineChars="300"/>
        <w:rPr>
          <w:rFonts w:cs="黑体" w:asciiTheme="minorEastAsia" w:hAnsiTheme="minorEastAsia"/>
          <w:sz w:val="24"/>
          <w:szCs w:val="24"/>
        </w:rPr>
      </w:pPr>
      <w:r>
        <w:rPr>
          <w:rFonts w:hint="eastAsia" w:cs="黑体" w:asciiTheme="minorEastAsia" w:hAnsiTheme="minorEastAsia"/>
          <w:sz w:val="24"/>
          <w:szCs w:val="24"/>
          <w:lang w:val="en-US" w:eastAsia="zh-CN"/>
        </w:rPr>
        <w:t>8</w:t>
      </w:r>
      <w:r>
        <w:rPr>
          <w:rFonts w:hint="eastAsia" w:cs="黑体" w:asciiTheme="minorEastAsia" w:hAnsiTheme="minorEastAsia"/>
          <w:sz w:val="24"/>
          <w:szCs w:val="24"/>
        </w:rPr>
        <w:t>、本项目（是/否）接受联合体投标：</w:t>
      </w:r>
      <w:r>
        <w:rPr>
          <w:rFonts w:hint="eastAsia" w:cs="黑体" w:asciiTheme="minorEastAsia" w:hAnsiTheme="minorEastAsia"/>
          <w:sz w:val="24"/>
          <w:szCs w:val="24"/>
          <w:u w:val="single"/>
        </w:rPr>
        <w:t>否</w:t>
      </w:r>
    </w:p>
    <w:p>
      <w:pPr>
        <w:spacing w:line="440" w:lineRule="exact"/>
        <w:ind w:firstLine="708" w:firstLineChars="295"/>
        <w:rPr>
          <w:rFonts w:cs="黑体" w:asciiTheme="minorEastAsia" w:hAnsiTheme="minorEastAsia"/>
          <w:sz w:val="24"/>
          <w:szCs w:val="24"/>
        </w:rPr>
      </w:pPr>
      <w:r>
        <w:rPr>
          <w:rFonts w:hint="eastAsia" w:cs="黑体" w:asciiTheme="minorEastAsia" w:hAnsiTheme="minorEastAsia"/>
          <w:sz w:val="24"/>
          <w:szCs w:val="24"/>
          <w:lang w:val="en-US" w:eastAsia="zh-CN"/>
        </w:rPr>
        <w:t>9</w:t>
      </w:r>
      <w:r>
        <w:rPr>
          <w:rFonts w:hint="eastAsia" w:cs="黑体" w:asciiTheme="minorEastAsia" w:hAnsiTheme="minorEastAsia"/>
          <w:sz w:val="24"/>
          <w:szCs w:val="24"/>
        </w:rPr>
        <w:t>、是否可采购进口产品：</w:t>
      </w:r>
      <w:r>
        <w:rPr>
          <w:rFonts w:hint="eastAsia" w:cs="黑体" w:asciiTheme="minorEastAsia" w:hAnsiTheme="minorEastAsia"/>
          <w:sz w:val="24"/>
          <w:szCs w:val="24"/>
          <w:u w:val="single"/>
        </w:rPr>
        <w:t>否</w:t>
      </w:r>
    </w:p>
    <w:p>
      <w:pPr>
        <w:pStyle w:val="55"/>
        <w:ind w:firstLine="708" w:firstLineChars="295"/>
        <w:rPr>
          <w:rFonts w:hint="eastAsia" w:hAnsi="宋体" w:eastAsia="宋体" w:cs="黑体"/>
          <w:sz w:val="24"/>
          <w:szCs w:val="24"/>
          <w:u w:val="single"/>
          <w:lang w:val="en-US" w:eastAsia="zh-CN"/>
        </w:rPr>
      </w:pPr>
      <w:r>
        <w:rPr>
          <w:rFonts w:hint="eastAsia" w:hAnsi="宋体" w:cs="黑体"/>
          <w:sz w:val="24"/>
          <w:szCs w:val="24"/>
          <w:lang w:val="en-US" w:eastAsia="zh-CN"/>
        </w:rPr>
        <w:t>10</w:t>
      </w:r>
      <w:r>
        <w:rPr>
          <w:rFonts w:hint="eastAsia" w:hAnsi="宋体" w:cs="黑体"/>
          <w:sz w:val="24"/>
          <w:szCs w:val="24"/>
        </w:rPr>
        <w:t>、本项目（是/否）专门面向中小微企业：</w:t>
      </w:r>
      <w:r>
        <w:rPr>
          <w:rFonts w:hint="eastAsia" w:hAnsi="宋体" w:cs="黑体"/>
          <w:sz w:val="24"/>
          <w:szCs w:val="24"/>
          <w:u w:val="single"/>
          <w:lang w:val="en-US" w:eastAsia="zh-CN"/>
        </w:rPr>
        <w:t>是</w:t>
      </w:r>
    </w:p>
    <w:p>
      <w:pPr>
        <w:spacing w:line="440" w:lineRule="exact"/>
        <w:ind w:firstLine="480" w:firstLineChars="200"/>
        <w:outlineLvl w:val="1"/>
        <w:rPr>
          <w:rFonts w:cs="黑体" w:asciiTheme="minorEastAsia" w:hAnsiTheme="minorEastAsia"/>
          <w:sz w:val="24"/>
          <w:szCs w:val="24"/>
        </w:rPr>
      </w:pPr>
      <w:bookmarkStart w:id="4" w:name="_Toc28166"/>
      <w:r>
        <w:rPr>
          <w:rFonts w:hint="eastAsia" w:cs="黑体" w:asciiTheme="minorEastAsia" w:hAnsiTheme="minorEastAsia"/>
          <w:sz w:val="24"/>
          <w:szCs w:val="24"/>
        </w:rPr>
        <w:t>二、</w:t>
      </w:r>
      <w:r>
        <w:rPr>
          <w:rFonts w:hint="eastAsia" w:cs="黑体" w:asciiTheme="minorEastAsia" w:hAnsiTheme="minorEastAsia"/>
          <w:sz w:val="24"/>
          <w:szCs w:val="24"/>
          <w:lang w:val="en-US" w:eastAsia="zh-CN"/>
        </w:rPr>
        <w:t>申请</w:t>
      </w:r>
      <w:r>
        <w:rPr>
          <w:rFonts w:hint="eastAsia" w:cs="黑体" w:asciiTheme="minorEastAsia" w:hAnsiTheme="minorEastAsia"/>
          <w:sz w:val="24"/>
          <w:szCs w:val="24"/>
        </w:rPr>
        <w:t>人的资格要求</w:t>
      </w:r>
      <w:bookmarkEnd w:id="4"/>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1、基本资格要求：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满足《中华人民共和国政府采购法》第二十二条规定，即：</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（1）具有独立承担民事责任的能力；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（2）具有良好的商业信誉和健全的财务会计制度；</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（3）具有履行合同所必需的设备和专业技术能力；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（4）有依法缴纳税收和社会保障资金的良好记录；</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（5）参加政府采购活动前三年内，在经营活动中没有重大违法记录；</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（6）法律、行政法规规定的其他条件。</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2、单位负责人为同一人或者存在直接控股、管理关系的不同供应商，不得参加本项目同一合同项下的政府采购活动。</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3、为本采购项目提供整体设计、规范编制或者项目管理、监理、检测等服务的，不得再参加本项目的其他招标采购活动。</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Ansi="宋体" w:cs="宋体"/>
          <w:sz w:val="24"/>
          <w:szCs w:val="24"/>
          <w:highlight w:val="none"/>
        </w:rPr>
      </w:pPr>
      <w:r>
        <w:rPr>
          <w:rFonts w:hint="eastAsia" w:ascii="宋体" w:hAnsi="宋体" w:eastAsia="宋体" w:cs="宋体"/>
          <w:kern w:val="0"/>
          <w:sz w:val="24"/>
          <w:szCs w:val="24"/>
          <w:highlight w:val="none"/>
        </w:rPr>
        <w:t>4、未被列入失信被执行人、</w:t>
      </w:r>
      <w:r>
        <w:rPr>
          <w:rFonts w:hint="eastAsia" w:ascii="宋体" w:hAnsi="宋体" w:eastAsia="宋体" w:cs="宋体"/>
          <w:kern w:val="0"/>
          <w:sz w:val="24"/>
          <w:szCs w:val="24"/>
          <w:highlight w:val="none"/>
          <w:lang w:eastAsia="zh-CN"/>
        </w:rPr>
        <w:t xml:space="preserve">重大税收违法失信主体 </w:t>
      </w:r>
      <w:r>
        <w:rPr>
          <w:rFonts w:hint="eastAsia" w:ascii="宋体" w:hAnsi="宋体" w:eastAsia="宋体" w:cs="宋体"/>
          <w:kern w:val="0"/>
          <w:sz w:val="24"/>
          <w:szCs w:val="24"/>
          <w:highlight w:val="none"/>
        </w:rPr>
        <w:t>，未被列入政府采购严重违法失信行为记录名单，以发布公告之后查询结果为准。</w:t>
      </w:r>
    </w:p>
    <w:p>
      <w:pPr>
        <w:pStyle w:val="215"/>
        <w:keepNext w:val="0"/>
        <w:keepLines w:val="0"/>
        <w:pageBreakBefore w:val="0"/>
        <w:kinsoku/>
        <w:wordWrap/>
        <w:overflowPunct/>
        <w:topLinePunct w:val="0"/>
        <w:autoSpaceDE/>
        <w:autoSpaceDN/>
        <w:bidi w:val="0"/>
        <w:adjustRightInd/>
        <w:snapToGrid/>
        <w:spacing w:line="440" w:lineRule="exact"/>
        <w:ind w:right="29" w:rightChars="14" w:firstLine="480"/>
        <w:textAlignment w:val="auto"/>
        <w:rPr>
          <w:rFonts w:hint="eastAsia" w:cs="宋体"/>
          <w:szCs w:val="24"/>
          <w:highlight w:val="none"/>
        </w:rPr>
      </w:pPr>
      <w:r>
        <w:rPr>
          <w:rFonts w:hint="eastAsia" w:cs="宋体"/>
          <w:szCs w:val="24"/>
          <w:highlight w:val="none"/>
        </w:rPr>
        <w:t>5、落实政府采购政策需满足的资格要求：</w:t>
      </w:r>
    </w:p>
    <w:p>
      <w:pPr>
        <w:pStyle w:val="215"/>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175"/>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落实政府采购强制、优先采购节能产品政策；政府采购优先采购环保产品政策（投标人提供的产品属于政府采购节能、环保产品品目清单内，且具备国家确定的认证机构出具的、处于有效期之内的节能产品或环境标志产品认证证书的，给予该项产品价格1%的扣除（如同时具备，则给予该项产品价格2%的扣除），用扣除后的价格参与评审）。政府采购促进中小企业发展（监狱企业、残疾人福利性单位视同小微企业）政策，对小型和微型企业的最终报价给予</w:t>
      </w:r>
      <w:r>
        <w:rPr>
          <w:rFonts w:hint="eastAsia" w:cs="宋体"/>
          <w:kern w:val="0"/>
          <w:sz w:val="24"/>
          <w:szCs w:val="24"/>
          <w:highlight w:val="none"/>
          <w:lang w:val="en-US" w:eastAsia="zh-CN" w:bidi="ar-SA"/>
        </w:rPr>
        <w:t>3</w:t>
      </w:r>
      <w:r>
        <w:rPr>
          <w:rFonts w:hint="eastAsia" w:ascii="宋体" w:hAnsi="宋体" w:eastAsia="宋体" w:cs="宋体"/>
          <w:kern w:val="0"/>
          <w:sz w:val="24"/>
          <w:szCs w:val="24"/>
          <w:highlight w:val="none"/>
          <w:lang w:val="en-US" w:eastAsia="zh-CN" w:bidi="ar-SA"/>
        </w:rPr>
        <w:t>%的扣除，用扣除后的价格参与评审。</w:t>
      </w:r>
    </w:p>
    <w:p>
      <w:pPr>
        <w:pStyle w:val="215"/>
        <w:keepNext w:val="0"/>
        <w:keepLines w:val="0"/>
        <w:pageBreakBefore w:val="0"/>
        <w:widowControl w:val="0"/>
        <w:kinsoku/>
        <w:wordWrap/>
        <w:overflowPunct/>
        <w:topLinePunct w:val="0"/>
        <w:autoSpaceDE/>
        <w:autoSpaceDN/>
        <w:bidi w:val="0"/>
        <w:adjustRightInd/>
        <w:snapToGrid/>
        <w:spacing w:line="400" w:lineRule="exact"/>
        <w:ind w:left="0" w:leftChars="0" w:firstLine="720" w:firstLineChars="300"/>
        <w:textAlignment w:val="auto"/>
        <w:rPr>
          <w:highlight w:val="none"/>
        </w:rPr>
      </w:pPr>
      <w:r>
        <w:rPr>
          <w:rFonts w:hint="eastAsia"/>
          <w:highlight w:val="none"/>
          <w:lang w:val="en-US" w:eastAsia="zh-CN"/>
        </w:rPr>
        <w:t>6</w:t>
      </w:r>
      <w:r>
        <w:rPr>
          <w:highlight w:val="none"/>
        </w:rPr>
        <w:t>、</w:t>
      </w:r>
      <w:r>
        <w:rPr>
          <w:rFonts w:hint="eastAsia"/>
          <w:highlight w:val="none"/>
        </w:rPr>
        <w:t>特定资格要求：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sz w:val="24"/>
          <w:szCs w:val="24"/>
        </w:rPr>
      </w:pPr>
      <w:r>
        <w:rPr>
          <w:rFonts w:hint="eastAsia"/>
          <w:color w:val="000000"/>
          <w:sz w:val="24"/>
          <w:szCs w:val="24"/>
          <w:lang w:eastAsia="zh-CN"/>
        </w:rPr>
        <w:t>（</w:t>
      </w:r>
      <w:r>
        <w:rPr>
          <w:rFonts w:hint="eastAsia"/>
          <w:color w:val="000000"/>
          <w:sz w:val="24"/>
          <w:szCs w:val="24"/>
          <w:lang w:val="en-US" w:eastAsia="zh-CN"/>
        </w:rPr>
        <w:t>1）</w:t>
      </w:r>
      <w:r>
        <w:rPr>
          <w:rFonts w:hint="eastAsia"/>
          <w:color w:val="000000"/>
          <w:sz w:val="24"/>
          <w:szCs w:val="24"/>
        </w:rPr>
        <w:t>供</w:t>
      </w:r>
      <w:r>
        <w:rPr>
          <w:rFonts w:hint="eastAsia"/>
          <w:sz w:val="24"/>
          <w:szCs w:val="24"/>
        </w:rPr>
        <w:t>应商</w:t>
      </w:r>
      <w:r>
        <w:rPr>
          <w:rFonts w:hint="eastAsia"/>
          <w:color w:val="000000"/>
          <w:sz w:val="24"/>
          <w:szCs w:val="24"/>
        </w:rPr>
        <w:t>必须是在中华人民共和国境内注册，并取得独立的企业法人营业执照，</w:t>
      </w:r>
      <w:r>
        <w:rPr>
          <w:rFonts w:hint="eastAsia"/>
          <w:sz w:val="24"/>
          <w:szCs w:val="24"/>
        </w:rPr>
        <w:t>必须具备建设行政主管部门核发的</w:t>
      </w:r>
      <w:r>
        <w:rPr>
          <w:rFonts w:hint="eastAsia"/>
          <w:b/>
          <w:sz w:val="24"/>
          <w:szCs w:val="24"/>
          <w:u w:val="single"/>
          <w:lang w:eastAsia="zh-CN"/>
        </w:rPr>
        <w:t>建筑工程</w:t>
      </w:r>
      <w:r>
        <w:rPr>
          <w:rFonts w:hint="eastAsia"/>
          <w:b/>
          <w:sz w:val="24"/>
          <w:szCs w:val="24"/>
          <w:u w:val="single"/>
        </w:rPr>
        <w:t>施工总承包叁级及以上资质</w:t>
      </w:r>
      <w:r>
        <w:rPr>
          <w:rFonts w:hint="eastAsia"/>
          <w:sz w:val="24"/>
          <w:szCs w:val="24"/>
        </w:rPr>
        <w:t>，且具有行政主管部门核发的在有效期内的</w:t>
      </w:r>
      <w:r>
        <w:rPr>
          <w:rFonts w:hint="eastAsia"/>
          <w:b/>
          <w:sz w:val="24"/>
          <w:szCs w:val="24"/>
          <w:u w:val="single"/>
        </w:rPr>
        <w:t>安全生产许可证</w:t>
      </w:r>
      <w:r>
        <w:rPr>
          <w:rFonts w:hint="eastAsia" w:ascii="宋体" w:hAnsi="宋体"/>
          <w:sz w:val="24"/>
          <w:szCs w:val="24"/>
        </w:rPr>
        <w:t>，</w:t>
      </w:r>
      <w:r>
        <w:rPr>
          <w:rFonts w:hint="eastAsia" w:ascii="宋体" w:hAnsi="宋体" w:cs="宋体"/>
          <w:sz w:val="24"/>
          <w:szCs w:val="24"/>
        </w:rPr>
        <w:t>并在人员、设备、资金等方面具备相应的施工能力。</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微软雅黑" w:hAnsi="微软雅黑"/>
          <w:sz w:val="24"/>
          <w:szCs w:val="24"/>
          <w:highlight w:val="none"/>
        </w:rPr>
      </w:pPr>
      <w:r>
        <w:rPr>
          <w:rFonts w:hint="eastAsia"/>
          <w:sz w:val="24"/>
          <w:szCs w:val="24"/>
          <w:lang w:eastAsia="zh-CN"/>
        </w:rPr>
        <w:t>（</w:t>
      </w:r>
      <w:r>
        <w:rPr>
          <w:rFonts w:hint="eastAsia"/>
          <w:sz w:val="24"/>
          <w:szCs w:val="24"/>
          <w:lang w:val="en-US" w:eastAsia="zh-CN"/>
        </w:rPr>
        <w:t>2）</w:t>
      </w:r>
      <w:r>
        <w:rPr>
          <w:rFonts w:hint="eastAsia"/>
          <w:sz w:val="24"/>
          <w:szCs w:val="24"/>
        </w:rPr>
        <w:t>拟派项目经理须具有</w:t>
      </w:r>
      <w:r>
        <w:rPr>
          <w:rFonts w:hint="eastAsia"/>
          <w:b/>
          <w:sz w:val="24"/>
          <w:szCs w:val="24"/>
          <w:u w:val="single"/>
          <w:lang w:eastAsia="zh-CN"/>
        </w:rPr>
        <w:t>建筑工程</w:t>
      </w:r>
      <w:r>
        <w:rPr>
          <w:rFonts w:hint="eastAsia"/>
          <w:b/>
          <w:sz w:val="24"/>
          <w:szCs w:val="24"/>
          <w:u w:val="single"/>
        </w:rPr>
        <w:t>专业贰级及以上</w:t>
      </w:r>
      <w:r>
        <w:rPr>
          <w:rFonts w:hint="eastAsia"/>
          <w:sz w:val="24"/>
          <w:szCs w:val="24"/>
        </w:rPr>
        <w:t>注册建造师资格，具备有效的安全生产考核合格证书（B证）或住房和城乡建设厅网站打印的带二维码的安全生产考核合格证书，且无在建工程，并</w:t>
      </w:r>
      <w:r>
        <w:rPr>
          <w:rFonts w:hint="eastAsia"/>
          <w:sz w:val="24"/>
          <w:szCs w:val="24"/>
          <w:highlight w:val="none"/>
        </w:rPr>
        <w:t>提供</w:t>
      </w:r>
      <w:r>
        <w:rPr>
          <w:rFonts w:hint="eastAsia" w:cs="宋体" w:asciiTheme="minorEastAsia" w:hAnsiTheme="minorEastAsia"/>
          <w:sz w:val="24"/>
          <w:szCs w:val="24"/>
          <w:highlight w:val="none"/>
          <w:lang w:val="en-US" w:eastAsia="zh-CN"/>
        </w:rPr>
        <w:t>2024年01月</w:t>
      </w:r>
      <w:r>
        <w:rPr>
          <w:rFonts w:hint="eastAsia" w:cs="宋体" w:asciiTheme="minorEastAsia" w:hAnsiTheme="minorEastAsia"/>
          <w:sz w:val="24"/>
          <w:szCs w:val="24"/>
          <w:highlight w:val="none"/>
        </w:rPr>
        <w:t>以来</w:t>
      </w:r>
      <w:r>
        <w:rPr>
          <w:rFonts w:hint="eastAsia" w:cs="宋体" w:asciiTheme="minorEastAsia" w:hAnsiTheme="minorEastAsia"/>
          <w:sz w:val="24"/>
          <w:szCs w:val="24"/>
          <w:highlight w:val="none"/>
          <w:lang w:val="en-US" w:eastAsia="zh-CN"/>
        </w:rPr>
        <w:t>任意</w:t>
      </w:r>
      <w:r>
        <w:rPr>
          <w:rFonts w:hint="eastAsia" w:cs="宋体" w:asciiTheme="minorEastAsia" w:hAnsiTheme="minorEastAsia"/>
          <w:sz w:val="24"/>
          <w:szCs w:val="24"/>
          <w:highlight w:val="none"/>
        </w:rPr>
        <w:t>一个月的由劳动保障部门提供的</w:t>
      </w:r>
      <w:r>
        <w:rPr>
          <w:rFonts w:hint="eastAsia" w:cs="宋体" w:asciiTheme="minorEastAsia" w:hAnsiTheme="minorEastAsia"/>
          <w:b/>
          <w:sz w:val="24"/>
          <w:szCs w:val="24"/>
          <w:highlight w:val="none"/>
        </w:rPr>
        <w:t>社会保险缴纳证明</w:t>
      </w:r>
      <w:r>
        <w:rPr>
          <w:rFonts w:hint="eastAsia" w:cs="宋体" w:asciiTheme="minorEastAsia" w:hAnsiTheme="minorEastAsia"/>
          <w:sz w:val="24"/>
          <w:szCs w:val="24"/>
          <w:highlight w:val="none"/>
        </w:rPr>
        <w:t>（或可查询的社保网站截图并加盖投标人公章）。</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微软雅黑" w:hAnsi="微软雅黑"/>
          <w:sz w:val="24"/>
          <w:szCs w:val="24"/>
          <w:highlight w:val="none"/>
        </w:rPr>
      </w:pPr>
      <w:r>
        <w:rPr>
          <w:rFonts w:hint="eastAsia"/>
          <w:sz w:val="24"/>
          <w:szCs w:val="24"/>
          <w:highlight w:val="none"/>
          <w:lang w:eastAsia="zh-CN"/>
        </w:rPr>
        <w:t>（</w:t>
      </w:r>
      <w:r>
        <w:rPr>
          <w:rFonts w:hint="eastAsia"/>
          <w:sz w:val="24"/>
          <w:szCs w:val="24"/>
          <w:highlight w:val="none"/>
          <w:lang w:val="en-US" w:eastAsia="zh-CN"/>
        </w:rPr>
        <w:t>3）</w:t>
      </w:r>
      <w:r>
        <w:rPr>
          <w:rFonts w:hint="eastAsia"/>
          <w:sz w:val="24"/>
          <w:szCs w:val="24"/>
          <w:highlight w:val="none"/>
        </w:rPr>
        <w:t>拟派本项目的技术负责人具有有效的职称证（相应专业中级及以上职称）及项目管理人员“五大员”（施工员、安全员、质量员、材料员、资料员）具有有效的相应岗位证书或资格证书，</w:t>
      </w:r>
      <w:r>
        <w:rPr>
          <w:rFonts w:hint="eastAsia" w:cs="Times New Roman"/>
          <w:color w:val="000000"/>
          <w:sz w:val="24"/>
          <w:szCs w:val="24"/>
          <w:highlight w:val="none"/>
        </w:rPr>
        <w:t>且</w:t>
      </w:r>
      <w:r>
        <w:rPr>
          <w:rFonts w:hint="eastAsia"/>
          <w:b/>
          <w:sz w:val="24"/>
          <w:szCs w:val="24"/>
          <w:highlight w:val="none"/>
        </w:rPr>
        <w:t>必须为本单位正式职工</w:t>
      </w:r>
      <w:r>
        <w:rPr>
          <w:rFonts w:hint="eastAsia"/>
          <w:sz w:val="24"/>
          <w:szCs w:val="24"/>
          <w:highlight w:val="none"/>
        </w:rPr>
        <w:t>，并提供</w:t>
      </w:r>
      <w:r>
        <w:rPr>
          <w:rFonts w:hint="eastAsia" w:cs="宋体" w:asciiTheme="minorEastAsia" w:hAnsiTheme="minorEastAsia"/>
          <w:sz w:val="24"/>
          <w:szCs w:val="24"/>
          <w:highlight w:val="none"/>
          <w:lang w:eastAsia="zh-CN"/>
        </w:rPr>
        <w:t>2024年01月</w:t>
      </w:r>
      <w:r>
        <w:rPr>
          <w:rFonts w:hint="eastAsia" w:cs="宋体" w:asciiTheme="minorEastAsia" w:hAnsiTheme="minorEastAsia"/>
          <w:sz w:val="24"/>
          <w:szCs w:val="24"/>
          <w:highlight w:val="none"/>
        </w:rPr>
        <w:t>以来</w:t>
      </w:r>
      <w:r>
        <w:rPr>
          <w:rFonts w:hint="eastAsia" w:cs="宋体" w:asciiTheme="minorEastAsia" w:hAnsiTheme="minorEastAsia"/>
          <w:sz w:val="24"/>
          <w:szCs w:val="24"/>
          <w:highlight w:val="none"/>
          <w:lang w:val="en-US" w:eastAsia="zh-CN"/>
        </w:rPr>
        <w:t>任意</w:t>
      </w:r>
      <w:r>
        <w:rPr>
          <w:rFonts w:hint="eastAsia" w:cs="宋体" w:asciiTheme="minorEastAsia" w:hAnsiTheme="minorEastAsia"/>
          <w:sz w:val="24"/>
          <w:szCs w:val="24"/>
          <w:highlight w:val="none"/>
        </w:rPr>
        <w:t>一个月的由劳动保障部门提供的</w:t>
      </w:r>
      <w:r>
        <w:rPr>
          <w:rFonts w:hint="eastAsia" w:cs="宋体" w:asciiTheme="minorEastAsia" w:hAnsiTheme="minorEastAsia"/>
          <w:b/>
          <w:sz w:val="24"/>
          <w:szCs w:val="24"/>
          <w:highlight w:val="none"/>
        </w:rPr>
        <w:t>社会保险缴纳证明</w:t>
      </w:r>
      <w:r>
        <w:rPr>
          <w:rFonts w:hint="eastAsia" w:cs="宋体" w:asciiTheme="minorEastAsia" w:hAnsiTheme="minorEastAsia"/>
          <w:sz w:val="24"/>
          <w:szCs w:val="24"/>
          <w:highlight w:val="none"/>
        </w:rPr>
        <w:t>（或可查询的社保网站截图并加盖投标人公章）；另外</w:t>
      </w:r>
      <w:r>
        <w:rPr>
          <w:rFonts w:hint="eastAsia"/>
          <w:b/>
          <w:sz w:val="24"/>
          <w:szCs w:val="24"/>
          <w:highlight w:val="none"/>
        </w:rPr>
        <w:t>专职安全生产管理人员</w:t>
      </w:r>
      <w:r>
        <w:rPr>
          <w:rFonts w:hint="eastAsia"/>
          <w:sz w:val="24"/>
          <w:szCs w:val="24"/>
          <w:highlight w:val="none"/>
        </w:rPr>
        <w:t>须具有有效的安全生产考核合格证书（C证）或住房和城乡建设厅网站打印的带二维码的安全生产考核合格证书。</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微软雅黑" w:hAnsi="微软雅黑"/>
          <w:sz w:val="24"/>
          <w:szCs w:val="24"/>
          <w:highlight w:val="none"/>
        </w:rPr>
      </w:pPr>
      <w:r>
        <w:rPr>
          <w:rFonts w:hint="eastAsia"/>
          <w:sz w:val="24"/>
          <w:szCs w:val="24"/>
          <w:highlight w:val="none"/>
          <w:lang w:eastAsia="zh-CN"/>
        </w:rPr>
        <w:t>（</w:t>
      </w:r>
      <w:r>
        <w:rPr>
          <w:rFonts w:hint="eastAsia"/>
          <w:sz w:val="24"/>
          <w:szCs w:val="24"/>
          <w:highlight w:val="none"/>
          <w:lang w:val="en-US" w:eastAsia="zh-CN"/>
        </w:rPr>
        <w:t>4）</w:t>
      </w:r>
      <w:r>
        <w:rPr>
          <w:sz w:val="24"/>
          <w:szCs w:val="24"/>
          <w:highlight w:val="none"/>
        </w:rPr>
        <w:t>投标人未被列入“信用中国”网站失信被执行人、</w:t>
      </w:r>
      <w:r>
        <w:rPr>
          <w:rFonts w:hint="eastAsia"/>
          <w:sz w:val="24"/>
          <w:szCs w:val="24"/>
          <w:highlight w:val="none"/>
          <w:lang w:eastAsia="zh-CN"/>
        </w:rPr>
        <w:t>重大税收违法失信主体</w:t>
      </w:r>
      <w:r>
        <w:rPr>
          <w:sz w:val="24"/>
          <w:szCs w:val="24"/>
          <w:highlight w:val="none"/>
        </w:rPr>
        <w:t>、</w:t>
      </w:r>
      <w:r>
        <w:rPr>
          <w:rFonts w:hint="eastAsia"/>
          <w:sz w:val="24"/>
          <w:szCs w:val="24"/>
          <w:highlight w:val="none"/>
          <w:lang w:eastAsia="zh-CN"/>
        </w:rPr>
        <w:t>政府采购严重违法失信行为记录名单</w:t>
      </w:r>
      <w:r>
        <w:rPr>
          <w:sz w:val="24"/>
          <w:szCs w:val="24"/>
          <w:highlight w:val="none"/>
        </w:rPr>
        <w:t>和“</w:t>
      </w:r>
      <w:r>
        <w:rPr>
          <w:rFonts w:hint="eastAsia"/>
          <w:sz w:val="24"/>
          <w:szCs w:val="24"/>
          <w:highlight w:val="none"/>
          <w:lang w:val="en-US" w:eastAsia="zh-CN"/>
        </w:rPr>
        <w:t>中国</w:t>
      </w:r>
      <w:r>
        <w:rPr>
          <w:rFonts w:hint="eastAsia"/>
          <w:sz w:val="24"/>
          <w:szCs w:val="24"/>
          <w:highlight w:val="none"/>
          <w:lang w:eastAsia="zh-CN"/>
        </w:rPr>
        <w:t>政府采购网</w:t>
      </w:r>
      <w:r>
        <w:rPr>
          <w:sz w:val="24"/>
          <w:szCs w:val="24"/>
          <w:highlight w:val="none"/>
        </w:rPr>
        <w:t>”政府采购严重违法失信行为记录名单</w:t>
      </w:r>
      <w:r>
        <w:rPr>
          <w:rFonts w:hint="eastAsia"/>
          <w:sz w:val="24"/>
          <w:szCs w:val="24"/>
          <w:highlight w:val="none"/>
          <w:lang w:eastAsia="zh-CN"/>
        </w:rPr>
        <w:t>，</w:t>
      </w:r>
      <w:r>
        <w:rPr>
          <w:b/>
          <w:bCs/>
          <w:sz w:val="24"/>
          <w:szCs w:val="24"/>
          <w:highlight w:val="none"/>
        </w:rPr>
        <w:t>需提供网上截图，并加盖单位公章</w:t>
      </w:r>
      <w:r>
        <w:rPr>
          <w:rFonts w:hint="eastAsia"/>
          <w:sz w:val="24"/>
          <w:szCs w:val="24"/>
          <w:highlight w:val="none"/>
        </w:rPr>
        <w:t>。</w:t>
      </w:r>
    </w:p>
    <w:p>
      <w:pPr>
        <w:pStyle w:val="215"/>
        <w:keepNext w:val="0"/>
        <w:keepLines w:val="0"/>
        <w:pageBreakBefore w:val="0"/>
        <w:widowControl w:val="0"/>
        <w:kinsoku/>
        <w:wordWrap/>
        <w:overflowPunct/>
        <w:topLinePunct w:val="0"/>
        <w:autoSpaceDE/>
        <w:autoSpaceDN/>
        <w:bidi w:val="0"/>
        <w:adjustRightInd/>
        <w:snapToGrid/>
        <w:spacing w:line="400" w:lineRule="exact"/>
        <w:ind w:firstLine="480"/>
        <w:textAlignment w:val="auto"/>
        <w:outlineLvl w:val="1"/>
        <w:rPr>
          <w:rFonts w:cs="黑体" w:asciiTheme="minorEastAsia" w:hAnsiTheme="minorEastAsia"/>
          <w:szCs w:val="24"/>
        </w:rPr>
      </w:pPr>
      <w:bookmarkStart w:id="5" w:name="_Toc22720"/>
      <w:r>
        <w:rPr>
          <w:rFonts w:hint="eastAsia" w:cs="黑体" w:asciiTheme="minorEastAsia" w:hAnsiTheme="minorEastAsia"/>
          <w:szCs w:val="24"/>
        </w:rPr>
        <w:t>三、获取采购文件</w:t>
      </w:r>
      <w:bookmarkEnd w:id="5"/>
    </w:p>
    <w:p>
      <w:pPr>
        <w:pStyle w:val="215"/>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cs="黑体" w:asciiTheme="minorEastAsia" w:hAnsiTheme="minorEastAsia"/>
          <w:szCs w:val="24"/>
        </w:rPr>
      </w:pPr>
      <w:r>
        <w:rPr>
          <w:rFonts w:hint="eastAsia" w:cs="黑体" w:asciiTheme="minorEastAsia" w:hAnsiTheme="minorEastAsia"/>
          <w:szCs w:val="24"/>
        </w:rPr>
        <w:t>1、时间</w:t>
      </w:r>
      <w:r>
        <w:rPr>
          <w:rFonts w:hint="eastAsia" w:cs="黑体" w:asciiTheme="minorEastAsia" w:hAnsiTheme="minorEastAsia"/>
          <w:szCs w:val="24"/>
          <w:highlight w:val="none"/>
        </w:rPr>
        <w:t>：</w:t>
      </w:r>
      <w:r>
        <w:rPr>
          <w:rFonts w:hint="eastAsia" w:cs="宋体"/>
          <w:b/>
          <w:bCs/>
          <w:sz w:val="24"/>
          <w:szCs w:val="24"/>
          <w:highlight w:val="none"/>
          <w:u w:val="single"/>
          <w:lang w:eastAsia="zh-CN"/>
        </w:rPr>
        <w:t>202</w:t>
      </w:r>
      <w:r>
        <w:rPr>
          <w:rFonts w:hint="eastAsia" w:cs="宋体"/>
          <w:b/>
          <w:bCs/>
          <w:sz w:val="24"/>
          <w:szCs w:val="24"/>
          <w:highlight w:val="none"/>
          <w:u w:val="single"/>
          <w:lang w:val="en-US" w:eastAsia="zh-CN"/>
        </w:rPr>
        <w:t>4</w:t>
      </w:r>
      <w:r>
        <w:rPr>
          <w:rFonts w:hint="eastAsia" w:cs="宋体"/>
          <w:b/>
          <w:bCs/>
          <w:sz w:val="24"/>
          <w:szCs w:val="24"/>
          <w:highlight w:val="none"/>
          <w:u w:val="single"/>
          <w:lang w:eastAsia="zh-CN"/>
        </w:rPr>
        <w:t>年</w:t>
      </w:r>
      <w:r>
        <w:rPr>
          <w:rFonts w:hint="eastAsia" w:cs="宋体"/>
          <w:b/>
          <w:bCs/>
          <w:sz w:val="24"/>
          <w:szCs w:val="24"/>
          <w:highlight w:val="none"/>
          <w:u w:val="single"/>
          <w:lang w:val="en-US" w:eastAsia="zh-CN"/>
        </w:rPr>
        <w:t>05</w:t>
      </w:r>
      <w:r>
        <w:rPr>
          <w:rFonts w:hint="eastAsia" w:ascii="宋体" w:hAnsi="宋体" w:eastAsia="宋体" w:cs="宋体"/>
          <w:b/>
          <w:bCs/>
          <w:sz w:val="24"/>
          <w:szCs w:val="24"/>
          <w:highlight w:val="none"/>
          <w:u w:val="single"/>
        </w:rPr>
        <w:t>月</w:t>
      </w:r>
      <w:r>
        <w:rPr>
          <w:rFonts w:hint="eastAsia" w:cs="宋体"/>
          <w:b/>
          <w:bCs/>
          <w:sz w:val="24"/>
          <w:szCs w:val="24"/>
          <w:highlight w:val="none"/>
          <w:u w:val="single"/>
          <w:lang w:val="en-US" w:eastAsia="zh-CN"/>
        </w:rPr>
        <w:t>30</w:t>
      </w:r>
      <w:r>
        <w:rPr>
          <w:rFonts w:hint="eastAsia" w:ascii="宋体" w:hAnsi="宋体" w:eastAsia="宋体" w:cs="宋体"/>
          <w:b/>
          <w:bCs/>
          <w:sz w:val="24"/>
          <w:szCs w:val="24"/>
          <w:highlight w:val="none"/>
          <w:u w:val="single"/>
        </w:rPr>
        <w:t>日至</w:t>
      </w:r>
      <w:r>
        <w:rPr>
          <w:rFonts w:hint="eastAsia" w:cs="宋体"/>
          <w:b/>
          <w:bCs/>
          <w:sz w:val="24"/>
          <w:szCs w:val="24"/>
          <w:highlight w:val="none"/>
          <w:u w:val="single"/>
          <w:lang w:eastAsia="zh-CN"/>
        </w:rPr>
        <w:t>202</w:t>
      </w:r>
      <w:r>
        <w:rPr>
          <w:rFonts w:hint="eastAsia" w:cs="宋体"/>
          <w:b/>
          <w:bCs/>
          <w:sz w:val="24"/>
          <w:szCs w:val="24"/>
          <w:highlight w:val="none"/>
          <w:u w:val="single"/>
          <w:lang w:val="en-US" w:eastAsia="zh-CN"/>
        </w:rPr>
        <w:t>4</w:t>
      </w:r>
      <w:r>
        <w:rPr>
          <w:rFonts w:hint="eastAsia" w:cs="宋体"/>
          <w:b/>
          <w:bCs/>
          <w:sz w:val="24"/>
          <w:szCs w:val="24"/>
          <w:highlight w:val="none"/>
          <w:u w:val="single"/>
          <w:lang w:eastAsia="zh-CN"/>
        </w:rPr>
        <w:t>年</w:t>
      </w:r>
      <w:r>
        <w:rPr>
          <w:rFonts w:hint="eastAsia" w:cs="宋体"/>
          <w:b/>
          <w:bCs/>
          <w:sz w:val="24"/>
          <w:szCs w:val="24"/>
          <w:highlight w:val="none"/>
          <w:u w:val="single"/>
          <w:lang w:val="en-US" w:eastAsia="zh-CN"/>
        </w:rPr>
        <w:t>06</w:t>
      </w:r>
      <w:r>
        <w:rPr>
          <w:rFonts w:hint="eastAsia" w:ascii="宋体" w:hAnsi="宋体" w:eastAsia="宋体" w:cs="宋体"/>
          <w:b/>
          <w:bCs/>
          <w:sz w:val="24"/>
          <w:szCs w:val="24"/>
          <w:highlight w:val="none"/>
          <w:u w:val="single"/>
        </w:rPr>
        <w:t>月</w:t>
      </w:r>
      <w:r>
        <w:rPr>
          <w:rFonts w:hint="eastAsia" w:cs="宋体"/>
          <w:b/>
          <w:bCs/>
          <w:sz w:val="24"/>
          <w:szCs w:val="24"/>
          <w:highlight w:val="none"/>
          <w:u w:val="single"/>
          <w:lang w:val="en-US" w:eastAsia="zh-CN"/>
        </w:rPr>
        <w:t>05</w:t>
      </w:r>
      <w:r>
        <w:rPr>
          <w:rFonts w:hint="eastAsia" w:ascii="宋体" w:hAnsi="宋体" w:eastAsia="宋体" w:cs="宋体"/>
          <w:b/>
          <w:bCs/>
          <w:sz w:val="24"/>
          <w:szCs w:val="24"/>
          <w:highlight w:val="none"/>
          <w:u w:val="single"/>
        </w:rPr>
        <w:t>日</w:t>
      </w:r>
      <w:r>
        <w:rPr>
          <w:rFonts w:hint="eastAsia" w:cs="黑体" w:asciiTheme="minorEastAsia" w:hAnsiTheme="minorEastAsia"/>
          <w:szCs w:val="24"/>
        </w:rPr>
        <w:t>，每天上午</w:t>
      </w:r>
      <w:r>
        <w:rPr>
          <w:rFonts w:hint="eastAsia" w:cs="黑体" w:asciiTheme="minorEastAsia" w:hAnsiTheme="minorEastAsia"/>
          <w:szCs w:val="24"/>
          <w:lang w:val="en-US" w:eastAsia="zh-CN"/>
        </w:rPr>
        <w:t>08</w:t>
      </w:r>
      <w:r>
        <w:rPr>
          <w:rFonts w:hint="eastAsia" w:cs="黑体" w:asciiTheme="minorEastAsia" w:hAnsiTheme="minorEastAsia"/>
          <w:szCs w:val="24"/>
        </w:rPr>
        <w:t>:30至11:30，下午14:30至17:30（北京时间，法定节假日除外）</w:t>
      </w:r>
    </w:p>
    <w:p>
      <w:pPr>
        <w:pStyle w:val="215"/>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cs="黑体" w:asciiTheme="minorEastAsia" w:hAnsiTheme="minorEastAsia"/>
          <w:b/>
          <w:bCs/>
          <w:szCs w:val="24"/>
        </w:rPr>
      </w:pPr>
      <w:r>
        <w:rPr>
          <w:rFonts w:hint="eastAsia" w:cs="黑体" w:asciiTheme="minorEastAsia" w:hAnsiTheme="minorEastAsia"/>
          <w:szCs w:val="24"/>
        </w:rPr>
        <w:t>2、地点：</w:t>
      </w:r>
      <w:r>
        <w:rPr>
          <w:rFonts w:hint="eastAsia"/>
          <w:b/>
          <w:bCs/>
          <w:szCs w:val="24"/>
          <w:u w:val="single"/>
          <w:lang w:eastAsia="zh-CN"/>
        </w:rPr>
        <w:t>国友项目管理集团有限公司</w:t>
      </w:r>
      <w:r>
        <w:rPr>
          <w:rFonts w:hint="eastAsia"/>
          <w:b/>
          <w:bCs/>
          <w:szCs w:val="24"/>
          <w:u w:val="single"/>
        </w:rPr>
        <w:t>（</w:t>
      </w:r>
      <w:r>
        <w:rPr>
          <w:rFonts w:hint="eastAsia"/>
          <w:b/>
          <w:bCs/>
          <w:szCs w:val="24"/>
          <w:u w:val="single"/>
          <w:lang w:eastAsia="zh-CN"/>
        </w:rPr>
        <w:t>枣阳市人民路财政局第二生活区1栋3单元301</w:t>
      </w:r>
      <w:r>
        <w:rPr>
          <w:rFonts w:hint="eastAsia"/>
          <w:b/>
          <w:bCs/>
          <w:szCs w:val="24"/>
          <w:u w:val="single"/>
        </w:rPr>
        <w:t>）</w:t>
      </w:r>
    </w:p>
    <w:p>
      <w:pPr>
        <w:pStyle w:val="215"/>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cs="黑体" w:asciiTheme="minorEastAsia" w:hAnsiTheme="minorEastAsia"/>
          <w:szCs w:val="24"/>
        </w:rPr>
      </w:pPr>
      <w:r>
        <w:rPr>
          <w:rFonts w:hint="eastAsia" w:cs="黑体" w:asciiTheme="minorEastAsia" w:hAnsiTheme="minorEastAsia"/>
          <w:szCs w:val="24"/>
        </w:rPr>
        <w:t>3、方式：</w:t>
      </w:r>
      <w:r>
        <w:rPr>
          <w:rFonts w:hint="eastAsia" w:cs="黑体" w:asciiTheme="minorEastAsia" w:hAnsiTheme="minorEastAsia"/>
          <w:szCs w:val="24"/>
          <w:u w:val="single"/>
        </w:rPr>
        <w:t>现场获取。</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4、售价：</w:t>
      </w:r>
      <w:r>
        <w:rPr>
          <w:rFonts w:hint="eastAsia" w:cs="黑体" w:asciiTheme="minorEastAsia" w:hAnsiTheme="minorEastAsia"/>
          <w:sz w:val="24"/>
          <w:szCs w:val="24"/>
          <w:u w:val="single"/>
          <w:lang w:val="en-US" w:eastAsia="zh-CN"/>
        </w:rPr>
        <w:t>0</w:t>
      </w:r>
      <w:r>
        <w:rPr>
          <w:rFonts w:hint="eastAsia" w:cs="黑体" w:asciiTheme="minorEastAsia" w:hAnsiTheme="minorEastAsia"/>
          <w:sz w:val="24"/>
          <w:szCs w:val="24"/>
          <w:u w:val="single"/>
        </w:rPr>
        <w:t>元</w:t>
      </w:r>
      <w:r>
        <w:rPr>
          <w:rFonts w:hint="eastAsia" w:cs="黑体" w:asciiTheme="minorEastAsia" w:hAnsiTheme="minorEastAsia"/>
          <w:sz w:val="24"/>
          <w:szCs w:val="24"/>
          <w:u w:val="none"/>
          <w:lang w:eastAsia="zh-CN"/>
        </w:rPr>
        <w:t>，</w:t>
      </w:r>
      <w:r>
        <w:rPr>
          <w:rFonts w:hint="eastAsia" w:cs="黑体" w:asciiTheme="minorEastAsia" w:hAnsiTheme="minorEastAsia"/>
          <w:color w:val="000000" w:themeColor="text1"/>
          <w:sz w:val="24"/>
          <w:szCs w:val="24"/>
          <w:highlight w:val="none"/>
        </w:rPr>
        <w:t>售后不退。</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1"/>
        <w:rPr>
          <w:rFonts w:cs="黑体" w:asciiTheme="minorEastAsia" w:hAnsiTheme="minorEastAsia"/>
          <w:sz w:val="24"/>
          <w:szCs w:val="24"/>
        </w:rPr>
      </w:pPr>
      <w:bookmarkStart w:id="6" w:name="_Toc22979"/>
      <w:r>
        <w:rPr>
          <w:rFonts w:hint="eastAsia" w:cs="黑体" w:asciiTheme="minorEastAsia" w:hAnsiTheme="minorEastAsia"/>
          <w:sz w:val="24"/>
          <w:szCs w:val="24"/>
        </w:rPr>
        <w:t>四、响应文件提交</w:t>
      </w:r>
      <w:bookmarkEnd w:id="6"/>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sz w:val="24"/>
          <w:szCs w:val="24"/>
          <w:highlight w:val="none"/>
        </w:rPr>
      </w:pPr>
      <w:r>
        <w:rPr>
          <w:rFonts w:hint="eastAsia" w:cs="黑体" w:asciiTheme="minorEastAsia" w:hAnsiTheme="minorEastAsia"/>
          <w:sz w:val="24"/>
          <w:szCs w:val="24"/>
        </w:rPr>
        <w:t>1、开始时间：</w:t>
      </w:r>
      <w:r>
        <w:rPr>
          <w:rFonts w:hint="eastAsia" w:ascii="宋体" w:hAnsi="宋体" w:eastAsia="宋体" w:cs="宋体"/>
          <w:b/>
          <w:bCs/>
          <w:sz w:val="24"/>
          <w:szCs w:val="24"/>
          <w:highlight w:val="none"/>
          <w:u w:val="single"/>
          <w:lang w:eastAsia="zh-CN"/>
        </w:rPr>
        <w:t>2024年06月11日</w:t>
      </w:r>
      <w:r>
        <w:rPr>
          <w:rFonts w:hint="eastAsia" w:cs="黑体" w:asciiTheme="minorEastAsia" w:hAnsiTheme="minorEastAsia"/>
          <w:b/>
          <w:bCs/>
          <w:sz w:val="24"/>
          <w:szCs w:val="24"/>
          <w:highlight w:val="none"/>
          <w:u w:val="single"/>
        </w:rPr>
        <w:t>08点30分</w:t>
      </w:r>
      <w:r>
        <w:rPr>
          <w:rFonts w:hint="eastAsia" w:cs="黑体" w:asciiTheme="minorEastAsia" w:hAnsiTheme="minorEastAsia"/>
          <w:b/>
          <w:bCs/>
          <w:sz w:val="24"/>
          <w:szCs w:val="24"/>
          <w:highlight w:val="none"/>
        </w:rPr>
        <w:t>（</w:t>
      </w:r>
      <w:r>
        <w:rPr>
          <w:rFonts w:hint="eastAsia" w:cs="黑体" w:asciiTheme="minorEastAsia" w:hAnsiTheme="minorEastAsia"/>
          <w:sz w:val="24"/>
          <w:szCs w:val="24"/>
          <w:highlight w:val="none"/>
        </w:rPr>
        <w:t>北京时间）</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sz w:val="24"/>
          <w:szCs w:val="24"/>
          <w:highlight w:val="none"/>
        </w:rPr>
      </w:pPr>
      <w:r>
        <w:rPr>
          <w:rFonts w:hint="eastAsia" w:cs="黑体" w:asciiTheme="minorEastAsia" w:hAnsiTheme="minorEastAsia"/>
          <w:sz w:val="24"/>
          <w:szCs w:val="24"/>
          <w:highlight w:val="none"/>
        </w:rPr>
        <w:t>2、截止时间：</w:t>
      </w:r>
      <w:r>
        <w:rPr>
          <w:rFonts w:hint="eastAsia" w:ascii="宋体" w:hAnsi="宋体" w:eastAsia="宋体" w:cs="宋体"/>
          <w:b/>
          <w:bCs/>
          <w:sz w:val="24"/>
          <w:szCs w:val="24"/>
          <w:highlight w:val="none"/>
          <w:u w:val="single"/>
          <w:lang w:eastAsia="zh-CN"/>
        </w:rPr>
        <w:t>2024年06月11日</w:t>
      </w:r>
      <w:r>
        <w:rPr>
          <w:rFonts w:hint="eastAsia" w:ascii="宋体" w:hAnsi="宋体" w:eastAsia="宋体" w:cs="宋体"/>
          <w:b/>
          <w:bCs/>
          <w:sz w:val="24"/>
          <w:szCs w:val="24"/>
          <w:highlight w:val="none"/>
          <w:u w:val="single"/>
          <w:lang w:val="en-US" w:eastAsia="zh-CN"/>
        </w:rPr>
        <w:t>09</w:t>
      </w:r>
      <w:r>
        <w:rPr>
          <w:rFonts w:hint="eastAsia" w:ascii="宋体" w:hAnsi="宋体" w:eastAsia="宋体" w:cs="宋体"/>
          <w:b/>
          <w:bCs/>
          <w:sz w:val="24"/>
          <w:szCs w:val="24"/>
          <w:highlight w:val="none"/>
          <w:u w:val="single"/>
        </w:rPr>
        <w:t>时</w:t>
      </w:r>
      <w:r>
        <w:rPr>
          <w:rFonts w:hint="eastAsia" w:ascii="宋体" w:hAnsi="宋体" w:cs="宋体"/>
          <w:b/>
          <w:bCs/>
          <w:sz w:val="24"/>
          <w:szCs w:val="24"/>
          <w:highlight w:val="none"/>
          <w:u w:val="single"/>
        </w:rPr>
        <w:t xml:space="preserve">00 </w:t>
      </w:r>
      <w:r>
        <w:rPr>
          <w:rFonts w:hint="eastAsia" w:ascii="宋体" w:hAnsi="宋体" w:eastAsia="宋体" w:cs="宋体"/>
          <w:b/>
          <w:bCs/>
          <w:sz w:val="24"/>
          <w:szCs w:val="24"/>
          <w:highlight w:val="none"/>
          <w:u w:val="single"/>
        </w:rPr>
        <w:t>分</w:t>
      </w:r>
      <w:r>
        <w:rPr>
          <w:rFonts w:hint="eastAsia" w:cs="黑体" w:asciiTheme="minorEastAsia" w:hAnsiTheme="minorEastAsia"/>
          <w:sz w:val="24"/>
          <w:szCs w:val="24"/>
          <w:highlight w:val="none"/>
        </w:rPr>
        <w:t>（北京时间）</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b/>
          <w:bCs/>
          <w:sz w:val="24"/>
          <w:szCs w:val="24"/>
          <w:highlight w:val="none"/>
          <w:u w:val="single"/>
        </w:rPr>
      </w:pPr>
      <w:r>
        <w:rPr>
          <w:rFonts w:hint="eastAsia" w:cs="黑体" w:asciiTheme="minorEastAsia" w:hAnsiTheme="minorEastAsia"/>
          <w:sz w:val="24"/>
          <w:szCs w:val="24"/>
          <w:highlight w:val="none"/>
        </w:rPr>
        <w:t>3、地点：</w:t>
      </w:r>
      <w:r>
        <w:rPr>
          <w:rFonts w:hint="eastAsia"/>
          <w:b/>
          <w:bCs/>
          <w:sz w:val="24"/>
          <w:szCs w:val="24"/>
          <w:highlight w:val="none"/>
          <w:u w:val="single"/>
          <w:lang w:eastAsia="zh-CN"/>
        </w:rPr>
        <w:t>国友项目管理集团有限公司</w:t>
      </w:r>
      <w:r>
        <w:rPr>
          <w:rFonts w:hint="eastAsia"/>
          <w:b/>
          <w:bCs/>
          <w:sz w:val="24"/>
          <w:szCs w:val="24"/>
          <w:highlight w:val="none"/>
          <w:u w:val="single"/>
        </w:rPr>
        <w:t>（</w:t>
      </w:r>
      <w:r>
        <w:rPr>
          <w:rFonts w:hint="eastAsia"/>
          <w:b/>
          <w:bCs/>
          <w:sz w:val="24"/>
          <w:szCs w:val="24"/>
          <w:highlight w:val="none"/>
          <w:u w:val="single"/>
          <w:lang w:eastAsia="zh-CN"/>
        </w:rPr>
        <w:t>枣阳市人民路财政局第二生活区1栋3单元301</w:t>
      </w:r>
      <w:r>
        <w:rPr>
          <w:rFonts w:hint="eastAsia"/>
          <w:b/>
          <w:bCs/>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1"/>
        <w:rPr>
          <w:rFonts w:cs="黑体" w:asciiTheme="minorEastAsia" w:hAnsiTheme="minorEastAsia"/>
          <w:sz w:val="24"/>
          <w:szCs w:val="24"/>
          <w:highlight w:val="none"/>
        </w:rPr>
      </w:pPr>
      <w:bookmarkStart w:id="7" w:name="_Toc1940"/>
      <w:r>
        <w:rPr>
          <w:rFonts w:hint="eastAsia" w:cs="黑体" w:asciiTheme="minorEastAsia" w:hAnsiTheme="minorEastAsia"/>
          <w:sz w:val="24"/>
          <w:szCs w:val="24"/>
          <w:highlight w:val="none"/>
        </w:rPr>
        <w:t>五、开启</w:t>
      </w:r>
      <w:bookmarkEnd w:id="7"/>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sz w:val="24"/>
          <w:szCs w:val="24"/>
        </w:rPr>
      </w:pPr>
      <w:r>
        <w:rPr>
          <w:rFonts w:hint="eastAsia" w:cs="黑体" w:asciiTheme="minorEastAsia" w:hAnsiTheme="minorEastAsia"/>
          <w:sz w:val="24"/>
          <w:szCs w:val="24"/>
          <w:highlight w:val="none"/>
        </w:rPr>
        <w:t>1、时间：</w:t>
      </w:r>
      <w:r>
        <w:rPr>
          <w:rFonts w:hint="eastAsia" w:ascii="宋体" w:hAnsi="宋体" w:eastAsia="宋体" w:cs="宋体"/>
          <w:b/>
          <w:bCs/>
          <w:sz w:val="24"/>
          <w:szCs w:val="24"/>
          <w:highlight w:val="none"/>
          <w:u w:val="single"/>
          <w:lang w:eastAsia="zh-CN"/>
        </w:rPr>
        <w:t>2024年06月11日</w:t>
      </w:r>
      <w:r>
        <w:rPr>
          <w:rFonts w:hint="eastAsia" w:cs="黑体" w:asciiTheme="minorEastAsia" w:hAnsiTheme="minorEastAsia"/>
          <w:b/>
          <w:bCs/>
          <w:sz w:val="24"/>
          <w:szCs w:val="24"/>
          <w:highlight w:val="none"/>
          <w:u w:val="single"/>
        </w:rPr>
        <w:t>09点00分</w:t>
      </w:r>
      <w:r>
        <w:rPr>
          <w:rFonts w:hint="eastAsia" w:cs="黑体" w:asciiTheme="minorEastAsia" w:hAnsiTheme="minorEastAsia"/>
          <w:sz w:val="24"/>
          <w:szCs w:val="24"/>
          <w:highlight w:val="none"/>
        </w:rPr>
        <w:t>（</w:t>
      </w:r>
      <w:r>
        <w:rPr>
          <w:rFonts w:hint="eastAsia" w:cs="黑体" w:asciiTheme="minorEastAsia" w:hAnsiTheme="minorEastAsia"/>
          <w:sz w:val="24"/>
          <w:szCs w:val="24"/>
        </w:rPr>
        <w:t>北京时间）</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b/>
          <w:bCs/>
          <w:sz w:val="24"/>
          <w:szCs w:val="24"/>
          <w:u w:val="single"/>
        </w:rPr>
      </w:pPr>
      <w:r>
        <w:rPr>
          <w:rFonts w:hint="eastAsia" w:cs="黑体" w:asciiTheme="minorEastAsia" w:hAnsiTheme="minorEastAsia"/>
          <w:sz w:val="24"/>
          <w:szCs w:val="24"/>
        </w:rPr>
        <w:t>2、地点：</w:t>
      </w:r>
      <w:r>
        <w:rPr>
          <w:rFonts w:hint="eastAsia"/>
          <w:b/>
          <w:bCs/>
          <w:sz w:val="24"/>
          <w:szCs w:val="24"/>
          <w:u w:val="single"/>
          <w:lang w:eastAsia="zh-CN"/>
        </w:rPr>
        <w:t>国友项目管理集团有限公司</w:t>
      </w:r>
      <w:r>
        <w:rPr>
          <w:rFonts w:hint="eastAsia"/>
          <w:b/>
          <w:bCs/>
          <w:sz w:val="24"/>
          <w:szCs w:val="24"/>
          <w:u w:val="single"/>
        </w:rPr>
        <w:t>（</w:t>
      </w:r>
      <w:r>
        <w:rPr>
          <w:rFonts w:hint="eastAsia"/>
          <w:b/>
          <w:bCs/>
          <w:sz w:val="24"/>
          <w:szCs w:val="24"/>
          <w:u w:val="single"/>
          <w:lang w:eastAsia="zh-CN"/>
        </w:rPr>
        <w:t>枣阳市人民路财政局第二生活区1栋3单元301</w:t>
      </w:r>
      <w:r>
        <w:rPr>
          <w:rFonts w:hint="eastAsia"/>
          <w:b/>
          <w:bCs/>
          <w:sz w:val="24"/>
          <w:szCs w:val="24"/>
          <w:u w:val="single"/>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1"/>
        <w:rPr>
          <w:rFonts w:cs="黑体" w:asciiTheme="minorEastAsia" w:hAnsiTheme="minorEastAsia"/>
          <w:sz w:val="24"/>
          <w:szCs w:val="24"/>
        </w:rPr>
      </w:pPr>
      <w:bookmarkStart w:id="8" w:name="_Toc20038"/>
      <w:r>
        <w:rPr>
          <w:rFonts w:hint="eastAsia" w:cs="黑体" w:asciiTheme="minorEastAsia" w:hAnsiTheme="minorEastAsia"/>
          <w:sz w:val="24"/>
          <w:szCs w:val="24"/>
        </w:rPr>
        <w:t>六、公告期限</w:t>
      </w:r>
      <w:bookmarkEnd w:id="8"/>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sz w:val="24"/>
          <w:szCs w:val="24"/>
        </w:rPr>
      </w:pPr>
      <w:r>
        <w:rPr>
          <w:rFonts w:hint="eastAsia" w:cs="黑体" w:asciiTheme="minorEastAsia" w:hAnsiTheme="minorEastAsia"/>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outlineLvl w:val="1"/>
        <w:rPr>
          <w:rFonts w:cs="黑体" w:asciiTheme="minorEastAsia" w:hAnsiTheme="minorEastAsia"/>
          <w:sz w:val="24"/>
          <w:szCs w:val="24"/>
        </w:rPr>
      </w:pPr>
      <w:bookmarkStart w:id="9" w:name="_Toc8623"/>
      <w:r>
        <w:rPr>
          <w:rFonts w:hint="eastAsia" w:cs="黑体" w:asciiTheme="minorEastAsia" w:hAnsiTheme="minorEastAsia"/>
          <w:sz w:val="24"/>
          <w:szCs w:val="24"/>
        </w:rPr>
        <w:t>七、其他补充事宜</w:t>
      </w:r>
      <w:bookmarkEnd w:id="9"/>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rFonts w:cs="黑体" w:asciiTheme="minorEastAsia" w:hAnsiTheme="minorEastAsia"/>
          <w:szCs w:val="24"/>
        </w:rPr>
      </w:pPr>
      <w:r>
        <w:rPr>
          <w:rFonts w:hint="eastAsia" w:cs="黑体" w:asciiTheme="minorEastAsia" w:hAnsiTheme="minorEastAsia"/>
          <w:szCs w:val="24"/>
        </w:rPr>
        <w:t>1、符合资格的供应商应当在获取时间内，提供以下资料现场领取磋商文件。</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rFonts w:cs="黑体" w:asciiTheme="minorEastAsia" w:hAnsiTheme="minorEastAsia"/>
          <w:szCs w:val="24"/>
        </w:rPr>
      </w:pPr>
      <w:r>
        <w:rPr>
          <w:rFonts w:hint="eastAsia" w:cs="黑体" w:asciiTheme="minorEastAsia" w:hAnsiTheme="minorEastAsia"/>
          <w:szCs w:val="24"/>
        </w:rPr>
        <w:t>（1）供应商领取磋商文件登记表（格式附后）</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rFonts w:cs="宋体"/>
          <w:bCs/>
          <w:szCs w:val="24"/>
        </w:rPr>
      </w:pPr>
      <w:r>
        <w:rPr>
          <w:rFonts w:hint="eastAsia" w:cs="宋体"/>
          <w:bCs/>
          <w:szCs w:val="24"/>
        </w:rPr>
        <w:t>（2）法定代表人领取文件时须出具：</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rPr>
      </w:pPr>
      <w:r>
        <w:rPr>
          <w:rFonts w:hint="eastAsia"/>
          <w:szCs w:val="24"/>
          <w:shd w:val="clear" w:color="auto" w:fill="FFFFFF"/>
        </w:rPr>
        <w:t>①法定代表人身份证明和本人身份证原件；</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rPr>
      </w:pPr>
      <w:r>
        <w:rPr>
          <w:rFonts w:hint="eastAsia"/>
          <w:szCs w:val="24"/>
          <w:shd w:val="clear" w:color="auto" w:fill="FFFFFF"/>
        </w:rPr>
        <w:t>②企业营业执照（副本）原件（在有效期内）；</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rPr>
      </w:pPr>
      <w:r>
        <w:rPr>
          <w:rFonts w:hint="eastAsia"/>
          <w:szCs w:val="24"/>
          <w:shd w:val="clear" w:color="auto" w:fill="FFFFFF"/>
        </w:rPr>
        <w:t>（3）法人授权委托人领取文件时须出具：</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rPr>
      </w:pPr>
      <w:r>
        <w:rPr>
          <w:rFonts w:hint="eastAsia"/>
          <w:szCs w:val="24"/>
          <w:shd w:val="clear" w:color="auto" w:fill="FFFFFF"/>
        </w:rPr>
        <w:t>①法定代表人授</w:t>
      </w:r>
      <w:r>
        <w:rPr>
          <w:rFonts w:hint="eastAsia" w:cs="宋体"/>
          <w:szCs w:val="24"/>
          <w:shd w:val="clear" w:color="auto" w:fill="FFFFFF"/>
        </w:rPr>
        <w:t>权</w:t>
      </w:r>
      <w:r>
        <w:rPr>
          <w:rFonts w:hint="eastAsia"/>
          <w:szCs w:val="24"/>
          <w:shd w:val="clear" w:color="auto" w:fill="FFFFFF"/>
        </w:rPr>
        <w:t>委托</w:t>
      </w:r>
      <w:r>
        <w:rPr>
          <w:rFonts w:hint="eastAsia" w:cs="宋体"/>
          <w:szCs w:val="24"/>
          <w:shd w:val="clear" w:color="auto" w:fill="FFFFFF"/>
        </w:rPr>
        <w:t>书</w:t>
      </w:r>
      <w:r>
        <w:rPr>
          <w:rFonts w:hint="eastAsia"/>
          <w:szCs w:val="24"/>
          <w:shd w:val="clear" w:color="auto" w:fill="FFFFFF"/>
        </w:rPr>
        <w:t>和被授</w:t>
      </w:r>
      <w:r>
        <w:rPr>
          <w:rFonts w:hint="eastAsia" w:cs="宋体"/>
          <w:szCs w:val="24"/>
          <w:shd w:val="clear" w:color="auto" w:fill="FFFFFF"/>
        </w:rPr>
        <w:t>权</w:t>
      </w:r>
      <w:r>
        <w:rPr>
          <w:rFonts w:hint="eastAsia"/>
          <w:szCs w:val="24"/>
          <w:shd w:val="clear" w:color="auto" w:fill="FFFFFF"/>
        </w:rPr>
        <w:t>人身</w:t>
      </w:r>
      <w:r>
        <w:rPr>
          <w:rFonts w:hint="eastAsia" w:cs="宋体"/>
          <w:szCs w:val="24"/>
          <w:shd w:val="clear" w:color="auto" w:fill="FFFFFF"/>
        </w:rPr>
        <w:t>份证</w:t>
      </w:r>
      <w:r>
        <w:rPr>
          <w:rFonts w:hint="eastAsia"/>
          <w:szCs w:val="24"/>
          <w:shd w:val="clear" w:color="auto" w:fill="FFFFFF"/>
        </w:rPr>
        <w:t>原件；</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shd w:val="clear" w:color="auto" w:fill="FFFFFF"/>
        </w:rPr>
      </w:pPr>
      <w:r>
        <w:rPr>
          <w:rFonts w:hint="eastAsia"/>
          <w:szCs w:val="24"/>
          <w:shd w:val="clear" w:color="auto" w:fill="FFFFFF"/>
        </w:rPr>
        <w:t>②</w:t>
      </w:r>
      <w:r>
        <w:rPr>
          <w:rFonts w:hint="eastAsia" w:cs="宋体"/>
          <w:szCs w:val="24"/>
          <w:shd w:val="clear" w:color="auto" w:fill="FFFFFF"/>
        </w:rPr>
        <w:t>与</w:t>
      </w:r>
      <w:r>
        <w:rPr>
          <w:rFonts w:hint="eastAsia"/>
          <w:szCs w:val="24"/>
          <w:shd w:val="clear" w:color="auto" w:fill="FFFFFF"/>
        </w:rPr>
        <w:t>投</w:t>
      </w:r>
      <w:r>
        <w:rPr>
          <w:rFonts w:hint="eastAsia" w:cs="宋体"/>
          <w:szCs w:val="24"/>
          <w:shd w:val="clear" w:color="auto" w:fill="FFFFFF"/>
        </w:rPr>
        <w:t>标</w:t>
      </w:r>
      <w:r>
        <w:rPr>
          <w:rFonts w:hint="eastAsia"/>
          <w:szCs w:val="24"/>
          <w:shd w:val="clear" w:color="auto" w:fill="FFFFFF"/>
        </w:rPr>
        <w:t>供</w:t>
      </w:r>
      <w:r>
        <w:rPr>
          <w:rFonts w:hint="eastAsia" w:cs="宋体"/>
          <w:szCs w:val="24"/>
          <w:shd w:val="clear" w:color="auto" w:fill="FFFFFF"/>
        </w:rPr>
        <w:t>应</w:t>
      </w:r>
      <w:r>
        <w:rPr>
          <w:rFonts w:hint="eastAsia"/>
          <w:szCs w:val="24"/>
          <w:shd w:val="clear" w:color="auto" w:fill="FFFFFF"/>
        </w:rPr>
        <w:t>商</w:t>
      </w:r>
      <w:r>
        <w:rPr>
          <w:rFonts w:hint="eastAsia" w:cs="宋体"/>
          <w:szCs w:val="24"/>
          <w:shd w:val="clear" w:color="auto" w:fill="FFFFFF"/>
        </w:rPr>
        <w:t>签订</w:t>
      </w:r>
      <w:r>
        <w:rPr>
          <w:rFonts w:hint="eastAsia"/>
          <w:szCs w:val="24"/>
          <w:shd w:val="clear" w:color="auto" w:fill="FFFFFF"/>
        </w:rPr>
        <w:t>的</w:t>
      </w:r>
      <w:r>
        <w:rPr>
          <w:rFonts w:hint="eastAsia" w:cs="宋体"/>
          <w:bCs/>
          <w:szCs w:val="24"/>
          <w:shd w:val="clear" w:color="auto" w:fill="FFFFFF"/>
        </w:rPr>
        <w:t>劳动</w:t>
      </w:r>
      <w:r>
        <w:rPr>
          <w:rFonts w:hint="eastAsia"/>
          <w:bCs/>
          <w:szCs w:val="24"/>
          <w:shd w:val="clear" w:color="auto" w:fill="FFFFFF"/>
        </w:rPr>
        <w:t>合同原件</w:t>
      </w:r>
      <w:r>
        <w:rPr>
          <w:rFonts w:hint="eastAsia"/>
          <w:szCs w:val="24"/>
          <w:shd w:val="clear" w:color="auto" w:fill="FFFFFF"/>
        </w:rPr>
        <w:t>（在有效期</w:t>
      </w:r>
      <w:r>
        <w:rPr>
          <w:rFonts w:hint="eastAsia" w:cs="宋体"/>
          <w:szCs w:val="24"/>
          <w:shd w:val="clear" w:color="auto" w:fill="FFFFFF"/>
        </w:rPr>
        <w:t>内</w:t>
      </w:r>
      <w:r>
        <w:rPr>
          <w:rFonts w:hint="eastAsia"/>
          <w:szCs w:val="24"/>
          <w:shd w:val="clear" w:color="auto" w:fill="FFFFFF"/>
        </w:rPr>
        <w:t>）；</w:t>
      </w:r>
    </w:p>
    <w:p>
      <w:pPr>
        <w:pStyle w:val="215"/>
        <w:keepNext w:val="0"/>
        <w:keepLines w:val="0"/>
        <w:pageBreakBefore w:val="0"/>
        <w:widowControl w:val="0"/>
        <w:kinsoku/>
        <w:wordWrap/>
        <w:overflowPunct/>
        <w:topLinePunct w:val="0"/>
        <w:autoSpaceDE/>
        <w:autoSpaceDN/>
        <w:bidi w:val="0"/>
        <w:adjustRightInd/>
        <w:snapToGrid/>
        <w:spacing w:line="400" w:lineRule="exact"/>
        <w:ind w:firstLine="424" w:firstLineChars="177"/>
        <w:textAlignment w:val="auto"/>
        <w:rPr>
          <w:szCs w:val="24"/>
          <w:shd w:val="clear" w:color="auto" w:fill="FFFFFF"/>
        </w:rPr>
      </w:pPr>
      <w:r>
        <w:rPr>
          <w:rFonts w:hint="eastAsia"/>
          <w:szCs w:val="24"/>
          <w:shd w:val="clear" w:color="auto" w:fill="FFFFFF"/>
        </w:rPr>
        <w:t>③投</w:t>
      </w:r>
      <w:r>
        <w:rPr>
          <w:rFonts w:hint="eastAsia" w:cs="宋体"/>
          <w:szCs w:val="24"/>
          <w:shd w:val="clear" w:color="auto" w:fill="FFFFFF"/>
        </w:rPr>
        <w:t>标</w:t>
      </w:r>
      <w:r>
        <w:rPr>
          <w:rFonts w:hint="eastAsia"/>
          <w:szCs w:val="24"/>
          <w:shd w:val="clear" w:color="auto" w:fill="FFFFFF"/>
        </w:rPr>
        <w:t>供</w:t>
      </w:r>
      <w:r>
        <w:rPr>
          <w:rFonts w:hint="eastAsia" w:cs="宋体"/>
          <w:szCs w:val="24"/>
          <w:shd w:val="clear" w:color="auto" w:fill="FFFFFF"/>
        </w:rPr>
        <w:t>应</w:t>
      </w:r>
      <w:r>
        <w:rPr>
          <w:rFonts w:hint="eastAsia"/>
          <w:szCs w:val="24"/>
          <w:shd w:val="clear" w:color="auto" w:fill="FFFFFF"/>
        </w:rPr>
        <w:t>商</w:t>
      </w:r>
      <w:r>
        <w:rPr>
          <w:rFonts w:hint="eastAsia" w:cs="宋体"/>
          <w:szCs w:val="24"/>
          <w:shd w:val="clear" w:color="auto" w:fill="FFFFFF"/>
        </w:rPr>
        <w:t>为</w:t>
      </w:r>
      <w:r>
        <w:rPr>
          <w:rFonts w:hint="eastAsia"/>
          <w:szCs w:val="24"/>
          <w:shd w:val="clear" w:color="auto" w:fill="FFFFFF"/>
        </w:rPr>
        <w:t>其</w:t>
      </w:r>
      <w:r>
        <w:rPr>
          <w:rFonts w:hint="eastAsia" w:cs="宋体"/>
          <w:szCs w:val="24"/>
          <w:shd w:val="clear" w:color="auto" w:fill="FFFFFF"/>
        </w:rPr>
        <w:t>购买</w:t>
      </w:r>
      <w:r>
        <w:rPr>
          <w:rFonts w:hint="eastAsia"/>
          <w:szCs w:val="24"/>
          <w:shd w:val="clear" w:color="auto" w:fill="FFFFFF"/>
        </w:rPr>
        <w:t>的</w:t>
      </w:r>
      <w:r>
        <w:rPr>
          <w:rFonts w:hint="eastAsia"/>
          <w:sz w:val="24"/>
          <w:szCs w:val="24"/>
          <w:highlight w:val="none"/>
        </w:rPr>
        <w:t>提供</w:t>
      </w:r>
      <w:r>
        <w:rPr>
          <w:rFonts w:hint="eastAsia" w:cs="宋体" w:asciiTheme="minorEastAsia" w:hAnsiTheme="minorEastAsia"/>
          <w:sz w:val="24"/>
          <w:szCs w:val="24"/>
          <w:highlight w:val="none"/>
          <w:lang w:val="en-US" w:eastAsia="zh-CN"/>
        </w:rPr>
        <w:t>2024年01月</w:t>
      </w:r>
      <w:r>
        <w:rPr>
          <w:rFonts w:hint="eastAsia" w:cs="宋体" w:asciiTheme="minorEastAsia" w:hAnsiTheme="minorEastAsia"/>
          <w:sz w:val="24"/>
          <w:szCs w:val="24"/>
          <w:highlight w:val="none"/>
        </w:rPr>
        <w:t>以来</w:t>
      </w:r>
      <w:r>
        <w:rPr>
          <w:rFonts w:hint="eastAsia" w:cs="宋体" w:asciiTheme="minorEastAsia" w:hAnsiTheme="minorEastAsia"/>
          <w:sz w:val="24"/>
          <w:szCs w:val="24"/>
          <w:highlight w:val="none"/>
          <w:lang w:val="en-US" w:eastAsia="zh-CN"/>
        </w:rPr>
        <w:t>任意</w:t>
      </w:r>
      <w:r>
        <w:rPr>
          <w:rFonts w:hint="eastAsia" w:cs="宋体" w:asciiTheme="minorEastAsia" w:hAnsiTheme="minorEastAsia"/>
          <w:sz w:val="24"/>
          <w:szCs w:val="24"/>
          <w:highlight w:val="none"/>
        </w:rPr>
        <w:t>一个月的由劳动保障部门提供的</w:t>
      </w:r>
      <w:r>
        <w:rPr>
          <w:rFonts w:hint="eastAsia" w:cs="宋体" w:asciiTheme="minorEastAsia" w:hAnsiTheme="minorEastAsia"/>
          <w:b/>
          <w:sz w:val="24"/>
          <w:szCs w:val="24"/>
          <w:highlight w:val="none"/>
        </w:rPr>
        <w:t>社会保险缴纳证明</w:t>
      </w:r>
      <w:r>
        <w:rPr>
          <w:rFonts w:hint="eastAsia"/>
          <w:szCs w:val="24"/>
          <w:shd w:val="clear" w:color="auto" w:fill="FFFFFF"/>
        </w:rPr>
        <w:t>或提供社保平台</w:t>
      </w:r>
      <w:r>
        <w:rPr>
          <w:rFonts w:hint="eastAsia" w:cs="宋体"/>
          <w:szCs w:val="24"/>
          <w:shd w:val="clear" w:color="auto" w:fill="FFFFFF"/>
        </w:rPr>
        <w:t>查询</w:t>
      </w:r>
      <w:r>
        <w:rPr>
          <w:rFonts w:hint="eastAsia"/>
          <w:szCs w:val="24"/>
          <w:shd w:val="clear" w:color="auto" w:fill="FFFFFF"/>
        </w:rPr>
        <w:t>的</w:t>
      </w:r>
      <w:r>
        <w:rPr>
          <w:rFonts w:hint="eastAsia" w:cs="宋体"/>
          <w:szCs w:val="24"/>
          <w:shd w:val="clear" w:color="auto" w:fill="FFFFFF"/>
        </w:rPr>
        <w:t>网页</w:t>
      </w:r>
      <w:r>
        <w:rPr>
          <w:rFonts w:hint="eastAsia"/>
          <w:szCs w:val="24"/>
          <w:shd w:val="clear" w:color="auto" w:fill="FFFFFF"/>
        </w:rPr>
        <w:t>截</w:t>
      </w:r>
      <w:r>
        <w:rPr>
          <w:rFonts w:hint="eastAsia" w:cs="宋体"/>
          <w:szCs w:val="24"/>
          <w:shd w:val="clear" w:color="auto" w:fill="FFFFFF"/>
        </w:rPr>
        <w:t>图</w:t>
      </w:r>
      <w:r>
        <w:rPr>
          <w:rFonts w:hint="eastAsia"/>
          <w:szCs w:val="24"/>
          <w:shd w:val="clear" w:color="auto" w:fill="FFFFFF"/>
        </w:rPr>
        <w:t>（</w:t>
      </w:r>
      <w:r>
        <w:rPr>
          <w:rFonts w:hint="eastAsia" w:cs="宋体"/>
          <w:szCs w:val="24"/>
          <w:shd w:val="clear" w:color="auto" w:fill="FFFFFF"/>
        </w:rPr>
        <w:t>带网</w:t>
      </w:r>
      <w:r>
        <w:rPr>
          <w:rFonts w:hint="eastAsia"/>
          <w:szCs w:val="24"/>
          <w:shd w:val="clear" w:color="auto" w:fill="FFFFFF"/>
        </w:rPr>
        <w:t>址，且</w:t>
      </w:r>
      <w:r>
        <w:rPr>
          <w:rFonts w:hint="eastAsia" w:cs="宋体"/>
          <w:szCs w:val="24"/>
          <w:shd w:val="clear" w:color="auto" w:fill="FFFFFF"/>
        </w:rPr>
        <w:t>网</w:t>
      </w:r>
      <w:r>
        <w:rPr>
          <w:rFonts w:hint="eastAsia"/>
          <w:szCs w:val="24"/>
          <w:shd w:val="clear" w:color="auto" w:fill="FFFFFF"/>
        </w:rPr>
        <w:t>址</w:t>
      </w:r>
      <w:r>
        <w:rPr>
          <w:rFonts w:hint="eastAsia" w:cs="宋体"/>
          <w:szCs w:val="24"/>
          <w:shd w:val="clear" w:color="auto" w:fill="FFFFFF"/>
        </w:rPr>
        <w:t>清</w:t>
      </w:r>
      <w:r>
        <w:rPr>
          <w:rFonts w:hint="eastAsia"/>
          <w:szCs w:val="24"/>
          <w:shd w:val="clear" w:color="auto" w:fill="FFFFFF"/>
        </w:rPr>
        <w:t>晰可</w:t>
      </w:r>
      <w:r>
        <w:rPr>
          <w:rFonts w:hint="eastAsia" w:cs="宋体"/>
          <w:szCs w:val="24"/>
          <w:shd w:val="clear" w:color="auto" w:fill="FFFFFF"/>
        </w:rPr>
        <w:t>见</w:t>
      </w:r>
      <w:r>
        <w:rPr>
          <w:rFonts w:hint="eastAsia"/>
          <w:szCs w:val="24"/>
          <w:shd w:val="clear" w:color="auto" w:fill="FFFFFF"/>
        </w:rPr>
        <w:t>，可供</w:t>
      </w:r>
      <w:r>
        <w:rPr>
          <w:rFonts w:hint="eastAsia" w:cs="宋体"/>
          <w:szCs w:val="24"/>
          <w:shd w:val="clear" w:color="auto" w:fill="FFFFFF"/>
        </w:rPr>
        <w:t>现场查询</w:t>
      </w:r>
      <w:r>
        <w:rPr>
          <w:rFonts w:hint="eastAsia"/>
          <w:szCs w:val="24"/>
          <w:shd w:val="clear" w:color="auto" w:fill="FFFFFF"/>
        </w:rPr>
        <w:t>）或</w:t>
      </w:r>
      <w:r>
        <w:rPr>
          <w:rFonts w:hint="eastAsia" w:cs="宋体"/>
          <w:szCs w:val="24"/>
          <w:shd w:val="clear" w:color="auto" w:fill="FFFFFF"/>
        </w:rPr>
        <w:t>带</w:t>
      </w:r>
      <w:r>
        <w:rPr>
          <w:rFonts w:hint="eastAsia"/>
          <w:szCs w:val="24"/>
          <w:shd w:val="clear" w:color="auto" w:fill="FFFFFF"/>
        </w:rPr>
        <w:t>二</w:t>
      </w:r>
      <w:r>
        <w:rPr>
          <w:rFonts w:hint="eastAsia" w:cs="宋体"/>
          <w:szCs w:val="24"/>
          <w:shd w:val="clear" w:color="auto" w:fill="FFFFFF"/>
        </w:rPr>
        <w:t>维码</w:t>
      </w:r>
      <w:r>
        <w:rPr>
          <w:rFonts w:hint="eastAsia"/>
          <w:szCs w:val="24"/>
          <w:shd w:val="clear" w:color="auto" w:fill="FFFFFF"/>
        </w:rPr>
        <w:t>的社保</w:t>
      </w:r>
      <w:r>
        <w:rPr>
          <w:rFonts w:hint="eastAsia" w:cs="宋体"/>
          <w:szCs w:val="24"/>
          <w:shd w:val="clear" w:color="auto" w:fill="FFFFFF"/>
        </w:rPr>
        <w:t>缴费</w:t>
      </w:r>
      <w:r>
        <w:rPr>
          <w:rFonts w:hint="eastAsia"/>
          <w:szCs w:val="24"/>
          <w:shd w:val="clear" w:color="auto" w:fill="FFFFFF"/>
        </w:rPr>
        <w:t>凭</w:t>
      </w:r>
      <w:r>
        <w:rPr>
          <w:rFonts w:hint="eastAsia" w:cs="宋体"/>
          <w:szCs w:val="24"/>
          <w:shd w:val="clear" w:color="auto" w:fill="FFFFFF"/>
        </w:rPr>
        <w:t>证</w:t>
      </w:r>
      <w:r>
        <w:rPr>
          <w:szCs w:val="24"/>
          <w:shd w:val="clear" w:color="auto" w:fill="FFFFFF"/>
        </w:rPr>
        <w:t>(</w:t>
      </w:r>
      <w:r>
        <w:rPr>
          <w:rFonts w:hint="eastAsia"/>
          <w:szCs w:val="24"/>
          <w:shd w:val="clear" w:color="auto" w:fill="FFFFFF"/>
        </w:rPr>
        <w:t>加盖公章）。</w:t>
      </w:r>
    </w:p>
    <w:p>
      <w:pPr>
        <w:pStyle w:val="215"/>
        <w:keepNext w:val="0"/>
        <w:keepLines w:val="0"/>
        <w:pageBreakBefore w:val="0"/>
        <w:widowControl w:val="0"/>
        <w:kinsoku/>
        <w:wordWrap/>
        <w:overflowPunct/>
        <w:topLinePunct w:val="0"/>
        <w:autoSpaceDE/>
        <w:autoSpaceDN/>
        <w:bidi w:val="0"/>
        <w:adjustRightInd/>
        <w:snapToGrid/>
        <w:spacing w:line="400" w:lineRule="exact"/>
        <w:ind w:firstLine="480"/>
        <w:textAlignment w:val="auto"/>
        <w:rPr>
          <w:szCs w:val="24"/>
          <w:shd w:val="clear" w:color="auto" w:fill="FFFFFF"/>
        </w:rPr>
      </w:pPr>
      <w:r>
        <w:rPr>
          <w:rFonts w:hint="eastAsia"/>
          <w:szCs w:val="24"/>
          <w:shd w:val="clear" w:color="auto" w:fill="FFFFFF"/>
        </w:rPr>
        <w:t>（</w:t>
      </w:r>
      <w:r>
        <w:rPr>
          <w:rFonts w:hint="eastAsia"/>
          <w:szCs w:val="24"/>
          <w:shd w:val="clear" w:color="auto" w:fill="FFFFFF"/>
          <w:lang w:val="en-US" w:eastAsia="zh-CN"/>
        </w:rPr>
        <w:t>4</w:t>
      </w:r>
      <w:r>
        <w:rPr>
          <w:rFonts w:hint="eastAsia"/>
          <w:szCs w:val="24"/>
          <w:shd w:val="clear" w:color="auto" w:fill="FFFFFF"/>
        </w:rPr>
        <w:t>）通</w:t>
      </w:r>
      <w:r>
        <w:rPr>
          <w:rFonts w:hint="eastAsia" w:cs="宋体"/>
          <w:szCs w:val="24"/>
          <w:shd w:val="clear" w:color="auto" w:fill="FFFFFF"/>
        </w:rPr>
        <w:t>过</w:t>
      </w:r>
      <w:r>
        <w:rPr>
          <w:rFonts w:hint="eastAsia"/>
          <w:szCs w:val="24"/>
          <w:shd w:val="clear" w:color="auto" w:fill="FFFFFF"/>
        </w:rPr>
        <w:t>身</w:t>
      </w:r>
      <w:r>
        <w:rPr>
          <w:rFonts w:hint="eastAsia" w:cs="宋体"/>
          <w:szCs w:val="24"/>
          <w:shd w:val="clear" w:color="auto" w:fill="FFFFFF"/>
        </w:rPr>
        <w:t>份验证</w:t>
      </w:r>
      <w:r>
        <w:rPr>
          <w:rFonts w:hint="eastAsia"/>
          <w:szCs w:val="24"/>
          <w:shd w:val="clear" w:color="auto" w:fill="FFFFFF"/>
        </w:rPr>
        <w:t>的供</w:t>
      </w:r>
      <w:r>
        <w:rPr>
          <w:rFonts w:hint="eastAsia" w:cs="宋体"/>
          <w:szCs w:val="24"/>
          <w:shd w:val="clear" w:color="auto" w:fill="FFFFFF"/>
        </w:rPr>
        <w:t>应</w:t>
      </w:r>
      <w:r>
        <w:rPr>
          <w:rFonts w:hint="eastAsia"/>
          <w:szCs w:val="24"/>
          <w:shd w:val="clear" w:color="auto" w:fill="FFFFFF"/>
        </w:rPr>
        <w:t>商，在履</w:t>
      </w:r>
      <w:r>
        <w:rPr>
          <w:rFonts w:hint="eastAsia" w:cs="宋体"/>
          <w:szCs w:val="24"/>
          <w:shd w:val="clear" w:color="auto" w:fill="FFFFFF"/>
        </w:rPr>
        <w:t>约</w:t>
      </w:r>
      <w:r>
        <w:rPr>
          <w:rFonts w:hint="eastAsia"/>
          <w:szCs w:val="24"/>
          <w:shd w:val="clear" w:color="auto" w:fill="FFFFFF"/>
        </w:rPr>
        <w:t>、</w:t>
      </w:r>
      <w:r>
        <w:rPr>
          <w:rFonts w:hint="eastAsia" w:cs="宋体"/>
          <w:szCs w:val="24"/>
          <w:shd w:val="clear" w:color="auto" w:fill="FFFFFF"/>
        </w:rPr>
        <w:t>资质</w:t>
      </w:r>
      <w:r>
        <w:rPr>
          <w:rFonts w:hint="eastAsia"/>
          <w:szCs w:val="24"/>
          <w:shd w:val="clear" w:color="auto" w:fill="FFFFFF"/>
        </w:rPr>
        <w:t>、售后服</w:t>
      </w:r>
      <w:r>
        <w:rPr>
          <w:rFonts w:hint="eastAsia" w:cs="宋体"/>
          <w:szCs w:val="24"/>
          <w:shd w:val="clear" w:color="auto" w:fill="FFFFFF"/>
        </w:rPr>
        <w:t>务</w:t>
      </w:r>
      <w:r>
        <w:rPr>
          <w:rFonts w:hint="eastAsia"/>
          <w:szCs w:val="24"/>
          <w:shd w:val="clear" w:color="auto" w:fill="FFFFFF"/>
        </w:rPr>
        <w:t>等方面需</w:t>
      </w:r>
      <w:r>
        <w:rPr>
          <w:rFonts w:hint="eastAsia" w:cs="宋体"/>
          <w:szCs w:val="24"/>
          <w:shd w:val="clear" w:color="auto" w:fill="FFFFFF"/>
        </w:rPr>
        <w:t>满</w:t>
      </w:r>
      <w:r>
        <w:rPr>
          <w:rFonts w:hint="eastAsia"/>
          <w:szCs w:val="24"/>
          <w:shd w:val="clear" w:color="auto" w:fill="FFFFFF"/>
        </w:rPr>
        <w:t>足本次采</w:t>
      </w:r>
      <w:r>
        <w:rPr>
          <w:rFonts w:hint="eastAsia" w:cs="宋体"/>
          <w:szCs w:val="24"/>
          <w:shd w:val="clear" w:color="auto" w:fill="FFFFFF"/>
        </w:rPr>
        <w:t>购</w:t>
      </w:r>
      <w:r>
        <w:rPr>
          <w:rFonts w:hint="eastAsia"/>
          <w:szCs w:val="24"/>
          <w:shd w:val="clear" w:color="auto" w:fill="FFFFFF"/>
        </w:rPr>
        <w:t>需求：</w:t>
      </w:r>
      <w:r>
        <w:rPr>
          <w:rFonts w:hint="eastAsia" w:cs="宋体"/>
          <w:szCs w:val="24"/>
          <w:shd w:val="clear" w:color="auto" w:fill="FFFFFF"/>
        </w:rPr>
        <w:t>领</w:t>
      </w:r>
      <w:r>
        <w:rPr>
          <w:rFonts w:hint="eastAsia"/>
          <w:szCs w:val="24"/>
          <w:shd w:val="clear" w:color="auto" w:fill="FFFFFF"/>
        </w:rPr>
        <w:t>取磋商文件</w:t>
      </w:r>
      <w:r>
        <w:rPr>
          <w:rFonts w:hint="eastAsia" w:cs="宋体"/>
          <w:szCs w:val="24"/>
          <w:shd w:val="clear" w:color="auto" w:fill="FFFFFF"/>
        </w:rPr>
        <w:t>时</w:t>
      </w:r>
      <w:r>
        <w:rPr>
          <w:rFonts w:hint="eastAsia"/>
          <w:szCs w:val="24"/>
          <w:shd w:val="clear" w:color="auto" w:fill="FFFFFF"/>
        </w:rPr>
        <w:t>，需提供提供本公告中“二、</w:t>
      </w:r>
      <w:r>
        <w:rPr>
          <w:rFonts w:hint="eastAsia" w:cs="黑体" w:asciiTheme="minorEastAsia" w:hAnsiTheme="minorEastAsia"/>
          <w:sz w:val="24"/>
          <w:szCs w:val="24"/>
          <w:lang w:val="en-US" w:eastAsia="zh-CN"/>
        </w:rPr>
        <w:t>申请</w:t>
      </w:r>
      <w:r>
        <w:rPr>
          <w:rFonts w:hint="eastAsia" w:cs="黑体" w:asciiTheme="minorEastAsia" w:hAnsiTheme="minorEastAsia"/>
          <w:sz w:val="24"/>
          <w:szCs w:val="24"/>
        </w:rPr>
        <w:t>人</w:t>
      </w:r>
      <w:r>
        <w:rPr>
          <w:rFonts w:hint="eastAsia"/>
          <w:szCs w:val="24"/>
          <w:shd w:val="clear" w:color="auto" w:fill="FFFFFF"/>
        </w:rPr>
        <w:t>的</w:t>
      </w:r>
      <w:r>
        <w:rPr>
          <w:rFonts w:hint="eastAsia" w:cs="宋体"/>
          <w:szCs w:val="24"/>
          <w:shd w:val="clear" w:color="auto" w:fill="FFFFFF"/>
        </w:rPr>
        <w:t>资</w:t>
      </w:r>
      <w:r>
        <w:rPr>
          <w:rFonts w:hint="eastAsia"/>
          <w:szCs w:val="24"/>
          <w:shd w:val="clear" w:color="auto" w:fill="FFFFFF"/>
        </w:rPr>
        <w:t>格要求”中所涉及的相</w:t>
      </w:r>
      <w:r>
        <w:rPr>
          <w:rFonts w:hint="eastAsia" w:cs="宋体"/>
          <w:szCs w:val="24"/>
          <w:shd w:val="clear" w:color="auto" w:fill="FFFFFF"/>
        </w:rPr>
        <w:t>关证</w:t>
      </w:r>
      <w:r>
        <w:rPr>
          <w:rFonts w:hint="eastAsia"/>
          <w:szCs w:val="24"/>
          <w:shd w:val="clear" w:color="auto" w:fill="FFFFFF"/>
        </w:rPr>
        <w:t>明文件；</w:t>
      </w:r>
    </w:p>
    <w:p>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ascii="宋体" w:cs="黑体"/>
          <w:sz w:val="24"/>
          <w:szCs w:val="24"/>
        </w:rPr>
      </w:pPr>
      <w:r>
        <w:rPr>
          <w:rFonts w:hint="eastAsia" w:ascii="宋体" w:hAnsi="宋体" w:cs="黑体"/>
          <w:sz w:val="24"/>
          <w:szCs w:val="24"/>
        </w:rPr>
        <w:t>以上资料查验原件留存复印件，复印件上需加盖公章。</w:t>
      </w:r>
      <w:r>
        <w:rPr>
          <w:rFonts w:hint="eastAsia" w:ascii="宋体" w:hAnsi="宋体" w:cs="宋体"/>
          <w:sz w:val="24"/>
          <w:szCs w:val="24"/>
        </w:rPr>
        <w:t>否则不予受理。按照相关规定递交资格证明文件（所有证明文件均需年审合格且在有效期内，如发现弄虚作假、提供虚假材料的一经查实将取消磋商资格），</w:t>
      </w:r>
      <w:r>
        <w:rPr>
          <w:rFonts w:hint="eastAsia" w:ascii="宋体" w:hAnsi="宋体"/>
          <w:sz w:val="24"/>
          <w:szCs w:val="32"/>
        </w:rPr>
        <w:t>必须一次性提供供应商资格要求所需文件</w:t>
      </w:r>
      <w:r>
        <w:rPr>
          <w:rFonts w:hint="eastAsia" w:ascii="宋体" w:hAnsi="宋体" w:cs="宋体"/>
          <w:sz w:val="24"/>
          <w:szCs w:val="24"/>
        </w:rPr>
        <w:t>。</w:t>
      </w:r>
      <w:r>
        <w:rPr>
          <w:rFonts w:hint="eastAsia" w:ascii="宋体" w:hAnsi="宋体" w:cs="黑体"/>
          <w:sz w:val="24"/>
          <w:szCs w:val="24"/>
        </w:rPr>
        <w:t>供应商未按规定领取磋商文件的，其响应文件将被拒绝。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黑体" w:asciiTheme="minorEastAsia" w:hAnsiTheme="minorEastAsia"/>
          <w:sz w:val="24"/>
          <w:szCs w:val="24"/>
        </w:rPr>
      </w:pPr>
      <w:r>
        <w:rPr>
          <w:rFonts w:hint="eastAsia" w:cs="黑体" w:asciiTheme="minorEastAsia" w:hAnsiTheme="minorEastAsia"/>
          <w:sz w:val="24"/>
          <w:szCs w:val="24"/>
        </w:rPr>
        <w:t>2、逾期送达纸质响应文件的，将不予受理。若遇特殊情况需变更响应文件递交截止时间的，采购代理机构将按要求及时在</w:t>
      </w:r>
      <w:r>
        <w:rPr>
          <w:rFonts w:hint="eastAsia" w:cs="黑体" w:asciiTheme="minorEastAsia" w:hAnsiTheme="minorEastAsia"/>
          <w:sz w:val="24"/>
          <w:szCs w:val="24"/>
          <w:u w:val="single"/>
        </w:rPr>
        <w:t>中国政府采购网站</w:t>
      </w:r>
      <w:r>
        <w:rPr>
          <w:rFonts w:hint="eastAsia" w:cs="黑体" w:asciiTheme="minorEastAsia" w:hAnsiTheme="minorEastAsia"/>
          <w:sz w:val="24"/>
          <w:szCs w:val="24"/>
        </w:rPr>
        <w:t>发布更正公告，请予以关注。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cs="黑体" w:asciiTheme="minorEastAsia" w:hAnsiTheme="minorEastAsia"/>
          <w:sz w:val="24"/>
          <w:szCs w:val="24"/>
        </w:rPr>
      </w:pPr>
      <w:r>
        <w:rPr>
          <w:rFonts w:hint="eastAsia" w:cs="黑体" w:asciiTheme="minorEastAsia" w:hAnsiTheme="minorEastAsia"/>
          <w:sz w:val="24"/>
          <w:szCs w:val="24"/>
        </w:rPr>
        <w:t>八、凡对本次采购提出询问，请按以下方式联系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黑体"/>
          <w:sz w:val="24"/>
          <w:szCs w:val="24"/>
          <w:lang w:val="en-US" w:eastAsia="zh-CN"/>
        </w:rPr>
      </w:pPr>
      <w:r>
        <w:rPr>
          <w:rFonts w:hint="eastAsia" w:cs="黑体" w:asciiTheme="minorEastAsia" w:hAnsiTheme="minorEastAsia"/>
          <w:sz w:val="24"/>
          <w:szCs w:val="24"/>
        </w:rPr>
        <w:t>1、采购人信息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黑体"/>
          <w:sz w:val="24"/>
          <w:szCs w:val="24"/>
          <w:lang w:val="en-US" w:eastAsia="zh-CN"/>
        </w:rPr>
      </w:pPr>
      <w:r>
        <w:rPr>
          <w:rFonts w:hint="eastAsia" w:ascii="宋体" w:hAnsi="宋体" w:cs="黑体"/>
          <w:sz w:val="24"/>
          <w:szCs w:val="24"/>
          <w:lang w:val="en-US" w:eastAsia="zh-CN"/>
        </w:rPr>
        <w:t>采购人：枣阳市公共就业和人才服务中心（就业训练中心）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黑体"/>
          <w:sz w:val="24"/>
          <w:szCs w:val="24"/>
          <w:lang w:val="en-US" w:eastAsia="zh-CN"/>
        </w:rPr>
      </w:pPr>
      <w:r>
        <w:rPr>
          <w:rFonts w:hint="eastAsia" w:ascii="宋体" w:hAnsi="宋体" w:cs="黑体"/>
          <w:sz w:val="24"/>
          <w:szCs w:val="24"/>
          <w:lang w:val="en-US" w:eastAsia="zh-CN"/>
        </w:rPr>
        <w:t>联系人：阮主任　    联系电话：17771018566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黑体"/>
          <w:sz w:val="24"/>
          <w:szCs w:val="24"/>
          <w:lang w:val="en-US" w:eastAsia="zh-CN"/>
        </w:rPr>
      </w:pPr>
      <w:r>
        <w:rPr>
          <w:rFonts w:hint="eastAsia" w:ascii="宋体" w:hAnsi="宋体" w:cs="黑体"/>
          <w:sz w:val="24"/>
          <w:szCs w:val="24"/>
          <w:lang w:val="en-US" w:eastAsia="zh-CN"/>
        </w:rPr>
        <w:t>2.采购代理机构信息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黑体" w:eastAsiaTheme="minorEastAsia"/>
          <w:sz w:val="24"/>
          <w:szCs w:val="24"/>
          <w:lang w:eastAsia="zh-CN"/>
        </w:rPr>
      </w:pPr>
      <w:r>
        <w:rPr>
          <w:rFonts w:hint="eastAsia" w:ascii="宋体" w:hAnsi="宋体" w:cs="黑体"/>
          <w:sz w:val="24"/>
          <w:szCs w:val="24"/>
        </w:rPr>
        <w:t>名 称：</w:t>
      </w:r>
      <w:r>
        <w:rPr>
          <w:rFonts w:hint="eastAsia" w:ascii="宋体" w:hAnsi="宋体" w:cs="黑体"/>
          <w:sz w:val="24"/>
          <w:szCs w:val="24"/>
          <w:lang w:eastAsia="zh-CN"/>
        </w:rPr>
        <w:t>国友项目管理集团有限公司</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黑体" w:eastAsiaTheme="minorEastAsia"/>
          <w:sz w:val="24"/>
          <w:szCs w:val="24"/>
          <w:lang w:val="en-US" w:eastAsia="zh-CN"/>
        </w:rPr>
      </w:pPr>
      <w:r>
        <w:rPr>
          <w:rFonts w:hint="eastAsia" w:ascii="宋体" w:hAnsi="宋体" w:cs="黑体"/>
          <w:sz w:val="24"/>
          <w:szCs w:val="24"/>
        </w:rPr>
        <w:t>项目联系人：</w:t>
      </w:r>
      <w:r>
        <w:rPr>
          <w:rFonts w:hint="eastAsia" w:ascii="宋体" w:hAnsi="宋体" w:cs="黑体"/>
          <w:sz w:val="24"/>
          <w:szCs w:val="24"/>
          <w:lang w:val="en-US" w:eastAsia="zh-CN"/>
        </w:rPr>
        <w:t xml:space="preserve">李工 </w:t>
      </w:r>
      <w:r>
        <w:rPr>
          <w:rFonts w:hint="eastAsia" w:ascii="宋体" w:hAnsi="宋体" w:cs="黑体"/>
          <w:sz w:val="24"/>
          <w:szCs w:val="24"/>
        </w:rPr>
        <w:t>电话：</w:t>
      </w:r>
      <w:r>
        <w:rPr>
          <w:rFonts w:hint="eastAsia" w:ascii="宋体" w:hAnsi="宋体" w:cs="黑体"/>
          <w:sz w:val="24"/>
          <w:szCs w:val="24"/>
          <w:lang w:val="en-US" w:eastAsia="zh-CN"/>
        </w:rPr>
        <w:t>18607270596</w:t>
      </w:r>
    </w:p>
    <w:p>
      <w:pPr>
        <w:keepNext w:val="0"/>
        <w:keepLines w:val="0"/>
        <w:pageBreakBefore w:val="0"/>
        <w:widowControl w:val="0"/>
        <w:kinsoku/>
        <w:wordWrap/>
        <w:overflowPunct/>
        <w:topLinePunct w:val="0"/>
        <w:autoSpaceDE/>
        <w:autoSpaceDN/>
        <w:bidi w:val="0"/>
        <w:adjustRightInd/>
        <w:snapToGrid/>
        <w:spacing w:line="400" w:lineRule="exact"/>
        <w:ind w:right="-168" w:rightChars="-80" w:firstLine="480" w:firstLineChars="200"/>
        <w:textAlignment w:val="auto"/>
        <w:rPr>
          <w:rFonts w:hAnsi="宋体" w:cs="宋体"/>
          <w:bCs/>
          <w:sz w:val="24"/>
          <w:szCs w:val="24"/>
          <w:highlight w:val="none"/>
        </w:rPr>
      </w:pPr>
      <w:bookmarkStart w:id="10" w:name="_Toc28359021"/>
      <w:bookmarkStart w:id="11" w:name="_Toc28359098"/>
      <w:bookmarkStart w:id="12" w:name="_Toc35393808"/>
      <w:bookmarkStart w:id="13" w:name="_Toc35393639"/>
      <w:r>
        <w:rPr>
          <w:rFonts w:hint="eastAsia" w:ascii="宋体" w:hAnsi="宋体" w:eastAsia="宋体" w:cs="宋体"/>
          <w:bCs/>
          <w:kern w:val="0"/>
          <w:sz w:val="24"/>
          <w:szCs w:val="24"/>
          <w:highlight w:val="none"/>
        </w:rPr>
        <w:t>3.项目联系方式</w:t>
      </w:r>
      <w:bookmarkEnd w:id="10"/>
      <w:bookmarkEnd w:id="11"/>
      <w:bookmarkEnd w:id="12"/>
      <w:bookmarkEnd w:id="13"/>
    </w:p>
    <w:p>
      <w:pPr>
        <w:keepNext w:val="0"/>
        <w:keepLines w:val="0"/>
        <w:pageBreakBefore w:val="0"/>
        <w:widowControl w:val="0"/>
        <w:kinsoku/>
        <w:wordWrap/>
        <w:overflowPunct/>
        <w:topLinePunct w:val="0"/>
        <w:autoSpaceDE/>
        <w:autoSpaceDN/>
        <w:bidi w:val="0"/>
        <w:adjustRightInd/>
        <w:snapToGrid/>
        <w:spacing w:line="400" w:lineRule="exact"/>
        <w:ind w:right="-168" w:rightChars="-80" w:firstLine="480" w:firstLineChars="200"/>
        <w:textAlignment w:val="auto"/>
        <w:rPr>
          <w:rFonts w:hint="eastAsia" w:ascii="宋体" w:hAnsi="宋体" w:eastAsia="宋体" w:cs="宋体"/>
          <w:bCs/>
          <w:kern w:val="0"/>
          <w:sz w:val="24"/>
          <w:szCs w:val="24"/>
          <w:highlight w:val="none"/>
          <w:lang w:eastAsia="zh-CN"/>
        </w:rPr>
      </w:pPr>
      <w:r>
        <w:rPr>
          <w:rFonts w:hint="eastAsia" w:ascii="宋体" w:hAnsi="宋体" w:eastAsia="宋体" w:cs="宋体"/>
          <w:bCs/>
          <w:kern w:val="0"/>
          <w:sz w:val="24"/>
          <w:szCs w:val="24"/>
          <w:highlight w:val="none"/>
        </w:rPr>
        <w:t>项目联系人：</w:t>
      </w:r>
      <w:r>
        <w:rPr>
          <w:rFonts w:hint="eastAsia" w:ascii="宋体" w:hAnsi="宋体" w:eastAsia="宋体" w:cs="宋体"/>
          <w:bCs/>
          <w:kern w:val="0"/>
          <w:sz w:val="24"/>
          <w:szCs w:val="24"/>
          <w:highlight w:val="none"/>
          <w:lang w:eastAsia="zh-CN"/>
        </w:rPr>
        <w:t>李工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rPr>
      </w:pPr>
      <w:r>
        <w:rPr>
          <w:rFonts w:hint="eastAsia" w:ascii="宋体" w:hAnsi="宋体" w:eastAsia="宋体" w:cs="宋体"/>
          <w:bCs/>
          <w:kern w:val="0"/>
          <w:sz w:val="24"/>
          <w:szCs w:val="24"/>
          <w:highlight w:val="none"/>
        </w:rPr>
        <w:t>电话：</w:t>
      </w:r>
      <w:r>
        <w:rPr>
          <w:rFonts w:hint="eastAsia" w:ascii="宋体" w:hAnsi="宋体" w:cs="黑体"/>
          <w:sz w:val="24"/>
          <w:szCs w:val="24"/>
          <w:lang w:val="en-US" w:eastAsia="zh-CN"/>
        </w:rPr>
        <w:t>18607270596</w:t>
      </w:r>
    </w:p>
    <w:p>
      <w:pPr>
        <w:rPr>
          <w:rFonts w:hint="eastAsia" w:ascii="宋体" w:hAnsi="宋体" w:cs="黑体"/>
          <w:sz w:val="24"/>
          <w:szCs w:val="24"/>
        </w:rPr>
      </w:pPr>
      <w:r>
        <w:rPr>
          <w:rFonts w:hint="eastAsia" w:ascii="宋体" w:hAnsi="宋体" w:cs="黑体"/>
          <w:sz w:val="24"/>
          <w:szCs w:val="24"/>
        </w:rPr>
        <w:br w:type="page"/>
      </w:r>
    </w:p>
    <w:p>
      <w:pPr>
        <w:bidi w:val="0"/>
        <w:jc w:val="center"/>
        <w:rPr>
          <w:highlight w:val="none"/>
        </w:rPr>
      </w:pPr>
      <w:bookmarkStart w:id="14" w:name="_Toc6251"/>
      <w:bookmarkStart w:id="15" w:name="_Toc16501"/>
      <w:bookmarkStart w:id="16" w:name="_Toc21789"/>
      <w:r>
        <w:rPr>
          <w:rStyle w:val="72"/>
          <w:rFonts w:hint="eastAsia"/>
          <w:b w:val="0"/>
          <w:highlight w:val="none"/>
        </w:rPr>
        <w:t>供应商领取磋商文件登记表</w:t>
      </w:r>
      <w:bookmarkEnd w:id="14"/>
      <w:bookmarkEnd w:id="15"/>
    </w:p>
    <w:p>
      <w:pPr>
        <w:spacing w:line="480" w:lineRule="atLeast"/>
        <w:jc w:val="center"/>
        <w:rPr>
          <w:rFonts w:ascii="宋体" w:cs="宋体"/>
          <w:szCs w:val="21"/>
          <w:highlight w:val="none"/>
        </w:rPr>
      </w:pPr>
    </w:p>
    <w:tbl>
      <w:tblPr>
        <w:tblStyle w:val="44"/>
        <w:tblW w:w="9200" w:type="dxa"/>
        <w:tblInd w:w="96" w:type="dxa"/>
        <w:tblLayout w:type="autofit"/>
        <w:tblCellMar>
          <w:top w:w="0" w:type="dxa"/>
          <w:left w:w="108" w:type="dxa"/>
          <w:bottom w:w="0" w:type="dxa"/>
          <w:right w:w="108" w:type="dxa"/>
        </w:tblCellMar>
      </w:tblPr>
      <w:tblGrid>
        <w:gridCol w:w="2700"/>
        <w:gridCol w:w="1940"/>
        <w:gridCol w:w="4560"/>
      </w:tblGrid>
      <w:tr>
        <w:tblPrEx>
          <w:tblCellMar>
            <w:top w:w="0" w:type="dxa"/>
            <w:left w:w="108" w:type="dxa"/>
            <w:bottom w:w="0" w:type="dxa"/>
            <w:right w:w="108" w:type="dxa"/>
          </w:tblCellMar>
        </w:tblPrEx>
        <w:trPr>
          <w:trHeight w:val="781" w:hRule="atLeast"/>
        </w:trPr>
        <w:tc>
          <w:tcPr>
            <w:tcW w:w="270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项目名称</w:t>
            </w:r>
          </w:p>
        </w:tc>
        <w:tc>
          <w:tcPr>
            <w:tcW w:w="6500" w:type="dxa"/>
            <w:gridSpan w:val="2"/>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项目编号</w:t>
            </w:r>
          </w:p>
        </w:tc>
        <w:tc>
          <w:tcPr>
            <w:tcW w:w="6500" w:type="dxa"/>
            <w:gridSpan w:val="2"/>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color w:val="000000"/>
                <w:kern w:val="0"/>
                <w:sz w:val="24"/>
                <w:szCs w:val="24"/>
                <w:highlight w:val="none"/>
                <w:lang w:eastAsia="zh-CN"/>
              </w:rPr>
            </w:pPr>
            <w:r>
              <w:rPr>
                <w:rFonts w:hint="eastAsia" w:ascii="宋体" w:hAnsi="宋体" w:cs="宋体"/>
                <w:color w:val="000000"/>
                <w:kern w:val="0"/>
                <w:sz w:val="24"/>
                <w:szCs w:val="24"/>
                <w:highlight w:val="none"/>
              </w:rPr>
              <w:t>供应商名称</w:t>
            </w:r>
          </w:p>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（全称并加盖公章）</w:t>
            </w:r>
          </w:p>
        </w:tc>
        <w:tc>
          <w:tcPr>
            <w:tcW w:w="650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供应商地址</w:t>
            </w:r>
          </w:p>
        </w:tc>
        <w:tc>
          <w:tcPr>
            <w:tcW w:w="650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主要经营范围</w:t>
            </w:r>
          </w:p>
        </w:tc>
        <w:tc>
          <w:tcPr>
            <w:tcW w:w="650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电子邮箱</w:t>
            </w:r>
          </w:p>
        </w:tc>
        <w:tc>
          <w:tcPr>
            <w:tcW w:w="650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color w:val="000000"/>
                <w:kern w:val="0"/>
                <w:sz w:val="24"/>
                <w:szCs w:val="24"/>
                <w:highlight w:val="none"/>
                <w:lang w:eastAsia="zh-CN"/>
              </w:rPr>
            </w:pPr>
            <w:r>
              <w:rPr>
                <w:rFonts w:hint="eastAsia" w:ascii="宋体" w:hAnsi="宋体" w:cs="宋体"/>
                <w:color w:val="000000"/>
                <w:kern w:val="0"/>
                <w:sz w:val="24"/>
                <w:szCs w:val="24"/>
                <w:highlight w:val="none"/>
              </w:rPr>
              <w:t>法定代表人或</w:t>
            </w:r>
          </w:p>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其委托代理人</w:t>
            </w:r>
          </w:p>
        </w:tc>
        <w:tc>
          <w:tcPr>
            <w:tcW w:w="19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姓名</w:t>
            </w:r>
          </w:p>
        </w:tc>
        <w:tc>
          <w:tcPr>
            <w:tcW w:w="4560" w:type="dxa"/>
            <w:tcBorders>
              <w:top w:val="single" w:color="auto" w:sz="4" w:space="0"/>
              <w:left w:val="nil"/>
              <w:bottom w:val="single" w:color="auto" w:sz="4" w:space="0"/>
              <w:right w:val="single" w:color="000000" w:sz="4" w:space="0"/>
            </w:tcBorders>
            <w:shd w:val="clear" w:color="auto" w:fill="auto"/>
            <w:vAlign w:val="center"/>
          </w:tcPr>
          <w:p>
            <w:pPr>
              <w:widowControl/>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（本人签字）</w:t>
            </w:r>
          </w:p>
        </w:tc>
      </w:tr>
      <w:tr>
        <w:tblPrEx>
          <w:tblCellMar>
            <w:top w:w="0" w:type="dxa"/>
            <w:left w:w="108" w:type="dxa"/>
            <w:bottom w:w="0" w:type="dxa"/>
            <w:right w:w="108" w:type="dxa"/>
          </w:tblCellMar>
        </w:tblPrEx>
        <w:trPr>
          <w:trHeight w:val="781" w:hRule="atLeast"/>
        </w:trPr>
        <w:tc>
          <w:tcPr>
            <w:tcW w:w="27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szCs w:val="24"/>
                <w:highlight w:val="none"/>
              </w:rPr>
            </w:pPr>
          </w:p>
        </w:tc>
        <w:tc>
          <w:tcPr>
            <w:tcW w:w="1940" w:type="dxa"/>
            <w:tcBorders>
              <w:top w:val="nil"/>
              <w:left w:val="nil"/>
              <w:bottom w:val="single" w:color="auto" w:sz="4" w:space="0"/>
              <w:right w:val="single" w:color="auto" w:sz="4" w:space="0"/>
            </w:tcBorders>
            <w:shd w:val="clear" w:color="auto" w:fill="auto"/>
            <w:vAlign w:val="center"/>
          </w:tcPr>
          <w:p>
            <w:pPr>
              <w:widowControl/>
              <w:ind w:left="0" w:leftChars="0" w:firstLine="0" w:firstLineChars="0"/>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居民身份证号</w:t>
            </w:r>
          </w:p>
        </w:tc>
        <w:tc>
          <w:tcPr>
            <w:tcW w:w="45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联系人电话</w:t>
            </w:r>
          </w:p>
        </w:tc>
        <w:tc>
          <w:tcPr>
            <w:tcW w:w="1940" w:type="dxa"/>
            <w:tcBorders>
              <w:top w:val="nil"/>
              <w:left w:val="nil"/>
              <w:bottom w:val="single" w:color="auto" w:sz="4" w:space="0"/>
              <w:right w:val="single" w:color="auto" w:sz="4" w:space="0"/>
            </w:tcBorders>
            <w:shd w:val="clear" w:color="auto" w:fill="auto"/>
            <w:vAlign w:val="center"/>
          </w:tcPr>
          <w:p>
            <w:pPr>
              <w:widowControl/>
              <w:ind w:left="0" w:leftChars="0" w:firstLine="0" w:firstLineChars="0"/>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移动电话</w:t>
            </w:r>
          </w:p>
        </w:tc>
        <w:tc>
          <w:tcPr>
            <w:tcW w:w="45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4"/>
                <w:szCs w:val="24"/>
                <w:highlight w:val="none"/>
              </w:rPr>
            </w:pPr>
          </w:p>
        </w:tc>
        <w:tc>
          <w:tcPr>
            <w:tcW w:w="1940" w:type="dxa"/>
            <w:tcBorders>
              <w:top w:val="nil"/>
              <w:left w:val="nil"/>
              <w:bottom w:val="single" w:color="auto" w:sz="4" w:space="0"/>
              <w:right w:val="single" w:color="auto" w:sz="4" w:space="0"/>
            </w:tcBorders>
            <w:shd w:val="clear" w:color="auto" w:fill="auto"/>
            <w:vAlign w:val="center"/>
          </w:tcPr>
          <w:p>
            <w:pPr>
              <w:widowControl/>
              <w:ind w:left="0" w:leftChars="0" w:firstLine="0" w:firstLineChars="0"/>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固定电话</w:t>
            </w:r>
          </w:p>
        </w:tc>
        <w:tc>
          <w:tcPr>
            <w:tcW w:w="45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w:t>
            </w:r>
          </w:p>
        </w:tc>
      </w:tr>
      <w:tr>
        <w:tblPrEx>
          <w:tblCellMar>
            <w:top w:w="0" w:type="dxa"/>
            <w:left w:w="108" w:type="dxa"/>
            <w:bottom w:w="0" w:type="dxa"/>
            <w:right w:w="108" w:type="dxa"/>
          </w:tblCellMar>
        </w:tblPrEx>
        <w:trPr>
          <w:trHeight w:val="781"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领取文件时间</w:t>
            </w:r>
          </w:p>
        </w:tc>
        <w:tc>
          <w:tcPr>
            <w:tcW w:w="650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年     月     日</w:t>
            </w:r>
          </w:p>
        </w:tc>
      </w:tr>
      <w:tr>
        <w:tblPrEx>
          <w:tblCellMar>
            <w:top w:w="0" w:type="dxa"/>
            <w:left w:w="108" w:type="dxa"/>
            <w:bottom w:w="0" w:type="dxa"/>
            <w:right w:w="108" w:type="dxa"/>
          </w:tblCellMar>
        </w:tblPrEx>
        <w:trPr>
          <w:trHeight w:val="1104" w:hRule="atLeast"/>
        </w:trPr>
        <w:tc>
          <w:tcPr>
            <w:tcW w:w="2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备注</w:t>
            </w:r>
          </w:p>
        </w:tc>
        <w:tc>
          <w:tcPr>
            <w:tcW w:w="6500" w:type="dxa"/>
            <w:gridSpan w:val="2"/>
            <w:tcBorders>
              <w:top w:val="single" w:color="auto" w:sz="4" w:space="0"/>
              <w:left w:val="nil"/>
              <w:bottom w:val="single" w:color="auto" w:sz="4" w:space="0"/>
              <w:right w:val="single" w:color="000000" w:sz="4" w:space="0"/>
            </w:tcBorders>
            <w:shd w:val="clear" w:color="auto" w:fill="auto"/>
            <w:vAlign w:val="center"/>
          </w:tcPr>
          <w:p>
            <w:pPr>
              <w:widowControl/>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xml:space="preserve">    本人已获悉本项目对供应商的资格条件要求，如由于本人所代表的企业未能提供符合本项目要求的资格证明文件，不能通过资格审查，责任由本人（公司）承担。</w:t>
            </w:r>
          </w:p>
        </w:tc>
      </w:tr>
      <w:bookmarkEnd w:id="16"/>
    </w:tbl>
    <w:p>
      <w:pPr>
        <w:rPr>
          <w:sz w:val="24"/>
          <w:szCs w:val="24"/>
        </w:rPr>
      </w:pPr>
    </w:p>
    <w:p>
      <w:pPr>
        <w:rPr>
          <w:sz w:val="24"/>
          <w:szCs w:val="24"/>
        </w:rPr>
      </w:pPr>
      <w:r>
        <w:rPr>
          <w:sz w:val="24"/>
          <w:szCs w:val="24"/>
        </w:rPr>
        <w:br w:type="page"/>
      </w:r>
    </w:p>
    <w:p>
      <w:pPr>
        <w:pStyle w:val="28"/>
      </w:pPr>
    </w:p>
    <w:p>
      <w:pPr>
        <w:pStyle w:val="3"/>
        <w:bidi w:val="0"/>
        <w:jc w:val="center"/>
        <w:rPr>
          <w:b/>
          <w:bCs/>
        </w:rPr>
      </w:pPr>
      <w:bookmarkStart w:id="17" w:name="_Toc10531"/>
      <w:r>
        <w:rPr>
          <w:rFonts w:hint="eastAsia"/>
          <w:b/>
          <w:bCs/>
        </w:rPr>
        <w:t>第二章  供应商须知</w:t>
      </w:r>
      <w:bookmarkEnd w:id="17"/>
    </w:p>
    <w:p>
      <w:pPr>
        <w:spacing w:line="520" w:lineRule="exact"/>
        <w:jc w:val="center"/>
        <w:outlineLvl w:val="1"/>
        <w:rPr>
          <w:rFonts w:ascii="宋体" w:hAnsi="宋体" w:eastAsia="宋体" w:cs="宋体"/>
          <w:b/>
          <w:bCs/>
          <w:sz w:val="24"/>
          <w:szCs w:val="24"/>
        </w:rPr>
      </w:pPr>
      <w:bookmarkStart w:id="18" w:name="_Toc25898"/>
      <w:r>
        <w:rPr>
          <w:rFonts w:hint="eastAsia" w:ascii="宋体" w:hAnsi="宋体" w:eastAsia="宋体" w:cs="宋体"/>
          <w:b/>
          <w:bCs/>
          <w:sz w:val="24"/>
          <w:szCs w:val="24"/>
        </w:rPr>
        <w:t>前附表</w:t>
      </w:r>
      <w:bookmarkEnd w:id="18"/>
    </w:p>
    <w:tbl>
      <w:tblPr>
        <w:tblStyle w:val="44"/>
        <w:tblpPr w:leftFromText="180" w:rightFromText="180" w:vertAnchor="text" w:horzAnchor="page" w:tblpX="1114" w:tblpY="44"/>
        <w:tblOverlap w:val="never"/>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2065"/>
        <w:gridCol w:w="7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序号</w:t>
            </w:r>
          </w:p>
        </w:tc>
        <w:tc>
          <w:tcPr>
            <w:tcW w:w="2065"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类      别</w:t>
            </w:r>
          </w:p>
        </w:tc>
        <w:tc>
          <w:tcPr>
            <w:tcW w:w="7131"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1</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项目名称</w:t>
            </w:r>
          </w:p>
        </w:tc>
        <w:tc>
          <w:tcPr>
            <w:tcW w:w="7131" w:type="dxa"/>
            <w:vAlign w:val="center"/>
          </w:tcPr>
          <w:p>
            <w:pPr>
              <w:spacing w:line="360" w:lineRule="auto"/>
              <w:rPr>
                <w:rFonts w:hint="eastAsia" w:ascii="宋体" w:hAnsi="宋体" w:eastAsia="宋体" w:cs="宋体"/>
                <w:szCs w:val="21"/>
                <w:lang w:eastAsia="zh-CN"/>
              </w:rPr>
            </w:pPr>
            <w:r>
              <w:rPr>
                <w:rFonts w:hint="eastAsia" w:ascii="宋体" w:hAnsi="宋体" w:eastAsia="宋体" w:cs="Arial"/>
                <w:szCs w:val="21"/>
                <w:lang w:eastAsia="zh-CN"/>
              </w:rPr>
              <w:t>枣阳市公共就业和人才服务中心就业创业训练营修缮工程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2</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工程地点</w:t>
            </w:r>
          </w:p>
        </w:tc>
        <w:tc>
          <w:tcPr>
            <w:tcW w:w="7131" w:type="dxa"/>
            <w:vAlign w:val="center"/>
          </w:tcPr>
          <w:p>
            <w:pPr>
              <w:autoSpaceDE w:val="0"/>
              <w:autoSpaceDN w:val="0"/>
              <w:jc w:val="left"/>
              <w:rPr>
                <w:rFonts w:hint="default" w:ascii="宋体" w:hAnsi="宋体" w:eastAsia="宋体" w:cs="宋体"/>
                <w:szCs w:val="21"/>
                <w:lang w:val="en-US" w:eastAsia="zh-CN"/>
              </w:rPr>
            </w:pPr>
            <w:r>
              <w:rPr>
                <w:rFonts w:hint="eastAsia" w:ascii="宋体" w:hAnsi="宋体" w:eastAsia="宋体" w:cs="Arial"/>
                <w:szCs w:val="21"/>
                <w:lang w:eastAsia="zh-CN"/>
              </w:rPr>
              <w:t>枣阳市就业</w:t>
            </w:r>
            <w:r>
              <w:rPr>
                <w:rFonts w:hint="eastAsia" w:ascii="宋体" w:hAnsi="宋体" w:eastAsia="宋体" w:cs="Arial"/>
                <w:szCs w:val="21"/>
                <w:lang w:val="en-US" w:eastAsia="zh-CN"/>
              </w:rPr>
              <w:t>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3</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建设内容</w:t>
            </w:r>
          </w:p>
        </w:tc>
        <w:tc>
          <w:tcPr>
            <w:tcW w:w="7131" w:type="dxa"/>
            <w:vAlign w:val="center"/>
          </w:tcPr>
          <w:p>
            <w:pPr>
              <w:autoSpaceDE w:val="0"/>
              <w:autoSpaceDN w:val="0"/>
              <w:jc w:val="left"/>
              <w:rPr>
                <w:rFonts w:ascii="宋体" w:hAnsi="宋体" w:eastAsia="宋体" w:cs="宋体"/>
                <w:szCs w:val="21"/>
                <w:highlight w:val="none"/>
              </w:rPr>
            </w:pPr>
            <w:r>
              <w:rPr>
                <w:rFonts w:hint="eastAsia" w:ascii="宋体" w:hAnsi="宋体" w:eastAsia="宋体" w:cs="Arial"/>
                <w:szCs w:val="21"/>
                <w:lang w:eastAsia="zh-CN"/>
              </w:rPr>
              <w:t>枣阳市公共就业和人才服务中心就业创业训练营修缮工程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4</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质量要求</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达到国家施工验收规范合格标准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5</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采购范围</w:t>
            </w:r>
          </w:p>
        </w:tc>
        <w:tc>
          <w:tcPr>
            <w:tcW w:w="7131" w:type="dxa"/>
            <w:vAlign w:val="center"/>
          </w:tcPr>
          <w:p>
            <w:pPr>
              <w:autoSpaceDE w:val="0"/>
              <w:autoSpaceDN w:val="0"/>
              <w:jc w:val="left"/>
              <w:rPr>
                <w:rFonts w:ascii="宋体" w:hAnsi="宋体" w:eastAsia="宋体" w:cs="宋体"/>
                <w:b w:val="0"/>
                <w:bCs/>
                <w:sz w:val="24"/>
                <w:szCs w:val="24"/>
                <w:highlight w:val="none"/>
                <w:u w:val="none"/>
              </w:rPr>
            </w:pPr>
            <w:r>
              <w:rPr>
                <w:rFonts w:hint="eastAsia" w:ascii="宋体" w:hAnsi="宋体" w:eastAsia="宋体" w:cs="Arial"/>
                <w:szCs w:val="21"/>
                <w:lang w:eastAsia="zh-CN"/>
              </w:rPr>
              <w:t>枣阳市公共就业和人才服务中心就业创业训练营修缮工程</w:t>
            </w:r>
            <w:r>
              <w:rPr>
                <w:rFonts w:hint="eastAsia" w:ascii="Calibri" w:hAnsi="Calibri" w:eastAsia="宋体" w:cs="黑体"/>
                <w:b w:val="0"/>
                <w:bCs/>
                <w:sz w:val="21"/>
                <w:szCs w:val="21"/>
                <w:highlight w:val="none"/>
                <w:u w:val="none"/>
                <w:lang w:val="en-US" w:eastAsia="zh-CN"/>
              </w:rPr>
              <w:t>(详细内容见工程量清单）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6</w:t>
            </w:r>
          </w:p>
        </w:tc>
        <w:tc>
          <w:tcPr>
            <w:tcW w:w="2065" w:type="dxa"/>
            <w:vAlign w:val="center"/>
          </w:tcPr>
          <w:p>
            <w:pPr>
              <w:autoSpaceDE w:val="0"/>
              <w:autoSpaceDN w:val="0"/>
              <w:jc w:val="left"/>
              <w:rPr>
                <w:rFonts w:ascii="宋体" w:hAnsi="宋体" w:eastAsia="宋体" w:cs="宋体"/>
                <w:szCs w:val="21"/>
                <w:highlight w:val="none"/>
              </w:rPr>
            </w:pPr>
            <w:r>
              <w:rPr>
                <w:rFonts w:hint="eastAsia" w:ascii="宋体" w:hAnsi="宋体" w:eastAsia="宋体" w:cs="宋体"/>
                <w:szCs w:val="21"/>
                <w:highlight w:val="none"/>
              </w:rPr>
              <w:t>计划工期</w:t>
            </w:r>
          </w:p>
        </w:tc>
        <w:tc>
          <w:tcPr>
            <w:tcW w:w="7131" w:type="dxa"/>
            <w:vAlign w:val="center"/>
          </w:tcPr>
          <w:p>
            <w:pPr>
              <w:autoSpaceDE w:val="0"/>
              <w:autoSpaceDN w:val="0"/>
              <w:jc w:val="left"/>
              <w:rPr>
                <w:rFonts w:ascii="宋体" w:hAnsi="宋体" w:eastAsia="宋体" w:cs="宋体"/>
                <w:szCs w:val="21"/>
                <w:highlight w:val="none"/>
              </w:rPr>
            </w:pPr>
            <w:r>
              <w:rPr>
                <w:rFonts w:hint="eastAsia" w:ascii="宋体" w:hAnsi="宋体" w:eastAsia="宋体" w:cs="宋体"/>
                <w:szCs w:val="21"/>
                <w:highlight w:val="none"/>
                <w:lang w:val="en-US" w:eastAsia="zh-CN"/>
              </w:rPr>
              <w:t>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7</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资金来源</w:t>
            </w:r>
          </w:p>
        </w:tc>
        <w:tc>
          <w:tcPr>
            <w:tcW w:w="7131" w:type="dxa"/>
            <w:vAlign w:val="center"/>
          </w:tcPr>
          <w:p>
            <w:pPr>
              <w:autoSpaceDE w:val="0"/>
              <w:autoSpaceDN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8</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资金落实情况</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exact"/>
          <w:tblHeader/>
        </w:trPr>
        <w:tc>
          <w:tcPr>
            <w:tcW w:w="553" w:type="dxa"/>
            <w:vAlign w:val="center"/>
          </w:tcPr>
          <w:p>
            <w:pPr>
              <w:autoSpaceDE w:val="0"/>
              <w:autoSpaceDN w:val="0"/>
              <w:jc w:val="center"/>
              <w:rPr>
                <w:rFonts w:ascii="宋体" w:hAnsi="宋体" w:eastAsia="宋体" w:cs="宋体"/>
                <w:szCs w:val="21"/>
              </w:rPr>
            </w:pPr>
            <w:r>
              <w:rPr>
                <w:rFonts w:hint="eastAsia" w:ascii="宋体" w:hAnsi="宋体" w:eastAsia="宋体" w:cs="宋体"/>
                <w:szCs w:val="21"/>
              </w:rPr>
              <w:t>9</w:t>
            </w:r>
          </w:p>
        </w:tc>
        <w:tc>
          <w:tcPr>
            <w:tcW w:w="2065" w:type="dxa"/>
            <w:vAlign w:val="center"/>
          </w:tcPr>
          <w:p>
            <w:pPr>
              <w:autoSpaceDE w:val="0"/>
              <w:autoSpaceDN w:val="0"/>
              <w:spacing w:line="280" w:lineRule="exact"/>
              <w:jc w:val="left"/>
              <w:rPr>
                <w:rFonts w:ascii="宋体" w:hAnsi="宋体" w:eastAsia="宋体" w:cs="宋体"/>
                <w:szCs w:val="21"/>
              </w:rPr>
            </w:pPr>
            <w:r>
              <w:rPr>
                <w:rFonts w:hint="eastAsia" w:ascii="宋体" w:hAnsi="宋体" w:eastAsia="宋体" w:cs="宋体"/>
                <w:szCs w:val="21"/>
              </w:rPr>
              <w:t>供应商资质条件、能力和信誉</w:t>
            </w:r>
          </w:p>
        </w:tc>
        <w:tc>
          <w:tcPr>
            <w:tcW w:w="7131" w:type="dxa"/>
          </w:tcPr>
          <w:p>
            <w:pPr>
              <w:rPr>
                <w:rFonts w:hint="eastAsia"/>
                <w:color w:val="000000"/>
                <w:szCs w:val="21"/>
                <w:highlight w:val="none"/>
                <w:lang w:eastAsia="zh-CN"/>
              </w:rPr>
            </w:pPr>
          </w:p>
          <w:p>
            <w:pPr>
              <w:rPr>
                <w:rFonts w:hint="eastAsia" w:eastAsiaTheme="minorEastAsia"/>
                <w:color w:val="000000"/>
                <w:szCs w:val="21"/>
                <w:highlight w:val="none"/>
                <w:lang w:eastAsia="zh-CN"/>
              </w:rPr>
            </w:pPr>
            <w:r>
              <w:rPr>
                <w:rFonts w:hint="eastAsia"/>
                <w:color w:val="000000"/>
                <w:szCs w:val="21"/>
                <w:highlight w:val="none"/>
                <w:lang w:eastAsia="zh-CN"/>
              </w:rPr>
              <w:t>详见第一章竞争性磋商公告“二、申请人的资格要求”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10</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计划采购金额</w:t>
            </w:r>
          </w:p>
        </w:tc>
        <w:tc>
          <w:tcPr>
            <w:tcW w:w="7131" w:type="dxa"/>
          </w:tcPr>
          <w:p>
            <w:pPr>
              <w:spacing w:line="360" w:lineRule="auto"/>
              <w:rPr>
                <w:rFonts w:ascii="宋体" w:hAnsi="宋体" w:eastAsia="宋体" w:cs="宋体"/>
                <w:szCs w:val="21"/>
              </w:rPr>
            </w:pPr>
            <w:r>
              <w:rPr>
                <w:rFonts w:hint="eastAsia" w:ascii="宋体" w:hAnsi="宋体" w:eastAsia="宋体" w:cs="宋体"/>
                <w:szCs w:val="21"/>
              </w:rPr>
              <w:t>采购计划金额：</w:t>
            </w:r>
            <w:r>
              <w:rPr>
                <w:rFonts w:hint="eastAsia" w:ascii="宋体" w:hAnsi="宋体" w:eastAsia="宋体" w:cs="宋体"/>
                <w:szCs w:val="21"/>
                <w:lang w:val="en-US" w:eastAsia="zh-CN"/>
              </w:rPr>
              <w:t>73.775168万元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11</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资格审查方法</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12</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磋商有效期</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为</w:t>
            </w:r>
            <w:r>
              <w:rPr>
                <w:rFonts w:hint="eastAsia" w:ascii="宋体" w:hAnsi="宋体" w:eastAsia="宋体" w:cs="宋体"/>
                <w:szCs w:val="21"/>
                <w:lang w:val="en-US" w:eastAsia="zh-CN"/>
              </w:rPr>
              <w:t>90</w:t>
            </w:r>
            <w:r>
              <w:rPr>
                <w:rFonts w:hint="eastAsia" w:ascii="宋体" w:hAnsi="宋体" w:eastAsia="宋体" w:cs="宋体"/>
                <w:szCs w:val="21"/>
              </w:rPr>
              <w:t>日历天（从磋商截止之日算起）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13</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履约担保金额</w:t>
            </w:r>
          </w:p>
        </w:tc>
        <w:tc>
          <w:tcPr>
            <w:tcW w:w="7131" w:type="dxa"/>
            <w:vAlign w:val="center"/>
          </w:tcPr>
          <w:p>
            <w:pPr>
              <w:autoSpaceDE w:val="0"/>
              <w:autoSpaceDN w:val="0"/>
              <w:jc w:val="left"/>
              <w:rPr>
                <w:rFonts w:hint="eastAsia" w:ascii="宋体" w:hAnsi="宋体" w:eastAsia="宋体" w:cs="宋体"/>
                <w:szCs w:val="21"/>
                <w:lang w:val="en-US" w:eastAsia="zh-CN"/>
              </w:rPr>
            </w:pPr>
            <w:r>
              <w:rPr>
                <w:rFonts w:hint="eastAsia" w:ascii="宋体" w:hAnsi="宋体" w:eastAsia="宋体" w:cs="宋体"/>
                <w:szCs w:val="21"/>
                <w:lang w:eastAsia="zh-CN"/>
              </w:rPr>
              <w:t>本项目勿须提供</w:t>
            </w:r>
            <w:r>
              <w:rPr>
                <w:rFonts w:hint="eastAsia" w:ascii="宋体" w:hAnsi="宋体" w:eastAsia="宋体" w:cs="宋体"/>
                <w:szCs w:val="21"/>
                <w:lang w:val="en-US" w:eastAsia="zh-CN"/>
              </w:rPr>
              <w:t>。</w:t>
            </w:r>
          </w:p>
          <w:p>
            <w:pPr>
              <w:autoSpaceDE w:val="0"/>
              <w:autoSpaceDN w:val="0"/>
              <w:jc w:val="left"/>
              <w:rPr>
                <w:rFonts w:hint="eastAsia" w:ascii="宋体" w:hAnsi="宋体" w:eastAsia="宋体" w:cs="宋体"/>
                <w:szCs w:val="21"/>
                <w:lang w:val="en-US" w:eastAsia="zh-CN"/>
              </w:rPr>
            </w:pPr>
            <w:r>
              <w:rPr>
                <w:rFonts w:hint="eastAsia" w:ascii="宋体" w:hAnsi="宋体" w:eastAsia="宋体" w:cs="宋体"/>
                <w:szCs w:val="21"/>
              </w:rPr>
              <w:t>履约担保的形式：</w:t>
            </w:r>
            <w:r>
              <w:rPr>
                <w:rFonts w:hint="eastAsia" w:ascii="宋体" w:hAnsi="宋体" w:eastAsia="宋体" w:cs="宋体"/>
                <w:szCs w:val="21"/>
                <w:lang w:val="en-US" w:eastAsia="zh-CN"/>
              </w:rPr>
              <w:t>/</w:t>
            </w:r>
          </w:p>
          <w:p>
            <w:pPr>
              <w:autoSpaceDE w:val="0"/>
              <w:autoSpaceDN w:val="0"/>
              <w:jc w:val="left"/>
              <w:rPr>
                <w:rFonts w:hint="eastAsia" w:ascii="宋体" w:hAnsi="宋体" w:eastAsia="宋体" w:cs="宋体"/>
                <w:szCs w:val="21"/>
                <w:lang w:val="en-US" w:eastAsia="zh-CN"/>
              </w:rPr>
            </w:pPr>
            <w:r>
              <w:rPr>
                <w:rFonts w:hint="eastAsia" w:ascii="宋体" w:hAnsi="宋体" w:eastAsia="宋体" w:cs="宋体"/>
                <w:szCs w:val="21"/>
              </w:rPr>
              <w:t>履约担保的金额：</w:t>
            </w:r>
            <w:r>
              <w:rPr>
                <w:rFonts w:hint="eastAsia" w:ascii="宋体" w:hAnsi="宋体" w:eastAsia="宋体" w:cs="宋体"/>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14</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踏勘现场</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采购人不统一组织踏勘现场，供应商可自行踏勘现场。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15</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分  包</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 xml:space="preserve">不允许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16</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偏  离</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 xml:space="preserve">不允许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17</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磋商保证金</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18</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响应文件份数</w:t>
            </w:r>
          </w:p>
        </w:tc>
        <w:tc>
          <w:tcPr>
            <w:tcW w:w="7131" w:type="dxa"/>
            <w:vAlign w:val="center"/>
          </w:tcPr>
          <w:p>
            <w:pPr>
              <w:autoSpaceDE w:val="0"/>
              <w:autoSpaceDN w:val="0"/>
              <w:jc w:val="left"/>
              <w:rPr>
                <w:rFonts w:ascii="宋体" w:hAnsi="宋体" w:eastAsia="宋体" w:cs="宋体"/>
                <w:b/>
                <w:szCs w:val="21"/>
                <w:highlight w:val="none"/>
              </w:rPr>
            </w:pPr>
            <w:r>
              <w:rPr>
                <w:rFonts w:hint="eastAsia" w:ascii="宋体" w:hAnsi="宋体" w:eastAsia="宋体" w:cs="宋体"/>
                <w:b/>
                <w:szCs w:val="21"/>
                <w:highlight w:val="none"/>
              </w:rPr>
              <w:t>正本一份，副本</w:t>
            </w:r>
            <w:r>
              <w:rPr>
                <w:rFonts w:hint="eastAsia" w:ascii="宋体" w:hAnsi="宋体" w:eastAsia="宋体" w:cs="宋体"/>
                <w:b/>
                <w:szCs w:val="21"/>
                <w:highlight w:val="none"/>
                <w:lang w:val="en-US" w:eastAsia="zh-CN"/>
              </w:rPr>
              <w:t>二</w:t>
            </w:r>
            <w:r>
              <w:rPr>
                <w:rFonts w:hint="eastAsia" w:ascii="宋体" w:hAnsi="宋体" w:eastAsia="宋体" w:cs="宋体"/>
                <w:b/>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19</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装订要求</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响应文件应按以下要求装订：商务部分（含响应函）、技术部分（施工组织设计）、综合部分（含资格审查资料）合装为一册。</w:t>
            </w:r>
          </w:p>
          <w:p>
            <w:pPr>
              <w:autoSpaceDE w:val="0"/>
              <w:autoSpaceDN w:val="0"/>
              <w:jc w:val="left"/>
              <w:rPr>
                <w:rFonts w:ascii="宋体" w:hAnsi="宋体" w:eastAsia="宋体" w:cs="宋体"/>
                <w:szCs w:val="21"/>
              </w:rPr>
            </w:pPr>
            <w:r>
              <w:rPr>
                <w:rFonts w:hint="eastAsia" w:ascii="宋体" w:hAnsi="宋体" w:eastAsia="宋体" w:cs="宋体"/>
                <w:szCs w:val="21"/>
              </w:rPr>
              <w:t>装订应牢固、不易拆散和换页，不得采用活页装订。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blHeader/>
        </w:trPr>
        <w:tc>
          <w:tcPr>
            <w:tcW w:w="553"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20</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是否接受联合体磋商</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exact"/>
          <w:tblHeader/>
        </w:trPr>
        <w:tc>
          <w:tcPr>
            <w:tcW w:w="553" w:type="dxa"/>
            <w:vAlign w:val="center"/>
          </w:tcPr>
          <w:p>
            <w:pPr>
              <w:autoSpaceDE w:val="0"/>
              <w:autoSpaceDN w:val="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1</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响应文件递交地点、响应文件递交截止日期</w:t>
            </w:r>
          </w:p>
        </w:tc>
        <w:tc>
          <w:tcPr>
            <w:tcW w:w="7131" w:type="dxa"/>
            <w:shd w:val="clear" w:color="auto" w:fill="auto"/>
            <w:vAlign w:val="center"/>
          </w:tcPr>
          <w:p>
            <w:pPr>
              <w:autoSpaceDE w:val="0"/>
              <w:autoSpaceDN w:val="0"/>
              <w:jc w:val="left"/>
              <w:rPr>
                <w:rFonts w:hint="eastAsia" w:ascii="宋体" w:hAnsi="宋体" w:eastAsia="宋体" w:cs="宋体"/>
                <w:szCs w:val="21"/>
                <w:highlight w:val="none"/>
                <w:lang w:eastAsia="zh-CN"/>
              </w:rPr>
            </w:pPr>
            <w:r>
              <w:rPr>
                <w:rFonts w:hint="eastAsia" w:ascii="宋体" w:hAnsi="宋体" w:eastAsia="宋体" w:cs="宋体"/>
                <w:szCs w:val="21"/>
              </w:rPr>
              <w:t>地点：</w:t>
            </w:r>
            <w:r>
              <w:rPr>
                <w:rFonts w:hint="eastAsia" w:ascii="宋体" w:hAnsi="宋体" w:eastAsia="宋体" w:cs="宋体"/>
                <w:szCs w:val="21"/>
                <w:lang w:eastAsia="zh-CN"/>
              </w:rPr>
              <w:t>国友项目管理集团有限公司（枣阳市人民路财政局第二生活区1栋3单元301</w:t>
            </w:r>
            <w:r>
              <w:rPr>
                <w:rFonts w:hint="eastAsia" w:ascii="宋体" w:hAnsi="宋体" w:eastAsia="宋体" w:cs="宋体"/>
                <w:szCs w:val="21"/>
                <w:highlight w:val="none"/>
                <w:lang w:eastAsia="zh-CN"/>
              </w:rPr>
              <w:t>）</w:t>
            </w:r>
          </w:p>
          <w:p>
            <w:pPr>
              <w:autoSpaceDE w:val="0"/>
              <w:autoSpaceDN w:val="0"/>
              <w:jc w:val="left"/>
              <w:rPr>
                <w:rFonts w:ascii="宋体" w:hAnsi="宋体" w:eastAsia="宋体" w:cs="宋体"/>
                <w:szCs w:val="21"/>
              </w:rPr>
            </w:pPr>
            <w:r>
              <w:rPr>
                <w:rFonts w:hint="eastAsia" w:ascii="宋体" w:hAnsi="宋体" w:eastAsia="宋体" w:cs="宋体"/>
                <w:szCs w:val="21"/>
                <w:highlight w:val="none"/>
              </w:rPr>
              <w:t>时间</w:t>
            </w:r>
            <w:r>
              <w:rPr>
                <w:rFonts w:hint="eastAsia" w:ascii="宋体" w:hAnsi="宋体" w:eastAsia="宋体" w:cs="宋体"/>
                <w:szCs w:val="21"/>
                <w:highlight w:val="none"/>
                <w:shd w:val="clear"/>
              </w:rPr>
              <w:t>：</w:t>
            </w:r>
            <w:r>
              <w:rPr>
                <w:rFonts w:hint="eastAsia" w:ascii="宋体" w:hAnsi="宋体" w:eastAsia="宋体" w:cs="宋体"/>
                <w:szCs w:val="21"/>
                <w:highlight w:val="none"/>
                <w:shd w:val="clear"/>
                <w:lang w:eastAsia="zh-CN"/>
              </w:rPr>
              <w:t>2024年06月11日</w:t>
            </w:r>
            <w:r>
              <w:rPr>
                <w:rFonts w:hint="eastAsia" w:ascii="宋体" w:hAnsi="宋体" w:eastAsia="宋体" w:cs="宋体"/>
                <w:szCs w:val="21"/>
                <w:highlight w:val="none"/>
                <w:shd w:val="clear"/>
                <w:lang w:val="en-US" w:eastAsia="zh-CN"/>
              </w:rPr>
              <w:t>09</w:t>
            </w:r>
            <w:r>
              <w:rPr>
                <w:rFonts w:hint="eastAsia" w:ascii="宋体" w:hAnsi="宋体" w:eastAsia="宋体" w:cs="宋体"/>
                <w:szCs w:val="21"/>
                <w:highlight w:val="none"/>
                <w:shd w:val="clear"/>
              </w:rPr>
              <w:t>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tblHeader/>
        </w:trPr>
        <w:tc>
          <w:tcPr>
            <w:tcW w:w="553" w:type="dxa"/>
            <w:vAlign w:val="center"/>
          </w:tcPr>
          <w:p>
            <w:pPr>
              <w:autoSpaceDE w:val="0"/>
              <w:autoSpaceDN w:val="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2</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磋商顺序</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以响应文件递交顺序，</w:t>
            </w:r>
            <w:r>
              <w:rPr>
                <w:rFonts w:hint="eastAsia" w:ascii="宋体" w:hAnsi="宋体" w:eastAsia="宋体" w:cs="宋体"/>
                <w:szCs w:val="21"/>
                <w:lang w:eastAsia="zh-CN"/>
              </w:rPr>
              <w:t>抽签</w:t>
            </w:r>
            <w:r>
              <w:rPr>
                <w:rFonts w:hint="eastAsia" w:ascii="宋体" w:hAnsi="宋体" w:eastAsia="宋体" w:cs="宋体"/>
                <w:szCs w:val="21"/>
              </w:rPr>
              <w:t>确定磋商顺序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tblHeader/>
        </w:trPr>
        <w:tc>
          <w:tcPr>
            <w:tcW w:w="553" w:type="dxa"/>
            <w:vAlign w:val="center"/>
          </w:tcPr>
          <w:p>
            <w:pPr>
              <w:autoSpaceDE w:val="0"/>
              <w:autoSpaceDN w:val="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3</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磋商小组会的组建</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依法组建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tblHeader/>
        </w:trPr>
        <w:tc>
          <w:tcPr>
            <w:tcW w:w="553" w:type="dxa"/>
            <w:vAlign w:val="center"/>
          </w:tcPr>
          <w:p>
            <w:pPr>
              <w:autoSpaceDE w:val="0"/>
              <w:autoSpaceDN w:val="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4</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是否授权评标委员会确定成交供应商</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否，推荐的成交供应商候选人数：不超过3人。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exact"/>
          <w:tblHeader/>
        </w:trPr>
        <w:tc>
          <w:tcPr>
            <w:tcW w:w="553" w:type="dxa"/>
            <w:vAlign w:val="center"/>
          </w:tcPr>
          <w:p>
            <w:pPr>
              <w:autoSpaceDE w:val="0"/>
              <w:autoSpaceDN w:val="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5</w:t>
            </w:r>
          </w:p>
        </w:tc>
        <w:tc>
          <w:tcPr>
            <w:tcW w:w="2065"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成交标准及办法</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szCs w:val="21"/>
              </w:rPr>
              <w:t>本工程评审、确定成交供应商办法（附后）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exact"/>
          <w:tblHeader/>
        </w:trPr>
        <w:tc>
          <w:tcPr>
            <w:tcW w:w="553" w:type="dxa"/>
            <w:vAlign w:val="center"/>
          </w:tcPr>
          <w:p>
            <w:pPr>
              <w:autoSpaceDE w:val="0"/>
              <w:autoSpaceDN w:val="0"/>
              <w:jc w:val="left"/>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6</w:t>
            </w:r>
          </w:p>
        </w:tc>
        <w:tc>
          <w:tcPr>
            <w:tcW w:w="2065" w:type="dxa"/>
            <w:vAlign w:val="center"/>
          </w:tcPr>
          <w:p>
            <w:pPr>
              <w:autoSpaceDE w:val="0"/>
              <w:autoSpaceDN w:val="0"/>
              <w:jc w:val="both"/>
              <w:rPr>
                <w:rFonts w:ascii="宋体" w:hAnsi="宋体" w:eastAsia="宋体" w:cs="宋体"/>
                <w:szCs w:val="21"/>
                <w:highlight w:val="none"/>
              </w:rPr>
            </w:pPr>
            <w:r>
              <w:rPr>
                <w:rFonts w:hint="eastAsia" w:ascii="宋体" w:hAnsi="宋体" w:eastAsia="宋体" w:cs="宋体"/>
                <w:szCs w:val="21"/>
                <w:highlight w:val="none"/>
              </w:rPr>
              <w:t>代理服务费</w:t>
            </w:r>
          </w:p>
        </w:tc>
        <w:tc>
          <w:tcPr>
            <w:tcW w:w="7131" w:type="dxa"/>
            <w:vAlign w:val="center"/>
          </w:tcPr>
          <w:p>
            <w:pPr>
              <w:pStyle w:val="211"/>
              <w:spacing w:before="28" w:line="249" w:lineRule="auto"/>
              <w:ind w:left="106" w:right="264"/>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根据采购人和采购代理机构签署的委托代理协议书约定： </w:t>
            </w:r>
          </w:p>
          <w:p>
            <w:pPr>
              <w:pStyle w:val="211"/>
              <w:spacing w:before="28" w:line="249" w:lineRule="auto"/>
              <w:ind w:left="106" w:right="264"/>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1.招标代理服务费：☑由成交供应商支付 □由采购人支付</w:t>
            </w:r>
          </w:p>
          <w:p>
            <w:pPr>
              <w:pStyle w:val="211"/>
              <w:numPr>
                <w:ilvl w:val="0"/>
                <w:numId w:val="12"/>
              </w:numPr>
              <w:tabs>
                <w:tab w:val="left" w:pos="340"/>
              </w:tabs>
              <w:spacing w:before="20" w:line="266" w:lineRule="auto"/>
              <w:ind w:right="76" w:firstLine="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支付标准：参照《湖北省招标代理服务收费参考标准（试行）》（鄂建文[2023]35号）规定计取（若项目分标段进行招标的，则分别按各标段中标金额计算代理报酬，若单标段或单次招标不足8000元的，按8000元收费）。</w:t>
            </w:r>
          </w:p>
          <w:p>
            <w:pPr>
              <w:pStyle w:val="211"/>
              <w:numPr>
                <w:ilvl w:val="0"/>
                <w:numId w:val="0"/>
              </w:numPr>
              <w:tabs>
                <w:tab w:val="left" w:pos="340"/>
              </w:tabs>
              <w:spacing w:before="20" w:line="266" w:lineRule="auto"/>
              <w:ind w:left="106" w:leftChars="0" w:right="76" w:rightChars="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3.因评审产生的会务费、邀请评审专家的专家费、差旅费、住宿费、异地评审补贴等均由成交供应商承担。</w:t>
            </w:r>
          </w:p>
          <w:p>
            <w:pPr>
              <w:autoSpaceDE w:val="0"/>
              <w:autoSpaceDN w:val="0"/>
              <w:ind w:left="0" w:leftChars="0" w:firstLine="0" w:firstLineChars="0"/>
              <w:jc w:val="left"/>
              <w:rPr>
                <w:rFonts w:ascii="宋体" w:hAnsi="宋体" w:eastAsia="宋体" w:cs="宋体"/>
                <w:szCs w:val="21"/>
              </w:rPr>
            </w:pPr>
            <w:r>
              <w:rPr>
                <w:rFonts w:hint="eastAsia" w:ascii="宋体" w:hAnsi="宋体" w:eastAsia="宋体" w:cs="宋体"/>
                <w:color w:val="000000"/>
                <w:kern w:val="2"/>
                <w:sz w:val="21"/>
                <w:szCs w:val="21"/>
                <w:highlight w:val="none"/>
                <w:lang w:val="en-US" w:eastAsia="zh-CN" w:bidi="ar-SA"/>
              </w:rPr>
              <w:t>4.支付时间：上述费用由成交供应商在领取成交通知书的同时，向代理机构支付。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5" w:hRule="exact"/>
          <w:tblHeader/>
        </w:trPr>
        <w:tc>
          <w:tcPr>
            <w:tcW w:w="553" w:type="dxa"/>
            <w:vAlign w:val="center"/>
          </w:tcPr>
          <w:p>
            <w:pPr>
              <w:autoSpaceDE w:val="0"/>
              <w:autoSpaceDN w:val="0"/>
              <w:jc w:val="left"/>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7</w:t>
            </w:r>
          </w:p>
        </w:tc>
        <w:tc>
          <w:tcPr>
            <w:tcW w:w="2065" w:type="dxa"/>
            <w:vAlign w:val="center"/>
          </w:tcPr>
          <w:p>
            <w:pPr>
              <w:spacing w:line="440" w:lineRule="exact"/>
              <w:jc w:val="both"/>
              <w:rPr>
                <w:rFonts w:ascii="宋体" w:hAnsi="宋体" w:eastAsia="宋体" w:cs="宋体"/>
                <w:szCs w:val="21"/>
                <w:highlight w:val="none"/>
              </w:rPr>
            </w:pPr>
            <w:r>
              <w:rPr>
                <w:rFonts w:hint="eastAsia" w:ascii="宋体" w:hAnsi="宋体" w:eastAsia="宋体" w:cs="宋体"/>
                <w:szCs w:val="21"/>
                <w:highlight w:val="none"/>
              </w:rPr>
              <w:t>其他要求</w:t>
            </w:r>
          </w:p>
        </w:tc>
        <w:tc>
          <w:tcPr>
            <w:tcW w:w="7131" w:type="dxa"/>
            <w:vAlign w:val="center"/>
          </w:tcPr>
          <w:p>
            <w:pPr>
              <w:autoSpaceDE w:val="0"/>
              <w:autoSpaceDN w:val="0"/>
              <w:jc w:val="left"/>
              <w:rPr>
                <w:rFonts w:ascii="宋体" w:hAnsi="宋体" w:eastAsia="宋体" w:cs="宋体"/>
                <w:szCs w:val="21"/>
              </w:rPr>
            </w:pPr>
            <w:r>
              <w:rPr>
                <w:rFonts w:hint="eastAsia" w:ascii="宋体" w:hAnsi="宋体" w:eastAsia="宋体" w:cs="宋体"/>
                <w:color w:val="000000"/>
                <w:szCs w:val="21"/>
                <w:highlight w:val="none"/>
              </w:rPr>
              <w:t>采购人要求所有供应商代表参加磋商会。</w:t>
            </w:r>
            <w:r>
              <w:rPr>
                <w:rFonts w:hint="eastAsia" w:ascii="宋体" w:hAnsi="宋体" w:eastAsia="宋体" w:cs="宋体"/>
                <w:bCs/>
                <w:color w:val="000000"/>
                <w:szCs w:val="21"/>
                <w:highlight w:val="none"/>
              </w:rPr>
              <w:t>签署与递交磋商响应文件及参加磋商会的供应商代表，必须是本单位</w:t>
            </w:r>
            <w:r>
              <w:rPr>
                <w:rFonts w:hint="eastAsia" w:ascii="宋体" w:hAnsi="宋体" w:eastAsia="宋体" w:cs="宋体"/>
                <w:b/>
                <w:bCs/>
                <w:color w:val="000000"/>
                <w:szCs w:val="21"/>
                <w:highlight w:val="none"/>
              </w:rPr>
              <w:t>法定代表人或委托代理人</w:t>
            </w:r>
            <w:r>
              <w:rPr>
                <w:rFonts w:hint="eastAsia" w:ascii="宋体" w:hAnsi="宋体" w:eastAsia="宋体" w:cs="宋体"/>
                <w:bCs/>
                <w:color w:val="000000"/>
                <w:szCs w:val="21"/>
                <w:highlight w:val="none"/>
              </w:rPr>
              <w:t>，并由监督人员当场核验其身份(若法定代表人参加应提供</w:t>
            </w:r>
            <w:r>
              <w:rPr>
                <w:rFonts w:hint="eastAsia" w:ascii="宋体" w:hAnsi="宋体" w:eastAsia="宋体" w:cs="宋体"/>
                <w:b/>
                <w:bCs/>
                <w:color w:val="000000"/>
                <w:szCs w:val="21"/>
                <w:highlight w:val="none"/>
                <w:u w:val="single"/>
              </w:rPr>
              <w:t>本人身份证原件、法定代表人身份证明、企业营业执照复印件（加盖公章）等三样有效证件</w:t>
            </w:r>
            <w:r>
              <w:rPr>
                <w:rFonts w:hint="eastAsia" w:ascii="宋体" w:hAnsi="宋体" w:eastAsia="宋体" w:cs="宋体"/>
                <w:bCs/>
                <w:color w:val="000000"/>
                <w:szCs w:val="21"/>
                <w:highlight w:val="none"/>
              </w:rPr>
              <w:t>；若委托代理人参加应提供</w:t>
            </w:r>
            <w:r>
              <w:rPr>
                <w:rFonts w:hint="eastAsia" w:ascii="宋体" w:hAnsi="宋体" w:eastAsia="宋体" w:cs="宋体"/>
                <w:b/>
                <w:bCs/>
                <w:color w:val="000000"/>
                <w:szCs w:val="21"/>
                <w:highlight w:val="none"/>
                <w:u w:val="single"/>
              </w:rPr>
              <w:t>本人身份证原件、法定代表人授权委托书原件（加盖公章）等</w:t>
            </w:r>
            <w:r>
              <w:rPr>
                <w:rFonts w:hint="eastAsia" w:ascii="宋体" w:hAnsi="宋体" w:eastAsia="宋体" w:cs="宋体"/>
                <w:b/>
                <w:bCs/>
                <w:color w:val="000000"/>
                <w:szCs w:val="21"/>
                <w:highlight w:val="none"/>
                <w:u w:val="single"/>
                <w:lang w:val="en-US" w:eastAsia="zh-CN"/>
              </w:rPr>
              <w:t>二</w:t>
            </w:r>
            <w:r>
              <w:rPr>
                <w:rFonts w:hint="eastAsia" w:ascii="宋体" w:hAnsi="宋体" w:eastAsia="宋体" w:cs="宋体"/>
                <w:b/>
                <w:bCs/>
                <w:color w:val="000000"/>
                <w:szCs w:val="21"/>
                <w:highlight w:val="none"/>
                <w:u w:val="single"/>
              </w:rPr>
              <w:t>样有效证件）</w:t>
            </w:r>
            <w:r>
              <w:rPr>
                <w:rFonts w:hint="eastAsia" w:ascii="宋体" w:hAnsi="宋体" w:eastAsia="宋体" w:cs="宋体"/>
                <w:bCs/>
                <w:color w:val="000000"/>
                <w:szCs w:val="21"/>
                <w:highlight w:val="none"/>
              </w:rPr>
              <w:t xml:space="preserve"> ,未按要求参加或人证不符、身份证无法识别不能证明其身份的，其磋商响应文件将被拒收或视为无效磋商响应文件。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exact"/>
          <w:tblHeader/>
        </w:trPr>
        <w:tc>
          <w:tcPr>
            <w:tcW w:w="553" w:type="dxa"/>
            <w:vAlign w:val="center"/>
          </w:tcPr>
          <w:p>
            <w:pPr>
              <w:autoSpaceDE w:val="0"/>
              <w:autoSpaceDN w:val="0"/>
              <w:jc w:val="left"/>
              <w:rPr>
                <w:rFonts w:hint="default" w:ascii="宋体" w:hAnsi="宋体" w:eastAsia="宋体" w:cs="宋体"/>
                <w:szCs w:val="21"/>
                <w:lang w:val="en-US" w:eastAsia="zh-CN"/>
              </w:rPr>
            </w:pPr>
            <w:r>
              <w:rPr>
                <w:rFonts w:hint="eastAsia" w:ascii="宋体" w:hAnsi="宋体" w:eastAsia="宋体" w:cs="宋体"/>
                <w:szCs w:val="21"/>
                <w:lang w:val="en-US" w:eastAsia="zh-CN"/>
              </w:rPr>
              <w:t>28</w:t>
            </w:r>
          </w:p>
        </w:tc>
        <w:tc>
          <w:tcPr>
            <w:tcW w:w="2065" w:type="dxa"/>
            <w:vAlign w:val="center"/>
          </w:tcPr>
          <w:p>
            <w:pPr>
              <w:bidi w:val="0"/>
            </w:pPr>
          </w:p>
        </w:tc>
        <w:tc>
          <w:tcPr>
            <w:tcW w:w="7131" w:type="dxa"/>
            <w:vAlign w:val="center"/>
          </w:tcPr>
          <w:p>
            <w:pPr>
              <w:bidi w:val="0"/>
              <w:rPr>
                <w:rFonts w:hint="default"/>
                <w:lang w:val="en-US" w:eastAsia="zh-CN"/>
              </w:rPr>
            </w:pPr>
          </w:p>
        </w:tc>
      </w:tr>
    </w:tbl>
    <w:p>
      <w:pPr>
        <w:rPr>
          <w:rFonts w:hint="eastAsia"/>
          <w:sz w:val="24"/>
          <w:szCs w:val="24"/>
          <w:lang w:val="en-US" w:eastAsia="zh-CN"/>
        </w:rPr>
      </w:pPr>
      <w:bookmarkStart w:id="19" w:name="_Toc26319"/>
      <w:bookmarkStart w:id="20" w:name="_Toc228792244"/>
      <w:bookmarkStart w:id="21" w:name="_Toc27624"/>
      <w:bookmarkStart w:id="22" w:name="_Toc29114"/>
      <w:r>
        <w:rPr>
          <w:rFonts w:hint="eastAsia"/>
          <w:sz w:val="24"/>
          <w:szCs w:val="24"/>
          <w:lang w:val="en-US" w:eastAsia="zh-CN"/>
        </w:rPr>
        <w:br w:type="page"/>
      </w:r>
    </w:p>
    <w:p>
      <w:pPr>
        <w:pStyle w:val="4"/>
        <w:bidi w:val="0"/>
        <w:jc w:val="center"/>
        <w:rPr>
          <w:sz w:val="24"/>
          <w:szCs w:val="24"/>
        </w:rPr>
      </w:pPr>
      <w:bookmarkStart w:id="23" w:name="_Toc29598"/>
      <w:r>
        <w:rPr>
          <w:rFonts w:hint="eastAsia"/>
          <w:sz w:val="24"/>
          <w:szCs w:val="24"/>
          <w:lang w:val="en-US" w:eastAsia="zh-CN"/>
        </w:rPr>
        <w:t>一、</w:t>
      </w:r>
      <w:r>
        <w:rPr>
          <w:rFonts w:hint="eastAsia"/>
          <w:sz w:val="24"/>
          <w:szCs w:val="24"/>
        </w:rPr>
        <w:t>总则</w:t>
      </w:r>
      <w:bookmarkEnd w:id="19"/>
      <w:bookmarkEnd w:id="20"/>
      <w:bookmarkEnd w:id="21"/>
      <w:bookmarkEnd w:id="22"/>
      <w:bookmarkEnd w:id="23"/>
    </w:p>
    <w:p>
      <w:pPr>
        <w:numPr>
          <w:ilvl w:val="0"/>
          <w:numId w:val="13"/>
        </w:numPr>
        <w:spacing w:line="400" w:lineRule="exact"/>
        <w:ind w:firstLine="539"/>
        <w:rPr>
          <w:rFonts w:ascii="宋体" w:hAnsi="宋体" w:eastAsia="宋体" w:cs="宋体"/>
          <w:sz w:val="24"/>
          <w:szCs w:val="24"/>
        </w:rPr>
      </w:pPr>
      <w:r>
        <w:rPr>
          <w:rFonts w:hint="eastAsia" w:ascii="宋体" w:hAnsi="宋体" w:eastAsia="宋体" w:cs="宋体"/>
          <w:sz w:val="24"/>
          <w:szCs w:val="24"/>
        </w:rPr>
        <w:t>工程概况</w:t>
      </w:r>
    </w:p>
    <w:p>
      <w:pPr>
        <w:pStyle w:val="12"/>
        <w:tabs>
          <w:tab w:val="left" w:pos="1146"/>
        </w:tabs>
        <w:spacing w:line="400" w:lineRule="exact"/>
        <w:ind w:left="569" w:leftChars="258" w:hanging="28" w:hangingChars="12"/>
        <w:rPr>
          <w:rFonts w:ascii="宋体" w:hAnsi="宋体" w:cs="宋体"/>
          <w:szCs w:val="24"/>
        </w:rPr>
      </w:pPr>
      <w:r>
        <w:rPr>
          <w:rFonts w:hint="eastAsia" w:ascii="宋体" w:hAnsi="宋体" w:cs="宋体"/>
          <w:szCs w:val="24"/>
        </w:rPr>
        <w:t>1.定义</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1.1采购人：</w:t>
      </w:r>
      <w:r>
        <w:rPr>
          <w:rFonts w:hint="eastAsia" w:ascii="宋体" w:hAnsi="宋体" w:eastAsia="宋体" w:cs="Arial"/>
          <w:sz w:val="24"/>
          <w:szCs w:val="24"/>
          <w:lang w:eastAsia="zh-CN"/>
        </w:rPr>
        <w:t>枣阳市公共就业和人才服务中心（就业训练中心）</w:t>
      </w:r>
      <w:r>
        <w:rPr>
          <w:rFonts w:hint="eastAsia" w:ascii="宋体" w:hAnsi="宋体" w:eastAsia="宋体" w:cs="宋体"/>
          <w:sz w:val="24"/>
          <w:szCs w:val="24"/>
        </w:rPr>
        <w:t>。</w:t>
      </w:r>
    </w:p>
    <w:p>
      <w:pPr>
        <w:spacing w:line="400" w:lineRule="exact"/>
        <w:ind w:firstLine="480" w:firstLineChars="200"/>
        <w:rPr>
          <w:rFonts w:ascii="宋体" w:hAnsi="宋体" w:eastAsia="宋体" w:cs="宋体"/>
          <w:color w:val="FF0000"/>
          <w:sz w:val="24"/>
          <w:szCs w:val="24"/>
        </w:rPr>
      </w:pPr>
      <w:r>
        <w:rPr>
          <w:rFonts w:hint="eastAsia" w:ascii="宋体" w:hAnsi="宋体" w:eastAsia="宋体" w:cs="宋体"/>
          <w:sz w:val="24"/>
          <w:szCs w:val="24"/>
        </w:rPr>
        <w:t>1.2采购代理机构：</w:t>
      </w:r>
      <w:r>
        <w:rPr>
          <w:rFonts w:hint="eastAsia" w:ascii="宋体" w:hAnsi="宋体" w:eastAsia="宋体" w:cs="宋体"/>
          <w:sz w:val="24"/>
          <w:szCs w:val="24"/>
          <w:lang w:eastAsia="zh-CN"/>
        </w:rPr>
        <w:t>国友项目管理集团有限公司</w:t>
      </w:r>
      <w:r>
        <w:rPr>
          <w:rFonts w:hint="eastAsia" w:ascii="宋体" w:hAnsi="宋体" w:eastAsia="宋体" w:cs="宋体"/>
          <w:sz w:val="24"/>
          <w:szCs w:val="24"/>
        </w:rPr>
        <w:t>。</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1.3“供应商”是指响应本文件要求，参加磋商的法人或者其他组织。如果该供应商在本次磋商中成交，即成为“成交供应商”。</w:t>
      </w:r>
    </w:p>
    <w:p>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1.4“工程”是指建设工程，包括房屋建筑、</w:t>
      </w:r>
      <w:r>
        <w:rPr>
          <w:rFonts w:hint="eastAsia" w:ascii="宋体" w:hAnsi="宋体" w:eastAsia="宋体" w:cs="宋体"/>
          <w:sz w:val="24"/>
          <w:szCs w:val="24"/>
          <w:lang w:eastAsia="zh-CN"/>
        </w:rPr>
        <w:t>建筑工程</w:t>
      </w:r>
      <w:r>
        <w:rPr>
          <w:rFonts w:hint="eastAsia" w:ascii="宋体" w:hAnsi="宋体" w:eastAsia="宋体" w:cs="宋体"/>
          <w:sz w:val="24"/>
          <w:szCs w:val="24"/>
        </w:rPr>
        <w:t>等。</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2、工程说明和磋商范围见供应商须知前附表（以下简称“前附表”）第1项—第8项所述。</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3、本工程按照《中华人民共和国政府采购法》和有关政府采购法规、规章、规定，现采用竞争性磋商方式，择优选定施工单位。</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（二）合格供应商（即供应商，下同）资格要求：</w:t>
      </w:r>
    </w:p>
    <w:p>
      <w:pPr>
        <w:spacing w:line="400" w:lineRule="exact"/>
        <w:ind w:firstLine="600" w:firstLineChars="250"/>
        <w:rPr>
          <w:rFonts w:ascii="宋体" w:hAnsi="宋体" w:eastAsia="宋体" w:cs="宋体"/>
          <w:sz w:val="24"/>
          <w:szCs w:val="24"/>
        </w:rPr>
      </w:pPr>
      <w:r>
        <w:rPr>
          <w:rFonts w:hint="eastAsia" w:ascii="宋体" w:hAnsi="宋体" w:eastAsia="宋体" w:cs="宋体"/>
          <w:sz w:val="24"/>
          <w:szCs w:val="24"/>
        </w:rPr>
        <w:t>1、供应商资格要求见前附表第9项所述。</w:t>
      </w:r>
    </w:p>
    <w:p>
      <w:pPr>
        <w:spacing w:line="400" w:lineRule="exact"/>
        <w:ind w:firstLine="600" w:firstLineChars="250"/>
        <w:rPr>
          <w:rFonts w:ascii="宋体" w:hAnsi="宋体" w:eastAsia="宋体" w:cs="宋体"/>
          <w:sz w:val="24"/>
          <w:szCs w:val="24"/>
        </w:rPr>
      </w:pPr>
      <w:r>
        <w:rPr>
          <w:rFonts w:hint="eastAsia" w:ascii="宋体" w:hAnsi="宋体" w:eastAsia="宋体" w:cs="宋体"/>
          <w:sz w:val="24"/>
          <w:szCs w:val="24"/>
        </w:rPr>
        <w:t>2、本工程采用资格后审方式。</w:t>
      </w:r>
    </w:p>
    <w:p>
      <w:pPr>
        <w:spacing w:line="400" w:lineRule="exact"/>
        <w:ind w:firstLine="539"/>
        <w:rPr>
          <w:rFonts w:ascii="宋体" w:hAnsi="宋体" w:eastAsia="宋体" w:cs="宋体"/>
          <w:sz w:val="24"/>
          <w:szCs w:val="24"/>
        </w:rPr>
      </w:pPr>
      <w:r>
        <w:rPr>
          <w:rFonts w:hint="eastAsia" w:ascii="宋体" w:hAnsi="宋体" w:eastAsia="宋体" w:cs="宋体"/>
          <w:sz w:val="24"/>
          <w:szCs w:val="24"/>
        </w:rPr>
        <w:t>(三)勘察现场</w:t>
      </w:r>
    </w:p>
    <w:p>
      <w:pPr>
        <w:spacing w:line="400" w:lineRule="exact"/>
        <w:ind w:firstLine="539"/>
        <w:rPr>
          <w:rFonts w:ascii="宋体" w:hAnsi="宋体" w:eastAsia="宋体" w:cs="宋体"/>
          <w:sz w:val="24"/>
          <w:szCs w:val="24"/>
        </w:rPr>
      </w:pPr>
      <w:bookmarkStart w:id="24" w:name="_Toc228792245"/>
      <w:r>
        <w:rPr>
          <w:rFonts w:hint="eastAsia" w:ascii="宋体" w:hAnsi="宋体" w:eastAsia="宋体" w:cs="宋体"/>
          <w:sz w:val="24"/>
          <w:szCs w:val="24"/>
        </w:rPr>
        <w:t>1、供应商可对工程现场和周围环境进行考察，以获取需供应商负责的有关磋商准备和签署合同所需的材料，考察现场的费用由供应商自负。供应商应对由此次勘察现场而造成的死亡、人身伤害、财产损失、损害以及任何其它损失、损害所引起的费用和开支承担责任。</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2、供应商需要采购单位解答的问题，对磋商文件有疑问需要澄清的，应当以书面形式提出。</w:t>
      </w:r>
    </w:p>
    <w:p>
      <w:pPr>
        <w:pStyle w:val="4"/>
        <w:bidi w:val="0"/>
        <w:jc w:val="center"/>
        <w:rPr>
          <w:sz w:val="24"/>
          <w:szCs w:val="24"/>
        </w:rPr>
      </w:pPr>
      <w:bookmarkStart w:id="25" w:name="_Toc21856"/>
      <w:bookmarkStart w:id="26" w:name="_Toc10348"/>
      <w:bookmarkStart w:id="27" w:name="_Toc30975"/>
      <w:bookmarkStart w:id="28" w:name="_Toc5018"/>
      <w:r>
        <w:rPr>
          <w:rFonts w:hint="eastAsia"/>
          <w:sz w:val="24"/>
          <w:szCs w:val="24"/>
        </w:rPr>
        <w:t>二、竞争性磋商文件</w:t>
      </w:r>
      <w:bookmarkEnd w:id="24"/>
      <w:bookmarkEnd w:id="25"/>
      <w:bookmarkEnd w:id="26"/>
      <w:bookmarkEnd w:id="27"/>
      <w:bookmarkEnd w:id="28"/>
    </w:p>
    <w:p>
      <w:pPr>
        <w:spacing w:line="400" w:lineRule="exact"/>
        <w:ind w:firstLine="540"/>
        <w:rPr>
          <w:rFonts w:ascii="宋体" w:hAnsi="宋体" w:eastAsia="宋体" w:cs="宋体"/>
          <w:sz w:val="24"/>
          <w:szCs w:val="24"/>
        </w:rPr>
      </w:pPr>
      <w:r>
        <w:rPr>
          <w:rFonts w:hint="eastAsia" w:ascii="宋体" w:hAnsi="宋体" w:eastAsia="宋体" w:cs="宋体"/>
          <w:sz w:val="24"/>
          <w:szCs w:val="24"/>
        </w:rPr>
        <w:t>(四) 竞争性磋商文件的组成</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本磋商文件及所有按第（五）条发出的书面澄清、修改、答疑等补充通知为磋商文件的组成部分。</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(五)磋商文件的澄清、修改、答疑</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1、采购人对已发出的磋商文件确需进行澄清，应当在磋商文件规定的递交响应文件截止时间至少</w:t>
      </w:r>
      <w:r>
        <w:rPr>
          <w:rFonts w:hint="eastAsia" w:ascii="宋体" w:hAnsi="宋体" w:eastAsia="宋体" w:cs="宋体"/>
          <w:b/>
          <w:sz w:val="24"/>
          <w:szCs w:val="24"/>
        </w:rPr>
        <w:t>5</w:t>
      </w:r>
      <w:r>
        <w:rPr>
          <w:rFonts w:hint="eastAsia" w:ascii="宋体" w:hAnsi="宋体" w:eastAsia="宋体" w:cs="宋体"/>
          <w:sz w:val="24"/>
          <w:szCs w:val="24"/>
        </w:rPr>
        <w:t>日前，采购人以书面形式修改磋商文件，并通知所有购买磋商文件的供应商。但如果修改磋商文件的时间距响应文件递交截止时间不足5天，并且修改内容影响响应文件编制的，将相应延长响应文件递交截止时间。</w:t>
      </w:r>
    </w:p>
    <w:p>
      <w:pPr>
        <w:spacing w:line="40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2、供应商在领取磋商文件、图纸、工程量清单和有关技术资料及勘察现场后有疑问的，应于在“供应商须知前附表”规定的时间之前以书面形式提出，采购人于“供应商须知前附表”规定的时间之前，以书面形式解答，并将解答同时送达所有磋商文件收受人。</w:t>
      </w:r>
    </w:p>
    <w:p>
      <w:pPr>
        <w:spacing w:line="400" w:lineRule="exact"/>
        <w:ind w:firstLine="539"/>
        <w:rPr>
          <w:rFonts w:ascii="宋体" w:hAnsi="宋体" w:eastAsia="宋体" w:cs="宋体"/>
          <w:sz w:val="24"/>
          <w:szCs w:val="24"/>
        </w:rPr>
      </w:pPr>
      <w:r>
        <w:rPr>
          <w:rFonts w:hint="eastAsia" w:ascii="宋体" w:hAnsi="宋体" w:eastAsia="宋体" w:cs="宋体"/>
          <w:sz w:val="24"/>
          <w:szCs w:val="24"/>
        </w:rPr>
        <w:t>3、不论采购人以书面形式向供应商发出任何资料文件，还是供应商以书面形式提出的问题，均应以书面形式予以签收确认。任何口头上的修改、澄清、答疑一律视为无效。</w:t>
      </w:r>
    </w:p>
    <w:p>
      <w:pPr>
        <w:spacing w:line="400" w:lineRule="exact"/>
        <w:ind w:firstLine="539"/>
        <w:rPr>
          <w:rFonts w:ascii="宋体" w:hAnsi="宋体" w:eastAsia="宋体" w:cs="宋体"/>
          <w:sz w:val="24"/>
          <w:szCs w:val="24"/>
        </w:rPr>
      </w:pPr>
      <w:r>
        <w:rPr>
          <w:rFonts w:hint="eastAsia" w:ascii="宋体" w:hAnsi="宋体" w:eastAsia="宋体" w:cs="宋体"/>
          <w:sz w:val="24"/>
          <w:szCs w:val="24"/>
        </w:rPr>
        <w:t>当磋商文件、修改补充通知、澄清(答疑)纪要内容相互矛盾时，以最后发出的通知(或纪要)或修改文件为准；</w:t>
      </w:r>
    </w:p>
    <w:p>
      <w:pPr>
        <w:spacing w:line="400" w:lineRule="exact"/>
        <w:ind w:firstLine="539"/>
        <w:rPr>
          <w:rFonts w:ascii="宋体" w:hAnsi="宋体" w:eastAsia="宋体" w:cs="宋体"/>
          <w:sz w:val="24"/>
          <w:szCs w:val="24"/>
        </w:rPr>
      </w:pPr>
      <w:r>
        <w:rPr>
          <w:rFonts w:hint="eastAsia" w:ascii="宋体" w:hAnsi="宋体" w:eastAsia="宋体" w:cs="宋体"/>
          <w:sz w:val="24"/>
          <w:szCs w:val="24"/>
        </w:rPr>
        <w:t>4、澄清、修改、答疑等补充文件作为磋商文件的组成部分，与磋商文件具有同等效力。</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5、磋商范围：</w:t>
      </w:r>
      <w:r>
        <w:rPr>
          <w:rFonts w:hint="eastAsia" w:ascii="宋体" w:hAnsi="宋体" w:eastAsia="宋体" w:cs="宋体"/>
          <w:kern w:val="0"/>
          <w:sz w:val="24"/>
          <w:szCs w:val="24"/>
        </w:rPr>
        <w:t>施工蓝图、工程量清单范围内及竣工后缺陷修复</w:t>
      </w:r>
      <w:bookmarkStart w:id="29" w:name="_Toc10695"/>
      <w:bookmarkStart w:id="30" w:name="_Toc10178"/>
      <w:bookmarkStart w:id="31" w:name="_Toc228792246"/>
    </w:p>
    <w:p>
      <w:pPr>
        <w:pStyle w:val="4"/>
        <w:bidi w:val="0"/>
        <w:jc w:val="center"/>
        <w:rPr>
          <w:sz w:val="24"/>
          <w:szCs w:val="24"/>
        </w:rPr>
      </w:pPr>
      <w:bookmarkStart w:id="32" w:name="_Toc16229"/>
      <w:bookmarkStart w:id="33" w:name="_Toc22734"/>
      <w:r>
        <w:rPr>
          <w:rFonts w:hint="eastAsia"/>
          <w:sz w:val="24"/>
          <w:szCs w:val="24"/>
        </w:rPr>
        <w:t>三、竞争性磋商报价</w:t>
      </w:r>
      <w:bookmarkEnd w:id="29"/>
      <w:bookmarkEnd w:id="30"/>
      <w:bookmarkEnd w:id="31"/>
      <w:bookmarkEnd w:id="32"/>
      <w:bookmarkEnd w:id="33"/>
    </w:p>
    <w:p>
      <w:pPr>
        <w:spacing w:line="400" w:lineRule="exact"/>
        <w:ind w:firstLine="540"/>
        <w:rPr>
          <w:rFonts w:ascii="宋体" w:hAnsi="宋体" w:eastAsia="宋体" w:cs="宋体"/>
          <w:sz w:val="24"/>
          <w:szCs w:val="24"/>
        </w:rPr>
      </w:pPr>
      <w:r>
        <w:rPr>
          <w:rFonts w:hint="eastAsia" w:ascii="宋体" w:hAnsi="宋体" w:eastAsia="宋体" w:cs="宋体"/>
          <w:sz w:val="24"/>
          <w:szCs w:val="24"/>
        </w:rPr>
        <w:t>(六)竞争性磋商报价的计价方法</w:t>
      </w:r>
    </w:p>
    <w:p>
      <w:pPr>
        <w:pStyle w:val="39"/>
        <w:spacing w:before="0" w:beforeAutospacing="0" w:after="0" w:afterAutospacing="0" w:line="440" w:lineRule="exact"/>
        <w:ind w:firstLine="480" w:firstLineChars="200"/>
        <w:rPr>
          <w:rFonts w:hint="eastAsia" w:ascii="宋体" w:hAnsi="宋体"/>
          <w:color w:val="333333"/>
        </w:rPr>
      </w:pPr>
      <w:r>
        <w:rPr>
          <w:rFonts w:hint="eastAsia" w:cs="宋体"/>
          <w:szCs w:val="24"/>
        </w:rPr>
        <w:t>1、本工程项目竞争性磋商报价采用</w:t>
      </w:r>
      <w:r>
        <w:rPr>
          <w:rFonts w:ascii="宋体" w:hAnsi="宋体"/>
          <w:color w:val="333333"/>
        </w:rPr>
        <w:t>固定单价</w:t>
      </w:r>
      <w:r>
        <w:rPr>
          <w:rFonts w:hint="eastAsia" w:ascii="宋体" w:hAnsi="宋体"/>
          <w:color w:val="333333"/>
        </w:rPr>
        <w:t>形式</w:t>
      </w:r>
      <w:r>
        <w:rPr>
          <w:rFonts w:ascii="宋体" w:hAnsi="宋体"/>
          <w:color w:val="333333"/>
        </w:rPr>
        <w:t>，以体现风险共担的原则。</w:t>
      </w:r>
      <w:r>
        <w:rPr>
          <w:rFonts w:hint="eastAsia"/>
        </w:rPr>
        <w:t>即工程量清单项目综合单价在约定条件</w:t>
      </w:r>
      <w:r>
        <w:rPr>
          <w:rFonts w:hint="eastAsia"/>
          <w:b/>
        </w:rPr>
        <w:t>内是固定的，不予调整</w:t>
      </w:r>
      <w:r>
        <w:rPr>
          <w:rFonts w:hint="eastAsia"/>
        </w:rPr>
        <w:t>；工程量清单项目综合单价在约定的条件</w:t>
      </w:r>
      <w:r>
        <w:rPr>
          <w:rFonts w:hint="eastAsia"/>
          <w:b/>
        </w:rPr>
        <w:t>外，按规定予以调整</w:t>
      </w:r>
      <w:r>
        <w:rPr>
          <w:rFonts w:hint="eastAsia"/>
        </w:rPr>
        <w:t>，工程量均据实调整。</w:t>
      </w:r>
    </w:p>
    <w:p>
      <w:pPr>
        <w:spacing w:line="400" w:lineRule="exact"/>
        <w:ind w:firstLine="630"/>
        <w:rPr>
          <w:rFonts w:hint="eastAsia" w:ascii="宋体" w:hAnsi="宋体" w:eastAsia="宋体" w:cs="宋体"/>
          <w:sz w:val="24"/>
          <w:szCs w:val="24"/>
        </w:rPr>
      </w:pPr>
      <w:r>
        <w:rPr>
          <w:rFonts w:hint="eastAsia" w:ascii="宋体" w:hAnsi="宋体" w:eastAsia="宋体" w:cs="宋体"/>
          <w:sz w:val="24"/>
          <w:szCs w:val="24"/>
        </w:rPr>
        <w:t>风险范围包括：</w:t>
      </w:r>
    </w:p>
    <w:p>
      <w:pPr>
        <w:spacing w:line="400" w:lineRule="exact"/>
        <w:ind w:firstLine="630"/>
        <w:rPr>
          <w:rFonts w:hint="eastAsia" w:ascii="宋体" w:hAnsi="宋体" w:eastAsia="宋体" w:cs="宋体"/>
          <w:sz w:val="24"/>
          <w:szCs w:val="24"/>
        </w:rPr>
      </w:pPr>
      <w:r>
        <w:rPr>
          <w:rFonts w:hint="eastAsia" w:ascii="宋体" w:hAnsi="宋体" w:eastAsia="宋体" w:cs="宋体"/>
          <w:sz w:val="24"/>
          <w:szCs w:val="24"/>
        </w:rPr>
        <w:t>⑴工程量增减幅度在约定范围内，综合单价不调整；</w:t>
      </w:r>
    </w:p>
    <w:p>
      <w:pPr>
        <w:spacing w:line="400" w:lineRule="exact"/>
        <w:ind w:firstLine="630"/>
        <w:rPr>
          <w:rFonts w:hint="eastAsia" w:ascii="宋体" w:hAnsi="宋体" w:eastAsia="宋体" w:cs="宋体"/>
          <w:sz w:val="24"/>
          <w:szCs w:val="24"/>
        </w:rPr>
      </w:pPr>
      <w:r>
        <w:rPr>
          <w:rFonts w:hint="eastAsia" w:ascii="宋体" w:hAnsi="宋体" w:eastAsia="宋体" w:cs="宋体"/>
          <w:sz w:val="24"/>
          <w:szCs w:val="24"/>
        </w:rPr>
        <w:t>⑵主要材料价格变化幅度在约定范围内，材料价格不调整；</w:t>
      </w:r>
    </w:p>
    <w:p>
      <w:pPr>
        <w:spacing w:line="400" w:lineRule="exact"/>
        <w:ind w:firstLine="630"/>
        <w:rPr>
          <w:rFonts w:hint="eastAsia" w:ascii="宋体" w:hAnsi="宋体" w:eastAsia="宋体" w:cs="宋体"/>
          <w:sz w:val="24"/>
          <w:szCs w:val="24"/>
        </w:rPr>
      </w:pPr>
      <w:r>
        <w:rPr>
          <w:rFonts w:hint="eastAsia" w:ascii="宋体" w:hAnsi="宋体" w:eastAsia="宋体" w:cs="宋体"/>
          <w:sz w:val="24"/>
          <w:szCs w:val="24"/>
        </w:rPr>
        <w:t>⑶国家有关政策性调整，原则上应予以调整，但需在合同专用条款中明确。</w:t>
      </w:r>
    </w:p>
    <w:p>
      <w:pPr>
        <w:spacing w:line="400" w:lineRule="exact"/>
        <w:ind w:firstLine="630"/>
        <w:rPr>
          <w:rFonts w:ascii="宋体" w:hAnsi="宋体" w:eastAsia="宋体" w:cs="宋体"/>
          <w:sz w:val="24"/>
          <w:szCs w:val="24"/>
        </w:rPr>
      </w:pPr>
      <w:r>
        <w:rPr>
          <w:rFonts w:hint="eastAsia" w:ascii="宋体" w:hAnsi="宋体" w:eastAsia="宋体" w:cs="宋体"/>
          <w:sz w:val="24"/>
          <w:szCs w:val="24"/>
        </w:rPr>
        <w:t>2、工程量清单报价表中的每一单项均应填写单价和合价，对没有填写单价和合价的项目费用，视为已包括在工程量的其他单价或合价之中。</w:t>
      </w:r>
    </w:p>
    <w:p>
      <w:pPr>
        <w:spacing w:line="400" w:lineRule="exact"/>
        <w:ind w:firstLine="600" w:firstLineChars="250"/>
        <w:rPr>
          <w:rFonts w:ascii="宋体" w:hAnsi="宋体" w:eastAsia="宋体" w:cs="宋体"/>
          <w:sz w:val="24"/>
          <w:szCs w:val="24"/>
        </w:rPr>
      </w:pPr>
      <w:r>
        <w:rPr>
          <w:rFonts w:hint="eastAsia" w:ascii="宋体" w:hAnsi="宋体" w:eastAsia="宋体" w:cs="宋体"/>
          <w:sz w:val="24"/>
          <w:szCs w:val="24"/>
          <w:lang w:val="zh-CN"/>
        </w:rPr>
        <w:t>3、磋商时应将安全防护费、文明施工与环境保护费单独列项，计入总价。</w:t>
      </w:r>
    </w:p>
    <w:p>
      <w:pPr>
        <w:spacing w:line="400" w:lineRule="exact"/>
        <w:ind w:firstLine="600" w:firstLineChars="250"/>
        <w:rPr>
          <w:rFonts w:ascii="宋体" w:hAnsi="宋体" w:eastAsia="宋体" w:cs="宋体"/>
          <w:sz w:val="24"/>
          <w:szCs w:val="24"/>
        </w:rPr>
      </w:pPr>
      <w:r>
        <w:rPr>
          <w:rFonts w:hint="eastAsia" w:ascii="宋体" w:hAnsi="宋体" w:eastAsia="宋体" w:cs="宋体"/>
          <w:sz w:val="24"/>
          <w:szCs w:val="24"/>
        </w:rPr>
        <w:t>4、本报价的币种为人民币。</w:t>
      </w:r>
    </w:p>
    <w:p>
      <w:pPr>
        <w:spacing w:line="400" w:lineRule="exact"/>
        <w:ind w:firstLine="645" w:firstLineChars="269"/>
        <w:rPr>
          <w:rFonts w:ascii="宋体" w:hAnsi="宋体" w:eastAsia="宋体" w:cs="宋体"/>
          <w:sz w:val="24"/>
          <w:szCs w:val="24"/>
        </w:rPr>
      </w:pPr>
      <w:r>
        <w:rPr>
          <w:rFonts w:hint="eastAsia" w:ascii="宋体" w:hAnsi="宋体" w:eastAsia="宋体" w:cs="宋体"/>
          <w:sz w:val="24"/>
          <w:szCs w:val="24"/>
        </w:rPr>
        <w:t>5、供应商的竞争性磋商报价以元为单位，小数点后保留两位小数，第三位四舍五入。超过小数点后两位的只取两位数作为评标依据，第三位以后全部舍去，不按四舍五入处理。若成交，成交价取小数点后两位数。</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（七）竞争性磋商报价编制依据</w:t>
      </w:r>
    </w:p>
    <w:p>
      <w:pPr>
        <w:spacing w:line="400" w:lineRule="exact"/>
        <w:ind w:firstLine="540" w:firstLineChars="225"/>
        <w:rPr>
          <w:rFonts w:ascii="宋体" w:hAnsi="宋体" w:eastAsia="宋体" w:cs="宋体"/>
          <w:spacing w:val="-6"/>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设计单位出具的设计施工图纸。</w:t>
      </w:r>
    </w:p>
    <w:p>
      <w:pPr>
        <w:spacing w:line="400" w:lineRule="exact"/>
        <w:ind w:firstLine="533" w:firstLineChars="234"/>
        <w:rPr>
          <w:rFonts w:ascii="宋体" w:hAnsi="宋体" w:eastAsia="宋体" w:cs="宋体"/>
          <w:spacing w:val="-6"/>
          <w:sz w:val="24"/>
          <w:szCs w:val="24"/>
        </w:rPr>
      </w:pPr>
      <w:r>
        <w:rPr>
          <w:rFonts w:hint="eastAsia" w:ascii="宋体" w:hAnsi="宋体" w:eastAsia="宋体" w:cs="宋体"/>
          <w:spacing w:val="-6"/>
          <w:sz w:val="24"/>
          <w:szCs w:val="24"/>
        </w:rPr>
        <w:t>2、磋商文件及答疑、工程量清单。</w:t>
      </w:r>
    </w:p>
    <w:p>
      <w:pPr>
        <w:spacing w:line="400" w:lineRule="exact"/>
        <w:ind w:firstLine="480"/>
        <w:rPr>
          <w:rFonts w:ascii="宋体" w:hAnsi="宋体" w:eastAsia="宋体" w:cs="宋体"/>
          <w:sz w:val="24"/>
          <w:szCs w:val="24"/>
        </w:rPr>
      </w:pPr>
      <w:r>
        <w:rPr>
          <w:rFonts w:hint="eastAsia" w:ascii="宋体" w:hAnsi="宋体" w:eastAsia="宋体" w:cs="宋体"/>
          <w:sz w:val="24"/>
          <w:szCs w:val="24"/>
        </w:rPr>
        <w:t>3、该项目计价依据：《建设工程工程量清单计价规范》GB50500-2013、《湖北省房屋建筑与装饰工程消耗量定额及基价表2018》、《湖北省市政工程消耗量定额及统一基价表2018》、《湖北省施工机械台班费用定额2018》。</w:t>
      </w:r>
    </w:p>
    <w:p>
      <w:pPr>
        <w:spacing w:line="400" w:lineRule="exact"/>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（八）</w:t>
      </w:r>
      <w:r>
        <w:rPr>
          <w:rFonts w:hint="eastAsia" w:ascii="宋体" w:hAnsi="宋体" w:eastAsia="宋体" w:cs="宋体"/>
          <w:sz w:val="24"/>
          <w:szCs w:val="24"/>
        </w:rPr>
        <w:t>采购人有权对工程造价（工程量）进行调整（含调减）</w:t>
      </w:r>
      <w:r>
        <w:rPr>
          <w:rFonts w:hint="eastAsia" w:ascii="宋体" w:hAnsi="宋体" w:eastAsia="宋体" w:cs="宋体"/>
          <w:sz w:val="24"/>
          <w:szCs w:val="24"/>
          <w:lang w:val="zh-CN"/>
        </w:rPr>
        <w:t>，调增金额不允许超过</w:t>
      </w:r>
      <w:r>
        <w:rPr>
          <w:rFonts w:hint="eastAsia" w:ascii="宋体" w:hAnsi="宋体" w:eastAsia="宋体" w:cs="宋体"/>
          <w:sz w:val="24"/>
          <w:szCs w:val="24"/>
        </w:rPr>
        <w:t>5%，</w:t>
      </w:r>
      <w:r>
        <w:rPr>
          <w:rFonts w:hint="eastAsia" w:ascii="宋体" w:hAnsi="宋体" w:eastAsia="宋体" w:cs="宋体"/>
          <w:sz w:val="24"/>
          <w:szCs w:val="24"/>
          <w:lang w:val="zh-CN"/>
        </w:rPr>
        <w:t>施工企业按实际工程量据实结算。</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工程结算时，成交供应商各分项工程综合单价的中标价不变，工程量据实结算。对于因业主同意的设计变更导致的工程量变化，工程量的变更按照相关管理规定执行。</w:t>
      </w:r>
    </w:p>
    <w:p>
      <w:pPr>
        <w:pStyle w:val="4"/>
        <w:numPr>
          <w:ilvl w:val="0"/>
          <w:numId w:val="14"/>
        </w:numPr>
        <w:bidi w:val="0"/>
        <w:jc w:val="center"/>
        <w:rPr>
          <w:sz w:val="24"/>
          <w:szCs w:val="24"/>
        </w:rPr>
      </w:pPr>
      <w:bookmarkStart w:id="34" w:name="_Toc21401"/>
      <w:bookmarkStart w:id="35" w:name="_Toc228792247"/>
      <w:bookmarkStart w:id="36" w:name="_Toc18142"/>
      <w:bookmarkStart w:id="37" w:name="_Toc17451"/>
      <w:bookmarkStart w:id="38" w:name="_Toc205"/>
      <w:r>
        <w:rPr>
          <w:rFonts w:hint="eastAsia"/>
          <w:sz w:val="24"/>
          <w:szCs w:val="24"/>
        </w:rPr>
        <w:t>响应文件</w:t>
      </w:r>
      <w:bookmarkEnd w:id="34"/>
      <w:bookmarkEnd w:id="35"/>
      <w:bookmarkEnd w:id="36"/>
      <w:bookmarkEnd w:id="37"/>
      <w:bookmarkEnd w:id="38"/>
    </w:p>
    <w:p>
      <w:pPr>
        <w:bidi w:val="0"/>
        <w:rPr>
          <w:sz w:val="24"/>
          <w:szCs w:val="24"/>
        </w:rPr>
      </w:pPr>
      <w:r>
        <w:rPr>
          <w:rFonts w:hint="eastAsia"/>
        </w:rPr>
        <w:t xml:space="preserve">    </w:t>
      </w:r>
      <w:r>
        <w:rPr>
          <w:rFonts w:hint="eastAsia"/>
          <w:sz w:val="24"/>
          <w:szCs w:val="24"/>
        </w:rPr>
        <w:t>（九）响应文件编制要求：按照第（六）、（七）竞争性磋商报价编制依据及本工程评审、确定成交供应商办法编制。</w:t>
      </w:r>
    </w:p>
    <w:p>
      <w:pPr>
        <w:bidi w:val="0"/>
        <w:ind w:firstLine="480" w:firstLineChars="200"/>
        <w:rPr>
          <w:sz w:val="24"/>
          <w:szCs w:val="24"/>
        </w:rPr>
      </w:pPr>
      <w:r>
        <w:rPr>
          <w:rFonts w:hint="eastAsia"/>
          <w:sz w:val="24"/>
          <w:szCs w:val="24"/>
        </w:rPr>
        <w:t>（十）供应商应认真检查磋商文件是否齐全，如有遗漏请于在</w:t>
      </w:r>
      <w:r>
        <w:rPr>
          <w:rFonts w:hint="eastAsia"/>
          <w:sz w:val="24"/>
          <w:szCs w:val="24"/>
          <w:lang w:eastAsia="zh-CN"/>
        </w:rPr>
        <w:t>获取采购文件截止时间</w:t>
      </w:r>
      <w:r>
        <w:rPr>
          <w:rFonts w:hint="eastAsia"/>
          <w:sz w:val="24"/>
          <w:szCs w:val="24"/>
        </w:rPr>
        <w:t>前向采购人</w:t>
      </w:r>
      <w:r>
        <w:rPr>
          <w:rFonts w:hint="eastAsia"/>
          <w:sz w:val="24"/>
          <w:szCs w:val="24"/>
          <w:lang w:eastAsia="zh-CN"/>
        </w:rPr>
        <w:t>或代理人</w:t>
      </w:r>
      <w:r>
        <w:rPr>
          <w:rFonts w:hint="eastAsia"/>
          <w:sz w:val="24"/>
          <w:szCs w:val="24"/>
        </w:rPr>
        <w:t>索取，否则责任自负。同时应阅读磋商文件所有的内容，按照磋商文件的要求编制响应文件，响应文件应当对磋商文件提出的实质性要求和条件做出响应。</w:t>
      </w:r>
    </w:p>
    <w:p>
      <w:pPr>
        <w:bidi w:val="0"/>
        <w:ind w:firstLine="480" w:firstLineChars="200"/>
        <w:rPr>
          <w:sz w:val="24"/>
          <w:szCs w:val="24"/>
        </w:rPr>
      </w:pPr>
      <w:r>
        <w:rPr>
          <w:rFonts w:hint="eastAsia"/>
          <w:sz w:val="24"/>
          <w:szCs w:val="24"/>
        </w:rPr>
        <w:t>（十一）响应文件应包括下列各条内容：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1、响应函(含竞争性磋商报价、质量、工期、项目经理等磋商实质性内容的承诺)；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2、竞争性磋商报价表；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3、分项工程报价表；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4、法定代表人资格证明和法定代表人授权委托书；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5、计划投入的主要施工机械设备表；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6、拟投入项目管理班子配备: 包括项目管理班子配备表、项目经理简历表、技术负责人简历表；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7、企业近两年获得省级及以上业绩、信誉；（如有）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8、对磋商文件中的条款的确认和响应(承诺书)；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lang w:val="zh-CN"/>
        </w:rPr>
      </w:pPr>
      <w:r>
        <w:rPr>
          <w:rFonts w:hint="eastAsia"/>
          <w:sz w:val="24"/>
          <w:szCs w:val="24"/>
        </w:rPr>
        <w:t>9、其他</w:t>
      </w:r>
      <w:r>
        <w:rPr>
          <w:rFonts w:hint="eastAsia"/>
          <w:sz w:val="24"/>
          <w:szCs w:val="24"/>
          <w:lang w:val="zh-CN"/>
        </w:rPr>
        <w:t>资格审查资料：</w:t>
      </w:r>
    </w:p>
    <w:p>
      <w:pPr>
        <w:bidi w:val="0"/>
        <w:ind w:firstLine="720" w:firstLineChars="300"/>
        <w:rPr>
          <w:sz w:val="24"/>
          <w:szCs w:val="24"/>
          <w:lang w:val="zh-CN"/>
        </w:rPr>
      </w:pPr>
      <w:r>
        <w:rPr>
          <w:rFonts w:hint="eastAsia"/>
          <w:sz w:val="24"/>
          <w:szCs w:val="24"/>
        </w:rPr>
        <w:t>1）、</w:t>
      </w:r>
      <w:r>
        <w:rPr>
          <w:rFonts w:hint="eastAsia"/>
          <w:sz w:val="24"/>
          <w:szCs w:val="24"/>
          <w:lang w:val="zh-CN"/>
        </w:rPr>
        <w:t>供应商基本情况表（须提供营业执照、资质证书）；</w:t>
      </w:r>
    </w:p>
    <w:p>
      <w:pPr>
        <w:bidi w:val="0"/>
        <w:rPr>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2）、近年完成的类似项目情况表</w:t>
      </w:r>
      <w:r>
        <w:rPr>
          <w:rFonts w:hint="eastAsia"/>
          <w:sz w:val="24"/>
          <w:szCs w:val="24"/>
          <w:lang w:eastAsia="zh-CN"/>
        </w:rPr>
        <w:t>（如有）</w:t>
      </w:r>
      <w:r>
        <w:rPr>
          <w:rFonts w:hint="eastAsia"/>
          <w:sz w:val="24"/>
          <w:szCs w:val="24"/>
        </w:rPr>
        <w:t>；</w:t>
      </w:r>
    </w:p>
    <w:p>
      <w:pPr>
        <w:bidi w:val="0"/>
        <w:ind w:firstLine="720" w:firstLineChars="300"/>
        <w:rPr>
          <w:sz w:val="24"/>
          <w:szCs w:val="24"/>
        </w:rPr>
      </w:pPr>
      <w:r>
        <w:rPr>
          <w:rFonts w:hint="eastAsia"/>
          <w:sz w:val="24"/>
          <w:szCs w:val="24"/>
        </w:rPr>
        <w:t>3）、正在施工的和新承接的项目情况表</w:t>
      </w:r>
      <w:r>
        <w:rPr>
          <w:rFonts w:hint="eastAsia"/>
          <w:sz w:val="24"/>
          <w:szCs w:val="24"/>
          <w:lang w:eastAsia="zh-CN"/>
        </w:rPr>
        <w:t>（如有）</w:t>
      </w:r>
      <w:r>
        <w:rPr>
          <w:rFonts w:hint="eastAsia"/>
          <w:sz w:val="24"/>
          <w:szCs w:val="24"/>
        </w:rPr>
        <w:t>；</w:t>
      </w:r>
    </w:p>
    <w:p>
      <w:pPr>
        <w:bidi w:val="0"/>
        <w:ind w:firstLine="480" w:firstLineChars="200"/>
        <w:rPr>
          <w:sz w:val="24"/>
          <w:szCs w:val="24"/>
        </w:rPr>
      </w:pPr>
      <w:r>
        <w:rPr>
          <w:rFonts w:hint="eastAsia"/>
          <w:sz w:val="24"/>
          <w:szCs w:val="24"/>
          <w:lang w:val="en-US" w:eastAsia="zh-CN"/>
        </w:rPr>
        <w:t>10、</w:t>
      </w:r>
      <w:r>
        <w:rPr>
          <w:rFonts w:hint="eastAsia"/>
          <w:sz w:val="24"/>
          <w:szCs w:val="24"/>
        </w:rPr>
        <w:t>技术部分：施工组织设计。</w:t>
      </w:r>
    </w:p>
    <w:p>
      <w:pPr>
        <w:bidi w:val="0"/>
        <w:ind w:firstLine="480" w:firstLineChars="200"/>
        <w:rPr>
          <w:rFonts w:hint="eastAsia"/>
          <w:sz w:val="24"/>
          <w:szCs w:val="24"/>
        </w:rPr>
      </w:pPr>
      <w:r>
        <w:rPr>
          <w:rFonts w:hint="eastAsia"/>
          <w:sz w:val="24"/>
          <w:szCs w:val="24"/>
        </w:rPr>
        <w:t>（十二）供应商应当使用本磋商文件提供的响应文件表式，表式可以按同样格式进行扩展。</w:t>
      </w:r>
    </w:p>
    <w:p>
      <w:pPr>
        <w:bidi w:val="0"/>
        <w:ind w:firstLine="480" w:firstLineChars="200"/>
        <w:rPr>
          <w:sz w:val="24"/>
          <w:szCs w:val="24"/>
        </w:rPr>
      </w:pPr>
      <w:r>
        <w:rPr>
          <w:rFonts w:hint="eastAsia"/>
          <w:sz w:val="24"/>
          <w:szCs w:val="24"/>
        </w:rPr>
        <w:t>（十三）磋商保证金（如有）</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（十四）响应文件的份数和签署</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1、响应文件的份数见供应商须知前附表</w:t>
      </w:r>
    </w:p>
    <w:p>
      <w:pPr>
        <w:spacing w:line="400" w:lineRule="exact"/>
        <w:ind w:firstLine="420" w:firstLineChars="175"/>
        <w:rPr>
          <w:rFonts w:hint="eastAsia" w:ascii="宋体" w:hAnsi="宋体" w:eastAsia="宋体" w:cs="宋体"/>
          <w:sz w:val="24"/>
          <w:szCs w:val="24"/>
        </w:rPr>
      </w:pPr>
      <w:r>
        <w:rPr>
          <w:rFonts w:hint="eastAsia" w:ascii="宋体" w:hAnsi="宋体" w:eastAsia="宋体" w:cs="宋体"/>
          <w:sz w:val="24"/>
          <w:szCs w:val="24"/>
        </w:rPr>
        <w:t>2、响应文件的装订要求见供应商须知前附表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3、响应文件正、副本均应使用A4纸统一装订，且均应使用打印，按要求由供应商加盖公章和法定代表人或法定代表人委托的代理人印鉴或签字。响应文件正本</w:t>
      </w:r>
      <w:r>
        <w:rPr>
          <w:rFonts w:hint="eastAsia" w:ascii="宋体" w:hAnsi="宋体" w:eastAsia="宋体" w:cs="宋体"/>
          <w:b/>
          <w:sz w:val="24"/>
          <w:szCs w:val="24"/>
        </w:rPr>
        <w:t>1份，副本</w:t>
      </w:r>
      <w:r>
        <w:rPr>
          <w:rFonts w:hint="eastAsia" w:ascii="宋体" w:hAnsi="宋体" w:eastAsia="宋体" w:cs="宋体"/>
          <w:b/>
          <w:sz w:val="24"/>
          <w:szCs w:val="24"/>
          <w:lang w:val="en-US" w:eastAsia="zh-CN"/>
        </w:rPr>
        <w:t>2</w:t>
      </w:r>
      <w:r>
        <w:rPr>
          <w:rFonts w:hint="eastAsia" w:ascii="宋体" w:hAnsi="宋体" w:eastAsia="宋体" w:cs="宋体"/>
          <w:b/>
          <w:sz w:val="24"/>
          <w:szCs w:val="24"/>
        </w:rPr>
        <w:t>份。</w:t>
      </w:r>
      <w:r>
        <w:rPr>
          <w:rFonts w:hint="eastAsia" w:ascii="宋体" w:hAnsi="宋体" w:eastAsia="宋体" w:cs="宋体"/>
          <w:sz w:val="24"/>
          <w:szCs w:val="24"/>
        </w:rPr>
        <w:t>正本和副本的封面上应清楚地标记“正本”或“副本”的字样。当副本和正本不一致时，以正本为准。</w:t>
      </w:r>
    </w:p>
    <w:p>
      <w:pPr>
        <w:spacing w:line="400" w:lineRule="exact"/>
        <w:rPr>
          <w:rFonts w:ascii="宋体" w:hAnsi="宋体" w:eastAsia="宋体" w:cs="宋体"/>
          <w:sz w:val="24"/>
          <w:szCs w:val="24"/>
        </w:rPr>
      </w:pPr>
      <w:r>
        <w:rPr>
          <w:rFonts w:hint="eastAsia" w:ascii="宋体" w:hAnsi="宋体" w:eastAsia="宋体" w:cs="宋体"/>
          <w:sz w:val="24"/>
          <w:szCs w:val="24"/>
        </w:rPr>
        <w:t xml:space="preserve">    4、全套响应文件应无修改和行间插字。不论何种原因造成的涂改、插字和删除，都应加盖供应商公章和法定代表人或法定代表人委托的代理人印签或签字。</w:t>
      </w:r>
    </w:p>
    <w:p>
      <w:pPr>
        <w:spacing w:line="400" w:lineRule="exact"/>
        <w:ind w:firstLine="420"/>
        <w:rPr>
          <w:rFonts w:ascii="宋体" w:hAnsi="宋体" w:eastAsia="宋体" w:cs="宋体"/>
          <w:sz w:val="24"/>
          <w:szCs w:val="24"/>
          <w:lang w:val="zh-CN"/>
        </w:rPr>
      </w:pPr>
      <w:bookmarkStart w:id="39" w:name="_Toc228792248"/>
      <w:r>
        <w:rPr>
          <w:rFonts w:hint="eastAsia" w:ascii="宋体" w:hAnsi="宋体" w:eastAsia="宋体" w:cs="宋体"/>
          <w:sz w:val="24"/>
          <w:szCs w:val="24"/>
          <w:lang w:val="zh-CN"/>
        </w:rPr>
        <w:t>（十五）废除供应商条件</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1、出现影响采购公正的违法、违规行为的；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2、供应商的报价均超过了采购预算，采购人不能支付的；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3、供应商报价（含分项报价）完全相同的；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、因重大变故，采购任务取消的。　</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rPr>
        <w:t>（</w:t>
      </w:r>
      <w:r>
        <w:rPr>
          <w:rFonts w:hint="eastAsia" w:ascii="宋体" w:hAnsi="宋体" w:eastAsia="宋体" w:cs="宋体"/>
          <w:sz w:val="24"/>
          <w:szCs w:val="24"/>
          <w:lang w:val="zh-CN"/>
        </w:rPr>
        <w:t>十六）无效供应商</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1、未按照竞争性磋商文件规定要求密封的；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2、不具备竞争性磋商文件中规定资格要求的；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lang w:val="zh-CN"/>
        </w:rPr>
        <w:t>3、不符合法律、法规和竞争性磋商文件中规定的其他实质性要求的；</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4、未按</w:t>
      </w:r>
      <w:r>
        <w:rPr>
          <w:rFonts w:hint="eastAsia" w:ascii="宋体" w:hAnsi="宋体" w:eastAsia="宋体" w:cs="宋体"/>
          <w:sz w:val="24"/>
          <w:szCs w:val="24"/>
          <w:lang w:val="zh-CN"/>
        </w:rPr>
        <w:t>竞争性磋商文件</w:t>
      </w:r>
      <w:r>
        <w:rPr>
          <w:rFonts w:hint="eastAsia" w:ascii="宋体" w:hAnsi="宋体" w:eastAsia="宋体" w:cs="宋体"/>
          <w:sz w:val="24"/>
          <w:szCs w:val="24"/>
        </w:rPr>
        <w:t>要求提交保证金的。</w:t>
      </w:r>
    </w:p>
    <w:p>
      <w:pPr>
        <w:spacing w:line="400" w:lineRule="exact"/>
        <w:ind w:firstLine="420"/>
        <w:rPr>
          <w:rFonts w:ascii="宋体" w:hAnsi="宋体" w:eastAsia="宋体" w:cs="宋体"/>
          <w:sz w:val="24"/>
          <w:szCs w:val="24"/>
          <w:lang w:val="zh-CN"/>
        </w:rPr>
      </w:pPr>
      <w:r>
        <w:rPr>
          <w:rFonts w:hint="eastAsia" w:ascii="宋体" w:hAnsi="宋体" w:eastAsia="宋体" w:cs="宋体"/>
          <w:sz w:val="24"/>
          <w:szCs w:val="24"/>
        </w:rPr>
        <w:t>(十七）</w:t>
      </w:r>
      <w:r>
        <w:rPr>
          <w:rFonts w:hint="eastAsia" w:ascii="宋体" w:hAnsi="宋体" w:eastAsia="宋体" w:cs="宋体"/>
          <w:sz w:val="24"/>
          <w:szCs w:val="24"/>
          <w:lang w:val="zh-CN"/>
        </w:rPr>
        <w:t>有下列情形之一的，磋商保证金将不予退还（如有）：本项目无需提供。</w:t>
      </w:r>
    </w:p>
    <w:p>
      <w:pPr>
        <w:pStyle w:val="4"/>
        <w:bidi w:val="0"/>
        <w:jc w:val="center"/>
        <w:rPr>
          <w:sz w:val="24"/>
          <w:szCs w:val="24"/>
        </w:rPr>
      </w:pPr>
      <w:bookmarkStart w:id="40" w:name="_Toc4570"/>
      <w:bookmarkStart w:id="41" w:name="_Toc30069"/>
      <w:bookmarkStart w:id="42" w:name="_Toc2832"/>
      <w:bookmarkStart w:id="43" w:name="_Toc27780"/>
      <w:r>
        <w:rPr>
          <w:rFonts w:hint="eastAsia"/>
          <w:sz w:val="24"/>
          <w:szCs w:val="24"/>
        </w:rPr>
        <w:t>五、响应文件密封、标记和递交</w:t>
      </w:r>
      <w:bookmarkEnd w:id="39"/>
      <w:bookmarkEnd w:id="40"/>
      <w:bookmarkEnd w:id="41"/>
      <w:bookmarkEnd w:id="42"/>
      <w:bookmarkEnd w:id="43"/>
    </w:p>
    <w:p>
      <w:pPr>
        <w:spacing w:line="400" w:lineRule="exact"/>
        <w:ind w:firstLine="540"/>
        <w:rPr>
          <w:rFonts w:ascii="宋体" w:hAnsi="宋体" w:eastAsia="宋体" w:cs="宋体"/>
          <w:sz w:val="24"/>
          <w:szCs w:val="24"/>
        </w:rPr>
      </w:pPr>
      <w:r>
        <w:rPr>
          <w:rFonts w:hint="eastAsia" w:ascii="宋体" w:hAnsi="宋体" w:eastAsia="宋体" w:cs="宋体"/>
          <w:sz w:val="24"/>
          <w:szCs w:val="24"/>
        </w:rPr>
        <w:t xml:space="preserve"> (十八) </w:t>
      </w:r>
      <w:bookmarkStart w:id="44" w:name="_Toc278661802"/>
      <w:bookmarkStart w:id="45" w:name="_Toc214697276"/>
      <w:bookmarkStart w:id="46" w:name="_Toc274666266"/>
      <w:bookmarkStart w:id="47" w:name="_Toc267167548"/>
      <w:bookmarkStart w:id="48" w:name="_Toc404595275"/>
      <w:bookmarkStart w:id="49" w:name="_Toc209847659"/>
      <w:r>
        <w:rPr>
          <w:rFonts w:hint="eastAsia" w:ascii="宋体" w:hAnsi="宋体" w:eastAsia="宋体" w:cs="宋体"/>
          <w:sz w:val="24"/>
          <w:szCs w:val="24"/>
        </w:rPr>
        <w:t>响应文件的密封、标记</w:t>
      </w:r>
      <w:bookmarkEnd w:id="44"/>
      <w:bookmarkEnd w:id="45"/>
      <w:bookmarkEnd w:id="46"/>
      <w:bookmarkEnd w:id="47"/>
      <w:bookmarkEnd w:id="48"/>
      <w:bookmarkEnd w:id="49"/>
      <w:r>
        <w:rPr>
          <w:rFonts w:hint="eastAsia" w:ascii="宋体" w:hAnsi="宋体" w:eastAsia="宋体" w:cs="宋体"/>
          <w:sz w:val="24"/>
          <w:szCs w:val="24"/>
        </w:rPr>
        <w:t>和递交</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1、响应文件的正本与副本应分开包装，加贴封条，并在封套的封口处加盖供应商单位章。</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2、响应文件的封套上除应清楚地标记“正本”或“副本”字样外，封套还应写明的其他内容见供应商须知前附表。</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3、未按本章第（十八）1、项或第（十八）2、项要求密封和加写标记的响应文件，采购人不予受理。</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4、供应商应在磋商文件规定的响应文件递交截止时间前递交响应文件。</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5、供应商递交响应文件的地点：见供应商人须知前附表。</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6、除供应商须知前附表另有规定外，供应商所递交的响应文件不予退还。</w:t>
      </w:r>
    </w:p>
    <w:p>
      <w:pPr>
        <w:spacing w:line="400" w:lineRule="exact"/>
        <w:ind w:firstLine="420"/>
        <w:rPr>
          <w:rFonts w:ascii="宋体" w:hAnsi="宋体" w:eastAsia="宋体" w:cs="宋体"/>
          <w:sz w:val="24"/>
          <w:szCs w:val="24"/>
        </w:rPr>
      </w:pPr>
      <w:r>
        <w:rPr>
          <w:rFonts w:hint="eastAsia" w:ascii="宋体" w:hAnsi="宋体" w:eastAsia="宋体" w:cs="宋体"/>
          <w:sz w:val="24"/>
          <w:szCs w:val="24"/>
        </w:rPr>
        <w:t>7、逾期送达的或者未送达指定地点的响应文件，采购人不予受理。</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 xml:space="preserve"> (十九)提交响应文件截止时间</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供应商须在前附表中规定的提交响应文件截止时间前将响应文件送达规定的地点，并由采购人或采购代理机构代表当场签收。在本磋商文件规定的提交响应文件截止时间前送达的不全的响应文件，采购人将拒收。在本磋商文件规定的提交响应文件截止时间后送达的响应文件，采购人将拒收。</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 xml:space="preserve"> (二十) 响应文件的修改与撤回</w:t>
      </w:r>
    </w:p>
    <w:p>
      <w:pPr>
        <w:spacing w:line="400" w:lineRule="exact"/>
        <w:ind w:firstLine="540"/>
        <w:rPr>
          <w:rFonts w:ascii="宋体" w:hAnsi="宋体" w:eastAsia="宋体" w:cs="宋体"/>
          <w:sz w:val="24"/>
          <w:szCs w:val="24"/>
        </w:rPr>
      </w:pPr>
      <w:r>
        <w:rPr>
          <w:rFonts w:hint="eastAsia" w:ascii="宋体" w:hAnsi="宋体" w:eastAsia="宋体" w:cs="宋体"/>
          <w:sz w:val="24"/>
          <w:szCs w:val="24"/>
        </w:rPr>
        <w:t>在前附表中规定的提交响应文件截止时间前，供应商可以补充、修改或者撤回已提交的响应文件。补充、修改的内容作为响应文件的组成部分，应当按本磋商文件的规定进行编制、密封、标志（在包封上标明“修改”或“撤回”字样，并注明修改或撤回的时间）和送达、签收、保管。</w:t>
      </w:r>
      <w:bookmarkStart w:id="50" w:name="_Toc228792249"/>
    </w:p>
    <w:p>
      <w:pPr>
        <w:pStyle w:val="4"/>
        <w:bidi w:val="0"/>
        <w:jc w:val="center"/>
        <w:rPr>
          <w:sz w:val="24"/>
          <w:szCs w:val="24"/>
        </w:rPr>
      </w:pPr>
      <w:bookmarkStart w:id="51" w:name="_Toc20107"/>
      <w:bookmarkStart w:id="52" w:name="_Toc18836"/>
      <w:bookmarkStart w:id="53" w:name="_Toc23578"/>
      <w:bookmarkStart w:id="54" w:name="_Toc30570"/>
      <w:r>
        <w:rPr>
          <w:rFonts w:hint="eastAsia"/>
          <w:sz w:val="24"/>
          <w:szCs w:val="24"/>
        </w:rPr>
        <w:t>六、</w:t>
      </w:r>
      <w:bookmarkEnd w:id="50"/>
      <w:bookmarkEnd w:id="51"/>
      <w:bookmarkEnd w:id="52"/>
      <w:r>
        <w:rPr>
          <w:rFonts w:hint="eastAsia"/>
          <w:sz w:val="24"/>
          <w:szCs w:val="24"/>
        </w:rPr>
        <w:t>竞争性磋商程序和成交标准、办法</w:t>
      </w:r>
      <w:bookmarkEnd w:id="53"/>
      <w:bookmarkEnd w:id="54"/>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（二十一）成交标准：详见磋商文件第六章。</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（二十二) 磋商会由采购人或代理公司主持，按供应商须知中规定的时间和地点举行，核验各供应商参加磋商会人员的身份。供应商需随身携带足以确认供应商的有效证件（即：法定代表人身份证原件或委托代理人的委托书原件及其身份证原件）等候验证，其中委托代理人的委托书为两份，供应商在响应文件中装订一份，供应商的委托代理人手持一份和其身份证原件进行验证，磋商验证时供应商需符合以下条件,若不符合以下条件,其响应文件为无效响应文件。</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rPr>
        <w:t>供应商法定代表人参加磋商会,需出示法定代表人身份证原件；若供应商法定代表人不能参加磋商会，其委托代理人须出示委托书原件及其身份证原件。未按时参加会议或少带证件不能证明其身份的，其响应文件视为无效响应文件。</w:t>
      </w:r>
    </w:p>
    <w:p>
      <w:pPr>
        <w:keepNext w:val="0"/>
        <w:keepLines w:val="0"/>
        <w:pageBreakBefore w:val="0"/>
        <w:widowControl w:val="0"/>
        <w:kinsoku/>
        <w:wordWrap/>
        <w:overflowPunct/>
        <w:topLinePunct w:val="0"/>
        <w:autoSpaceDE/>
        <w:autoSpaceDN/>
        <w:bidi w:val="0"/>
        <w:adjustRightInd/>
        <w:snapToGrid/>
        <w:spacing w:line="360" w:lineRule="exact"/>
        <w:ind w:firstLine="665"/>
        <w:textAlignment w:val="auto"/>
        <w:rPr>
          <w:rFonts w:ascii="宋体" w:hAnsi="宋体" w:eastAsia="宋体" w:cs="宋体"/>
          <w:sz w:val="24"/>
          <w:szCs w:val="24"/>
        </w:rPr>
      </w:pPr>
      <w:r>
        <w:rPr>
          <w:rFonts w:hint="eastAsia" w:ascii="宋体" w:hAnsi="宋体" w:eastAsia="宋体" w:cs="宋体"/>
          <w:sz w:val="24"/>
          <w:szCs w:val="24"/>
        </w:rPr>
        <w:t>(二十三)响应文件及有效修改文件出现下列情形之一的，应作为无效响应文件：</w:t>
      </w:r>
    </w:p>
    <w:p>
      <w:pPr>
        <w:keepNext w:val="0"/>
        <w:keepLines w:val="0"/>
        <w:pageBreakBefore w:val="0"/>
        <w:widowControl w:val="0"/>
        <w:kinsoku/>
        <w:wordWrap/>
        <w:overflowPunct/>
        <w:topLinePunct w:val="0"/>
        <w:autoSpaceDE/>
        <w:autoSpaceDN/>
        <w:bidi w:val="0"/>
        <w:adjustRightInd/>
        <w:snapToGrid/>
        <w:spacing w:line="360" w:lineRule="exact"/>
        <w:ind w:firstLine="525"/>
        <w:textAlignment w:val="auto"/>
        <w:rPr>
          <w:rFonts w:ascii="宋体" w:hAnsi="宋体" w:eastAsia="宋体" w:cs="宋体"/>
          <w:sz w:val="24"/>
          <w:szCs w:val="24"/>
        </w:rPr>
      </w:pPr>
      <w:r>
        <w:rPr>
          <w:rFonts w:hint="eastAsia" w:ascii="宋体" w:hAnsi="宋体" w:eastAsia="宋体" w:cs="宋体"/>
          <w:sz w:val="24"/>
          <w:szCs w:val="24"/>
        </w:rPr>
        <w:t>l、响应文件未加盖供应商的企业公章及企业法定代表人印鉴或签字的，或者企业法定代表人委托代理人没有合法、有效的委托书（原件）及委托代理人印鉴或签字的；</w:t>
      </w:r>
    </w:p>
    <w:p>
      <w:pPr>
        <w:keepNext w:val="0"/>
        <w:keepLines w:val="0"/>
        <w:pageBreakBefore w:val="0"/>
        <w:widowControl w:val="0"/>
        <w:kinsoku/>
        <w:wordWrap/>
        <w:overflowPunct/>
        <w:topLinePunct w:val="0"/>
        <w:autoSpaceDE/>
        <w:autoSpaceDN/>
        <w:bidi w:val="0"/>
        <w:adjustRightInd/>
        <w:snapToGrid/>
        <w:spacing w:line="360" w:lineRule="exact"/>
        <w:ind w:firstLine="525"/>
        <w:textAlignment w:val="auto"/>
        <w:rPr>
          <w:rFonts w:ascii="宋体" w:hAnsi="宋体" w:eastAsia="宋体" w:cs="宋体"/>
          <w:sz w:val="24"/>
          <w:szCs w:val="24"/>
        </w:rPr>
      </w:pPr>
      <w:r>
        <w:rPr>
          <w:rFonts w:hint="eastAsia" w:ascii="宋体" w:hAnsi="宋体" w:eastAsia="宋体" w:cs="宋体"/>
          <w:sz w:val="24"/>
          <w:szCs w:val="24"/>
        </w:rPr>
        <w:t>2、响应文件的关键内容字迹模糊、无法辨认的；</w:t>
      </w:r>
    </w:p>
    <w:p>
      <w:pPr>
        <w:keepNext w:val="0"/>
        <w:keepLines w:val="0"/>
        <w:pageBreakBefore w:val="0"/>
        <w:widowControl w:val="0"/>
        <w:kinsoku/>
        <w:wordWrap/>
        <w:overflowPunct/>
        <w:topLinePunct w:val="0"/>
        <w:autoSpaceDE/>
        <w:autoSpaceDN/>
        <w:bidi w:val="0"/>
        <w:adjustRightInd/>
        <w:snapToGrid/>
        <w:spacing w:line="360" w:lineRule="exact"/>
        <w:ind w:firstLine="280"/>
        <w:textAlignment w:val="auto"/>
        <w:rPr>
          <w:rFonts w:ascii="宋体" w:hAnsi="宋体" w:eastAsia="宋体" w:cs="宋体"/>
          <w:sz w:val="24"/>
          <w:szCs w:val="24"/>
        </w:rPr>
      </w:pPr>
      <w:r>
        <w:rPr>
          <w:rFonts w:hint="eastAsia" w:ascii="宋体" w:hAnsi="宋体" w:eastAsia="宋体" w:cs="宋体"/>
          <w:sz w:val="24"/>
          <w:szCs w:val="24"/>
        </w:rPr>
        <w:t xml:space="preserve">  (二十四)磋商过程及确定成交供应商由采购人按照本工程成交标准、办法的规定组织进行。</w:t>
      </w:r>
    </w:p>
    <w:p>
      <w:pPr>
        <w:keepNext w:val="0"/>
        <w:keepLines w:val="0"/>
        <w:pageBreakBefore w:val="0"/>
        <w:widowControl w:val="0"/>
        <w:kinsoku/>
        <w:wordWrap/>
        <w:overflowPunct/>
        <w:topLinePunct w:val="0"/>
        <w:autoSpaceDE/>
        <w:autoSpaceDN/>
        <w:bidi w:val="0"/>
        <w:adjustRightInd/>
        <w:snapToGrid/>
        <w:spacing w:line="360" w:lineRule="exact"/>
        <w:ind w:firstLine="525"/>
        <w:textAlignment w:val="auto"/>
        <w:rPr>
          <w:rFonts w:ascii="宋体" w:hAnsi="宋体" w:eastAsia="宋体" w:cs="宋体"/>
          <w:sz w:val="24"/>
          <w:szCs w:val="24"/>
        </w:rPr>
      </w:pPr>
      <w:r>
        <w:rPr>
          <w:rFonts w:hint="eastAsia" w:ascii="宋体" w:hAnsi="宋体" w:eastAsia="宋体" w:cs="宋体"/>
          <w:sz w:val="24"/>
          <w:szCs w:val="24"/>
        </w:rPr>
        <w:t>(二十五)响应文件的澄清</w:t>
      </w:r>
    </w:p>
    <w:p>
      <w:pPr>
        <w:keepNext w:val="0"/>
        <w:keepLines w:val="0"/>
        <w:pageBreakBefore w:val="0"/>
        <w:widowControl w:val="0"/>
        <w:kinsoku/>
        <w:wordWrap/>
        <w:overflowPunct/>
        <w:topLinePunct w:val="0"/>
        <w:autoSpaceDE/>
        <w:autoSpaceDN/>
        <w:bidi w:val="0"/>
        <w:adjustRightInd/>
        <w:snapToGrid/>
        <w:spacing w:line="360" w:lineRule="exact"/>
        <w:ind w:firstLine="525"/>
        <w:textAlignment w:val="auto"/>
        <w:rPr>
          <w:rFonts w:ascii="宋体" w:hAnsi="宋体" w:eastAsia="宋体" w:cs="宋体"/>
          <w:sz w:val="24"/>
          <w:szCs w:val="24"/>
        </w:rPr>
      </w:pPr>
      <w:r>
        <w:rPr>
          <w:rFonts w:hint="eastAsia" w:ascii="宋体" w:hAnsi="宋体" w:eastAsia="宋体" w:cs="宋体"/>
          <w:sz w:val="24"/>
          <w:szCs w:val="24"/>
        </w:rPr>
        <w:t>在磋商过程中，评审委员会认为需要，在监督人员在场的情况下，可以用书面形式要求供应商对响应文件中含义不明确、对同类问题表述不一致或者有明显文字和计算错误的内容，进行澄清或提供补充说明及有关资料，供应商应在磋商会议结束前用书面形式进行澄清或者说明，其澄清或者说明不得超出响应文件的范围或者变更磋商价格、工期、自报质量等级等实质性内容。</w:t>
      </w:r>
    </w:p>
    <w:p>
      <w:pPr>
        <w:keepNext w:val="0"/>
        <w:keepLines w:val="0"/>
        <w:pageBreakBefore w:val="0"/>
        <w:widowControl w:val="0"/>
        <w:kinsoku/>
        <w:wordWrap/>
        <w:overflowPunct/>
        <w:topLinePunct w:val="0"/>
        <w:autoSpaceDE/>
        <w:autoSpaceDN/>
        <w:bidi w:val="0"/>
        <w:adjustRightInd/>
        <w:snapToGrid/>
        <w:spacing w:line="360" w:lineRule="exact"/>
        <w:ind w:firstLine="525"/>
        <w:textAlignment w:val="auto"/>
        <w:rPr>
          <w:rFonts w:ascii="宋体" w:hAnsi="宋体" w:eastAsia="宋体" w:cs="宋体"/>
          <w:sz w:val="24"/>
          <w:szCs w:val="24"/>
        </w:rPr>
      </w:pPr>
      <w:r>
        <w:rPr>
          <w:rFonts w:hint="eastAsia" w:ascii="宋体" w:hAnsi="宋体" w:eastAsia="宋体" w:cs="宋体"/>
          <w:sz w:val="24"/>
          <w:szCs w:val="24"/>
        </w:rPr>
        <w:t>响应文件中的大写金额和小写金额不一致的，以大写金额为准，总价金额与单价金额不一致的以单价金额为准，但单价金额小数点有明显错误的除外，对不同文字文本响应文件的解释发生异义的，以中文文本为准。</w:t>
      </w:r>
    </w:p>
    <w:p>
      <w:pPr>
        <w:keepNext w:val="0"/>
        <w:keepLines w:val="0"/>
        <w:pageBreakBefore w:val="0"/>
        <w:widowControl w:val="0"/>
        <w:kinsoku/>
        <w:wordWrap/>
        <w:overflowPunct/>
        <w:topLinePunct w:val="0"/>
        <w:autoSpaceDE/>
        <w:autoSpaceDN/>
        <w:bidi w:val="0"/>
        <w:adjustRightInd/>
        <w:snapToGrid/>
        <w:spacing w:line="360" w:lineRule="exact"/>
        <w:ind w:firstLine="527"/>
        <w:textAlignment w:val="auto"/>
        <w:rPr>
          <w:rFonts w:ascii="宋体" w:hAnsi="宋体" w:eastAsia="宋体" w:cs="宋体"/>
          <w:sz w:val="24"/>
          <w:szCs w:val="24"/>
        </w:rPr>
      </w:pPr>
      <w:r>
        <w:rPr>
          <w:rFonts w:hint="eastAsia" w:ascii="宋体" w:hAnsi="宋体" w:eastAsia="宋体" w:cs="宋体"/>
          <w:sz w:val="24"/>
          <w:szCs w:val="24"/>
        </w:rPr>
        <w:t>书面答复须经供应商法定代表人或法定代表人委托的代理人签字或加盖印鉴，签字或加盖印鉴的书面答复将视为响应文件的组成部分。提交响应文件截止时间后，供应商对竞争性磋商报价或其他实质性内容修正的函件和增加的任何优惠条件，一律不得作为成交标准、办法的依据。</w:t>
      </w:r>
    </w:p>
    <w:p>
      <w:pPr>
        <w:keepNext w:val="0"/>
        <w:keepLines w:val="0"/>
        <w:pageBreakBefore w:val="0"/>
        <w:widowControl w:val="0"/>
        <w:kinsoku/>
        <w:wordWrap/>
        <w:overflowPunct/>
        <w:topLinePunct w:val="0"/>
        <w:autoSpaceDE/>
        <w:autoSpaceDN/>
        <w:bidi w:val="0"/>
        <w:adjustRightInd/>
        <w:snapToGrid/>
        <w:spacing w:line="360" w:lineRule="exact"/>
        <w:ind w:firstLine="527"/>
        <w:textAlignment w:val="auto"/>
        <w:rPr>
          <w:rFonts w:ascii="宋体" w:hAnsi="宋体" w:eastAsia="宋体" w:cs="宋体"/>
          <w:sz w:val="24"/>
          <w:szCs w:val="24"/>
        </w:rPr>
      </w:pPr>
      <w:r>
        <w:rPr>
          <w:rFonts w:hint="eastAsia" w:ascii="宋体" w:hAnsi="宋体" w:eastAsia="宋体" w:cs="宋体"/>
          <w:sz w:val="24"/>
          <w:szCs w:val="24"/>
        </w:rPr>
        <w:t>(二十六)在响应文件的审查、澄清、评价和比较以及授予合同过程中，供应商对采购人或采购代理机构和评审委员会成员施加影响的任何行为，都将导致取消其成交资格。</w:t>
      </w:r>
    </w:p>
    <w:p>
      <w:pPr>
        <w:keepNext w:val="0"/>
        <w:keepLines w:val="0"/>
        <w:pageBreakBefore w:val="0"/>
        <w:widowControl w:val="0"/>
        <w:kinsoku/>
        <w:wordWrap/>
        <w:overflowPunct/>
        <w:topLinePunct w:val="0"/>
        <w:autoSpaceDE/>
        <w:autoSpaceDN/>
        <w:bidi w:val="0"/>
        <w:adjustRightInd/>
        <w:snapToGrid/>
        <w:spacing w:line="360" w:lineRule="exact"/>
        <w:ind w:firstLine="527"/>
        <w:textAlignment w:val="auto"/>
        <w:rPr>
          <w:rFonts w:ascii="宋体" w:hAnsi="宋体" w:eastAsia="宋体" w:cs="宋体"/>
          <w:sz w:val="24"/>
          <w:szCs w:val="24"/>
        </w:rPr>
      </w:pPr>
      <w:r>
        <w:rPr>
          <w:rFonts w:hint="eastAsia" w:ascii="宋体" w:hAnsi="宋体" w:eastAsia="宋体" w:cs="宋体"/>
          <w:sz w:val="24"/>
          <w:szCs w:val="24"/>
        </w:rPr>
        <w:t>（二十七）若供应商对某些项目未填报单价和合价，则应认为已包括在其他项目的单价和合价以及竞争性磋商总报价内。</w:t>
      </w:r>
      <w:bookmarkStart w:id="55" w:name="_Toc228792250"/>
    </w:p>
    <w:p>
      <w:pPr>
        <w:pStyle w:val="4"/>
        <w:bidi w:val="0"/>
        <w:jc w:val="center"/>
        <w:rPr>
          <w:sz w:val="24"/>
          <w:szCs w:val="24"/>
        </w:rPr>
      </w:pPr>
      <w:bookmarkStart w:id="56" w:name="_Toc23522"/>
      <w:bookmarkStart w:id="57" w:name="_Toc8470"/>
      <w:bookmarkStart w:id="58" w:name="_Toc5182"/>
      <w:bookmarkStart w:id="59" w:name="_Toc19610"/>
      <w:r>
        <w:rPr>
          <w:rFonts w:hint="eastAsia"/>
          <w:sz w:val="24"/>
          <w:szCs w:val="24"/>
        </w:rPr>
        <w:t>七、合同条件</w:t>
      </w:r>
      <w:bookmarkEnd w:id="55"/>
      <w:bookmarkEnd w:id="56"/>
      <w:bookmarkEnd w:id="57"/>
      <w:bookmarkEnd w:id="58"/>
      <w:bookmarkEnd w:id="59"/>
    </w:p>
    <w:p>
      <w:pPr>
        <w:spacing w:line="400" w:lineRule="exact"/>
        <w:ind w:firstLine="525"/>
      </w:pPr>
      <w:r>
        <w:rPr>
          <w:rFonts w:hint="eastAsia" w:ascii="宋体" w:hAnsi="宋体" w:eastAsia="宋体" w:cs="宋体"/>
          <w:sz w:val="24"/>
          <w:szCs w:val="24"/>
        </w:rPr>
        <w:t>(二十八)合同条件采用建设部和国家工商行政管理局颁发的《建设工程施工合同》。</w:t>
      </w:r>
      <w:bookmarkStart w:id="60" w:name="_Toc228792251"/>
    </w:p>
    <w:p>
      <w:pPr>
        <w:pStyle w:val="4"/>
        <w:bidi w:val="0"/>
        <w:jc w:val="center"/>
        <w:rPr>
          <w:sz w:val="24"/>
          <w:szCs w:val="24"/>
        </w:rPr>
      </w:pPr>
      <w:bookmarkStart w:id="61" w:name="_Toc17100"/>
      <w:bookmarkStart w:id="62" w:name="_Toc28872"/>
      <w:bookmarkStart w:id="63" w:name="_Toc621"/>
      <w:bookmarkStart w:id="64" w:name="_Toc23231"/>
      <w:r>
        <w:rPr>
          <w:rFonts w:hint="eastAsia"/>
          <w:sz w:val="24"/>
          <w:szCs w:val="24"/>
        </w:rPr>
        <w:t>八、</w:t>
      </w:r>
      <w:bookmarkEnd w:id="60"/>
      <w:bookmarkEnd w:id="61"/>
      <w:bookmarkEnd w:id="62"/>
      <w:r>
        <w:rPr>
          <w:rFonts w:hint="eastAsia"/>
          <w:sz w:val="24"/>
          <w:szCs w:val="24"/>
        </w:rPr>
        <w:t>成交</w:t>
      </w:r>
      <w:bookmarkEnd w:id="63"/>
      <w:bookmarkEnd w:id="64"/>
    </w:p>
    <w:p>
      <w:pPr>
        <w:bidi w:val="0"/>
        <w:rPr>
          <w:sz w:val="24"/>
          <w:szCs w:val="24"/>
        </w:rPr>
      </w:pPr>
      <w:r>
        <w:rPr>
          <w:rFonts w:hint="eastAsia" w:ascii="宋体" w:hAnsi="宋体" w:eastAsia="宋体" w:cs="宋体"/>
          <w:szCs w:val="24"/>
        </w:rPr>
        <w:t xml:space="preserve">  </w:t>
      </w:r>
      <w:r>
        <w:rPr>
          <w:rFonts w:hint="eastAsia"/>
          <w:sz w:val="24"/>
          <w:szCs w:val="24"/>
        </w:rPr>
        <w:t xml:space="preserve"> （二十九）成交</w:t>
      </w:r>
    </w:p>
    <w:p>
      <w:pPr>
        <w:bidi w:val="0"/>
        <w:ind w:firstLine="480" w:firstLineChars="200"/>
        <w:rPr>
          <w:sz w:val="24"/>
          <w:szCs w:val="24"/>
        </w:rPr>
      </w:pPr>
      <w:r>
        <w:rPr>
          <w:rFonts w:hint="eastAsia"/>
          <w:sz w:val="24"/>
          <w:szCs w:val="24"/>
        </w:rPr>
        <w:t xml:space="preserve">1、确定成交供应商后，采购人向成交供应商发出中标通知书，并同时将成交结果通知所有未成交的供应商，成交通知书将成为合同的组成部分。  </w:t>
      </w:r>
    </w:p>
    <w:p>
      <w:pPr>
        <w:bidi w:val="0"/>
        <w:rPr>
          <w:sz w:val="24"/>
          <w:szCs w:val="24"/>
        </w:rPr>
      </w:pPr>
      <w:r>
        <w:rPr>
          <w:rFonts w:hint="eastAsia"/>
          <w:sz w:val="24"/>
          <w:szCs w:val="24"/>
        </w:rPr>
        <w:t xml:space="preserve">    2、成交供应商收到成交通知书后，应在30日内与采购人签订工程施工合同。成交供应商不与采购人订立合同的，采购人有权取消其成交资格，给采购人造成的损失超过保证金数额的，应当对超过部分予以赔偿。</w:t>
      </w:r>
    </w:p>
    <w:p>
      <w:pPr>
        <w:bidi w:val="0"/>
        <w:ind w:firstLine="480" w:firstLineChars="200"/>
        <w:rPr>
          <w:sz w:val="24"/>
          <w:szCs w:val="24"/>
        </w:rPr>
      </w:pPr>
      <w:r>
        <w:rPr>
          <w:rFonts w:hint="eastAsia"/>
          <w:sz w:val="24"/>
          <w:szCs w:val="24"/>
        </w:rPr>
        <w:t>3、若排名第一的成交候选人放弃成交，因不可抗力提出不能履行合同，或者供应商未能在规定的期限内按规定提交履约担保的，采购人可以确定排名第二的成交候选人为成交供应商，以此类推。</w:t>
      </w:r>
    </w:p>
    <w:p>
      <w:pPr>
        <w:bidi w:val="0"/>
        <w:ind w:firstLine="240" w:firstLineChars="100"/>
        <w:rPr>
          <w:sz w:val="24"/>
          <w:szCs w:val="24"/>
        </w:rPr>
      </w:pPr>
      <w:r>
        <w:rPr>
          <w:rFonts w:hint="eastAsia"/>
          <w:sz w:val="24"/>
          <w:szCs w:val="24"/>
        </w:rPr>
        <w:t>（三十）合同签订</w:t>
      </w:r>
    </w:p>
    <w:p>
      <w:pPr>
        <w:bidi w:val="0"/>
        <w:ind w:firstLine="480" w:firstLineChars="200"/>
        <w:rPr>
          <w:sz w:val="24"/>
          <w:szCs w:val="24"/>
        </w:rPr>
      </w:pPr>
      <w:r>
        <w:rPr>
          <w:rFonts w:hint="eastAsia"/>
          <w:sz w:val="24"/>
          <w:szCs w:val="24"/>
        </w:rPr>
        <w:t>采购人与成交供应商将根据《中华人民共和国合同法》的规定，依据磋商文件和响应文件签订施工合同。</w:t>
      </w:r>
    </w:p>
    <w:p>
      <w:pPr>
        <w:bidi w:val="0"/>
        <w:ind w:firstLine="480" w:firstLineChars="200"/>
        <w:rPr>
          <w:sz w:val="24"/>
          <w:szCs w:val="24"/>
        </w:rPr>
      </w:pPr>
      <w:r>
        <w:rPr>
          <w:rFonts w:hint="eastAsia"/>
          <w:sz w:val="24"/>
          <w:szCs w:val="24"/>
        </w:rPr>
        <w:t>(三十一)成交通知书发出后，采购人(建设单位)和成交供应商应在成交通知书发出后30日内，根据《中华人民共和国合同法》，依据磋商文件、成交供应商的响应文件与成交供应商使用建设部的合同示范文本订立书面施工合同。采购人(建设单位)和成交供应商不得再行订立背离合同实质性内容的其他协议。</w:t>
      </w:r>
    </w:p>
    <w:p>
      <w:pPr>
        <w:bidi w:val="0"/>
        <w:ind w:firstLine="480" w:firstLineChars="200"/>
        <w:rPr>
          <w:sz w:val="24"/>
          <w:szCs w:val="24"/>
        </w:rPr>
      </w:pPr>
      <w:r>
        <w:rPr>
          <w:rFonts w:hint="eastAsia"/>
          <w:sz w:val="24"/>
          <w:szCs w:val="24"/>
        </w:rPr>
        <w:t>（三十二）成交供应商在成交后的工程实施中，不得擅自更换响应文件中确定的项目经理及项目班子成员，未经采购人同意擅自更换项目经理及项目班子成员，采购人有权没收履约保保证金，并取消成交供应商的成交资格，业主有权确定排名第二的成交候选人成交。由此产生的一切后果由成交供应商承担。</w:t>
      </w:r>
      <w:bookmarkStart w:id="65" w:name="_Toc228792252"/>
    </w:p>
    <w:p>
      <w:pPr>
        <w:bidi w:val="0"/>
        <w:ind w:firstLine="480" w:firstLineChars="200"/>
        <w:rPr>
          <w:sz w:val="24"/>
          <w:szCs w:val="24"/>
        </w:rPr>
      </w:pPr>
      <w:r>
        <w:rPr>
          <w:rFonts w:hint="eastAsia"/>
          <w:sz w:val="24"/>
          <w:szCs w:val="24"/>
        </w:rPr>
        <w:t>（三十三）重新采购和不再采购：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1、重新采购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有下列情形之一的，采购人将重新采购：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递交响应文件截止时间止，供应商少于3个的；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经评审委员会评审后否决所有供应商的。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24"/>
        </w:rPr>
      </w:pPr>
      <w:r>
        <w:rPr>
          <w:rFonts w:hint="eastAsia"/>
          <w:sz w:val="24"/>
          <w:szCs w:val="24"/>
        </w:rPr>
        <w:t>2、不再采购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宋体" w:hAnsi="宋体" w:eastAsia="宋体" w:cs="宋体"/>
          <w:szCs w:val="24"/>
        </w:rPr>
      </w:pPr>
      <w:r>
        <w:rPr>
          <w:rFonts w:hint="eastAsia"/>
          <w:sz w:val="24"/>
          <w:szCs w:val="24"/>
        </w:rPr>
        <w:t>重新采购后供应商仍少于3个或者所有供应商被否决的，属于必须审批或者核准的工程建设项目，经原审批或核准部门批准后不再进行采购。</w:t>
      </w:r>
    </w:p>
    <w:p>
      <w:pPr>
        <w:pStyle w:val="4"/>
        <w:bidi w:val="0"/>
        <w:jc w:val="center"/>
        <w:rPr>
          <w:sz w:val="24"/>
          <w:szCs w:val="24"/>
        </w:rPr>
      </w:pPr>
      <w:bookmarkStart w:id="66" w:name="_Toc26605"/>
      <w:bookmarkStart w:id="67" w:name="_Toc27281"/>
      <w:bookmarkStart w:id="68" w:name="_Toc13762"/>
      <w:bookmarkStart w:id="69" w:name="_Toc15112"/>
      <w:r>
        <w:rPr>
          <w:rFonts w:hint="eastAsia"/>
          <w:sz w:val="24"/>
          <w:szCs w:val="24"/>
        </w:rPr>
        <w:t>九、磋商文件响应要求</w:t>
      </w:r>
      <w:bookmarkEnd w:id="65"/>
      <w:bookmarkEnd w:id="66"/>
      <w:bookmarkEnd w:id="67"/>
      <w:bookmarkEnd w:id="68"/>
      <w:bookmarkEnd w:id="69"/>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sz w:val="24"/>
          <w:szCs w:val="24"/>
        </w:rPr>
      </w:pPr>
      <w:r>
        <w:rPr>
          <w:rFonts w:hint="eastAsia" w:ascii="宋体" w:hAnsi="宋体" w:eastAsia="宋体" w:cs="宋体"/>
          <w:sz w:val="24"/>
          <w:szCs w:val="24"/>
        </w:rPr>
        <w:t xml:space="preserve">   （三十四）供应商需响应以下承诺：</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1、必须具有完成本项目工程相应的设备；</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2、项目管理班子</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2.1项目经理须符合磋商文件要求：</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建筑工程</w:t>
      </w:r>
      <w:r>
        <w:rPr>
          <w:rFonts w:hint="eastAsia" w:ascii="宋体" w:hAnsi="宋体" w:eastAsia="宋体" w:cs="宋体"/>
          <w:sz w:val="24"/>
          <w:szCs w:val="24"/>
          <w:lang w:val="zh-CN"/>
        </w:rPr>
        <w:t>贰级及以上注册建造师资格证；</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2.2项目经理、技术负责人、五大员在成交后只承担本项目施工任务，不得擅自更换。项目经理、技术负责人证书原件在签定合同前交予业主留存，工程竣工后退还。未经采购人同意擅自更换项目经理及项目班子成员，取消成交资格。</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3、对工期有承诺，有违约经济处罚措施，且合理可行。</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4、工程质量</w:t>
      </w:r>
    </w:p>
    <w:p>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4.1对工程质量目标有承诺，有违约经济处罚措施，且合理可行；</w:t>
      </w:r>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4.2有竣工后工程缺陷修复的承诺，有违约经济处罚措施，且合理可行。</w:t>
      </w:r>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5、施工现场必须文明施工，全段面采用硬质材料封闭（</w:t>
      </w:r>
      <w:r>
        <w:rPr>
          <w:rFonts w:hint="eastAsia" w:ascii="宋体" w:hAnsi="宋体" w:eastAsia="宋体" w:cs="宋体"/>
          <w:sz w:val="24"/>
          <w:szCs w:val="24"/>
        </w:rPr>
        <w:t>设围墙挡板）</w:t>
      </w:r>
      <w:r>
        <w:rPr>
          <w:rFonts w:hint="eastAsia" w:ascii="宋体" w:hAnsi="宋体" w:eastAsia="宋体" w:cs="宋体"/>
          <w:sz w:val="24"/>
          <w:szCs w:val="24"/>
          <w:lang w:val="zh-CN"/>
        </w:rPr>
        <w:t>。两端设钢质活动大门，专人管理，并设专职交通管理员负责施工现场的交通组织。所有施工人员和管理人员必须佩带安全帽和穿工作服。施工车辆不得飞扬撒漏。竞争性磋商时应将文明施工措施费单独列项，计入总价。成交后，若不能做到上述要求的，从工程款扣</w:t>
      </w:r>
      <w:r>
        <w:rPr>
          <w:rFonts w:hint="eastAsia" w:ascii="宋体" w:hAnsi="宋体" w:eastAsia="宋体" w:cs="宋体"/>
          <w:sz w:val="24"/>
          <w:szCs w:val="24"/>
        </w:rPr>
        <w:t>除</w:t>
      </w:r>
      <w:r>
        <w:rPr>
          <w:rFonts w:hint="eastAsia" w:ascii="宋体" w:hAnsi="宋体" w:eastAsia="宋体" w:cs="宋体"/>
          <w:sz w:val="24"/>
          <w:szCs w:val="24"/>
          <w:lang w:val="zh-CN"/>
        </w:rPr>
        <w:t>此项措施费。</w:t>
      </w:r>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6、对磋商文件及其补充文件各项条款均予以响应的承诺。</w:t>
      </w:r>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以上承诺达不到，视为违约。</w:t>
      </w:r>
    </w:p>
    <w:p>
      <w:pPr>
        <w:keepNext w:val="0"/>
        <w:keepLines w:val="0"/>
        <w:pageBreakBefore w:val="0"/>
        <w:widowControl w:val="0"/>
        <w:kinsoku/>
        <w:wordWrap/>
        <w:overflowPunct/>
        <w:topLinePunct w:val="0"/>
        <w:bidi w:val="0"/>
        <w:snapToGrid/>
        <w:spacing w:line="360" w:lineRule="exact"/>
        <w:ind w:firstLine="360" w:firstLineChars="150"/>
        <w:textAlignment w:val="auto"/>
        <w:rPr>
          <w:rFonts w:ascii="宋体" w:hAnsi="宋体" w:eastAsia="宋体" w:cs="宋体"/>
          <w:sz w:val="24"/>
          <w:szCs w:val="24"/>
          <w:lang w:val="zh-CN"/>
        </w:rPr>
      </w:pPr>
      <w:r>
        <w:rPr>
          <w:rFonts w:hint="eastAsia" w:ascii="宋体" w:hAnsi="宋体" w:eastAsia="宋体" w:cs="宋体"/>
          <w:sz w:val="24"/>
          <w:szCs w:val="24"/>
          <w:lang w:val="zh-CN"/>
        </w:rPr>
        <w:t>（三十五）</w:t>
      </w:r>
      <w:r>
        <w:rPr>
          <w:rFonts w:hint="eastAsia" w:ascii="宋体" w:hAnsi="宋体" w:eastAsia="宋体" w:cs="宋体"/>
          <w:sz w:val="24"/>
          <w:szCs w:val="24"/>
        </w:rPr>
        <w:t>供应商有</w:t>
      </w:r>
      <w:r>
        <w:rPr>
          <w:rFonts w:hint="eastAsia" w:ascii="宋体" w:hAnsi="宋体" w:eastAsia="宋体" w:cs="宋体"/>
          <w:kern w:val="0"/>
          <w:sz w:val="24"/>
          <w:szCs w:val="24"/>
          <w:lang w:val="zh-CN"/>
        </w:rPr>
        <w:t>下列情形之一的取消成交资格且没收履约保证金。</w:t>
      </w:r>
    </w:p>
    <w:p>
      <w:pPr>
        <w:keepNext w:val="0"/>
        <w:keepLines w:val="0"/>
        <w:pageBreakBefore w:val="0"/>
        <w:widowControl w:val="0"/>
        <w:kinsoku/>
        <w:wordWrap/>
        <w:overflowPunct/>
        <w:topLinePunct w:val="0"/>
        <w:bidi w:val="0"/>
        <w:snapToGrid/>
        <w:spacing w:line="360" w:lineRule="exact"/>
        <w:textAlignment w:val="auto"/>
        <w:rPr>
          <w:rFonts w:ascii="宋体" w:hAnsi="宋体" w:eastAsia="宋体" w:cs="宋体"/>
          <w:kern w:val="0"/>
          <w:sz w:val="24"/>
          <w:szCs w:val="24"/>
          <w:lang w:val="zh-CN"/>
        </w:rPr>
      </w:pP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1、供应商不得围标、串标、买标、卖标，资质不得乱挂、乱靠，否则一经查实，取消成交资格；</w:t>
      </w:r>
    </w:p>
    <w:p>
      <w:pPr>
        <w:keepNext w:val="0"/>
        <w:keepLines w:val="0"/>
        <w:pageBreakBefore w:val="0"/>
        <w:widowControl w:val="0"/>
        <w:kinsoku/>
        <w:wordWrap/>
        <w:overflowPunct/>
        <w:topLinePunct w:val="0"/>
        <w:bidi w:val="0"/>
        <w:snapToGrid/>
        <w:spacing w:line="360" w:lineRule="exact"/>
        <w:textAlignment w:val="auto"/>
      </w:pP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2、供应商不得采用不平衡报价，否则一经查实，取消成交资格。</w:t>
      </w:r>
    </w:p>
    <w:p>
      <w:pPr>
        <w:rPr>
          <w:rFonts w:hint="eastAsia"/>
          <w:b/>
          <w:bCs/>
        </w:rPr>
      </w:pPr>
      <w:bookmarkStart w:id="70" w:name="_Toc16581"/>
      <w:r>
        <w:rPr>
          <w:rFonts w:hint="eastAsia"/>
          <w:b/>
          <w:bCs/>
        </w:rPr>
        <w:br w:type="page"/>
      </w:r>
    </w:p>
    <w:p>
      <w:pPr>
        <w:pStyle w:val="3"/>
        <w:bidi w:val="0"/>
        <w:jc w:val="center"/>
        <w:rPr>
          <w:rFonts w:hint="eastAsia" w:eastAsia="宋体"/>
          <w:b/>
          <w:bCs/>
          <w:lang w:eastAsia="zh-CN"/>
        </w:rPr>
      </w:pPr>
      <w:bookmarkStart w:id="71" w:name="_Toc21570"/>
      <w:r>
        <w:rPr>
          <w:rFonts w:hint="eastAsia"/>
          <w:b/>
          <w:bCs/>
        </w:rPr>
        <w:t>第三章</w:t>
      </w:r>
      <w:r>
        <w:rPr>
          <w:rFonts w:hint="eastAsia"/>
          <w:b/>
          <w:bCs/>
          <w:lang w:val="en-US" w:eastAsia="zh-CN"/>
        </w:rPr>
        <w:t xml:space="preserve">  </w:t>
      </w:r>
      <w:r>
        <w:rPr>
          <w:rFonts w:hint="eastAsia"/>
          <w:b/>
          <w:bCs/>
        </w:rPr>
        <w:t>合同主要条款</w:t>
      </w:r>
      <w:bookmarkEnd w:id="70"/>
      <w:r>
        <w:rPr>
          <w:rFonts w:hint="eastAsia"/>
          <w:b/>
          <w:bCs/>
          <w:lang w:eastAsia="zh-CN"/>
        </w:rPr>
        <w:t>（参考格式）</w:t>
      </w:r>
      <w:bookmarkEnd w:id="71"/>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一、工期</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供应商应明确承诺施工总工期为</w:t>
      </w:r>
      <w:r>
        <w:rPr>
          <w:rFonts w:hint="eastAsia" w:ascii="宋体" w:hAnsi="宋体" w:eastAsia="宋体" w:cs="宋体"/>
          <w:sz w:val="24"/>
          <w:szCs w:val="24"/>
          <w:highlight w:val="none"/>
          <w:lang w:val="en-US" w:eastAsia="zh-CN"/>
        </w:rPr>
        <w:t>60日历天</w:t>
      </w:r>
      <w:r>
        <w:rPr>
          <w:rFonts w:hint="eastAsia" w:ascii="宋体" w:hAnsi="宋体" w:eastAsia="宋体" w:cs="宋体"/>
          <w:sz w:val="24"/>
          <w:szCs w:val="24"/>
          <w:highlight w:val="none"/>
        </w:rPr>
        <w:t>。并做到工完、料净、场地清,遇任何情况不顺延(除不可抗力外)。工期有延误的，采购人有权对供应商进行相应处罚，合同中应体现。总工期延误将处以罚款,罚款总额不超过成交价的10% 。</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二、质量</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严格执行国家现行施工规范和建筑工程检验评定标准,经检验后符合设计要求。 质量要求达到国家质量验收规范合格标准。</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三、材料设备供应</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供应商负责项目所需材料、设备的供应,且供应的材料、设备必须经采购人确认验收合格后方可使用。所有材料、设备由供应商负责保管。损坏或丢失由供应商负责。</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四、工程付款 </w:t>
      </w:r>
    </w:p>
    <w:p>
      <w:pPr>
        <w:spacing w:line="400" w:lineRule="exact"/>
        <w:ind w:firstLine="52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合同中另行约定。</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五、工程量变更</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本项目工程量的变更按照现场实际情况执行。</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六、保修</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按国家有关规定执行。</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七、分包与转包</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本项目为施工总承包。本工程严禁转包,违法分包；如有违法分包行为采购人一经发现,立即终止合同,并根据国家有关政策、法规追究其责任。</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八、履约保证金</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九、违约责任</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施工现场必须文明施工，专人管理，并设专职安全员管理现场。所有施工人员和管理人员必须佩带安全帽和穿工作服。竞争性磋商时应将安全防护费、文明施工与环境保护费单独列项，计入总价。成交供应商若不能做到上述要求的，从工程款扣</w:t>
      </w:r>
      <w:r>
        <w:rPr>
          <w:rFonts w:hint="eastAsia" w:ascii="宋体" w:hAnsi="宋体" w:eastAsia="宋体" w:cs="宋体"/>
          <w:sz w:val="24"/>
          <w:szCs w:val="24"/>
          <w:highlight w:val="none"/>
        </w:rPr>
        <w:t>除</w:t>
      </w:r>
      <w:r>
        <w:rPr>
          <w:rFonts w:hint="eastAsia" w:ascii="宋体" w:hAnsi="宋体" w:eastAsia="宋体" w:cs="宋体"/>
          <w:sz w:val="24"/>
          <w:szCs w:val="24"/>
          <w:highlight w:val="none"/>
          <w:lang w:val="zh-CN"/>
        </w:rPr>
        <w:t>此项措施费。</w:t>
      </w:r>
    </w:p>
    <w:p>
      <w:pPr>
        <w:spacing w:line="400" w:lineRule="exact"/>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十、其它</w:t>
      </w:r>
    </w:p>
    <w:p>
      <w:pPr>
        <w:spacing w:line="400" w:lineRule="exact"/>
        <w:ind w:firstLine="527"/>
        <w:rPr>
          <w:rFonts w:hint="eastAsia" w:ascii="宋体" w:hAnsi="宋体" w:eastAsia="宋体" w:cs="宋体"/>
          <w:sz w:val="24"/>
          <w:szCs w:val="24"/>
          <w:highlight w:val="none"/>
        </w:rPr>
      </w:pPr>
      <w:bookmarkStart w:id="72" w:name="_Toc228792254"/>
      <w:r>
        <w:rPr>
          <w:rFonts w:hint="eastAsia" w:ascii="宋体" w:hAnsi="宋体" w:eastAsia="宋体" w:cs="宋体"/>
          <w:sz w:val="24"/>
          <w:szCs w:val="24"/>
          <w:highlight w:val="none"/>
        </w:rPr>
        <w:br w:type="page"/>
      </w:r>
    </w:p>
    <w:p/>
    <w:p>
      <w:pPr>
        <w:pStyle w:val="3"/>
        <w:spacing w:line="400" w:lineRule="exact"/>
        <w:jc w:val="center"/>
        <w:rPr>
          <w:rFonts w:hint="eastAsia" w:hAnsi="宋体" w:eastAsia="宋体" w:cs="宋体"/>
          <w:b/>
          <w:bCs/>
          <w:sz w:val="32"/>
          <w:szCs w:val="32"/>
          <w:highlight w:val="none"/>
          <w:lang w:eastAsia="zh-CN"/>
        </w:rPr>
      </w:pPr>
      <w:bookmarkStart w:id="73" w:name="_Toc20446"/>
      <w:bookmarkStart w:id="74" w:name="_Toc29859"/>
      <w:r>
        <w:rPr>
          <w:rFonts w:hint="eastAsia" w:hAnsi="宋体" w:cs="宋体"/>
          <w:b/>
          <w:bCs/>
          <w:sz w:val="28"/>
          <w:szCs w:val="28"/>
          <w:highlight w:val="none"/>
        </w:rPr>
        <w:t>第四章</w:t>
      </w:r>
      <w:bookmarkEnd w:id="72"/>
      <w:bookmarkEnd w:id="73"/>
      <w:r>
        <w:rPr>
          <w:rFonts w:hint="eastAsia" w:hAnsi="宋体" w:cs="宋体"/>
          <w:b/>
          <w:bCs/>
          <w:sz w:val="28"/>
          <w:szCs w:val="28"/>
          <w:highlight w:val="none"/>
          <w:lang w:val="en-US" w:eastAsia="zh-CN"/>
        </w:rPr>
        <w:t xml:space="preserve">  </w:t>
      </w:r>
      <w:r>
        <w:rPr>
          <w:rFonts w:hint="eastAsia" w:hAnsi="宋体" w:cs="宋体"/>
          <w:b/>
          <w:bCs/>
          <w:sz w:val="28"/>
          <w:szCs w:val="28"/>
          <w:highlight w:val="none"/>
        </w:rPr>
        <w:t>工程量清单</w:t>
      </w:r>
      <w:r>
        <w:rPr>
          <w:rFonts w:hint="eastAsia" w:hAnsi="宋体" w:cs="宋体"/>
          <w:b/>
          <w:bCs/>
          <w:sz w:val="28"/>
          <w:szCs w:val="28"/>
          <w:highlight w:val="none"/>
          <w:lang w:eastAsia="zh-CN"/>
        </w:rPr>
        <w:t>（另册）</w:t>
      </w:r>
      <w:bookmarkEnd w:id="74"/>
    </w:p>
    <w:p>
      <w:pPr>
        <w:rPr>
          <w:rFonts w:hint="eastAsia" w:hAnsi="宋体" w:cs="宋体"/>
          <w:b/>
          <w:bCs/>
          <w:sz w:val="32"/>
          <w:szCs w:val="32"/>
        </w:rPr>
      </w:pPr>
      <w:bookmarkStart w:id="75" w:name="_Toc17763"/>
      <w:r>
        <w:rPr>
          <w:rFonts w:hint="eastAsia" w:hAnsi="宋体" w:cs="宋体"/>
          <w:b/>
          <w:bCs/>
          <w:sz w:val="32"/>
          <w:szCs w:val="32"/>
        </w:rPr>
        <w:br w:type="page"/>
      </w:r>
    </w:p>
    <w:p>
      <w:pPr>
        <w:pStyle w:val="3"/>
        <w:bidi w:val="0"/>
        <w:jc w:val="center"/>
        <w:rPr>
          <w:b/>
          <w:bCs/>
        </w:rPr>
      </w:pPr>
      <w:bookmarkStart w:id="76" w:name="_Toc28616"/>
      <w:r>
        <w:rPr>
          <w:rFonts w:hint="eastAsia"/>
          <w:b/>
          <w:bCs/>
        </w:rPr>
        <w:t>第五章</w:t>
      </w:r>
      <w:r>
        <w:rPr>
          <w:rFonts w:hint="eastAsia"/>
          <w:b/>
          <w:bCs/>
          <w:lang w:val="en-US" w:eastAsia="zh-CN"/>
        </w:rPr>
        <w:t xml:space="preserve">  </w:t>
      </w:r>
      <w:r>
        <w:rPr>
          <w:rFonts w:hint="eastAsia"/>
          <w:b/>
          <w:bCs/>
        </w:rPr>
        <w:t>响应文件格式</w:t>
      </w:r>
      <w:bookmarkEnd w:id="75"/>
      <w:bookmarkEnd w:id="76"/>
    </w:p>
    <w:p>
      <w:pPr>
        <w:rPr>
          <w:color w:val="000000" w:themeColor="text1"/>
          <w:highlight w:val="none"/>
        </w:rPr>
      </w:pPr>
      <w:bookmarkStart w:id="77" w:name="_Toc208220904"/>
      <w:bookmarkStart w:id="78" w:name="_Toc282085740"/>
      <w:bookmarkStart w:id="79" w:name="_Toc282856329"/>
      <w:bookmarkStart w:id="80" w:name="_Toc299001559"/>
    </w:p>
    <w:p>
      <w:pPr>
        <w:jc w:val="center"/>
        <w:rPr>
          <w:color w:val="000000" w:themeColor="text1"/>
          <w:kern w:val="0"/>
          <w:szCs w:val="21"/>
          <w:highlight w:val="none"/>
          <w:u w:val="single"/>
        </w:rPr>
      </w:pPr>
    </w:p>
    <w:p>
      <w:pPr>
        <w:jc w:val="center"/>
        <w:rPr>
          <w:color w:val="000000" w:themeColor="text1"/>
          <w:kern w:val="0"/>
          <w:szCs w:val="21"/>
          <w:highlight w:val="none"/>
          <w:u w:val="single"/>
        </w:rPr>
      </w:pPr>
    </w:p>
    <w:p>
      <w:pPr>
        <w:jc w:val="center"/>
        <w:rPr>
          <w:color w:val="000000" w:themeColor="text1"/>
          <w:sz w:val="32"/>
          <w:szCs w:val="32"/>
          <w:highlight w:val="none"/>
        </w:rPr>
      </w:pPr>
      <w:bookmarkStart w:id="81" w:name="_Toc12987_WPSOffice_Level1"/>
      <w:r>
        <w:rPr>
          <w:color w:val="000000" w:themeColor="text1"/>
          <w:sz w:val="28"/>
          <w:highlight w:val="none"/>
        </w:rPr>
        <w:t>（项目名称）</w:t>
      </w:r>
      <w:bookmarkEnd w:id="81"/>
    </w:p>
    <w:p>
      <w:pPr>
        <w:rPr>
          <w:color w:val="000000" w:themeColor="text1"/>
          <w:highlight w:val="none"/>
        </w:rPr>
      </w:pPr>
    </w:p>
    <w:p>
      <w:pPr>
        <w:rPr>
          <w:color w:val="000000" w:themeColor="text1"/>
          <w:highlight w:val="none"/>
        </w:rPr>
      </w:pPr>
    </w:p>
    <w:p>
      <w:pPr>
        <w:jc w:val="center"/>
        <w:rPr>
          <w:color w:val="000000" w:themeColor="text1"/>
          <w:sz w:val="72"/>
          <w:szCs w:val="72"/>
          <w:highlight w:val="none"/>
        </w:rPr>
      </w:pPr>
      <w:r>
        <w:rPr>
          <w:rFonts w:hint="eastAsia"/>
          <w:color w:val="000000" w:themeColor="text1"/>
          <w:sz w:val="72"/>
          <w:szCs w:val="72"/>
          <w:highlight w:val="none"/>
        </w:rPr>
        <w:t>竞争性磋商响应文件</w:t>
      </w:r>
    </w:p>
    <w:p>
      <w:pPr>
        <w:rPr>
          <w:color w:val="000000" w:themeColor="text1"/>
          <w:highlight w:val="none"/>
        </w:rPr>
      </w:pPr>
      <w:r>
        <w:rPr>
          <w:rFonts w:hint="eastAsia"/>
          <w:color w:val="000000" w:themeColor="text1"/>
          <w:highlight w:val="none"/>
        </w:rPr>
        <w:t xml:space="preserve">                                  （正本/副本）</w:t>
      </w:r>
    </w:p>
    <w:p>
      <w:pPr>
        <w:rPr>
          <w:color w:val="000000" w:themeColor="text1"/>
          <w:highlight w:val="none"/>
        </w:rPr>
      </w:pPr>
    </w:p>
    <w:p>
      <w:pPr>
        <w:rPr>
          <w:color w:val="000000" w:themeColor="text1"/>
          <w:highlight w:val="none"/>
        </w:rPr>
      </w:pPr>
    </w:p>
    <w:p>
      <w:pPr>
        <w:rPr>
          <w:color w:val="000000" w:themeColor="text1"/>
          <w:highlight w:val="none"/>
        </w:rPr>
      </w:pPr>
    </w:p>
    <w:p>
      <w:pPr>
        <w:rPr>
          <w:color w:val="000000" w:themeColor="text1"/>
          <w:highlight w:val="none"/>
        </w:rPr>
      </w:pPr>
    </w:p>
    <w:p>
      <w:pPr>
        <w:ind w:firstLine="1321" w:firstLineChars="472"/>
        <w:rPr>
          <w:rFonts w:hint="eastAsia" w:eastAsiaTheme="minorEastAsia"/>
          <w:color w:val="000000" w:themeColor="text1"/>
          <w:sz w:val="28"/>
          <w:szCs w:val="28"/>
          <w:highlight w:val="none"/>
          <w:u w:val="single"/>
          <w:lang w:eastAsia="zh-CN"/>
        </w:rPr>
      </w:pPr>
      <w:r>
        <w:rPr>
          <w:rFonts w:hint="eastAsia"/>
          <w:color w:val="000000" w:themeColor="text1"/>
          <w:sz w:val="28"/>
          <w:szCs w:val="28"/>
          <w:highlight w:val="none"/>
        </w:rPr>
        <w:t>项目编号：</w:t>
      </w:r>
      <w:r>
        <w:rPr>
          <w:rFonts w:hint="eastAsia"/>
          <w:color w:val="000000" w:themeColor="text1"/>
          <w:sz w:val="28"/>
          <w:szCs w:val="28"/>
          <w:highlight w:val="none"/>
          <w:u w:val="single"/>
          <w:lang w:eastAsia="zh-CN"/>
        </w:rPr>
        <w:t>　　　　　　　　　　　　　　</w:t>
      </w:r>
    </w:p>
    <w:p>
      <w:pPr>
        <w:ind w:firstLine="1321" w:firstLineChars="472"/>
        <w:rPr>
          <w:rFonts w:hint="eastAsia" w:eastAsiaTheme="minorEastAsia"/>
          <w:color w:val="000000" w:themeColor="text1"/>
          <w:sz w:val="28"/>
          <w:szCs w:val="28"/>
          <w:highlight w:val="none"/>
          <w:u w:val="single"/>
          <w:lang w:eastAsia="zh-CN"/>
        </w:rPr>
      </w:pPr>
      <w:r>
        <w:rPr>
          <w:rFonts w:hint="eastAsia"/>
          <w:color w:val="000000" w:themeColor="text1"/>
          <w:sz w:val="28"/>
          <w:szCs w:val="28"/>
          <w:highlight w:val="none"/>
        </w:rPr>
        <w:t>项目名称：</w:t>
      </w:r>
      <w:r>
        <w:rPr>
          <w:rFonts w:hint="eastAsia"/>
          <w:color w:val="000000" w:themeColor="text1"/>
          <w:sz w:val="28"/>
          <w:szCs w:val="28"/>
          <w:highlight w:val="none"/>
          <w:u w:val="single"/>
          <w:lang w:eastAsia="zh-CN"/>
        </w:rPr>
        <w:t>　　　　　　　　　　　　　　</w:t>
      </w:r>
    </w:p>
    <w:p>
      <w:pPr>
        <w:ind w:firstLine="1321" w:firstLineChars="472"/>
        <w:rPr>
          <w:color w:val="000000" w:themeColor="text1"/>
          <w:sz w:val="28"/>
          <w:szCs w:val="28"/>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991" w:firstLineChars="472"/>
        <w:rPr>
          <w:color w:val="000000" w:themeColor="text1"/>
          <w:highlight w:val="none"/>
        </w:rPr>
      </w:pPr>
    </w:p>
    <w:p>
      <w:pPr>
        <w:ind w:firstLine="566" w:firstLineChars="177"/>
        <w:jc w:val="left"/>
        <w:rPr>
          <w:color w:val="000000" w:themeColor="text1"/>
          <w:sz w:val="32"/>
          <w:szCs w:val="32"/>
          <w:highlight w:val="none"/>
        </w:rPr>
      </w:pPr>
      <w:bookmarkStart w:id="82" w:name="_Toc3305_WPSOffice_Level1"/>
      <w:r>
        <w:rPr>
          <w:rFonts w:hint="eastAsia"/>
          <w:color w:val="000000" w:themeColor="text1"/>
          <w:sz w:val="32"/>
          <w:szCs w:val="32"/>
          <w:highlight w:val="none"/>
        </w:rPr>
        <w:t>供应商：</w:t>
      </w:r>
      <w:r>
        <w:rPr>
          <w:rFonts w:hint="eastAsia"/>
          <w:color w:val="000000" w:themeColor="text1"/>
          <w:sz w:val="32"/>
          <w:szCs w:val="32"/>
          <w:highlight w:val="none"/>
          <w:u w:val="single"/>
          <w:lang w:eastAsia="zh-CN"/>
        </w:rPr>
        <w:t>　　　　　　　　　　　　</w:t>
      </w:r>
      <w:r>
        <w:rPr>
          <w:color w:val="000000" w:themeColor="text1"/>
          <w:sz w:val="32"/>
          <w:szCs w:val="32"/>
          <w:highlight w:val="none"/>
        </w:rPr>
        <w:t>（</w:t>
      </w:r>
      <w:r>
        <w:rPr>
          <w:rFonts w:hint="eastAsia"/>
          <w:color w:val="000000" w:themeColor="text1"/>
          <w:sz w:val="32"/>
          <w:szCs w:val="32"/>
          <w:highlight w:val="none"/>
        </w:rPr>
        <w:t>盖单位章</w:t>
      </w:r>
      <w:r>
        <w:rPr>
          <w:color w:val="000000" w:themeColor="text1"/>
          <w:sz w:val="32"/>
          <w:szCs w:val="32"/>
          <w:highlight w:val="none"/>
        </w:rPr>
        <w:t>）</w:t>
      </w:r>
      <w:bookmarkEnd w:id="82"/>
    </w:p>
    <w:p>
      <w:pPr>
        <w:ind w:firstLine="566" w:firstLineChars="177"/>
        <w:jc w:val="left"/>
        <w:rPr>
          <w:color w:val="000000" w:themeColor="text1"/>
          <w:sz w:val="32"/>
          <w:szCs w:val="32"/>
          <w:highlight w:val="none"/>
        </w:rPr>
      </w:pPr>
      <w:bookmarkStart w:id="83" w:name="_Toc26628_WPSOffice_Level1"/>
      <w:r>
        <w:rPr>
          <w:rFonts w:hint="eastAsia"/>
          <w:color w:val="000000" w:themeColor="text1"/>
          <w:sz w:val="32"/>
          <w:szCs w:val="32"/>
          <w:highlight w:val="none"/>
        </w:rPr>
        <w:t>法定代表人或委托代理人：</w:t>
      </w:r>
      <w:r>
        <w:rPr>
          <w:rFonts w:hint="eastAsia"/>
          <w:color w:val="000000" w:themeColor="text1"/>
          <w:sz w:val="32"/>
          <w:szCs w:val="32"/>
          <w:highlight w:val="none"/>
          <w:u w:val="single"/>
          <w:lang w:eastAsia="zh-CN"/>
        </w:rPr>
        <w:t>　　　　　　　　　</w:t>
      </w:r>
      <w:r>
        <w:rPr>
          <w:color w:val="000000" w:themeColor="text1"/>
          <w:sz w:val="32"/>
          <w:szCs w:val="32"/>
          <w:highlight w:val="none"/>
        </w:rPr>
        <w:t>（签章）</w:t>
      </w:r>
      <w:bookmarkEnd w:id="83"/>
    </w:p>
    <w:p>
      <w:pPr>
        <w:ind w:firstLine="566" w:firstLineChars="177"/>
        <w:rPr>
          <w:color w:val="000000" w:themeColor="text1"/>
          <w:sz w:val="32"/>
          <w:szCs w:val="32"/>
          <w:highlight w:val="none"/>
        </w:rPr>
      </w:pPr>
      <w:bookmarkStart w:id="84" w:name="_Toc28974_WPSOffice_Level1"/>
      <w:r>
        <w:rPr>
          <w:rFonts w:hint="eastAsia"/>
          <w:color w:val="000000" w:themeColor="text1"/>
          <w:sz w:val="32"/>
          <w:szCs w:val="32"/>
          <w:highlight w:val="none"/>
        </w:rPr>
        <w:t>日      期：</w:t>
      </w:r>
      <w:r>
        <w:rPr>
          <w:rFonts w:hint="eastAsia"/>
          <w:color w:val="000000" w:themeColor="text1"/>
          <w:sz w:val="32"/>
          <w:szCs w:val="32"/>
          <w:highlight w:val="none"/>
          <w:u w:val="single"/>
        </w:rPr>
        <w:t xml:space="preserve">      年   月   日</w:t>
      </w:r>
      <w:bookmarkEnd w:id="84"/>
    </w:p>
    <w:p>
      <w:pPr>
        <w:spacing w:line="400" w:lineRule="exact"/>
        <w:jc w:val="center"/>
        <w:rPr>
          <w:rFonts w:ascii="宋体" w:hAnsi="宋体" w:eastAsia="宋体" w:cs="宋体"/>
          <w:b/>
          <w:bCs/>
          <w:sz w:val="24"/>
          <w:szCs w:val="24"/>
        </w:rPr>
      </w:pPr>
    </w:p>
    <w:p>
      <w:pPr>
        <w:rPr>
          <w:rFonts w:hint="eastAsia" w:ascii="宋体" w:hAnsi="宋体" w:eastAsia="宋体" w:cs="宋体"/>
          <w:sz w:val="28"/>
          <w:szCs w:val="28"/>
        </w:rPr>
      </w:pPr>
      <w:r>
        <w:rPr>
          <w:rFonts w:hint="eastAsia" w:ascii="宋体" w:hAnsi="宋体" w:eastAsia="宋体" w:cs="宋体"/>
          <w:sz w:val="28"/>
          <w:szCs w:val="28"/>
        </w:rPr>
        <w:br w:type="page"/>
      </w:r>
    </w:p>
    <w:p>
      <w:pPr>
        <w:pStyle w:val="4"/>
        <w:bidi w:val="0"/>
        <w:jc w:val="center"/>
        <w:rPr>
          <w:rFonts w:hint="eastAsia" w:ascii="宋体" w:hAnsi="宋体" w:eastAsia="宋体" w:cs="宋体"/>
          <w:sz w:val="28"/>
          <w:szCs w:val="28"/>
        </w:rPr>
      </w:pPr>
      <w:bookmarkStart w:id="85" w:name="_Toc18479"/>
      <w:r>
        <w:rPr>
          <w:rFonts w:hint="eastAsia" w:ascii="宋体" w:hAnsi="宋体" w:eastAsia="宋体" w:cs="宋体"/>
          <w:sz w:val="28"/>
          <w:szCs w:val="28"/>
        </w:rPr>
        <w:t>一、响应函</w:t>
      </w:r>
      <w:bookmarkEnd w:id="85"/>
    </w:p>
    <w:p>
      <w:pPr>
        <w:spacing w:line="400" w:lineRule="exact"/>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采购人）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spacing w:line="400" w:lineRule="exact"/>
        <w:ind w:firstLine="360" w:firstLineChars="150"/>
        <w:rPr>
          <w:rFonts w:ascii="宋体" w:hAnsi="宋体" w:eastAsia="宋体" w:cs="宋体"/>
          <w:sz w:val="24"/>
          <w:szCs w:val="24"/>
          <w:u w:val="single"/>
        </w:rPr>
      </w:pPr>
      <w:r>
        <w:rPr>
          <w:rFonts w:hint="eastAsia" w:ascii="宋体" w:hAnsi="宋体" w:eastAsia="宋体" w:cs="宋体"/>
          <w:sz w:val="24"/>
          <w:szCs w:val="24"/>
        </w:rPr>
        <w:t>（一）根据已收到的</w:t>
      </w:r>
      <w:r>
        <w:rPr>
          <w:rFonts w:hint="eastAsia" w:ascii="宋体" w:hAnsi="宋体" w:eastAsia="宋体" w:cs="宋体"/>
          <w:sz w:val="24"/>
          <w:szCs w:val="24"/>
          <w:u w:val="single"/>
        </w:rPr>
        <w:t xml:space="preserve">                                             </w:t>
      </w:r>
      <w:r>
        <w:rPr>
          <w:rFonts w:hint="eastAsia" w:ascii="宋体" w:hAnsi="宋体" w:eastAsia="宋体" w:cs="宋体"/>
          <w:sz w:val="24"/>
          <w:szCs w:val="24"/>
        </w:rPr>
        <w:t>工程的磋商文件，遵照《中华人民共和国政府采购法》等有关法律、法规的规定，经考察现场和研究竞争性磋商文件后，我方愿以人民币（大写）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元）的竞争性磋商报价，并按磋商文件的要求承包上述工程的施工、竣工并修补其任何缺陷。</w:t>
      </w:r>
    </w:p>
    <w:p>
      <w:pPr>
        <w:spacing w:line="400" w:lineRule="exact"/>
        <w:ind w:firstLine="360" w:firstLineChars="150"/>
        <w:rPr>
          <w:rFonts w:ascii="宋体" w:hAnsi="宋体" w:eastAsia="宋体" w:cs="宋体"/>
          <w:sz w:val="24"/>
          <w:szCs w:val="24"/>
        </w:rPr>
      </w:pPr>
      <w:r>
        <w:rPr>
          <w:rFonts w:hint="eastAsia" w:ascii="宋体" w:hAnsi="宋体" w:eastAsia="宋体" w:cs="宋体"/>
          <w:sz w:val="24"/>
          <w:szCs w:val="24"/>
        </w:rPr>
        <w:t>（二）一旦我方成交，我方保证在合同专用条款中规定的开工日期开始施工，并在合同专用条款中规定的预计竣工日期完成和交付全部工程，共计</w:t>
      </w:r>
      <w:r>
        <w:rPr>
          <w:rFonts w:hint="eastAsia" w:ascii="宋体" w:hAnsi="宋体" w:eastAsia="宋体" w:cs="宋体"/>
          <w:sz w:val="24"/>
          <w:szCs w:val="24"/>
          <w:u w:val="single"/>
        </w:rPr>
        <w:t xml:space="preserve">       </w:t>
      </w:r>
      <w:r>
        <w:rPr>
          <w:rFonts w:hint="eastAsia" w:ascii="宋体" w:hAnsi="宋体" w:eastAsia="宋体" w:cs="宋体"/>
          <w:sz w:val="24"/>
          <w:szCs w:val="24"/>
        </w:rPr>
        <w:t>日历天内竣工并移交全部工程。</w:t>
      </w:r>
    </w:p>
    <w:p>
      <w:pPr>
        <w:spacing w:line="400" w:lineRule="exact"/>
        <w:ind w:firstLine="360" w:firstLineChars="150"/>
        <w:rPr>
          <w:rFonts w:ascii="宋体" w:hAnsi="宋体" w:eastAsia="宋体" w:cs="宋体"/>
          <w:sz w:val="24"/>
          <w:szCs w:val="24"/>
          <w:u w:val="single"/>
        </w:rPr>
      </w:pPr>
      <w:r>
        <w:rPr>
          <w:rFonts w:hint="eastAsia" w:ascii="宋体" w:hAnsi="宋体" w:eastAsia="宋体" w:cs="宋体"/>
          <w:sz w:val="24"/>
          <w:szCs w:val="24"/>
        </w:rPr>
        <w:t>（三）我方保证本工程质量达到</w:t>
      </w:r>
      <w:r>
        <w:rPr>
          <w:rFonts w:hint="eastAsia" w:ascii="宋体" w:hAnsi="宋体" w:eastAsia="宋体" w:cs="宋体"/>
          <w:sz w:val="24"/>
          <w:szCs w:val="24"/>
          <w:u w:val="single"/>
        </w:rPr>
        <w:t xml:space="preserve">                           。</w:t>
      </w:r>
    </w:p>
    <w:p>
      <w:pPr>
        <w:spacing w:line="40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（四）</w:t>
      </w:r>
      <w:r>
        <w:rPr>
          <w:rFonts w:hint="eastAsia" w:ascii="宋体" w:hAnsi="宋体" w:eastAsiaTheme="minorEastAsia" w:cstheme="minorBidi"/>
          <w:color w:val="000000" w:themeColor="text1"/>
          <w:kern w:val="0"/>
          <w:sz w:val="24"/>
          <w:szCs w:val="24"/>
          <w:highlight w:val="none"/>
        </w:rPr>
        <w:t>本竞争性磋商响应文件的有效期自开标之日起共</w:t>
      </w:r>
      <w:r>
        <w:rPr>
          <w:rFonts w:hint="eastAsia" w:ascii="宋体" w:hAnsi="宋体" w:cstheme="minorBidi"/>
          <w:color w:val="000000" w:themeColor="text1"/>
          <w:kern w:val="0"/>
          <w:sz w:val="24"/>
          <w:szCs w:val="24"/>
          <w:highlight w:val="none"/>
          <w:u w:val="single"/>
          <w:lang w:val="en-US" w:eastAsia="zh-CN"/>
        </w:rPr>
        <w:t>90</w:t>
      </w:r>
      <w:r>
        <w:rPr>
          <w:rFonts w:hint="eastAsia" w:ascii="宋体" w:hAnsi="宋体" w:eastAsiaTheme="minorEastAsia" w:cstheme="minorBidi"/>
          <w:color w:val="000000" w:themeColor="text1"/>
          <w:kern w:val="0"/>
          <w:sz w:val="24"/>
          <w:szCs w:val="24"/>
          <w:highlight w:val="none"/>
        </w:rPr>
        <w:t>个日历日。</w:t>
      </w:r>
    </w:p>
    <w:p>
      <w:pPr>
        <w:spacing w:line="400" w:lineRule="exact"/>
        <w:ind w:firstLine="360" w:firstLineChars="150"/>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eastAsia="zh-CN"/>
        </w:rPr>
        <w:t>五</w:t>
      </w:r>
      <w:r>
        <w:rPr>
          <w:rFonts w:hint="eastAsia" w:ascii="宋体" w:hAnsi="宋体" w:eastAsia="宋体" w:cs="宋体"/>
          <w:sz w:val="24"/>
          <w:szCs w:val="24"/>
        </w:rPr>
        <w:t>）你方的磋商文件、成交通知书和本响应文件将构成约束我们双方的合同。</w:t>
      </w:r>
    </w:p>
    <w:p>
      <w:pPr>
        <w:spacing w:line="400" w:lineRule="exact"/>
        <w:ind w:firstLine="360" w:firstLineChars="150"/>
        <w:rPr>
          <w:rFonts w:ascii="宋体" w:hAnsi="宋体" w:eastAsia="宋体" w:cs="宋体"/>
          <w:sz w:val="24"/>
          <w:szCs w:val="24"/>
          <w:u w:val="single"/>
        </w:rPr>
      </w:pPr>
      <w:r>
        <w:rPr>
          <w:rFonts w:hint="eastAsia" w:ascii="宋体" w:hAnsi="宋体" w:eastAsia="宋体" w:cs="宋体"/>
          <w:sz w:val="24"/>
          <w:szCs w:val="24"/>
        </w:rPr>
        <w:t>（</w:t>
      </w:r>
      <w:r>
        <w:rPr>
          <w:rFonts w:hint="eastAsia" w:ascii="宋体" w:hAnsi="宋体" w:eastAsia="宋体" w:cs="宋体"/>
          <w:sz w:val="24"/>
          <w:szCs w:val="24"/>
          <w:lang w:eastAsia="zh-CN"/>
        </w:rPr>
        <w:t>六</w:t>
      </w:r>
      <w:r>
        <w:rPr>
          <w:rFonts w:hint="eastAsia" w:ascii="宋体" w:hAnsi="宋体" w:eastAsia="宋体" w:cs="宋体"/>
          <w:sz w:val="24"/>
          <w:szCs w:val="24"/>
        </w:rPr>
        <w:t>）我方参加磋商会议的代理人姓名为</w:t>
      </w:r>
      <w:r>
        <w:rPr>
          <w:rFonts w:hint="eastAsia" w:ascii="宋体" w:hAnsi="宋体" w:eastAsia="宋体" w:cs="宋体"/>
          <w:sz w:val="24"/>
          <w:szCs w:val="24"/>
          <w:u w:val="single"/>
        </w:rPr>
        <w:t xml:space="preserve">         </w:t>
      </w:r>
      <w:r>
        <w:rPr>
          <w:rFonts w:hint="eastAsia" w:ascii="宋体" w:hAnsi="宋体" w:eastAsia="宋体" w:cs="宋体"/>
          <w:sz w:val="24"/>
          <w:szCs w:val="24"/>
        </w:rPr>
        <w:t>，身份证号码为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spacing w:line="400" w:lineRule="exact"/>
        <w:jc w:val="center"/>
        <w:rPr>
          <w:rFonts w:ascii="宋体" w:hAnsi="宋体" w:eastAsia="宋体" w:cs="宋体"/>
          <w:sz w:val="24"/>
          <w:szCs w:val="24"/>
        </w:rPr>
      </w:pPr>
    </w:p>
    <w:p>
      <w:pPr>
        <w:spacing w:line="400" w:lineRule="exact"/>
        <w:rPr>
          <w:rFonts w:ascii="宋体" w:hAnsi="宋体" w:eastAsia="宋体" w:cs="宋体"/>
          <w:sz w:val="24"/>
          <w:szCs w:val="24"/>
          <w:u w:val="single"/>
        </w:rPr>
      </w:pPr>
      <w:r>
        <w:rPr>
          <w:rFonts w:hint="eastAsia" w:ascii="宋体" w:hAnsi="宋体" w:eastAsia="宋体" w:cs="宋体"/>
          <w:sz w:val="24"/>
          <w:szCs w:val="24"/>
        </w:rPr>
        <w:t>供应商地址：</w:t>
      </w:r>
      <w:r>
        <w:rPr>
          <w:rFonts w:hint="eastAsia" w:ascii="宋体" w:hAnsi="宋体" w:eastAsia="宋体" w:cs="宋体"/>
          <w:sz w:val="24"/>
          <w:szCs w:val="24"/>
          <w:u w:val="single"/>
          <w:lang w:eastAsia="zh-CN"/>
        </w:rPr>
        <w:t>　　　　　　　　　　　　　</w:t>
      </w:r>
      <w:r>
        <w:rPr>
          <w:rFonts w:hint="eastAsia" w:ascii="宋体" w:hAnsi="宋体" w:eastAsia="宋体" w:cs="宋体"/>
          <w:sz w:val="24"/>
          <w:szCs w:val="24"/>
          <w:u w:val="single"/>
        </w:rPr>
        <w:t xml:space="preserve">             </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u w:val="single"/>
        </w:rPr>
      </w:pPr>
      <w:r>
        <w:rPr>
          <w:rFonts w:hint="eastAsia" w:ascii="宋体" w:hAnsi="宋体" w:eastAsia="宋体" w:cs="宋体"/>
          <w:sz w:val="24"/>
          <w:szCs w:val="24"/>
        </w:rPr>
        <w:t>电     话：</w:t>
      </w:r>
      <w:r>
        <w:rPr>
          <w:rFonts w:hint="eastAsia" w:ascii="宋体" w:hAnsi="宋体" w:eastAsia="宋体" w:cs="宋体"/>
          <w:sz w:val="24"/>
          <w:szCs w:val="24"/>
          <w:u w:val="single"/>
          <w:lang w:eastAsia="zh-CN"/>
        </w:rPr>
        <w:t>　　　　　　　　　　　　　　</w:t>
      </w:r>
      <w:r>
        <w:rPr>
          <w:rFonts w:hint="eastAsia" w:ascii="宋体" w:hAnsi="宋体" w:eastAsia="宋体" w:cs="宋体"/>
          <w:sz w:val="24"/>
          <w:szCs w:val="24"/>
          <w:u w:val="single"/>
        </w:rPr>
        <w:t xml:space="preserve">             </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u w:val="single"/>
        </w:rPr>
      </w:pPr>
      <w:r>
        <w:rPr>
          <w:rFonts w:hint="eastAsia" w:ascii="宋体" w:hAnsi="宋体" w:eastAsia="宋体" w:cs="宋体"/>
          <w:sz w:val="24"/>
          <w:szCs w:val="24"/>
        </w:rPr>
        <w:t>传     真：</w:t>
      </w:r>
      <w:r>
        <w:rPr>
          <w:rFonts w:hint="eastAsia" w:ascii="宋体" w:hAnsi="宋体" w:eastAsia="宋体" w:cs="宋体"/>
          <w:sz w:val="24"/>
          <w:szCs w:val="24"/>
          <w:u w:val="single"/>
          <w:lang w:eastAsia="zh-CN"/>
        </w:rPr>
        <w:t>　　　　　　　　　　　　　　</w:t>
      </w:r>
      <w:r>
        <w:rPr>
          <w:rFonts w:hint="eastAsia" w:ascii="宋体" w:hAnsi="宋体" w:eastAsia="宋体" w:cs="宋体"/>
          <w:sz w:val="24"/>
          <w:szCs w:val="24"/>
          <w:u w:val="single"/>
        </w:rPr>
        <w:t xml:space="preserve">             </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u w:val="none"/>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w:t>
      </w:r>
      <w:r>
        <w:rPr>
          <w:rFonts w:hint="eastAsia" w:ascii="宋体" w:hAnsi="宋体" w:eastAsia="宋体" w:cs="宋体"/>
          <w:sz w:val="24"/>
          <w:szCs w:val="24"/>
          <w:u w:val="none"/>
        </w:rPr>
        <w:t>（全称）（盖章）</w:t>
      </w:r>
    </w:p>
    <w:p>
      <w:pPr>
        <w:spacing w:line="400" w:lineRule="exact"/>
        <w:rPr>
          <w:rFonts w:ascii="宋体" w:hAnsi="宋体" w:eastAsia="宋体" w:cs="宋体"/>
          <w:sz w:val="24"/>
          <w:szCs w:val="24"/>
        </w:rPr>
      </w:pP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eastAsia="zh-CN"/>
        </w:rPr>
        <w:t>　　　　　　　　　　　　（</w:t>
      </w:r>
      <w:r>
        <w:rPr>
          <w:rFonts w:hint="eastAsia" w:ascii="宋体" w:hAnsi="宋体" w:eastAsia="宋体" w:cs="宋体"/>
          <w:sz w:val="24"/>
          <w:szCs w:val="24"/>
        </w:rPr>
        <w:t>签字或盖章</w:t>
      </w:r>
      <w:r>
        <w:rPr>
          <w:rFonts w:hint="eastAsia" w:ascii="宋体" w:hAnsi="宋体" w:eastAsia="宋体" w:cs="宋体"/>
          <w:sz w:val="24"/>
          <w:szCs w:val="24"/>
          <w:lang w:eastAsia="zh-CN"/>
        </w:rPr>
        <w:t>）</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年    月   日</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rPr>
          <w:rFonts w:hint="eastAsia" w:ascii="宋体" w:hAnsi="宋体" w:eastAsia="宋体" w:cs="宋体"/>
          <w:sz w:val="28"/>
          <w:szCs w:val="28"/>
        </w:rPr>
      </w:pPr>
      <w:bookmarkStart w:id="86" w:name="_Toc152047263"/>
      <w:bookmarkStart w:id="87" w:name="_Toc144974467"/>
      <w:r>
        <w:rPr>
          <w:rFonts w:hint="eastAsia" w:ascii="宋体" w:hAnsi="宋体" w:eastAsia="宋体" w:cs="宋体"/>
          <w:sz w:val="28"/>
          <w:szCs w:val="28"/>
        </w:rPr>
        <w:br w:type="page"/>
      </w:r>
    </w:p>
    <w:p>
      <w:pPr>
        <w:pStyle w:val="4"/>
        <w:bidi w:val="0"/>
        <w:jc w:val="center"/>
        <w:rPr>
          <w:rFonts w:hint="eastAsia" w:ascii="宋体" w:hAnsi="宋体" w:eastAsia="宋体" w:cs="宋体"/>
          <w:sz w:val="28"/>
          <w:szCs w:val="28"/>
          <w:highlight w:val="none"/>
        </w:rPr>
      </w:pPr>
      <w:bookmarkStart w:id="88" w:name="_Toc494721102"/>
      <w:bookmarkStart w:id="89" w:name="_Toc494665002"/>
      <w:bookmarkStart w:id="90" w:name="_Toc494665952"/>
      <w:bookmarkStart w:id="91" w:name="_Toc494702272"/>
      <w:bookmarkStart w:id="92" w:name="_Toc494665555"/>
      <w:bookmarkStart w:id="93" w:name="_Toc494745319"/>
      <w:bookmarkStart w:id="94" w:name="_Toc1378"/>
      <w:bookmarkStart w:id="95" w:name="_Toc13308"/>
      <w:bookmarkStart w:id="96" w:name="_Toc6048"/>
      <w:bookmarkStart w:id="97" w:name="_Toc17936"/>
      <w:bookmarkStart w:id="98" w:name="_Toc12679"/>
      <w:bookmarkStart w:id="99" w:name="_Toc6222032"/>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rPr>
        <w:t>、制造商中小企业声明函</w:t>
      </w:r>
      <w:bookmarkEnd w:id="88"/>
      <w:bookmarkEnd w:id="89"/>
      <w:bookmarkEnd w:id="90"/>
      <w:bookmarkEnd w:id="91"/>
      <w:bookmarkEnd w:id="92"/>
      <w:bookmarkEnd w:id="93"/>
      <w:r>
        <w:rPr>
          <w:rFonts w:hint="eastAsia" w:ascii="宋体" w:hAnsi="宋体" w:eastAsia="宋体" w:cs="宋体"/>
          <w:sz w:val="28"/>
          <w:szCs w:val="28"/>
          <w:highlight w:val="none"/>
        </w:rPr>
        <w:t>（适用于货物类项目）</w:t>
      </w:r>
      <w:bookmarkEnd w:id="94"/>
      <w:bookmarkEnd w:id="95"/>
      <w:bookmarkEnd w:id="96"/>
      <w:bookmarkEnd w:id="97"/>
      <w:bookmarkEnd w:id="98"/>
      <w:bookmarkEnd w:id="99"/>
    </w:p>
    <w:p>
      <w:pPr>
        <w:rPr>
          <w:color w:val="000000" w:themeColor="text1"/>
          <w:highlight w:val="none"/>
        </w:rPr>
      </w:pPr>
    </w:p>
    <w:p>
      <w:pPr>
        <w:spacing w:line="440" w:lineRule="exact"/>
        <w:ind w:firstLine="2100" w:firstLineChars="700"/>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中小企业声明函（货物）</w:t>
      </w:r>
    </w:p>
    <w:p>
      <w:pPr>
        <w:pStyle w:val="28"/>
        <w:rPr>
          <w:rFonts w:hint="eastAsia"/>
        </w:rPr>
      </w:pP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pPr>
        <w:numPr>
          <w:ilvl w:val="0"/>
          <w:numId w:val="15"/>
        </w:numPr>
        <w:spacing w:line="440" w:lineRule="exact"/>
        <w:ind w:left="-55" w:leftChars="0" w:firstLine="475" w:firstLineChars="0"/>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(标的名称)</w:t>
      </w:r>
      <w:r>
        <w:rPr>
          <w:rFonts w:hint="eastAsia" w:ascii="宋体" w:hAnsi="宋体"/>
          <w:color w:val="000000" w:themeColor="text1"/>
          <w:sz w:val="24"/>
          <w:szCs w:val="21"/>
          <w:highlight w:val="none"/>
        </w:rPr>
        <w:t>，属于</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(采购文件中明确的所属行业)</w:t>
      </w:r>
      <w:r>
        <w:rPr>
          <w:rFonts w:hint="eastAsia" w:ascii="宋体" w:hAnsi="宋体"/>
          <w:color w:val="000000" w:themeColor="text1"/>
          <w:sz w:val="24"/>
          <w:szCs w:val="21"/>
          <w:highlight w:val="none"/>
        </w:rPr>
        <w:t>行业；制造商为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(企业名称)</w:t>
      </w:r>
      <w:r>
        <w:rPr>
          <w:rFonts w:hint="eastAsia" w:ascii="宋体" w:hAnsi="宋体"/>
          <w:color w:val="000000" w:themeColor="text1"/>
          <w:sz w:val="24"/>
          <w:szCs w:val="21"/>
          <w:highlight w:val="none"/>
        </w:rPr>
        <w:t>，从业人员</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人，营业收入为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万元，资产总额为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万元，属于(中型企业、小型企业、微型企业)；</w:t>
      </w:r>
    </w:p>
    <w:p>
      <w:pPr>
        <w:numPr>
          <w:ilvl w:val="0"/>
          <w:numId w:val="15"/>
        </w:numPr>
        <w:spacing w:line="440" w:lineRule="exact"/>
        <w:ind w:left="-55" w:leftChars="0" w:firstLine="475" w:firstLineChars="0"/>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2.</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(标的名称)</w:t>
      </w:r>
      <w:r>
        <w:rPr>
          <w:rFonts w:hint="eastAsia" w:ascii="宋体" w:hAnsi="宋体"/>
          <w:color w:val="000000" w:themeColor="text1"/>
          <w:sz w:val="24"/>
          <w:szCs w:val="21"/>
          <w:highlight w:val="none"/>
        </w:rPr>
        <w:t>，属于</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(采购文件中明确的所属行业)</w:t>
      </w:r>
      <w:r>
        <w:rPr>
          <w:rFonts w:hint="eastAsia" w:ascii="宋体" w:hAnsi="宋体"/>
          <w:color w:val="000000" w:themeColor="text1"/>
          <w:sz w:val="24"/>
          <w:szCs w:val="21"/>
          <w:highlight w:val="none"/>
        </w:rPr>
        <w:t>行业；制造商为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(企业名称)</w:t>
      </w:r>
      <w:r>
        <w:rPr>
          <w:rFonts w:hint="eastAsia" w:ascii="宋体" w:hAnsi="宋体"/>
          <w:color w:val="000000" w:themeColor="text1"/>
          <w:sz w:val="24"/>
          <w:szCs w:val="21"/>
          <w:highlight w:val="none"/>
        </w:rPr>
        <w:t>，从业人员</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人，营业收入为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万元，资产总额为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万元，属于(中型企业、小型企业、微型企业)；</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以上企业，不属于大企业的分支机构，不存在控股股东为大企业的情形，也不存在与大企业的负责人为同一人的情形。</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本企业对上述声明内容的真实性负责。如有虚假，将依法承担相应责任。</w:t>
      </w:r>
    </w:p>
    <w:p>
      <w:pPr>
        <w:spacing w:line="440" w:lineRule="exact"/>
        <w:ind w:firstLine="475" w:firstLineChars="198"/>
        <w:jc w:val="left"/>
        <w:rPr>
          <w:rFonts w:hint="eastAsia" w:ascii="宋体" w:hAnsi="宋体"/>
          <w:color w:val="000000" w:themeColor="text1"/>
          <w:sz w:val="24"/>
          <w:szCs w:val="21"/>
          <w:highlight w:val="none"/>
        </w:rPr>
      </w:pPr>
    </w:p>
    <w:p>
      <w:pPr>
        <w:spacing w:line="440" w:lineRule="exact"/>
        <w:ind w:firstLine="475" w:firstLineChars="198"/>
        <w:jc w:val="center"/>
        <w:rPr>
          <w:rFonts w:hint="default" w:ascii="宋体" w:hAnsi="宋体" w:eastAsiaTheme="minorEastAsia"/>
          <w:color w:val="000000" w:themeColor="text1"/>
          <w:sz w:val="24"/>
          <w:szCs w:val="21"/>
          <w:highlight w:val="none"/>
          <w:u w:val="single"/>
          <w:lang w:val="en-US" w:eastAsia="zh-CN"/>
        </w:rPr>
      </w:pPr>
      <w:r>
        <w:rPr>
          <w:rFonts w:hint="eastAsia" w:ascii="宋体" w:hAnsi="宋体"/>
          <w:color w:val="000000" w:themeColor="text1"/>
          <w:sz w:val="24"/>
          <w:szCs w:val="21"/>
          <w:highlight w:val="none"/>
          <w:lang w:val="en-US" w:eastAsia="zh-CN"/>
        </w:rPr>
        <w:t xml:space="preserve">                     </w:t>
      </w:r>
      <w:r>
        <w:rPr>
          <w:rFonts w:hint="eastAsia" w:ascii="宋体" w:hAnsi="宋体"/>
          <w:color w:val="000000" w:themeColor="text1"/>
          <w:sz w:val="24"/>
          <w:szCs w:val="21"/>
          <w:highlight w:val="none"/>
        </w:rPr>
        <w:t>企业名称（盖章）：</w:t>
      </w:r>
      <w:r>
        <w:rPr>
          <w:rFonts w:hint="eastAsia" w:ascii="宋体" w:hAnsi="宋体"/>
          <w:color w:val="000000" w:themeColor="text1"/>
          <w:sz w:val="24"/>
          <w:szCs w:val="21"/>
          <w:highlight w:val="none"/>
          <w:u w:val="single"/>
          <w:lang w:val="en-US" w:eastAsia="zh-CN"/>
        </w:rPr>
        <w:t xml:space="preserve">         </w:t>
      </w:r>
    </w:p>
    <w:p>
      <w:pPr>
        <w:pStyle w:val="28"/>
        <w:jc w:val="right"/>
        <w:rPr>
          <w:rFonts w:hint="eastAsia"/>
        </w:rPr>
      </w:pPr>
    </w:p>
    <w:p>
      <w:pPr>
        <w:spacing w:line="440" w:lineRule="exact"/>
        <w:jc w:val="center"/>
        <w:rPr>
          <w:rFonts w:hint="eastAsia" w:ascii="宋体" w:hAnsi="宋体"/>
          <w:color w:val="000000" w:themeColor="text1"/>
          <w:sz w:val="24"/>
          <w:szCs w:val="21"/>
          <w:highlight w:val="none"/>
          <w:lang w:val="en-US" w:eastAsia="zh-CN"/>
        </w:rPr>
      </w:pPr>
      <w:r>
        <w:rPr>
          <w:rFonts w:hint="eastAsia" w:ascii="宋体" w:hAnsi="宋体"/>
          <w:color w:val="000000" w:themeColor="text1"/>
          <w:sz w:val="24"/>
          <w:szCs w:val="21"/>
          <w:highlight w:val="none"/>
          <w:lang w:val="en-US" w:eastAsia="zh-CN"/>
        </w:rPr>
        <w:t xml:space="preserve">                           </w:t>
      </w:r>
      <w:r>
        <w:rPr>
          <w:rFonts w:hint="eastAsia" w:ascii="宋体" w:hAnsi="宋体"/>
          <w:color w:val="000000" w:themeColor="text1"/>
          <w:sz w:val="24"/>
          <w:szCs w:val="21"/>
          <w:highlight w:val="none"/>
        </w:rPr>
        <w:t>日期：</w:t>
      </w:r>
      <w:r>
        <w:rPr>
          <w:rFonts w:hint="eastAsia" w:ascii="宋体" w:hAnsi="宋体"/>
          <w:color w:val="000000" w:themeColor="text1"/>
          <w:sz w:val="24"/>
          <w:szCs w:val="21"/>
          <w:highlight w:val="none"/>
          <w:u w:val="single"/>
          <w:lang w:val="en-US" w:eastAsia="zh-CN"/>
        </w:rPr>
        <w:t xml:space="preserve">     年    月    日</w:t>
      </w:r>
    </w:p>
    <w:p>
      <w:pPr>
        <w:spacing w:line="440" w:lineRule="exact"/>
        <w:jc w:val="center"/>
        <w:rPr>
          <w:rFonts w:hint="eastAsia" w:ascii="宋体" w:hAnsi="宋体"/>
          <w:color w:val="000000" w:themeColor="text1"/>
          <w:sz w:val="24"/>
          <w:szCs w:val="21"/>
          <w:highlight w:val="none"/>
          <w:lang w:val="en-US" w:eastAsia="zh-CN"/>
        </w:rPr>
      </w:pPr>
    </w:p>
    <w:p>
      <w:pPr>
        <w:spacing w:line="440" w:lineRule="exact"/>
        <w:rPr>
          <w:color w:val="000000" w:themeColor="text1"/>
          <w:highlight w:val="none"/>
        </w:rPr>
      </w:pPr>
      <w:r>
        <w:rPr>
          <w:color w:val="000000" w:themeColor="text1"/>
          <w:highlight w:val="none"/>
        </w:rPr>
        <w:br w:type="page"/>
      </w:r>
    </w:p>
    <w:p>
      <w:pPr>
        <w:pStyle w:val="4"/>
        <w:bidi w:val="0"/>
        <w:jc w:val="center"/>
        <w:rPr>
          <w:rFonts w:hint="eastAsia" w:ascii="宋体" w:hAnsi="宋体" w:eastAsia="宋体" w:cs="宋体"/>
          <w:sz w:val="28"/>
          <w:szCs w:val="28"/>
          <w:highlight w:val="none"/>
        </w:rPr>
      </w:pPr>
      <w:bookmarkStart w:id="100" w:name="_Toc494702273"/>
      <w:bookmarkStart w:id="101" w:name="_Toc494745320"/>
      <w:bookmarkStart w:id="102" w:name="_Toc494721103"/>
      <w:bookmarkStart w:id="103" w:name="_Toc494665556"/>
      <w:bookmarkStart w:id="104" w:name="_Toc456264006"/>
      <w:bookmarkStart w:id="105" w:name="_Toc494665003"/>
      <w:bookmarkStart w:id="106" w:name="_Toc494665953"/>
      <w:bookmarkStart w:id="107" w:name="_Toc29580"/>
      <w:bookmarkStart w:id="108" w:name="_Toc6770"/>
      <w:bookmarkStart w:id="109" w:name="_Toc630"/>
      <w:bookmarkStart w:id="110" w:name="_Toc15413"/>
      <w:bookmarkStart w:id="111" w:name="_Toc6222033"/>
      <w:bookmarkStart w:id="112" w:name="_Toc20165"/>
      <w:r>
        <w:rPr>
          <w:rFonts w:hint="eastAsia" w:ascii="宋体" w:hAnsi="宋体" w:eastAsia="宋体" w:cs="宋体"/>
          <w:sz w:val="28"/>
          <w:szCs w:val="28"/>
          <w:highlight w:val="none"/>
        </w:rPr>
        <w:t>三、中小企业声明函</w:t>
      </w:r>
      <w:bookmarkEnd w:id="100"/>
      <w:bookmarkEnd w:id="101"/>
      <w:bookmarkEnd w:id="102"/>
      <w:bookmarkEnd w:id="103"/>
      <w:bookmarkEnd w:id="104"/>
      <w:bookmarkEnd w:id="105"/>
      <w:bookmarkEnd w:id="106"/>
      <w:r>
        <w:rPr>
          <w:rFonts w:hint="eastAsia" w:ascii="宋体" w:hAnsi="宋体" w:eastAsia="宋体" w:cs="宋体"/>
          <w:sz w:val="28"/>
          <w:szCs w:val="28"/>
          <w:highlight w:val="none"/>
        </w:rPr>
        <w:t>（适用于工程类、服务类项目）</w:t>
      </w:r>
      <w:bookmarkEnd w:id="107"/>
      <w:bookmarkEnd w:id="108"/>
      <w:bookmarkEnd w:id="109"/>
      <w:bookmarkEnd w:id="110"/>
      <w:bookmarkEnd w:id="111"/>
      <w:bookmarkEnd w:id="112"/>
    </w:p>
    <w:p>
      <w:pPr>
        <w:rPr>
          <w:color w:val="000000" w:themeColor="text1"/>
          <w:highlight w:val="none"/>
        </w:rPr>
      </w:pPr>
    </w:p>
    <w:p>
      <w:pPr>
        <w:spacing w:line="440" w:lineRule="exact"/>
        <w:ind w:firstLine="2100" w:firstLineChars="700"/>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中小企业声明函(工程、服务)</w:t>
      </w:r>
    </w:p>
    <w:p>
      <w:pPr>
        <w:pStyle w:val="28"/>
        <w:rPr>
          <w:rFonts w:hint="eastAsia"/>
        </w:rPr>
      </w:pP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6"/>
        </w:numPr>
        <w:spacing w:line="440" w:lineRule="exact"/>
        <w:ind w:left="-55" w:leftChars="0" w:firstLine="475" w:firstLineChars="0"/>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(标的名称)</w:t>
      </w:r>
      <w:r>
        <w:rPr>
          <w:rFonts w:hint="eastAsia" w:ascii="宋体" w:hAnsi="宋体"/>
          <w:color w:val="000000" w:themeColor="text1"/>
          <w:sz w:val="24"/>
          <w:szCs w:val="21"/>
          <w:highlight w:val="none"/>
        </w:rPr>
        <w:t>，属于</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(采购文件中明确的所属行业)</w:t>
      </w:r>
      <w:r>
        <w:rPr>
          <w:rFonts w:hint="eastAsia" w:ascii="宋体" w:hAnsi="宋体"/>
          <w:color w:val="000000" w:themeColor="text1"/>
          <w:sz w:val="24"/>
          <w:szCs w:val="21"/>
          <w:highlight w:val="none"/>
        </w:rPr>
        <w:t>；承建(承接)企业为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(企业名称)</w:t>
      </w:r>
      <w:r>
        <w:rPr>
          <w:rFonts w:hint="eastAsia" w:ascii="宋体" w:hAnsi="宋体"/>
          <w:color w:val="000000" w:themeColor="text1"/>
          <w:sz w:val="24"/>
          <w:szCs w:val="21"/>
          <w:highlight w:val="none"/>
        </w:rPr>
        <w:t>，从业人员</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人，营业收入为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万元，资产总额为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万元，属于</w:t>
      </w:r>
      <w:r>
        <w:rPr>
          <w:rFonts w:hint="eastAsia" w:ascii="宋体" w:hAnsi="宋体"/>
          <w:color w:val="000000" w:themeColor="text1"/>
          <w:sz w:val="24"/>
          <w:szCs w:val="21"/>
          <w:highlight w:val="none"/>
          <w:u w:val="single"/>
          <w:lang w:eastAsia="zh-CN"/>
        </w:rPr>
        <w:t>　　　　　</w:t>
      </w:r>
      <w:r>
        <w:rPr>
          <w:rFonts w:hint="eastAsia" w:ascii="宋体" w:hAnsi="宋体"/>
          <w:color w:val="000000" w:themeColor="text1"/>
          <w:sz w:val="24"/>
          <w:szCs w:val="21"/>
          <w:highlight w:val="none"/>
        </w:rPr>
        <w:t>(中型企业、小型企业、微型企业</w:t>
      </w:r>
      <w:r>
        <w:rPr>
          <w:rFonts w:hint="eastAsia" w:ascii="宋体" w:hAnsi="宋体"/>
          <w:color w:val="000000" w:themeColor="text1"/>
          <w:sz w:val="24"/>
          <w:szCs w:val="21"/>
          <w:highlight w:val="none"/>
          <w:lang w:eastAsia="zh-CN"/>
        </w:rPr>
        <w:t>）</w:t>
      </w:r>
      <w:r>
        <w:rPr>
          <w:rFonts w:hint="eastAsia" w:ascii="宋体" w:hAnsi="宋体"/>
          <w:color w:val="000000" w:themeColor="text1"/>
          <w:sz w:val="24"/>
          <w:szCs w:val="21"/>
          <w:highlight w:val="none"/>
        </w:rPr>
        <w:t>；</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2.</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(标的名称)</w:t>
      </w:r>
      <w:r>
        <w:rPr>
          <w:rFonts w:hint="eastAsia" w:ascii="宋体" w:hAnsi="宋体"/>
          <w:color w:val="000000" w:themeColor="text1"/>
          <w:sz w:val="24"/>
          <w:szCs w:val="21"/>
          <w:highlight w:val="none"/>
        </w:rPr>
        <w:t>，属于</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(采购文件中明确的所属行业)</w:t>
      </w:r>
      <w:r>
        <w:rPr>
          <w:rFonts w:hint="eastAsia" w:ascii="宋体" w:hAnsi="宋体"/>
          <w:color w:val="000000" w:themeColor="text1"/>
          <w:sz w:val="24"/>
          <w:szCs w:val="21"/>
          <w:highlight w:val="none"/>
        </w:rPr>
        <w:t>；承建(承接)企业为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u w:val="single"/>
        </w:rPr>
        <w:t>(企业名称)</w:t>
      </w:r>
      <w:r>
        <w:rPr>
          <w:rFonts w:hint="eastAsia" w:ascii="宋体" w:hAnsi="宋体"/>
          <w:color w:val="000000" w:themeColor="text1"/>
          <w:sz w:val="24"/>
          <w:szCs w:val="21"/>
          <w:highlight w:val="none"/>
        </w:rPr>
        <w:t>，从业人员</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人，营业收入为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万元，资产总额为</w:t>
      </w:r>
      <w:r>
        <w:rPr>
          <w:rFonts w:hint="eastAsia" w:ascii="宋体" w:hAnsi="宋体"/>
          <w:color w:val="000000" w:themeColor="text1"/>
          <w:sz w:val="24"/>
          <w:szCs w:val="21"/>
          <w:highlight w:val="none"/>
          <w:u w:val="single"/>
          <w:lang w:val="en-US" w:eastAsia="zh-CN"/>
        </w:rPr>
        <w:t xml:space="preserve">    </w:t>
      </w:r>
      <w:r>
        <w:rPr>
          <w:rFonts w:hint="eastAsia" w:ascii="宋体" w:hAnsi="宋体"/>
          <w:color w:val="000000" w:themeColor="text1"/>
          <w:sz w:val="24"/>
          <w:szCs w:val="21"/>
          <w:highlight w:val="none"/>
        </w:rPr>
        <w:t>万元，属于(中型企业、小型企业、微型企业</w:t>
      </w:r>
      <w:r>
        <w:rPr>
          <w:rFonts w:hint="eastAsia" w:ascii="宋体" w:hAnsi="宋体"/>
          <w:color w:val="000000" w:themeColor="text1"/>
          <w:sz w:val="24"/>
          <w:szCs w:val="21"/>
          <w:highlight w:val="none"/>
          <w:lang w:eastAsia="zh-CN"/>
        </w:rPr>
        <w:t>）</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以上企业，不属于大企业的分支机构，不存在控股股东为大企业的情形，也不存在与大企业的负责人为同一人的情形。</w:t>
      </w:r>
    </w:p>
    <w:p>
      <w:pPr>
        <w:spacing w:line="440" w:lineRule="exact"/>
        <w:ind w:firstLine="475" w:firstLineChars="198"/>
        <w:jc w:val="lef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本企业对上述声明内容的真实性负责。如有虚假，将依法承担相应责任。</w:t>
      </w:r>
    </w:p>
    <w:p>
      <w:pPr>
        <w:spacing w:line="440" w:lineRule="exact"/>
        <w:ind w:firstLine="475" w:firstLineChars="198"/>
        <w:jc w:val="left"/>
        <w:rPr>
          <w:rFonts w:hint="eastAsia" w:ascii="宋体" w:hAnsi="宋体"/>
          <w:color w:val="000000" w:themeColor="text1"/>
          <w:sz w:val="24"/>
          <w:szCs w:val="21"/>
          <w:highlight w:val="none"/>
        </w:rPr>
      </w:pPr>
    </w:p>
    <w:p>
      <w:pPr>
        <w:spacing w:line="440" w:lineRule="exact"/>
        <w:ind w:firstLine="475" w:firstLineChars="198"/>
        <w:jc w:val="center"/>
        <w:rPr>
          <w:rFonts w:hint="eastAsia" w:ascii="宋体" w:hAnsi="宋体"/>
          <w:color w:val="000000" w:themeColor="text1"/>
          <w:sz w:val="24"/>
          <w:szCs w:val="21"/>
          <w:highlight w:val="none"/>
        </w:rPr>
      </w:pPr>
      <w:r>
        <w:rPr>
          <w:rFonts w:hint="eastAsia" w:ascii="宋体" w:hAnsi="宋体"/>
          <w:color w:val="000000" w:themeColor="text1"/>
          <w:sz w:val="24"/>
          <w:szCs w:val="21"/>
          <w:highlight w:val="none"/>
          <w:lang w:val="en-US" w:eastAsia="zh-CN"/>
        </w:rPr>
        <w:t xml:space="preserve">                                      </w:t>
      </w:r>
      <w:r>
        <w:rPr>
          <w:rFonts w:hint="eastAsia" w:ascii="宋体" w:hAnsi="宋体"/>
          <w:color w:val="000000" w:themeColor="text1"/>
          <w:sz w:val="24"/>
          <w:szCs w:val="21"/>
          <w:highlight w:val="none"/>
        </w:rPr>
        <w:t>企业名称(盖章)：</w:t>
      </w:r>
    </w:p>
    <w:p>
      <w:pPr>
        <w:spacing w:line="440" w:lineRule="exact"/>
        <w:ind w:firstLine="475" w:firstLineChars="198"/>
        <w:jc w:val="right"/>
        <w:rPr>
          <w:rFonts w:hint="eastAsia" w:ascii="宋体" w:hAnsi="宋体"/>
          <w:color w:val="000000" w:themeColor="text1"/>
          <w:sz w:val="24"/>
          <w:szCs w:val="21"/>
          <w:highlight w:val="none"/>
        </w:rPr>
      </w:pPr>
    </w:p>
    <w:p>
      <w:pPr>
        <w:spacing w:line="440" w:lineRule="exact"/>
        <w:ind w:firstLine="475" w:firstLineChars="198"/>
        <w:jc w:val="center"/>
        <w:rPr>
          <w:rFonts w:ascii="宋体" w:hAnsi="宋体"/>
          <w:b/>
          <w:bCs/>
          <w:color w:val="000000" w:themeColor="text1"/>
          <w:sz w:val="24"/>
          <w:szCs w:val="21"/>
          <w:highlight w:val="none"/>
          <w:u w:val="single"/>
        </w:rPr>
      </w:pPr>
      <w:r>
        <w:rPr>
          <w:rFonts w:hint="eastAsia" w:ascii="宋体" w:hAnsi="宋体"/>
          <w:color w:val="000000" w:themeColor="text1"/>
          <w:sz w:val="24"/>
          <w:szCs w:val="21"/>
          <w:highlight w:val="none"/>
          <w:lang w:val="en-US" w:eastAsia="zh-CN"/>
        </w:rPr>
        <w:t xml:space="preserve">                                        </w:t>
      </w:r>
      <w:r>
        <w:rPr>
          <w:rFonts w:hint="eastAsia" w:ascii="宋体" w:hAnsi="宋体"/>
          <w:color w:val="000000" w:themeColor="text1"/>
          <w:sz w:val="24"/>
          <w:szCs w:val="21"/>
          <w:highlight w:val="none"/>
        </w:rPr>
        <w:t>日期：</w:t>
      </w:r>
      <w:r>
        <w:rPr>
          <w:rFonts w:hint="eastAsia" w:ascii="宋体" w:hAnsi="宋体"/>
          <w:color w:val="000000" w:themeColor="text1"/>
          <w:sz w:val="24"/>
          <w:szCs w:val="21"/>
          <w:highlight w:val="none"/>
          <w:lang w:val="en-US" w:eastAsia="zh-CN"/>
        </w:rPr>
        <w:t xml:space="preserve">  年  月  日</w:t>
      </w:r>
    </w:p>
    <w:p>
      <w:pPr>
        <w:spacing w:line="440" w:lineRule="exact"/>
        <w:rPr>
          <w:color w:val="000000" w:themeColor="text1"/>
          <w:highlight w:val="none"/>
        </w:rPr>
        <w:sectPr>
          <w:footerReference r:id="rId5" w:type="default"/>
          <w:pgSz w:w="11906" w:h="16838"/>
          <w:pgMar w:top="1134" w:right="1191" w:bottom="851" w:left="1560" w:header="851" w:footer="624" w:gutter="0"/>
          <w:pgNumType w:start="1"/>
          <w:cols w:space="720" w:num="1"/>
          <w:docGrid w:type="linesAndChars" w:linePitch="312" w:charSpace="0"/>
        </w:sectPr>
      </w:pPr>
    </w:p>
    <w:p>
      <w:pPr>
        <w:jc w:val="center"/>
        <w:rPr>
          <w:color w:val="000000" w:themeColor="text1"/>
          <w:sz w:val="32"/>
          <w:szCs w:val="32"/>
          <w:highlight w:val="none"/>
        </w:rPr>
      </w:pPr>
      <w:bookmarkStart w:id="113" w:name="_Toc6222034"/>
      <w:bookmarkStart w:id="114" w:name="_Toc530057648"/>
      <w:bookmarkStart w:id="115" w:name="_Toc476153619"/>
      <w:r>
        <w:rPr>
          <w:rFonts w:hint="eastAsia"/>
          <w:color w:val="000000" w:themeColor="text1"/>
          <w:sz w:val="32"/>
          <w:szCs w:val="32"/>
          <w:highlight w:val="none"/>
        </w:rPr>
        <w:t>中小企业划型标准</w:t>
      </w:r>
      <w:bookmarkEnd w:id="113"/>
      <w:bookmarkEnd w:id="114"/>
    </w:p>
    <w:bookmarkEnd w:id="115"/>
    <w:tbl>
      <w:tblPr>
        <w:tblStyle w:val="44"/>
        <w:tblW w:w="14804" w:type="dxa"/>
        <w:jc w:val="center"/>
        <w:tblLayout w:type="fixed"/>
        <w:tblCellMar>
          <w:top w:w="0" w:type="dxa"/>
          <w:left w:w="108" w:type="dxa"/>
          <w:bottom w:w="0" w:type="dxa"/>
          <w:right w:w="108" w:type="dxa"/>
        </w:tblCellMar>
      </w:tblPr>
      <w:tblGrid>
        <w:gridCol w:w="490"/>
        <w:gridCol w:w="1954"/>
        <w:gridCol w:w="1198"/>
        <w:gridCol w:w="986"/>
        <w:gridCol w:w="941"/>
        <w:gridCol w:w="1108"/>
        <w:gridCol w:w="1102"/>
        <w:gridCol w:w="998"/>
        <w:gridCol w:w="1108"/>
        <w:gridCol w:w="961"/>
        <w:gridCol w:w="1004"/>
        <w:gridCol w:w="1108"/>
        <w:gridCol w:w="995"/>
        <w:gridCol w:w="851"/>
      </w:tblGrid>
      <w:tr>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序号</w:t>
            </w:r>
          </w:p>
        </w:tc>
        <w:tc>
          <w:tcPr>
            <w:tcW w:w="1954" w:type="dxa"/>
            <w:vMerge w:val="restart"/>
            <w:tcBorders>
              <w:top w:val="single" w:color="auto" w:sz="4" w:space="0"/>
              <w:left w:val="nil"/>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行业</w:t>
            </w:r>
          </w:p>
        </w:tc>
        <w:tc>
          <w:tcPr>
            <w:tcW w:w="3125" w:type="dxa"/>
            <w:gridSpan w:val="3"/>
            <w:tcBorders>
              <w:top w:val="single" w:color="auto" w:sz="4" w:space="0"/>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大型企业</w:t>
            </w:r>
          </w:p>
        </w:tc>
        <w:tc>
          <w:tcPr>
            <w:tcW w:w="3208" w:type="dxa"/>
            <w:gridSpan w:val="3"/>
            <w:tcBorders>
              <w:top w:val="single" w:color="auto" w:sz="4" w:space="0"/>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小型企业</w:t>
            </w:r>
          </w:p>
        </w:tc>
        <w:tc>
          <w:tcPr>
            <w:tcW w:w="2954" w:type="dxa"/>
            <w:gridSpan w:val="3"/>
            <w:tcBorders>
              <w:top w:val="single" w:color="auto" w:sz="4" w:space="0"/>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微型企业</w:t>
            </w:r>
          </w:p>
        </w:tc>
      </w:tr>
      <w:tr>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p>
        </w:tc>
        <w:tc>
          <w:tcPr>
            <w:tcW w:w="1954" w:type="dxa"/>
            <w:vMerge w:val="continue"/>
            <w:tcBorders>
              <w:left w:val="nil"/>
              <w:bottom w:val="single" w:color="auto" w:sz="4" w:space="0"/>
              <w:right w:val="single" w:color="auto" w:sz="4" w:space="0"/>
            </w:tcBorders>
            <w:vAlign w:val="center"/>
          </w:tcPr>
          <w:p>
            <w:pPr>
              <w:spacing w:line="240" w:lineRule="atLeast"/>
              <w:ind w:left="-48" w:leftChars="-23" w:right="-65" w:rightChars="-31"/>
              <w:jc w:val="left"/>
              <w:rPr>
                <w:rFonts w:ascii="宋体" w:hAnsi="宋体" w:cs="宋体"/>
                <w:b/>
                <w:color w:val="000000" w:themeColor="text1"/>
                <w:kern w:val="0"/>
                <w:szCs w:val="21"/>
                <w:highlight w:val="none"/>
              </w:rPr>
            </w:pPr>
          </w:p>
        </w:tc>
        <w:tc>
          <w:tcPr>
            <w:tcW w:w="1198"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营业收入</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986"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从业人员</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(人)</w:t>
            </w:r>
          </w:p>
        </w:tc>
        <w:tc>
          <w:tcPr>
            <w:tcW w:w="941"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总资产</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1108"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营业收入</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1102"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从业人员</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(人)</w:t>
            </w:r>
          </w:p>
        </w:tc>
        <w:tc>
          <w:tcPr>
            <w:tcW w:w="998"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总资产</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1108"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营业收入</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961" w:type="dxa"/>
            <w:tcBorders>
              <w:top w:val="nil"/>
              <w:left w:val="nil"/>
              <w:bottom w:val="single" w:color="auto" w:sz="4" w:space="0"/>
              <w:right w:val="single" w:color="auto" w:sz="4" w:space="0"/>
            </w:tcBorders>
            <w:vAlign w:val="center"/>
          </w:tcPr>
          <w:p>
            <w:pPr>
              <w:spacing w:line="240" w:lineRule="atLeast"/>
              <w:ind w:left="119" w:leftChars="-23" w:right="-65" w:rightChars="-31" w:hanging="167" w:hangingChars="79"/>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从业人员</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(人)</w:t>
            </w:r>
          </w:p>
        </w:tc>
        <w:tc>
          <w:tcPr>
            <w:tcW w:w="1004"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总资产</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1108"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营业收入</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c>
          <w:tcPr>
            <w:tcW w:w="995"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从业人员</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(人)</w:t>
            </w:r>
          </w:p>
        </w:tc>
        <w:tc>
          <w:tcPr>
            <w:tcW w:w="851" w:type="dxa"/>
            <w:tcBorders>
              <w:top w:val="nil"/>
              <w:left w:val="nil"/>
              <w:bottom w:val="single" w:color="auto" w:sz="4" w:space="0"/>
              <w:right w:val="single" w:color="auto" w:sz="4" w:space="0"/>
            </w:tcBorders>
            <w:vAlign w:val="center"/>
          </w:tcPr>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总资产</w:t>
            </w:r>
          </w:p>
          <w:p>
            <w:pPr>
              <w:spacing w:line="240" w:lineRule="atLeast"/>
              <w:ind w:left="-48" w:leftChars="-23" w:right="-65" w:rightChars="-3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(万元)</w:t>
            </w:r>
          </w:p>
        </w:tc>
      </w:tr>
      <w:tr>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pPr>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w:t>
            </w:r>
          </w:p>
        </w:tc>
        <w:tc>
          <w:tcPr>
            <w:tcW w:w="1954" w:type="dxa"/>
            <w:tcBorders>
              <w:top w:val="single" w:color="auto" w:sz="4" w:space="0"/>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农、林、牧、渔业</w:t>
            </w:r>
          </w:p>
        </w:tc>
        <w:tc>
          <w:tcPr>
            <w:tcW w:w="1198" w:type="dxa"/>
            <w:tcBorders>
              <w:top w:val="single" w:color="auto" w:sz="4" w:space="0"/>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2</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工业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≥40000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3</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建筑业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≥80000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≥80000</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4</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批发业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≥40000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5</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零售业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6</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交通运输业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7</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仓储业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8</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邮政业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9</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住宿业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10</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餐饮业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11</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信息传输业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12</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软件和信息技术服务业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13</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房地产开发经验</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≥200000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或,≥10000</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且,≥5000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且,≥2000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或,＜2000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14</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物业管理</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≥5000</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≥1000</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＜500</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15</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租赁和商务服务业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或,≥120000</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且,≥8000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且,≥100</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或,＜100</w:t>
            </w:r>
          </w:p>
        </w:tc>
      </w:tr>
      <w:tr>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16</w:t>
            </w:r>
          </w:p>
        </w:tc>
        <w:tc>
          <w:tcPr>
            <w:tcW w:w="1954" w:type="dxa"/>
            <w:tcBorders>
              <w:top w:val="nil"/>
              <w:left w:val="nil"/>
              <w:bottom w:val="single" w:color="auto" w:sz="4" w:space="0"/>
              <w:right w:val="single" w:color="auto" w:sz="4" w:space="0"/>
            </w:tcBorders>
            <w:vAlign w:val="center"/>
          </w:tcPr>
          <w:p>
            <w:pPr>
              <w:spacing w:line="240" w:lineRule="atLeast"/>
              <w:ind w:left="-27" w:leftChars="-13" w:right="-65" w:rightChars="-31"/>
              <w:jc w:val="left"/>
              <w:rPr>
                <w:rFonts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其他未列明行业</w:t>
            </w:r>
          </w:p>
        </w:tc>
        <w:tc>
          <w:tcPr>
            <w:tcW w:w="119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86"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≥300</w:t>
            </w:r>
          </w:p>
        </w:tc>
        <w:tc>
          <w:tcPr>
            <w:tcW w:w="941"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2" w:type="dxa"/>
            <w:tcBorders>
              <w:top w:val="nil"/>
              <w:left w:val="nil"/>
              <w:bottom w:val="single" w:color="auto" w:sz="4" w:space="0"/>
              <w:right w:val="single" w:color="auto" w:sz="4" w:space="0"/>
            </w:tcBorders>
            <w:vAlign w:val="center"/>
          </w:tcPr>
          <w:p>
            <w:pPr>
              <w:widowControl/>
              <w:spacing w:line="240" w:lineRule="atLeast"/>
              <w:ind w:left="-107" w:leftChars="-51" w:right="-107" w:rightChars="-51"/>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≥100</w:t>
            </w:r>
          </w:p>
        </w:tc>
        <w:tc>
          <w:tcPr>
            <w:tcW w:w="99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6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1004"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108"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995"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＜10</w:t>
            </w:r>
          </w:p>
        </w:tc>
        <w:tc>
          <w:tcPr>
            <w:tcW w:w="851" w:type="dxa"/>
            <w:tcBorders>
              <w:top w:val="nil"/>
              <w:left w:val="nil"/>
              <w:bottom w:val="single" w:color="auto" w:sz="4" w:space="0"/>
              <w:right w:val="single" w:color="auto" w:sz="4" w:space="0"/>
            </w:tcBorders>
            <w:vAlign w:val="center"/>
          </w:tcPr>
          <w:p>
            <w:pPr>
              <w:widowControl/>
              <w:spacing w:line="240" w:lineRule="atLeast"/>
              <w:jc w:val="center"/>
              <w:rPr>
                <w:rFonts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bl>
    <w:p>
      <w:pPr>
        <w:rPr>
          <w:color w:val="000000" w:themeColor="text1"/>
          <w:highlight w:val="none"/>
        </w:rPr>
        <w:sectPr>
          <w:pgSz w:w="16838" w:h="11906" w:orient="landscape"/>
          <w:pgMar w:top="1191" w:right="1134" w:bottom="1191" w:left="1134" w:header="851" w:footer="851" w:gutter="0"/>
          <w:cols w:space="720" w:num="1"/>
          <w:docGrid w:type="lines" w:linePitch="312" w:charSpace="0"/>
        </w:sectPr>
      </w:pPr>
    </w:p>
    <w:p>
      <w:pPr>
        <w:pStyle w:val="4"/>
        <w:bidi w:val="0"/>
        <w:jc w:val="center"/>
        <w:rPr>
          <w:rFonts w:hint="eastAsia" w:ascii="宋体" w:hAnsi="宋体" w:eastAsia="宋体" w:cs="宋体"/>
          <w:sz w:val="28"/>
          <w:szCs w:val="28"/>
          <w:highlight w:val="none"/>
        </w:rPr>
      </w:pPr>
      <w:bookmarkStart w:id="116" w:name="_Toc494721104"/>
      <w:bookmarkStart w:id="117" w:name="_Toc494665004"/>
      <w:bookmarkStart w:id="118" w:name="_Toc494745321"/>
      <w:bookmarkStart w:id="119" w:name="_Toc494665954"/>
      <w:bookmarkStart w:id="120" w:name="_Toc494665557"/>
      <w:bookmarkStart w:id="121" w:name="_Toc494702274"/>
      <w:bookmarkStart w:id="122" w:name="_Toc27239"/>
      <w:bookmarkStart w:id="123" w:name="_Toc4473"/>
      <w:bookmarkStart w:id="124" w:name="_Toc13085"/>
      <w:bookmarkStart w:id="125" w:name="_Toc6222035"/>
      <w:bookmarkStart w:id="126" w:name="_Toc23205"/>
      <w:bookmarkStart w:id="127" w:name="_Toc27636"/>
      <w:r>
        <w:rPr>
          <w:rFonts w:hint="eastAsia" w:ascii="宋体" w:hAnsi="宋体" w:eastAsia="宋体" w:cs="宋体"/>
          <w:sz w:val="28"/>
          <w:szCs w:val="28"/>
          <w:highlight w:val="none"/>
        </w:rPr>
        <w:t>四、残疾人福利性单位声明函</w:t>
      </w:r>
      <w:bookmarkEnd w:id="116"/>
      <w:bookmarkEnd w:id="117"/>
      <w:bookmarkEnd w:id="118"/>
      <w:bookmarkEnd w:id="119"/>
      <w:bookmarkEnd w:id="120"/>
      <w:bookmarkEnd w:id="121"/>
      <w:r>
        <w:rPr>
          <w:rFonts w:hint="eastAsia" w:ascii="宋体" w:hAnsi="宋体" w:eastAsia="宋体" w:cs="宋体"/>
          <w:sz w:val="28"/>
          <w:szCs w:val="28"/>
          <w:highlight w:val="none"/>
        </w:rPr>
        <w:t>（适用于货物类项目）</w:t>
      </w:r>
      <w:bookmarkEnd w:id="122"/>
      <w:bookmarkEnd w:id="123"/>
      <w:bookmarkEnd w:id="124"/>
      <w:bookmarkEnd w:id="125"/>
      <w:bookmarkEnd w:id="126"/>
      <w:bookmarkEnd w:id="127"/>
    </w:p>
    <w:p>
      <w:pPr>
        <w:adjustRightInd w:val="0"/>
        <w:snapToGrid w:val="0"/>
        <w:spacing w:line="440" w:lineRule="exact"/>
        <w:jc w:val="center"/>
        <w:rPr>
          <w:rFonts w:ascii="宋体" w:hAnsi="宋体"/>
          <w:b/>
          <w:color w:val="000000" w:themeColor="text1"/>
          <w:sz w:val="30"/>
          <w:szCs w:val="30"/>
          <w:highlight w:val="none"/>
        </w:rPr>
      </w:pPr>
      <w:r>
        <w:rPr>
          <w:rFonts w:hint="eastAsia" w:ascii="宋体" w:hAnsi="宋体"/>
          <w:b/>
          <w:color w:val="000000" w:themeColor="text1"/>
          <w:sz w:val="30"/>
          <w:szCs w:val="30"/>
          <w:highlight w:val="none"/>
        </w:rPr>
        <w:t>残疾人福利性单位声明函</w:t>
      </w:r>
    </w:p>
    <w:p>
      <w:pPr>
        <w:adjustRightInd w:val="0"/>
        <w:snapToGrid w:val="0"/>
        <w:spacing w:line="440" w:lineRule="exact"/>
        <w:jc w:val="center"/>
        <w:rPr>
          <w:rFonts w:ascii="宋体" w:hAnsi="Courier New"/>
          <w:color w:val="000000" w:themeColor="text1"/>
          <w:sz w:val="24"/>
          <w:szCs w:val="21"/>
          <w:highlight w:val="none"/>
        </w:rPr>
      </w:pPr>
      <w:r>
        <w:rPr>
          <w:rFonts w:hint="eastAsia" w:ascii="宋体" w:hAnsi="Courier New"/>
          <w:color w:val="000000" w:themeColor="text1"/>
          <w:sz w:val="24"/>
          <w:szCs w:val="21"/>
          <w:highlight w:val="none"/>
        </w:rPr>
        <w:t>（适用于货物类项目）</w:t>
      </w:r>
    </w:p>
    <w:p>
      <w:pPr>
        <w:pStyle w:val="24"/>
        <w:spacing w:line="440" w:lineRule="exact"/>
        <w:rPr>
          <w:rFonts w:hAnsi="宋体"/>
          <w:b/>
          <w:color w:val="000000" w:themeColor="text1"/>
          <w:sz w:val="28"/>
          <w:szCs w:val="28"/>
          <w:highlight w:val="none"/>
        </w:rPr>
      </w:pPr>
      <w:r>
        <w:rPr>
          <w:rFonts w:hint="eastAsia" w:hAnsi="宋体" w:cs="宋体"/>
          <w:b/>
          <w:bCs/>
          <w:color w:val="000000" w:themeColor="text1"/>
          <w:sz w:val="28"/>
          <w:szCs w:val="28"/>
          <w:highlight w:val="none"/>
        </w:rPr>
        <w:t>致：</w:t>
      </w:r>
      <w:r>
        <w:rPr>
          <w:rFonts w:hint="eastAsia" w:hAnsi="宋体" w:cs="宋体"/>
          <w:b/>
          <w:bCs/>
          <w:color w:val="000000" w:themeColor="text1"/>
          <w:sz w:val="28"/>
          <w:szCs w:val="28"/>
          <w:highlight w:val="none"/>
          <w:u w:val="single"/>
        </w:rPr>
        <w:t>（招标人）</w:t>
      </w:r>
      <w:r>
        <w:rPr>
          <w:rFonts w:hint="eastAsia" w:hAnsi="宋体"/>
          <w:b/>
          <w:color w:val="000000" w:themeColor="text1"/>
          <w:sz w:val="28"/>
          <w:szCs w:val="28"/>
          <w:highlight w:val="none"/>
        </w:rPr>
        <w:t>：</w:t>
      </w:r>
    </w:p>
    <w:p>
      <w:pPr>
        <w:pStyle w:val="24"/>
        <w:spacing w:line="440" w:lineRule="exact"/>
        <w:ind w:firstLine="475" w:firstLineChars="198"/>
        <w:jc w:val="left"/>
        <w:rPr>
          <w:rFonts w:hAnsi="宋体"/>
          <w:color w:val="000000" w:themeColor="text1"/>
          <w:sz w:val="24"/>
          <w:highlight w:val="none"/>
        </w:rPr>
      </w:pPr>
      <w:r>
        <w:rPr>
          <w:rFonts w:hint="eastAsia" w:hAnsi="宋体"/>
          <w:color w:val="000000" w:themeColor="text1"/>
          <w:sz w:val="24"/>
          <w:highlight w:val="none"/>
        </w:rPr>
        <w:t>本单位郑重声明，根据《财政部 民政部 中国残疾人联合会关于促进残疾人就业政府采购政策的通知》（财库</w:t>
      </w:r>
      <w:r>
        <w:rPr>
          <w:rFonts w:ascii="仿宋" w:hAnsi="仿宋" w:eastAsia="仿宋" w:cs="Tahoma"/>
          <w:color w:val="000000" w:themeColor="text1"/>
          <w:sz w:val="28"/>
          <w:szCs w:val="28"/>
          <w:highlight w:val="none"/>
        </w:rPr>
        <w:t>[</w:t>
      </w:r>
      <w:r>
        <w:rPr>
          <w:rFonts w:hint="eastAsia" w:hAnsi="宋体"/>
          <w:color w:val="000000" w:themeColor="text1"/>
          <w:sz w:val="24"/>
          <w:highlight w:val="none"/>
        </w:rPr>
        <w:t>2017</w:t>
      </w:r>
      <w:r>
        <w:rPr>
          <w:rFonts w:ascii="仿宋" w:hAnsi="仿宋" w:eastAsia="仿宋" w:cs="Tahoma"/>
          <w:color w:val="000000" w:themeColor="text1"/>
          <w:sz w:val="28"/>
          <w:szCs w:val="28"/>
          <w:highlight w:val="none"/>
        </w:rPr>
        <w:t>]</w:t>
      </w:r>
      <w:r>
        <w:rPr>
          <w:rFonts w:hint="eastAsia" w:hAnsi="宋体"/>
          <w:color w:val="000000" w:themeColor="text1"/>
          <w:sz w:val="24"/>
          <w:highlight w:val="none"/>
        </w:rPr>
        <w:t>141号）的规定，本单位为符合条件的残疾人福利性单位（详见“残疾人福利性单位应当满足的条件”）。</w:t>
      </w:r>
    </w:p>
    <w:p>
      <w:pPr>
        <w:pStyle w:val="24"/>
        <w:spacing w:line="440" w:lineRule="exact"/>
        <w:ind w:firstLine="475" w:firstLineChars="198"/>
        <w:jc w:val="left"/>
        <w:rPr>
          <w:rFonts w:hAnsi="宋体"/>
          <w:color w:val="000000" w:themeColor="text1"/>
          <w:sz w:val="24"/>
          <w:highlight w:val="none"/>
        </w:rPr>
      </w:pPr>
      <w:r>
        <w:rPr>
          <w:rFonts w:hint="eastAsia" w:hAnsi="宋体"/>
          <w:color w:val="000000" w:themeColor="text1"/>
          <w:sz w:val="24"/>
          <w:highlight w:val="none"/>
        </w:rPr>
        <w:t>1.本单位授权</w:t>
      </w:r>
      <w:r>
        <w:rPr>
          <w:rFonts w:hint="eastAsia" w:hAnsi="宋体"/>
          <w:color w:val="000000" w:themeColor="text1"/>
          <w:sz w:val="24"/>
          <w:highlight w:val="none"/>
          <w:u w:val="single"/>
        </w:rPr>
        <w:t xml:space="preserve">（申请人） </w:t>
      </w:r>
      <w:r>
        <w:rPr>
          <w:rFonts w:hint="eastAsia" w:hAnsi="宋体"/>
          <w:color w:val="000000" w:themeColor="text1"/>
          <w:sz w:val="24"/>
          <w:highlight w:val="none"/>
        </w:rPr>
        <w:t>参加_</w:t>
      </w:r>
      <w:r>
        <w:rPr>
          <w:rFonts w:hint="eastAsia" w:hAnsi="宋体"/>
          <w:color w:val="000000" w:themeColor="text1"/>
          <w:sz w:val="24"/>
          <w:highlight w:val="none"/>
          <w:u w:val="single"/>
        </w:rPr>
        <w:t>（采购人）</w:t>
      </w:r>
      <w:r>
        <w:rPr>
          <w:rFonts w:hint="eastAsia" w:hAnsi="宋体"/>
          <w:color w:val="000000" w:themeColor="text1"/>
          <w:sz w:val="24"/>
          <w:highlight w:val="none"/>
        </w:rPr>
        <w:t>的__</w:t>
      </w:r>
      <w:r>
        <w:rPr>
          <w:rFonts w:hint="eastAsia" w:hAnsi="宋体"/>
          <w:color w:val="000000" w:themeColor="text1"/>
          <w:sz w:val="24"/>
          <w:highlight w:val="none"/>
          <w:u w:val="single"/>
        </w:rPr>
        <w:t>_ _</w:t>
      </w:r>
      <w:r>
        <w:rPr>
          <w:rFonts w:hint="eastAsia" w:hAnsi="宋体"/>
          <w:color w:val="000000" w:themeColor="text1"/>
          <w:sz w:val="24"/>
          <w:highlight w:val="none"/>
        </w:rPr>
        <w:t>项目（项目编号：_____）采购活动提供本单位制造的货物。本条所称货物不包括使用非残疾人福利性单位注册商标的货物。</w:t>
      </w:r>
    </w:p>
    <w:p>
      <w:pPr>
        <w:spacing w:line="440" w:lineRule="exact"/>
        <w:ind w:firstLine="480" w:firstLineChars="200"/>
        <w:rPr>
          <w:rFonts w:ascii="宋体" w:hAnsi="宋体"/>
          <w:bCs/>
          <w:color w:val="000000" w:themeColor="text1"/>
          <w:sz w:val="24"/>
          <w:highlight w:val="none"/>
        </w:rPr>
      </w:pPr>
      <w:r>
        <w:rPr>
          <w:rFonts w:hint="eastAsia" w:ascii="宋体" w:hAnsi="宋体"/>
          <w:bCs/>
          <w:color w:val="000000" w:themeColor="text1"/>
          <w:sz w:val="24"/>
          <w:highlight w:val="none"/>
        </w:rPr>
        <w:t>2.由本单位制造的货物清单见下表：</w:t>
      </w:r>
    </w:p>
    <w:tbl>
      <w:tblPr>
        <w:tblStyle w:val="44"/>
        <w:tblW w:w="864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414"/>
        <w:gridCol w:w="1224"/>
        <w:gridCol w:w="907"/>
        <w:gridCol w:w="1278"/>
        <w:gridCol w:w="132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vAlign w:val="center"/>
          </w:tcPr>
          <w:p>
            <w:pPr>
              <w:spacing w:line="440" w:lineRule="exact"/>
              <w:ind w:left="-23" w:leftChars="-11"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序号</w:t>
            </w:r>
          </w:p>
        </w:tc>
        <w:tc>
          <w:tcPr>
            <w:tcW w:w="2414"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名称</w:t>
            </w:r>
          </w:p>
        </w:tc>
        <w:tc>
          <w:tcPr>
            <w:tcW w:w="1224"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品牌规格型号</w:t>
            </w:r>
          </w:p>
        </w:tc>
        <w:tc>
          <w:tcPr>
            <w:tcW w:w="907"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数量</w:t>
            </w:r>
          </w:p>
        </w:tc>
        <w:tc>
          <w:tcPr>
            <w:tcW w:w="1278"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单价(元)</w:t>
            </w:r>
          </w:p>
        </w:tc>
        <w:tc>
          <w:tcPr>
            <w:tcW w:w="1324"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分项合计(元)</w:t>
            </w:r>
          </w:p>
        </w:tc>
        <w:tc>
          <w:tcPr>
            <w:tcW w:w="850" w:type="dxa"/>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numPr>
                <w:ilvl w:val="0"/>
                <w:numId w:val="17"/>
              </w:numPr>
              <w:tabs>
                <w:tab w:val="left" w:pos="82"/>
              </w:tabs>
              <w:adjustRightInd w:val="0"/>
              <w:snapToGrid w:val="0"/>
              <w:spacing w:line="440" w:lineRule="exact"/>
              <w:jc w:val="center"/>
              <w:rPr>
                <w:rFonts w:ascii="宋体" w:hAnsi="宋体"/>
                <w:color w:val="000000" w:themeColor="text1"/>
                <w:sz w:val="24"/>
                <w:highlight w:val="none"/>
              </w:rPr>
            </w:pPr>
          </w:p>
        </w:tc>
        <w:tc>
          <w:tcPr>
            <w:tcW w:w="241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12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907" w:type="dxa"/>
            <w:vAlign w:val="center"/>
          </w:tcPr>
          <w:p>
            <w:pPr>
              <w:spacing w:line="440" w:lineRule="exact"/>
              <w:ind w:left="-48" w:leftChars="-23" w:right="-376" w:rightChars="-179"/>
              <w:jc w:val="center"/>
              <w:rPr>
                <w:rFonts w:ascii="宋体" w:hAnsi="宋体" w:cs="宋体"/>
                <w:color w:val="000000" w:themeColor="text1"/>
                <w:kern w:val="0"/>
                <w:sz w:val="24"/>
                <w:highlight w:val="none"/>
              </w:rPr>
            </w:pPr>
          </w:p>
        </w:tc>
        <w:tc>
          <w:tcPr>
            <w:tcW w:w="1278"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c>
          <w:tcPr>
            <w:tcW w:w="13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850"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numPr>
                <w:ilvl w:val="0"/>
                <w:numId w:val="17"/>
              </w:numPr>
              <w:tabs>
                <w:tab w:val="left" w:pos="82"/>
              </w:tabs>
              <w:adjustRightInd w:val="0"/>
              <w:snapToGrid w:val="0"/>
              <w:spacing w:line="440" w:lineRule="exact"/>
              <w:ind w:left="-2" w:firstLine="2"/>
              <w:jc w:val="center"/>
              <w:rPr>
                <w:rFonts w:ascii="宋体" w:hAnsi="宋体"/>
                <w:color w:val="000000" w:themeColor="text1"/>
                <w:sz w:val="24"/>
                <w:highlight w:val="none"/>
              </w:rPr>
            </w:pPr>
          </w:p>
        </w:tc>
        <w:tc>
          <w:tcPr>
            <w:tcW w:w="241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12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907"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c>
          <w:tcPr>
            <w:tcW w:w="1278"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c>
          <w:tcPr>
            <w:tcW w:w="13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850"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tabs>
                <w:tab w:val="left" w:pos="82"/>
              </w:tabs>
              <w:adjustRightInd w:val="0"/>
              <w:snapToGrid w:val="0"/>
              <w:spacing w:line="440" w:lineRule="exact"/>
              <w:jc w:val="center"/>
              <w:rPr>
                <w:rFonts w:ascii="宋体" w:hAnsi="宋体"/>
                <w:color w:val="000000" w:themeColor="text1"/>
                <w:sz w:val="24"/>
                <w:highlight w:val="none"/>
              </w:rPr>
            </w:pPr>
            <w:r>
              <w:rPr>
                <w:rFonts w:hint="eastAsia" w:ascii="宋体" w:hAnsi="宋体"/>
                <w:color w:val="000000" w:themeColor="text1"/>
                <w:sz w:val="24"/>
                <w:highlight w:val="none"/>
              </w:rPr>
              <w:t>…</w:t>
            </w:r>
          </w:p>
        </w:tc>
        <w:tc>
          <w:tcPr>
            <w:tcW w:w="241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12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907"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c>
          <w:tcPr>
            <w:tcW w:w="1278"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c>
          <w:tcPr>
            <w:tcW w:w="1324" w:type="dxa"/>
            <w:vAlign w:val="center"/>
          </w:tcPr>
          <w:p>
            <w:pPr>
              <w:spacing w:line="440" w:lineRule="exact"/>
              <w:ind w:left="-48" w:leftChars="-23" w:right="-65" w:rightChars="-31"/>
              <w:jc w:val="left"/>
              <w:rPr>
                <w:rFonts w:ascii="宋体" w:hAnsi="宋体" w:cs="宋体"/>
                <w:color w:val="000000" w:themeColor="text1"/>
                <w:kern w:val="0"/>
                <w:sz w:val="24"/>
                <w:highlight w:val="none"/>
              </w:rPr>
            </w:pPr>
          </w:p>
        </w:tc>
        <w:tc>
          <w:tcPr>
            <w:tcW w:w="850" w:type="dxa"/>
            <w:vAlign w:val="center"/>
          </w:tcPr>
          <w:p>
            <w:pPr>
              <w:spacing w:line="440" w:lineRule="exact"/>
              <w:ind w:left="-48" w:leftChars="-23" w:right="-65" w:rightChars="-31"/>
              <w:jc w:val="center"/>
              <w:rPr>
                <w:rFonts w:ascii="宋体" w:hAnsi="宋体" w:cs="宋体"/>
                <w:color w:val="000000" w:themeColor="text1"/>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vAlign w:val="center"/>
          </w:tcPr>
          <w:p>
            <w:pPr>
              <w:spacing w:line="440" w:lineRule="exact"/>
              <w:ind w:left="-48" w:leftChars="-23" w:right="-65" w:rightChars="-31"/>
              <w:jc w:val="center"/>
              <w:rPr>
                <w:rFonts w:ascii="宋体" w:hAnsi="宋体" w:cs="宋体"/>
                <w:color w:val="000000" w:themeColor="text1"/>
                <w:kern w:val="0"/>
                <w:sz w:val="24"/>
                <w:highlight w:val="none"/>
              </w:rPr>
            </w:pPr>
            <w:r>
              <w:rPr>
                <w:rFonts w:hint="eastAsia" w:ascii="宋体" w:hAnsi="宋体" w:cs="宋体"/>
                <w:color w:val="000000" w:themeColor="text1"/>
                <w:kern w:val="0"/>
                <w:sz w:val="24"/>
                <w:highlight w:val="none"/>
              </w:rPr>
              <w:t>合计</w:t>
            </w:r>
          </w:p>
        </w:tc>
        <w:tc>
          <w:tcPr>
            <w:tcW w:w="2174" w:type="dxa"/>
            <w:gridSpan w:val="2"/>
            <w:vAlign w:val="center"/>
          </w:tcPr>
          <w:p>
            <w:pPr>
              <w:spacing w:line="440" w:lineRule="exact"/>
              <w:ind w:left="-48" w:leftChars="-23" w:right="-65" w:rightChars="-31"/>
              <w:jc w:val="left"/>
              <w:rPr>
                <w:rFonts w:ascii="宋体" w:hAnsi="宋体" w:cs="宋体"/>
                <w:color w:val="000000" w:themeColor="text1"/>
                <w:kern w:val="0"/>
                <w:sz w:val="24"/>
                <w:highlight w:val="none"/>
              </w:rPr>
            </w:pPr>
          </w:p>
        </w:tc>
      </w:tr>
    </w:tbl>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本单位对上述声明的真实性负责。如有虚假，将依法承担相应责任。</w:t>
      </w:r>
    </w:p>
    <w:p>
      <w:pPr>
        <w:spacing w:line="440" w:lineRule="exact"/>
        <w:rPr>
          <w:rFonts w:ascii="宋体" w:hAnsi="宋体"/>
          <w:bCs/>
          <w:color w:val="000000" w:themeColor="text1"/>
          <w:sz w:val="24"/>
          <w:highlight w:val="none"/>
        </w:rPr>
      </w:pPr>
    </w:p>
    <w:p>
      <w:pPr>
        <w:pStyle w:val="24"/>
        <w:spacing w:line="440" w:lineRule="exact"/>
        <w:jc w:val="left"/>
        <w:rPr>
          <w:rFonts w:hAnsi="宋体" w:cs="Corbel"/>
          <w:color w:val="000000" w:themeColor="text1"/>
          <w:sz w:val="24"/>
          <w:highlight w:val="none"/>
        </w:rPr>
      </w:pPr>
      <w:r>
        <w:rPr>
          <w:rFonts w:hint="eastAsia" w:hAnsi="宋体"/>
          <w:bCs/>
          <w:color w:val="000000" w:themeColor="text1"/>
          <w:sz w:val="24"/>
          <w:szCs w:val="24"/>
          <w:highlight w:val="none"/>
        </w:rPr>
        <w:t>说明：</w:t>
      </w:r>
      <w:r>
        <w:rPr>
          <w:rFonts w:hint="eastAsia" w:hAnsi="宋体" w:cs="Corbel"/>
          <w:color w:val="000000" w:themeColor="text1"/>
          <w:sz w:val="24"/>
          <w:highlight w:val="none"/>
        </w:rPr>
        <w:t>1.申请人所投货物为自己制造的，也应按本声明函格式填写。</w:t>
      </w:r>
    </w:p>
    <w:p>
      <w:pPr>
        <w:pStyle w:val="24"/>
        <w:spacing w:line="440" w:lineRule="exact"/>
        <w:ind w:left="989" w:leftChars="341" w:hanging="273" w:hangingChars="114"/>
        <w:jc w:val="left"/>
        <w:rPr>
          <w:rFonts w:hAnsi="宋体"/>
          <w:color w:val="000000" w:themeColor="text1"/>
          <w:sz w:val="24"/>
          <w:highlight w:val="none"/>
        </w:rPr>
      </w:pPr>
      <w:r>
        <w:rPr>
          <w:rFonts w:hint="eastAsia" w:hAnsi="宋体"/>
          <w:color w:val="000000" w:themeColor="text1"/>
          <w:sz w:val="24"/>
          <w:highlight w:val="none"/>
        </w:rPr>
        <w:t>2.组成联合体的大中型企业和其他自然人、法人或者其他组织，与残疾人福利性单位之间不得存在投资关系。</w:t>
      </w:r>
    </w:p>
    <w:p>
      <w:pPr>
        <w:pStyle w:val="24"/>
        <w:spacing w:line="440" w:lineRule="exact"/>
        <w:ind w:left="1078" w:leftChars="342" w:hanging="360" w:hangingChars="150"/>
        <w:jc w:val="left"/>
        <w:rPr>
          <w:rFonts w:hAnsi="宋体"/>
          <w:color w:val="000000" w:themeColor="text1"/>
          <w:sz w:val="24"/>
          <w:highlight w:val="none"/>
        </w:rPr>
      </w:pPr>
      <w:r>
        <w:rPr>
          <w:rFonts w:hint="eastAsia" w:hAnsi="宋体"/>
          <w:color w:val="000000" w:themeColor="text1"/>
          <w:sz w:val="24"/>
          <w:highlight w:val="none"/>
        </w:rPr>
        <w:t>3.以联合体方式参与本项目投标的供应商，应由联合体双方签字盖章。</w:t>
      </w:r>
    </w:p>
    <w:p>
      <w:pPr>
        <w:spacing w:line="440" w:lineRule="exact"/>
        <w:rPr>
          <w:rFonts w:ascii="宋体" w:hAnsi="宋体"/>
          <w:color w:val="000000" w:themeColor="text1"/>
          <w:sz w:val="24"/>
          <w:highlight w:val="none"/>
        </w:rPr>
      </w:pPr>
    </w:p>
    <w:p>
      <w:pPr>
        <w:spacing w:line="440" w:lineRule="exact"/>
        <w:ind w:firstLine="4436" w:firstLineChars="1841"/>
        <w:rPr>
          <w:rFonts w:ascii="宋体" w:hAnsi="宋体"/>
          <w:b/>
          <w:bCs/>
          <w:color w:val="000000" w:themeColor="text1"/>
          <w:sz w:val="24"/>
          <w:szCs w:val="21"/>
          <w:highlight w:val="none"/>
        </w:rPr>
      </w:pPr>
      <w:r>
        <w:rPr>
          <w:rFonts w:hint="eastAsia" w:ascii="宋体" w:hAnsi="宋体"/>
          <w:b/>
          <w:bCs/>
          <w:color w:val="000000" w:themeColor="text1"/>
          <w:sz w:val="24"/>
          <w:szCs w:val="21"/>
          <w:highlight w:val="none"/>
        </w:rPr>
        <w:t>制造商（公章）：</w:t>
      </w:r>
    </w:p>
    <w:p>
      <w:pPr>
        <w:spacing w:line="440" w:lineRule="exact"/>
        <w:ind w:firstLine="4436" w:firstLineChars="1841"/>
        <w:rPr>
          <w:rFonts w:ascii="宋体" w:hAnsi="宋体"/>
          <w:b/>
          <w:bCs/>
          <w:color w:val="000000" w:themeColor="text1"/>
          <w:sz w:val="24"/>
          <w:szCs w:val="21"/>
          <w:highlight w:val="none"/>
        </w:rPr>
      </w:pPr>
      <w:r>
        <w:rPr>
          <w:rFonts w:hint="eastAsia" w:ascii="宋体" w:hAnsi="宋体"/>
          <w:b/>
          <w:bCs/>
          <w:color w:val="000000" w:themeColor="text1"/>
          <w:sz w:val="24"/>
          <w:szCs w:val="21"/>
          <w:highlight w:val="none"/>
        </w:rPr>
        <w:t>制造商法定代表人（</w:t>
      </w:r>
      <w:r>
        <w:rPr>
          <w:rFonts w:hint="eastAsia" w:ascii="宋体" w:hAnsi="宋体"/>
          <w:b/>
          <w:color w:val="000000" w:themeColor="text1"/>
          <w:sz w:val="24"/>
          <w:szCs w:val="21"/>
          <w:highlight w:val="none"/>
        </w:rPr>
        <w:t>签字或盖章</w:t>
      </w:r>
      <w:r>
        <w:rPr>
          <w:rFonts w:hint="eastAsia" w:ascii="宋体" w:hAnsi="宋体"/>
          <w:b/>
          <w:bCs/>
          <w:color w:val="000000" w:themeColor="text1"/>
          <w:sz w:val="24"/>
          <w:szCs w:val="21"/>
          <w:highlight w:val="none"/>
        </w:rPr>
        <w:t>）：</w:t>
      </w:r>
    </w:p>
    <w:p>
      <w:pPr>
        <w:spacing w:line="440" w:lineRule="exact"/>
        <w:ind w:firstLine="4392" w:firstLineChars="1823"/>
        <w:rPr>
          <w:color w:val="000000" w:themeColor="text1"/>
          <w:highlight w:val="none"/>
        </w:rPr>
      </w:pPr>
      <w:r>
        <w:rPr>
          <w:rFonts w:hint="eastAsia" w:hAnsi="宋体"/>
          <w:b/>
          <w:color w:val="000000" w:themeColor="text1"/>
          <w:sz w:val="24"/>
          <w:highlight w:val="none"/>
        </w:rPr>
        <w:t>日 期：</w:t>
      </w:r>
    </w:p>
    <w:p>
      <w:pPr>
        <w:spacing w:line="440" w:lineRule="exact"/>
        <w:rPr>
          <w:color w:val="000000" w:themeColor="text1"/>
          <w:highlight w:val="none"/>
        </w:rPr>
      </w:pPr>
      <w:r>
        <w:rPr>
          <w:color w:val="000000" w:themeColor="text1"/>
          <w:highlight w:val="none"/>
        </w:rPr>
        <w:br w:type="page"/>
      </w:r>
    </w:p>
    <w:p>
      <w:pPr>
        <w:pStyle w:val="4"/>
        <w:bidi w:val="0"/>
        <w:jc w:val="center"/>
        <w:rPr>
          <w:rFonts w:hint="eastAsia" w:ascii="宋体" w:hAnsi="宋体" w:eastAsia="宋体" w:cs="宋体"/>
          <w:sz w:val="28"/>
          <w:szCs w:val="28"/>
          <w:highlight w:val="none"/>
        </w:rPr>
      </w:pPr>
      <w:bookmarkStart w:id="128" w:name="_Toc23374"/>
      <w:bookmarkStart w:id="129" w:name="_Toc7339"/>
      <w:bookmarkStart w:id="130" w:name="_Toc6222036"/>
      <w:bookmarkStart w:id="131" w:name="_Toc20784"/>
      <w:bookmarkStart w:id="132" w:name="_Toc19857"/>
      <w:bookmarkStart w:id="133" w:name="_Toc14910"/>
      <w:r>
        <w:rPr>
          <w:rFonts w:hint="eastAsia" w:ascii="宋体" w:hAnsi="宋体" w:eastAsia="宋体" w:cs="宋体"/>
          <w:sz w:val="28"/>
          <w:szCs w:val="28"/>
          <w:highlight w:val="none"/>
        </w:rPr>
        <w:t>五、残疾人福利性单位声明函（适用于工程类、服务类项目）</w:t>
      </w:r>
      <w:bookmarkEnd w:id="128"/>
      <w:bookmarkEnd w:id="129"/>
      <w:bookmarkEnd w:id="130"/>
      <w:bookmarkEnd w:id="131"/>
      <w:bookmarkEnd w:id="132"/>
      <w:bookmarkEnd w:id="133"/>
    </w:p>
    <w:p>
      <w:pPr>
        <w:adjustRightInd w:val="0"/>
        <w:snapToGrid w:val="0"/>
        <w:spacing w:line="440" w:lineRule="exact"/>
        <w:rPr>
          <w:rFonts w:ascii="宋体" w:hAnsi="宋体"/>
          <w:b/>
          <w:color w:val="000000" w:themeColor="text1"/>
          <w:sz w:val="30"/>
          <w:szCs w:val="30"/>
          <w:highlight w:val="none"/>
        </w:rPr>
      </w:pPr>
    </w:p>
    <w:p>
      <w:pPr>
        <w:adjustRightInd w:val="0"/>
        <w:snapToGrid w:val="0"/>
        <w:spacing w:line="440" w:lineRule="exact"/>
        <w:jc w:val="center"/>
        <w:rPr>
          <w:rFonts w:ascii="宋体" w:hAnsi="宋体"/>
          <w:b/>
          <w:color w:val="000000" w:themeColor="text1"/>
          <w:sz w:val="30"/>
          <w:szCs w:val="30"/>
          <w:highlight w:val="none"/>
        </w:rPr>
      </w:pPr>
      <w:r>
        <w:rPr>
          <w:rFonts w:hint="eastAsia" w:ascii="宋体" w:hAnsi="宋体"/>
          <w:b/>
          <w:color w:val="000000" w:themeColor="text1"/>
          <w:sz w:val="30"/>
          <w:szCs w:val="30"/>
          <w:highlight w:val="none"/>
        </w:rPr>
        <w:t>残疾人福利性单位声明函</w:t>
      </w:r>
    </w:p>
    <w:p>
      <w:pPr>
        <w:adjustRightInd w:val="0"/>
        <w:snapToGrid w:val="0"/>
        <w:spacing w:line="440" w:lineRule="exact"/>
        <w:jc w:val="center"/>
        <w:rPr>
          <w:rFonts w:ascii="宋体" w:hAnsi="Courier New"/>
          <w:color w:val="000000" w:themeColor="text1"/>
          <w:sz w:val="24"/>
          <w:szCs w:val="21"/>
          <w:highlight w:val="none"/>
        </w:rPr>
      </w:pPr>
      <w:r>
        <w:rPr>
          <w:rFonts w:hint="eastAsia" w:ascii="宋体" w:hAnsi="Courier New"/>
          <w:color w:val="000000" w:themeColor="text1"/>
          <w:sz w:val="24"/>
          <w:szCs w:val="21"/>
          <w:highlight w:val="none"/>
        </w:rPr>
        <w:t>（适用于工程类、服务类项目）</w:t>
      </w:r>
    </w:p>
    <w:p>
      <w:pPr>
        <w:spacing w:line="440" w:lineRule="exact"/>
        <w:rPr>
          <w:rFonts w:ascii="宋体" w:hAnsi="宋体" w:cs="Courier New"/>
          <w:b/>
          <w:color w:val="000000" w:themeColor="text1"/>
          <w:sz w:val="28"/>
          <w:szCs w:val="28"/>
          <w:highlight w:val="none"/>
        </w:rPr>
      </w:pPr>
      <w:r>
        <w:rPr>
          <w:rFonts w:hint="eastAsia" w:ascii="宋体" w:hAnsi="宋体" w:cs="宋体"/>
          <w:b/>
          <w:bCs/>
          <w:color w:val="000000" w:themeColor="text1"/>
          <w:sz w:val="28"/>
          <w:szCs w:val="28"/>
          <w:highlight w:val="none"/>
        </w:rPr>
        <w:t>致：</w:t>
      </w:r>
      <w:r>
        <w:rPr>
          <w:rFonts w:hint="eastAsia" w:ascii="宋体" w:hAnsi="宋体" w:cs="宋体"/>
          <w:b/>
          <w:bCs/>
          <w:color w:val="000000" w:themeColor="text1"/>
          <w:sz w:val="28"/>
          <w:szCs w:val="28"/>
          <w:highlight w:val="none"/>
          <w:u w:val="single"/>
        </w:rPr>
        <w:t>（招标人）</w:t>
      </w:r>
      <w:r>
        <w:rPr>
          <w:rFonts w:hint="eastAsia" w:ascii="宋体" w:hAnsi="宋体" w:cs="Courier New"/>
          <w:b/>
          <w:color w:val="000000" w:themeColor="text1"/>
          <w:sz w:val="28"/>
          <w:szCs w:val="28"/>
          <w:highlight w:val="none"/>
        </w:rPr>
        <w:t>：</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本单位郑重声明，根据《财政部 民政部 中国残疾人联合会关于促进残疾人就业政府采购政策的通知》（财库</w:t>
      </w:r>
      <w:r>
        <w:rPr>
          <w:rFonts w:ascii="仿宋" w:hAnsi="仿宋" w:eastAsia="仿宋" w:cs="Tahoma"/>
          <w:color w:val="000000" w:themeColor="text1"/>
          <w:sz w:val="28"/>
          <w:szCs w:val="28"/>
          <w:highlight w:val="none"/>
        </w:rPr>
        <w:t>[</w:t>
      </w:r>
      <w:r>
        <w:rPr>
          <w:rFonts w:hint="eastAsia" w:ascii="宋体" w:hAnsi="宋体"/>
          <w:color w:val="000000" w:themeColor="text1"/>
          <w:sz w:val="24"/>
          <w:highlight w:val="none"/>
        </w:rPr>
        <w:t>2017</w:t>
      </w:r>
      <w:r>
        <w:rPr>
          <w:rFonts w:ascii="仿宋" w:hAnsi="仿宋" w:eastAsia="仿宋" w:cs="Tahoma"/>
          <w:color w:val="000000" w:themeColor="text1"/>
          <w:sz w:val="28"/>
          <w:szCs w:val="28"/>
          <w:highlight w:val="none"/>
        </w:rPr>
        <w:t>]</w:t>
      </w:r>
      <w:r>
        <w:rPr>
          <w:rFonts w:hint="eastAsia" w:ascii="宋体" w:hAnsi="宋体"/>
          <w:color w:val="000000" w:themeColor="text1"/>
          <w:sz w:val="24"/>
          <w:highlight w:val="none"/>
        </w:rPr>
        <w:t>141号）的规定，本单位为符合条件的残疾人福利性单位</w:t>
      </w:r>
      <w:r>
        <w:rPr>
          <w:rFonts w:hint="eastAsia" w:hAnsi="宋体"/>
          <w:color w:val="000000" w:themeColor="text1"/>
          <w:sz w:val="24"/>
          <w:highlight w:val="none"/>
        </w:rPr>
        <w:t>（详见“残疾人福利性单位应当满足的条件”）</w:t>
      </w:r>
      <w:r>
        <w:rPr>
          <w:rFonts w:hint="eastAsia" w:ascii="宋体" w:hAnsi="宋体"/>
          <w:color w:val="000000" w:themeColor="text1"/>
          <w:sz w:val="24"/>
          <w:highlight w:val="none"/>
        </w:rPr>
        <w:t>，且本单位参加</w:t>
      </w:r>
      <w:r>
        <w:rPr>
          <w:rFonts w:hint="eastAsia" w:ascii="宋体" w:hAnsi="宋体"/>
          <w:color w:val="000000" w:themeColor="text1"/>
          <w:sz w:val="24"/>
          <w:highlight w:val="none"/>
          <w:u w:val="single"/>
        </w:rPr>
        <w:t xml:space="preserve">  （</w:t>
      </w:r>
      <w:r>
        <w:rPr>
          <w:rFonts w:hint="eastAsia" w:hAnsi="宋体"/>
          <w:color w:val="000000" w:themeColor="text1"/>
          <w:sz w:val="24"/>
          <w:highlight w:val="none"/>
          <w:u w:val="single"/>
        </w:rPr>
        <w:t>采购</w:t>
      </w:r>
      <w:r>
        <w:rPr>
          <w:rFonts w:hint="eastAsia" w:ascii="宋体" w:hAnsi="宋体"/>
          <w:color w:val="000000" w:themeColor="text1"/>
          <w:sz w:val="24"/>
          <w:highlight w:val="none"/>
          <w:u w:val="single"/>
        </w:rPr>
        <w:t>人）</w:t>
      </w:r>
      <w:r>
        <w:rPr>
          <w:rFonts w:hint="eastAsia" w:hAnsi="宋体"/>
          <w:color w:val="000000" w:themeColor="text1"/>
          <w:sz w:val="24"/>
          <w:highlight w:val="none"/>
        </w:rPr>
        <w:t>的</w:t>
      </w:r>
      <w:r>
        <w:rPr>
          <w:rFonts w:hint="eastAsia" w:ascii="宋体" w:hAnsi="宋体"/>
          <w:color w:val="000000" w:themeColor="text1"/>
          <w:sz w:val="24"/>
          <w:highlight w:val="none"/>
          <w:u w:val="single"/>
        </w:rPr>
        <w:t>__   _</w:t>
      </w:r>
      <w:r>
        <w:rPr>
          <w:rFonts w:hint="eastAsia" w:hAnsi="宋体"/>
          <w:color w:val="000000" w:themeColor="text1"/>
          <w:sz w:val="24"/>
          <w:highlight w:val="none"/>
        </w:rPr>
        <w:t>项目（项目编号：______）</w:t>
      </w:r>
      <w:r>
        <w:rPr>
          <w:rFonts w:hint="eastAsia" w:ascii="宋体" w:hAnsi="宋体"/>
          <w:color w:val="000000" w:themeColor="text1"/>
          <w:sz w:val="24"/>
          <w:highlight w:val="none"/>
        </w:rPr>
        <w:t>采购活动由本单位承担工程（或提供服务）。</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本单位对上述声明的真实性负责。如有虚假，将依法承担相应责任。</w:t>
      </w:r>
    </w:p>
    <w:p>
      <w:pPr>
        <w:spacing w:line="440" w:lineRule="exact"/>
        <w:rPr>
          <w:rFonts w:ascii="宋体" w:hAnsi="宋体"/>
          <w:color w:val="000000" w:themeColor="text1"/>
          <w:sz w:val="24"/>
          <w:highlight w:val="none"/>
        </w:rPr>
      </w:pPr>
    </w:p>
    <w:p>
      <w:pPr>
        <w:spacing w:line="440" w:lineRule="exact"/>
        <w:rPr>
          <w:rFonts w:ascii="宋体" w:hAnsi="宋体"/>
          <w:color w:val="000000" w:themeColor="text1"/>
          <w:sz w:val="24"/>
          <w:highlight w:val="none"/>
        </w:rPr>
      </w:pPr>
    </w:p>
    <w:p>
      <w:pPr>
        <w:spacing w:line="440" w:lineRule="exact"/>
        <w:ind w:left="991" w:hanging="991" w:hangingChars="413"/>
        <w:jc w:val="left"/>
        <w:rPr>
          <w:rFonts w:ascii="宋体" w:hAnsi="宋体" w:cs="Courier New"/>
          <w:color w:val="000000" w:themeColor="text1"/>
          <w:sz w:val="24"/>
          <w:szCs w:val="21"/>
          <w:highlight w:val="none"/>
        </w:rPr>
      </w:pPr>
      <w:r>
        <w:rPr>
          <w:rFonts w:hint="eastAsia" w:ascii="宋体" w:hAnsi="宋体" w:cs="Courier New"/>
          <w:color w:val="000000" w:themeColor="text1"/>
          <w:sz w:val="24"/>
          <w:szCs w:val="21"/>
          <w:highlight w:val="none"/>
        </w:rPr>
        <w:t>说明：1.组成联合体的大中型企业和其他自然人、法人或者其他组织，与残疾人福利性单位之间不得存在投资关系。</w:t>
      </w:r>
    </w:p>
    <w:p>
      <w:pPr>
        <w:spacing w:line="440" w:lineRule="exact"/>
        <w:ind w:left="1078" w:leftChars="342" w:hanging="360" w:hangingChars="150"/>
        <w:jc w:val="left"/>
        <w:rPr>
          <w:rFonts w:ascii="宋体" w:hAnsi="宋体"/>
          <w:color w:val="000000" w:themeColor="text1"/>
          <w:sz w:val="24"/>
          <w:highlight w:val="none"/>
        </w:rPr>
      </w:pPr>
      <w:r>
        <w:rPr>
          <w:rFonts w:hint="eastAsia" w:ascii="宋体" w:hAnsi="宋体" w:cs="Courier New"/>
          <w:color w:val="000000" w:themeColor="text1"/>
          <w:sz w:val="24"/>
          <w:szCs w:val="21"/>
          <w:highlight w:val="none"/>
        </w:rPr>
        <w:t>2.以联合体方式参与本项目投标的供应商，应由联合体双方签字盖章。</w:t>
      </w:r>
    </w:p>
    <w:p>
      <w:pPr>
        <w:spacing w:line="440" w:lineRule="exact"/>
        <w:rPr>
          <w:rFonts w:ascii="宋体" w:hAnsi="宋体"/>
          <w:color w:val="000000" w:themeColor="text1"/>
          <w:sz w:val="24"/>
          <w:highlight w:val="none"/>
        </w:rPr>
      </w:pPr>
    </w:p>
    <w:p>
      <w:pPr>
        <w:spacing w:line="440" w:lineRule="exact"/>
        <w:ind w:firstLine="5527" w:firstLineChars="2294"/>
        <w:rPr>
          <w:rFonts w:hint="eastAsia" w:ascii="宋体" w:hAnsi="宋体"/>
          <w:b/>
          <w:bCs/>
          <w:color w:val="000000" w:themeColor="text1"/>
          <w:sz w:val="24"/>
          <w:szCs w:val="21"/>
          <w:highlight w:val="none"/>
          <w:lang w:eastAsia="zh-CN"/>
        </w:rPr>
      </w:pPr>
    </w:p>
    <w:p>
      <w:pPr>
        <w:spacing w:line="440" w:lineRule="exact"/>
        <w:ind w:firstLine="5527" w:firstLineChars="2294"/>
        <w:rPr>
          <w:rFonts w:ascii="宋体" w:hAnsi="宋体"/>
          <w:b/>
          <w:bCs/>
          <w:color w:val="000000" w:themeColor="text1"/>
          <w:sz w:val="24"/>
          <w:szCs w:val="21"/>
          <w:highlight w:val="none"/>
        </w:rPr>
      </w:pPr>
      <w:r>
        <w:rPr>
          <w:rFonts w:hint="eastAsia" w:ascii="宋体" w:hAnsi="宋体"/>
          <w:b/>
          <w:bCs/>
          <w:color w:val="000000" w:themeColor="text1"/>
          <w:sz w:val="24"/>
          <w:szCs w:val="21"/>
          <w:highlight w:val="none"/>
          <w:lang w:eastAsia="zh-CN"/>
        </w:rPr>
        <w:t>供应商</w:t>
      </w:r>
      <w:r>
        <w:rPr>
          <w:rFonts w:hint="eastAsia" w:ascii="宋体" w:hAnsi="宋体"/>
          <w:b/>
          <w:bCs/>
          <w:color w:val="000000" w:themeColor="text1"/>
          <w:sz w:val="24"/>
          <w:szCs w:val="21"/>
          <w:highlight w:val="none"/>
        </w:rPr>
        <w:t>（公章）：</w:t>
      </w:r>
    </w:p>
    <w:p>
      <w:pPr>
        <w:spacing w:line="440" w:lineRule="exact"/>
        <w:ind w:firstLine="5527" w:firstLineChars="2294"/>
        <w:rPr>
          <w:rFonts w:ascii="宋体" w:hAnsi="宋体"/>
          <w:b/>
          <w:bCs/>
          <w:color w:val="000000" w:themeColor="text1"/>
          <w:sz w:val="24"/>
          <w:szCs w:val="21"/>
          <w:highlight w:val="none"/>
        </w:rPr>
      </w:pPr>
      <w:r>
        <w:rPr>
          <w:rFonts w:hint="eastAsia" w:ascii="宋体" w:hAnsi="宋体"/>
          <w:b/>
          <w:bCs/>
          <w:color w:val="000000" w:themeColor="text1"/>
          <w:sz w:val="24"/>
          <w:szCs w:val="21"/>
          <w:highlight w:val="none"/>
          <w:lang w:eastAsia="zh-CN"/>
        </w:rPr>
        <w:t>供应商</w:t>
      </w:r>
      <w:r>
        <w:rPr>
          <w:rFonts w:hint="eastAsia" w:ascii="宋体" w:hAnsi="宋体"/>
          <w:b/>
          <w:bCs/>
          <w:color w:val="000000" w:themeColor="text1"/>
          <w:sz w:val="24"/>
          <w:szCs w:val="21"/>
          <w:highlight w:val="none"/>
        </w:rPr>
        <w:t>授权代表（签字）：</w:t>
      </w:r>
    </w:p>
    <w:p>
      <w:pPr>
        <w:spacing w:line="440" w:lineRule="exact"/>
        <w:ind w:firstLine="5527" w:firstLineChars="2294"/>
        <w:rPr>
          <w:rFonts w:hAnsi="宋体"/>
          <w:bCs/>
          <w:color w:val="000000" w:themeColor="text1"/>
          <w:sz w:val="24"/>
          <w:highlight w:val="none"/>
          <w:u w:val="single"/>
        </w:rPr>
      </w:pPr>
      <w:r>
        <w:rPr>
          <w:rFonts w:hint="eastAsia" w:hAnsi="宋体"/>
          <w:b/>
          <w:color w:val="000000" w:themeColor="text1"/>
          <w:sz w:val="24"/>
          <w:highlight w:val="none"/>
        </w:rPr>
        <w:t>日</w:t>
      </w:r>
      <w:r>
        <w:rPr>
          <w:rFonts w:hint="eastAsia" w:hAnsi="宋体"/>
          <w:b/>
          <w:color w:val="000000" w:themeColor="text1"/>
          <w:sz w:val="24"/>
          <w:highlight w:val="none"/>
          <w:lang w:val="en-US" w:eastAsia="zh-CN"/>
        </w:rPr>
        <w:t xml:space="preserve">  </w:t>
      </w:r>
      <w:r>
        <w:rPr>
          <w:rFonts w:hint="eastAsia" w:hAnsi="宋体"/>
          <w:b/>
          <w:color w:val="000000" w:themeColor="text1"/>
          <w:sz w:val="24"/>
          <w:highlight w:val="none"/>
        </w:rPr>
        <w:t>期：</w:t>
      </w:r>
    </w:p>
    <w:p>
      <w:pPr>
        <w:rPr>
          <w:color w:val="000000" w:themeColor="text1"/>
          <w:highlight w:val="none"/>
        </w:rPr>
      </w:pPr>
      <w:r>
        <w:rPr>
          <w:color w:val="000000" w:themeColor="text1"/>
          <w:highlight w:val="none"/>
        </w:rPr>
        <w:br w:type="page"/>
      </w:r>
    </w:p>
    <w:p>
      <w:pPr>
        <w:pStyle w:val="4"/>
        <w:bidi w:val="0"/>
        <w:jc w:val="center"/>
        <w:rPr>
          <w:rFonts w:hint="eastAsia" w:ascii="宋体" w:hAnsi="宋体" w:eastAsia="宋体" w:cs="宋体"/>
          <w:sz w:val="28"/>
          <w:szCs w:val="28"/>
          <w:highlight w:val="none"/>
        </w:rPr>
      </w:pPr>
      <w:bookmarkStart w:id="134" w:name="_Toc16162"/>
      <w:bookmarkStart w:id="135" w:name="_Toc3772"/>
      <w:bookmarkStart w:id="136" w:name="_Toc6222037"/>
      <w:bookmarkStart w:id="137" w:name="_Toc14626"/>
      <w:bookmarkStart w:id="138" w:name="_Toc11543"/>
      <w:bookmarkStart w:id="139" w:name="_Toc26443"/>
      <w:bookmarkStart w:id="140" w:name="_Toc530057651"/>
      <w:r>
        <w:rPr>
          <w:rFonts w:hint="eastAsia" w:ascii="宋体" w:hAnsi="宋体" w:eastAsia="宋体" w:cs="宋体"/>
          <w:sz w:val="28"/>
          <w:szCs w:val="28"/>
          <w:highlight w:val="none"/>
        </w:rPr>
        <w:t>六、享受政府采购支持政策的残疾人福利性单位的标准</w:t>
      </w:r>
      <w:bookmarkEnd w:id="134"/>
      <w:bookmarkEnd w:id="135"/>
      <w:bookmarkEnd w:id="136"/>
      <w:bookmarkEnd w:id="137"/>
      <w:bookmarkEnd w:id="138"/>
      <w:bookmarkEnd w:id="139"/>
      <w:bookmarkEnd w:id="140"/>
    </w:p>
    <w:p>
      <w:pPr>
        <w:spacing w:line="440" w:lineRule="exact"/>
        <w:rPr>
          <w:b/>
          <w:color w:val="000000" w:themeColor="text1"/>
          <w:sz w:val="24"/>
          <w:highlight w:val="none"/>
        </w:rPr>
      </w:pPr>
    </w:p>
    <w:p>
      <w:pPr>
        <w:spacing w:line="440" w:lineRule="exact"/>
        <w:rPr>
          <w:b/>
          <w:color w:val="000000" w:themeColor="text1"/>
          <w:sz w:val="28"/>
          <w:szCs w:val="28"/>
          <w:highlight w:val="none"/>
        </w:rPr>
      </w:pPr>
      <w:r>
        <w:rPr>
          <w:rFonts w:hint="eastAsia"/>
          <w:b/>
          <w:color w:val="000000" w:themeColor="text1"/>
          <w:sz w:val="28"/>
          <w:szCs w:val="28"/>
          <w:highlight w:val="none"/>
        </w:rPr>
        <w:t>享受政府采购支持政策的残疾人福利性单位应当同时满足以下条件：</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（一）安置的残疾人占本单位在职职工人数的比例不低于25%（含25%），并且安置的残疾人人数不少于10人（含10人）；</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（二）依法与安置的每位残疾人签订了</w:t>
      </w:r>
      <w:r>
        <w:rPr>
          <w:rFonts w:hint="eastAsia" w:ascii="宋体" w:hAnsi="宋体"/>
          <w:color w:val="000000" w:themeColor="text1"/>
          <w:sz w:val="24"/>
          <w:highlight w:val="none"/>
          <w:lang w:val="en-US" w:eastAsia="zh-CN"/>
        </w:rPr>
        <w:t>一年</w:t>
      </w:r>
      <w:r>
        <w:rPr>
          <w:rFonts w:hint="eastAsia" w:ascii="宋体" w:hAnsi="宋体"/>
          <w:color w:val="000000" w:themeColor="text1"/>
          <w:sz w:val="24"/>
          <w:highlight w:val="none"/>
        </w:rPr>
        <w:t>以上（含</w:t>
      </w:r>
      <w:r>
        <w:rPr>
          <w:rFonts w:hint="eastAsia" w:ascii="宋体" w:hAnsi="宋体"/>
          <w:color w:val="000000" w:themeColor="text1"/>
          <w:sz w:val="24"/>
          <w:highlight w:val="none"/>
          <w:lang w:val="en-US" w:eastAsia="zh-CN"/>
        </w:rPr>
        <w:t>一年</w:t>
      </w:r>
      <w:r>
        <w:rPr>
          <w:rFonts w:hint="eastAsia" w:ascii="宋体" w:hAnsi="宋体"/>
          <w:color w:val="000000" w:themeColor="text1"/>
          <w:sz w:val="24"/>
          <w:highlight w:val="none"/>
        </w:rPr>
        <w:t>）的劳动合同或服务协议；</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（三）为安置的每位残疾人按月足额缴纳了基本养老保险、基本医疗保险、失业保险、工伤保险和生育保险等社会保险费；</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（四）通过银行等金融机构向安置的每位残疾人，按月支付了不低于单位所在区县适用的经省级人民政府批准的月最低工资标准的工资；</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（五）提供本单位制造的货物、承担的工程或者服务（以下简称产品），或者提供其他残疾人福利性单位制造的货物（不包括使用非残疾人福利性单位注册商标的货物）。</w:t>
      </w:r>
    </w:p>
    <w:p>
      <w:pPr>
        <w:spacing w:line="440" w:lineRule="exact"/>
        <w:ind w:firstLine="480" w:firstLineChars="200"/>
        <w:rPr>
          <w:rFonts w:ascii="宋体" w:hAnsi="宋体"/>
          <w:color w:val="000000" w:themeColor="text1"/>
          <w:sz w:val="24"/>
          <w:highlight w:val="none"/>
        </w:rPr>
      </w:pPr>
      <w:r>
        <w:rPr>
          <w:rFonts w:hint="eastAsia" w:ascii="宋体" w:hAnsi="宋体"/>
          <w:color w:val="000000" w:themeColor="text1"/>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rPr>
          <w:rFonts w:hint="eastAsia" w:ascii="宋体" w:hAnsi="宋体" w:eastAsia="宋体" w:cs="宋体"/>
          <w:sz w:val="28"/>
          <w:szCs w:val="28"/>
        </w:rPr>
      </w:pPr>
      <w:r>
        <w:rPr>
          <w:rFonts w:hint="eastAsia" w:ascii="宋体" w:hAnsi="宋体" w:eastAsia="宋体" w:cs="宋体"/>
          <w:sz w:val="28"/>
          <w:szCs w:val="28"/>
        </w:rPr>
        <w:br w:type="page"/>
      </w:r>
    </w:p>
    <w:p>
      <w:pPr>
        <w:pStyle w:val="4"/>
        <w:bidi w:val="0"/>
        <w:jc w:val="center"/>
        <w:rPr>
          <w:rFonts w:hint="eastAsia" w:ascii="宋体" w:hAnsi="宋体" w:eastAsia="宋体" w:cs="宋体"/>
          <w:sz w:val="28"/>
          <w:szCs w:val="28"/>
        </w:rPr>
      </w:pPr>
      <w:bookmarkStart w:id="141" w:name="_Toc15368"/>
      <w:r>
        <w:rPr>
          <w:rFonts w:hint="eastAsia" w:ascii="宋体" w:hAnsi="宋体" w:eastAsia="宋体" w:cs="宋体"/>
          <w:sz w:val="28"/>
          <w:szCs w:val="28"/>
          <w:lang w:val="en-US" w:eastAsia="zh-CN"/>
        </w:rPr>
        <w:t>七</w:t>
      </w:r>
      <w:r>
        <w:rPr>
          <w:rFonts w:hint="eastAsia" w:ascii="宋体" w:hAnsi="宋体" w:eastAsia="宋体" w:cs="宋体"/>
          <w:sz w:val="28"/>
          <w:szCs w:val="28"/>
        </w:rPr>
        <w:t>、法定代表人身份证明</w:t>
      </w:r>
      <w:bookmarkEnd w:id="86"/>
      <w:bookmarkEnd w:id="87"/>
      <w:bookmarkEnd w:id="141"/>
    </w:p>
    <w:p>
      <w:pPr>
        <w:spacing w:line="400" w:lineRule="exact"/>
        <w:rPr>
          <w:rFonts w:ascii="宋体" w:hAnsi="宋体" w:eastAsia="宋体" w:cs="宋体"/>
          <w:sz w:val="24"/>
          <w:szCs w:val="24"/>
        </w:rPr>
      </w:pPr>
      <w:r>
        <w:rPr>
          <w:rFonts w:hint="eastAsia" w:ascii="宋体" w:hAnsi="宋体" w:eastAsia="宋体" w:cs="宋体"/>
          <w:sz w:val="24"/>
          <w:szCs w:val="24"/>
        </w:rPr>
        <w:t xml:space="preserve"> </w:t>
      </w:r>
    </w:p>
    <w:p>
      <w:pPr>
        <w:topLinePunct/>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rPr>
        <w:t>供应商名称：</w:t>
      </w:r>
      <w:r>
        <w:rPr>
          <w:rFonts w:hint="eastAsia" w:ascii="宋体" w:hAnsi="宋体" w:eastAsia="宋体" w:cs="宋体"/>
          <w:bCs/>
          <w:sz w:val="24"/>
          <w:szCs w:val="24"/>
          <w:u w:val="single"/>
          <w:lang w:eastAsia="zh-CN"/>
        </w:rPr>
        <w:t>　　　　　　　　　　　　　</w:t>
      </w:r>
    </w:p>
    <w:p>
      <w:pPr>
        <w:topLinePunct/>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rPr>
        <w:t>单位性质：</w:t>
      </w:r>
      <w:r>
        <w:rPr>
          <w:rFonts w:hint="eastAsia" w:ascii="宋体" w:hAnsi="宋体" w:eastAsia="宋体" w:cs="宋体"/>
          <w:bCs/>
          <w:sz w:val="24"/>
          <w:szCs w:val="24"/>
          <w:u w:val="single"/>
          <w:lang w:eastAsia="zh-CN"/>
        </w:rPr>
        <w:t>　　　　　　　　　　　　　　</w:t>
      </w:r>
    </w:p>
    <w:p>
      <w:pPr>
        <w:topLinePunct/>
        <w:spacing w:line="400" w:lineRule="exact"/>
        <w:rPr>
          <w:rFonts w:ascii="宋体" w:hAnsi="宋体" w:eastAsia="宋体" w:cs="宋体"/>
          <w:bCs/>
          <w:sz w:val="24"/>
          <w:szCs w:val="24"/>
        </w:rPr>
      </w:pPr>
      <w:r>
        <w:rPr>
          <w:rFonts w:hint="eastAsia" w:ascii="宋体" w:hAnsi="宋体" w:eastAsia="宋体" w:cs="宋体"/>
          <w:bCs/>
          <w:sz w:val="24"/>
          <w:szCs w:val="24"/>
        </w:rPr>
        <w:t>成立时间：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pPr>
        <w:topLinePunct/>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rPr>
        <w:t>经营期限：</w:t>
      </w:r>
      <w:r>
        <w:rPr>
          <w:rFonts w:hint="eastAsia" w:ascii="宋体" w:hAnsi="宋体" w:eastAsia="宋体" w:cs="宋体"/>
          <w:bCs/>
          <w:sz w:val="24"/>
          <w:szCs w:val="24"/>
          <w:u w:val="single"/>
          <w:lang w:eastAsia="zh-CN"/>
        </w:rPr>
        <w:t>　　　　　　　</w:t>
      </w:r>
    </w:p>
    <w:p>
      <w:pPr>
        <w:topLinePunct/>
        <w:spacing w:line="400" w:lineRule="exact"/>
        <w:rPr>
          <w:rFonts w:ascii="宋体" w:hAnsi="宋体" w:eastAsia="宋体" w:cs="宋体"/>
          <w:bCs/>
          <w:sz w:val="24"/>
          <w:szCs w:val="24"/>
          <w:u w:val="single"/>
        </w:rPr>
      </w:pPr>
      <w:r>
        <w:rPr>
          <w:rFonts w:hint="eastAsia" w:ascii="宋体" w:hAnsi="宋体" w:eastAsia="宋体" w:cs="宋体"/>
          <w:bCs/>
          <w:sz w:val="24"/>
          <w:szCs w:val="24"/>
        </w:rPr>
        <w:t>姓名：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职务：</w:t>
      </w:r>
      <w:r>
        <w:rPr>
          <w:rFonts w:hint="eastAsia" w:ascii="宋体" w:hAnsi="宋体" w:eastAsia="宋体" w:cs="宋体"/>
          <w:bCs/>
          <w:sz w:val="24"/>
          <w:szCs w:val="24"/>
          <w:u w:val="single"/>
          <w:lang w:eastAsia="zh-CN"/>
        </w:rPr>
        <w:t>　　　　　　</w:t>
      </w:r>
    </w:p>
    <w:p>
      <w:pPr>
        <w:topLinePunct/>
        <w:spacing w:line="400" w:lineRule="exact"/>
        <w:rPr>
          <w:rFonts w:ascii="宋体" w:hAnsi="宋体" w:eastAsia="宋体" w:cs="宋体"/>
          <w:bCs/>
          <w:sz w:val="24"/>
          <w:szCs w:val="24"/>
        </w:rPr>
      </w:pPr>
      <w:r>
        <w:rPr>
          <w:rFonts w:hint="eastAsia" w:ascii="宋体" w:hAnsi="宋体" w:eastAsia="宋体" w:cs="宋体"/>
          <w:bCs/>
          <w:sz w:val="24"/>
          <w:szCs w:val="24"/>
        </w:rPr>
        <w:t>系</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（供应商名称）的法定代表人。</w:t>
      </w:r>
    </w:p>
    <w:p>
      <w:pPr>
        <w:topLinePunct/>
        <w:spacing w:line="400" w:lineRule="exact"/>
        <w:ind w:firstLine="480" w:firstLineChars="200"/>
        <w:rPr>
          <w:rFonts w:ascii="宋体" w:hAnsi="宋体" w:eastAsia="宋体" w:cs="宋体"/>
          <w:bCs/>
          <w:sz w:val="24"/>
          <w:szCs w:val="24"/>
        </w:rPr>
      </w:pPr>
      <w:r>
        <w:rPr>
          <w:rFonts w:hint="eastAsia" w:ascii="宋体" w:hAnsi="宋体" w:eastAsia="宋体" w:cs="宋体"/>
          <w:bCs/>
          <w:sz w:val="24"/>
          <w:szCs w:val="24"/>
        </w:rPr>
        <w:t>特此证明。</w:t>
      </w:r>
    </w:p>
    <w:p>
      <w:pPr>
        <w:topLinePunct/>
        <w:spacing w:line="400" w:lineRule="exact"/>
        <w:rPr>
          <w:rFonts w:ascii="宋体" w:hAnsi="宋体" w:eastAsia="宋体" w:cs="宋体"/>
          <w:bCs/>
          <w:sz w:val="24"/>
          <w:szCs w:val="24"/>
        </w:rPr>
      </w:pPr>
    </w:p>
    <w:p>
      <w:pPr>
        <w:topLinePunct/>
        <w:spacing w:line="400" w:lineRule="exact"/>
        <w:rPr>
          <w:rFonts w:ascii="宋体" w:hAnsi="宋体" w:eastAsia="宋体" w:cs="宋体"/>
          <w:bCs/>
          <w:sz w:val="24"/>
          <w:szCs w:val="24"/>
        </w:rPr>
      </w:pPr>
    </w:p>
    <w:p>
      <w:pPr>
        <w:topLinePunct/>
        <w:spacing w:line="400" w:lineRule="exact"/>
        <w:rPr>
          <w:rFonts w:ascii="宋体" w:hAnsi="宋体" w:eastAsia="宋体" w:cs="宋体"/>
          <w:bCs/>
          <w:sz w:val="24"/>
          <w:szCs w:val="24"/>
        </w:rPr>
      </w:pPr>
    </w:p>
    <w:tbl>
      <w:tblPr>
        <w:tblStyle w:val="44"/>
        <w:tblpPr w:leftFromText="180" w:rightFromText="180" w:vertAnchor="text" w:horzAnchor="page" w:tblpX="1530" w:tblpY="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9" w:hRule="atLeast"/>
        </w:trPr>
        <w:tc>
          <w:tcPr>
            <w:tcW w:w="8522" w:type="dxa"/>
          </w:tcPr>
          <w:p>
            <w:pPr>
              <w:spacing w:line="400" w:lineRule="exact"/>
              <w:rPr>
                <w:rFonts w:ascii="宋体" w:hAnsi="宋体" w:eastAsia="宋体" w:cs="宋体"/>
                <w:sz w:val="24"/>
                <w:szCs w:val="24"/>
              </w:rPr>
            </w:pPr>
            <w:r>
              <w:rPr>
                <w:rFonts w:hint="eastAsia" w:ascii="宋体" w:hAnsi="宋体" w:eastAsia="宋体" w:cs="宋体"/>
                <w:sz w:val="24"/>
                <w:szCs w:val="24"/>
              </w:rPr>
              <w:t>法定代表人身份证正反两面（复印件）</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tc>
      </w:tr>
    </w:tbl>
    <w:p>
      <w:pPr>
        <w:topLinePunct/>
        <w:spacing w:line="400" w:lineRule="exact"/>
        <w:rPr>
          <w:rFonts w:ascii="宋体" w:hAnsi="宋体" w:eastAsia="宋体" w:cs="宋体"/>
          <w:bCs/>
          <w:sz w:val="24"/>
          <w:szCs w:val="24"/>
        </w:rPr>
      </w:pPr>
    </w:p>
    <w:p>
      <w:pPr>
        <w:topLinePunct/>
        <w:spacing w:line="400" w:lineRule="exact"/>
        <w:rPr>
          <w:rFonts w:ascii="宋体" w:hAnsi="宋体" w:eastAsia="宋体" w:cs="宋体"/>
          <w:bCs/>
          <w:sz w:val="24"/>
          <w:szCs w:val="24"/>
        </w:rPr>
      </w:pPr>
    </w:p>
    <w:bookmarkEnd w:id="77"/>
    <w:bookmarkEnd w:id="78"/>
    <w:bookmarkEnd w:id="79"/>
    <w:bookmarkEnd w:id="80"/>
    <w:p>
      <w:pPr>
        <w:topLinePunct/>
        <w:spacing w:line="400" w:lineRule="exact"/>
        <w:rPr>
          <w:rFonts w:ascii="宋体" w:hAnsi="宋体" w:eastAsia="宋体" w:cs="宋体"/>
          <w:bCs/>
          <w:sz w:val="24"/>
          <w:szCs w:val="24"/>
        </w:rPr>
      </w:pPr>
      <w:bookmarkStart w:id="142" w:name="_Toc11816"/>
      <w:bookmarkStart w:id="143" w:name="_Toc14853"/>
    </w:p>
    <w:p>
      <w:pPr>
        <w:topLinePunct/>
        <w:spacing w:line="400" w:lineRule="exact"/>
        <w:rPr>
          <w:rFonts w:ascii="宋体" w:hAnsi="宋体" w:eastAsia="宋体" w:cs="宋体"/>
          <w:bCs/>
          <w:sz w:val="24"/>
          <w:szCs w:val="24"/>
        </w:rPr>
      </w:pPr>
      <w:r>
        <w:rPr>
          <w:rFonts w:hint="eastAsia" w:ascii="宋体" w:hAnsi="宋体" w:eastAsia="宋体" w:cs="宋体"/>
          <w:bCs/>
          <w:sz w:val="24"/>
          <w:szCs w:val="24"/>
        </w:rPr>
        <w:t xml:space="preserve">                                   供应商：</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（盖单位章）</w:t>
      </w:r>
    </w:p>
    <w:p>
      <w:pPr>
        <w:topLinePunc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pPr>
        <w:rPr>
          <w:rFonts w:hint="eastAsia" w:ascii="宋体" w:hAnsi="宋体" w:eastAsia="宋体" w:cs="宋体"/>
          <w:bCs/>
          <w:sz w:val="24"/>
          <w:szCs w:val="24"/>
        </w:rPr>
      </w:pPr>
      <w:r>
        <w:rPr>
          <w:rFonts w:hint="eastAsia" w:ascii="宋体" w:hAnsi="宋体" w:eastAsia="宋体" w:cs="宋体"/>
          <w:bCs/>
          <w:sz w:val="24"/>
          <w:szCs w:val="24"/>
        </w:rPr>
        <w:br w:type="page"/>
      </w:r>
    </w:p>
    <w:bookmarkEnd w:id="142"/>
    <w:bookmarkEnd w:id="143"/>
    <w:p>
      <w:pPr>
        <w:pStyle w:val="4"/>
        <w:bidi w:val="0"/>
        <w:jc w:val="center"/>
        <w:rPr>
          <w:rFonts w:hint="eastAsia" w:asciiTheme="majorEastAsia" w:hAnsiTheme="majorEastAsia" w:eastAsiaTheme="majorEastAsia" w:cstheme="majorEastAsia"/>
          <w:sz w:val="28"/>
          <w:szCs w:val="28"/>
        </w:rPr>
      </w:pPr>
      <w:bookmarkStart w:id="144" w:name="_Toc151"/>
      <w:r>
        <w:rPr>
          <w:rFonts w:hint="eastAsia" w:asciiTheme="majorEastAsia" w:hAnsiTheme="majorEastAsia" w:eastAsiaTheme="majorEastAsia" w:cstheme="majorEastAsia"/>
          <w:sz w:val="28"/>
          <w:szCs w:val="28"/>
          <w:lang w:val="en-US" w:eastAsia="zh-CN"/>
        </w:rPr>
        <w:t>八</w:t>
      </w:r>
      <w:r>
        <w:rPr>
          <w:rFonts w:hint="eastAsia" w:asciiTheme="majorEastAsia" w:hAnsiTheme="majorEastAsia" w:eastAsiaTheme="majorEastAsia" w:cstheme="majorEastAsia"/>
          <w:sz w:val="28"/>
          <w:szCs w:val="28"/>
        </w:rPr>
        <w:t>、法定代表人授权委托书</w:t>
      </w:r>
      <w:bookmarkEnd w:id="144"/>
    </w:p>
    <w:p>
      <w:pPr>
        <w:autoSpaceDE w:val="0"/>
        <w:autoSpaceDN w:val="0"/>
        <w:spacing w:line="400" w:lineRule="exact"/>
        <w:ind w:firstLine="960" w:firstLineChars="400"/>
        <w:jc w:val="left"/>
        <w:rPr>
          <w:rFonts w:ascii="宋体" w:hAnsi="宋体" w:eastAsia="宋体" w:cs="宋体"/>
          <w:kern w:val="0"/>
          <w:sz w:val="24"/>
          <w:szCs w:val="24"/>
        </w:rPr>
      </w:pPr>
    </w:p>
    <w:p>
      <w:pPr>
        <w:autoSpaceDE w:val="0"/>
        <w:autoSpaceDN w:val="0"/>
        <w:spacing w:line="400" w:lineRule="exact"/>
        <w:ind w:left="0" w:leftChars="0" w:firstLine="638" w:firstLineChars="266"/>
        <w:jc w:val="left"/>
        <w:rPr>
          <w:rFonts w:ascii="宋体" w:hAnsi="宋体" w:eastAsia="宋体" w:cs="宋体"/>
          <w:kern w:val="0"/>
          <w:sz w:val="24"/>
          <w:szCs w:val="24"/>
        </w:rPr>
      </w:pPr>
      <w:r>
        <w:rPr>
          <w:rFonts w:hint="eastAsia" w:ascii="宋体" w:hAnsi="宋体" w:eastAsia="宋体" w:cs="宋体"/>
          <w:kern w:val="0"/>
          <w:sz w:val="24"/>
          <w:szCs w:val="24"/>
        </w:rPr>
        <w:t>本授权委托书声明：我</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（姓名）系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（供应商）的法定代表人，现授权委托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（单位）</w:t>
      </w:r>
      <w:r>
        <w:rPr>
          <w:rFonts w:hint="eastAsia" w:ascii="宋体" w:hAnsi="宋体" w:eastAsia="宋体" w:cs="宋体"/>
          <w:kern w:val="0"/>
          <w:sz w:val="24"/>
          <w:szCs w:val="24"/>
          <w:u w:val="single"/>
          <w:lang w:eastAsia="zh-CN"/>
        </w:rPr>
        <w:t>　　　　</w:t>
      </w:r>
      <w:r>
        <w:rPr>
          <w:rFonts w:hint="eastAsia" w:ascii="宋体" w:hAnsi="宋体" w:eastAsia="宋体" w:cs="宋体"/>
          <w:kern w:val="0"/>
          <w:sz w:val="24"/>
          <w:szCs w:val="24"/>
        </w:rPr>
        <w:t>（姓名）为我的代理人，以本公司的名义参加</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（采购人）的项目的</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rPr>
        <w:t>。授权委托人在</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rPr>
        <w:t>过程中所签署的一切文件和处理与之有关的一切事务，我均予以承认。</w:t>
      </w: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代理人无转委托权，特此委托。</w:t>
      </w: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法定代表人和授权委托人身份证</w:t>
      </w:r>
    </w:p>
    <w:tbl>
      <w:tblPr>
        <w:tblStyle w:val="44"/>
        <w:tblpPr w:leftFromText="180" w:rightFromText="180" w:vertAnchor="text" w:horzAnchor="page" w:tblpX="1693"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2" w:hRule="atLeast"/>
        </w:trPr>
        <w:tc>
          <w:tcPr>
            <w:tcW w:w="3648" w:type="dxa"/>
          </w:tcPr>
          <w:p>
            <w:pPr>
              <w:autoSpaceDE w:val="0"/>
              <w:autoSpaceDN w:val="0"/>
              <w:spacing w:line="400" w:lineRule="exact"/>
              <w:jc w:val="left"/>
              <w:rPr>
                <w:rFonts w:ascii="宋体" w:hAnsi="宋体" w:eastAsia="宋体" w:cs="宋体"/>
                <w:kern w:val="0"/>
                <w:sz w:val="24"/>
                <w:szCs w:val="24"/>
              </w:rPr>
            </w:pPr>
          </w:p>
        </w:tc>
      </w:tr>
    </w:tbl>
    <w:tbl>
      <w:tblPr>
        <w:tblStyle w:val="44"/>
        <w:tblpPr w:leftFromText="180" w:rightFromText="180" w:vertAnchor="text" w:horzAnchor="page" w:tblpX="6168" w:tblpY="3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0" w:hRule="atLeast"/>
        </w:trPr>
        <w:tc>
          <w:tcPr>
            <w:tcW w:w="3877" w:type="dxa"/>
          </w:tcPr>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tc>
      </w:tr>
    </w:tbl>
    <w:p>
      <w:pPr>
        <w:spacing w:line="400" w:lineRule="exact"/>
        <w:rPr>
          <w:rFonts w:ascii="宋体" w:hAnsi="宋体" w:eastAsia="宋体"/>
          <w:vanish/>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供</w:t>
      </w: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供应商（盖章）：</w:t>
      </w:r>
      <w:r>
        <w:rPr>
          <w:rFonts w:hint="eastAsia" w:ascii="宋体" w:hAnsi="宋体" w:eastAsia="宋体" w:cs="宋体"/>
          <w:kern w:val="0"/>
          <w:sz w:val="24"/>
          <w:szCs w:val="24"/>
          <w:u w:val="single"/>
          <w:lang w:eastAsia="zh-CN"/>
        </w:rPr>
        <w:t>　　　　　　　　　　　　　　</w:t>
      </w: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hint="eastAsia" w:ascii="宋体" w:hAnsi="宋体" w:eastAsia="宋体" w:cs="宋体"/>
          <w:kern w:val="0"/>
          <w:sz w:val="24"/>
          <w:szCs w:val="24"/>
          <w:u w:val="single"/>
          <w:lang w:eastAsia="zh-CN"/>
        </w:rPr>
      </w:pPr>
      <w:r>
        <w:rPr>
          <w:rFonts w:hint="eastAsia" w:ascii="宋体" w:hAnsi="宋体" w:eastAsia="宋体" w:cs="宋体"/>
          <w:kern w:val="0"/>
          <w:sz w:val="24"/>
          <w:szCs w:val="24"/>
        </w:rPr>
        <w:t>法定代表人（盖章）：</w:t>
      </w:r>
      <w:r>
        <w:rPr>
          <w:rFonts w:hint="eastAsia" w:ascii="宋体" w:hAnsi="宋体" w:eastAsia="宋体" w:cs="宋体"/>
          <w:kern w:val="0"/>
          <w:sz w:val="24"/>
          <w:szCs w:val="24"/>
          <w:u w:val="single"/>
          <w:lang w:eastAsia="zh-CN"/>
        </w:rPr>
        <w:t>　　　　　　　　</w:t>
      </w:r>
    </w:p>
    <w:p>
      <w:pPr>
        <w:pStyle w:val="2"/>
        <w:rPr>
          <w:rFonts w:hint="eastAsia"/>
          <w:lang w:eastAsia="zh-CN"/>
        </w:rPr>
      </w:pP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代理人：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性  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   龄：</w:t>
      </w:r>
      <w:r>
        <w:rPr>
          <w:rFonts w:hint="eastAsia" w:ascii="宋体" w:hAnsi="宋体" w:eastAsia="宋体" w:cs="宋体"/>
          <w:kern w:val="0"/>
          <w:sz w:val="24"/>
          <w:szCs w:val="24"/>
          <w:u w:val="single"/>
          <w:lang w:eastAsia="zh-CN"/>
        </w:rPr>
        <w:t>　　　　</w:t>
      </w: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hint="eastAsia" w:ascii="宋体" w:hAnsi="宋体" w:eastAsia="宋体" w:cs="宋体"/>
          <w:kern w:val="0"/>
          <w:sz w:val="24"/>
          <w:szCs w:val="24"/>
          <w:u w:val="single"/>
          <w:lang w:eastAsia="zh-CN"/>
        </w:rPr>
      </w:pPr>
      <w:r>
        <w:rPr>
          <w:rFonts w:hint="eastAsia" w:ascii="宋体" w:hAnsi="宋体" w:eastAsia="宋体" w:cs="宋体"/>
          <w:kern w:val="0"/>
          <w:sz w:val="24"/>
          <w:szCs w:val="24"/>
        </w:rPr>
        <w:t>身份证号码：</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职   务：</w:t>
      </w:r>
      <w:r>
        <w:rPr>
          <w:rFonts w:hint="eastAsia" w:ascii="宋体" w:hAnsi="宋体" w:eastAsia="宋体" w:cs="宋体"/>
          <w:kern w:val="0"/>
          <w:sz w:val="24"/>
          <w:szCs w:val="24"/>
          <w:u w:val="single"/>
          <w:lang w:eastAsia="zh-CN"/>
        </w:rPr>
        <w:t>　　　　　　</w:t>
      </w:r>
    </w:p>
    <w:p>
      <w:pPr>
        <w:autoSpaceDE w:val="0"/>
        <w:autoSpaceDN w:val="0"/>
        <w:spacing w:line="400" w:lineRule="exact"/>
        <w:ind w:firstLine="567"/>
        <w:jc w:val="left"/>
        <w:rPr>
          <w:rFonts w:ascii="宋体" w:hAnsi="宋体" w:eastAsia="宋体" w:cs="宋体"/>
          <w:kern w:val="0"/>
          <w:sz w:val="24"/>
          <w:szCs w:val="24"/>
        </w:rPr>
      </w:pPr>
    </w:p>
    <w:p>
      <w:pPr>
        <w:autoSpaceDE w:val="0"/>
        <w:autoSpaceDN w:val="0"/>
        <w:spacing w:line="400" w:lineRule="exact"/>
        <w:ind w:firstLine="567"/>
        <w:jc w:val="left"/>
        <w:rPr>
          <w:rFonts w:ascii="宋体" w:hAnsi="宋体" w:eastAsia="宋体" w:cs="宋体"/>
          <w:kern w:val="0"/>
          <w:sz w:val="24"/>
          <w:szCs w:val="24"/>
        </w:rPr>
      </w:pPr>
      <w:r>
        <w:rPr>
          <w:rFonts w:hint="eastAsia" w:ascii="宋体" w:hAnsi="宋体" w:eastAsia="宋体" w:cs="宋体"/>
          <w:kern w:val="0"/>
          <w:sz w:val="24"/>
          <w:szCs w:val="24"/>
        </w:rPr>
        <w:t>授权委托日期：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w:t>
      </w:r>
    </w:p>
    <w:p>
      <w:pPr>
        <w:spacing w:line="400" w:lineRule="exact"/>
        <w:jc w:val="center"/>
        <w:rPr>
          <w:rFonts w:hint="eastAsia" w:ascii="宋体" w:hAnsi="宋体" w:eastAsia="宋体" w:cs="宋体"/>
          <w:sz w:val="24"/>
          <w:szCs w:val="24"/>
        </w:rPr>
      </w:pPr>
    </w:p>
    <w:p>
      <w:pPr>
        <w:spacing w:line="400" w:lineRule="exact"/>
        <w:jc w:val="center"/>
        <w:rPr>
          <w:rFonts w:hint="eastAsia" w:ascii="宋体" w:hAnsi="宋体" w:eastAsia="宋体" w:cs="宋体"/>
          <w:sz w:val="24"/>
          <w:szCs w:val="24"/>
        </w:rPr>
      </w:pPr>
    </w:p>
    <w:p>
      <w:pPr>
        <w:pStyle w:val="2"/>
        <w:rPr>
          <w:rFonts w:hint="eastAsia" w:ascii="宋体" w:hAnsi="宋体" w:eastAsia="宋体"/>
          <w:b/>
          <w:bCs/>
          <w:spacing w:val="20"/>
          <w:sz w:val="24"/>
          <w:szCs w:val="24"/>
          <w:highlight w:val="none"/>
        </w:rPr>
      </w:pPr>
      <w:r>
        <w:rPr>
          <w:rFonts w:hint="eastAsia" w:ascii="宋体" w:hAnsi="宋体" w:eastAsia="宋体" w:cstheme="minorBidi"/>
          <w:b/>
          <w:bCs/>
          <w:kern w:val="2"/>
          <w:sz w:val="24"/>
          <w:szCs w:val="24"/>
          <w:highlight w:val="none"/>
          <w:lang w:val="en-US" w:eastAsia="zh-CN" w:bidi="ar-SA"/>
        </w:rPr>
        <w:t>注：该委托书需单独提交一份，无需封包，开标现场手持便于身份验证。</w:t>
      </w:r>
    </w:p>
    <w:p>
      <w:pPr>
        <w:spacing w:line="400" w:lineRule="exact"/>
        <w:jc w:val="center"/>
        <w:rPr>
          <w:rFonts w:ascii="宋体" w:hAnsi="宋体" w:eastAsia="宋体" w:cs="宋体"/>
          <w:sz w:val="24"/>
          <w:szCs w:val="24"/>
        </w:rPr>
      </w:pPr>
      <w:r>
        <w:rPr>
          <w:rFonts w:hint="eastAsia" w:ascii="宋体" w:hAnsi="宋体" w:eastAsia="宋体" w:cs="宋体"/>
          <w:sz w:val="24"/>
          <w:szCs w:val="24"/>
        </w:rPr>
        <w:br w:type="page"/>
      </w:r>
    </w:p>
    <w:p>
      <w:pPr>
        <w:pStyle w:val="4"/>
        <w:bidi w:val="0"/>
        <w:jc w:val="center"/>
        <w:rPr>
          <w:rFonts w:hint="default" w:asciiTheme="minorEastAsia" w:hAnsiTheme="minorEastAsia" w:eastAsiaTheme="minorEastAsia" w:cstheme="minorEastAsia"/>
          <w:highlight w:val="none"/>
          <w:lang w:val="en-US" w:eastAsia="zh-CN"/>
        </w:rPr>
      </w:pPr>
      <w:bookmarkStart w:id="145" w:name="_Toc12731"/>
      <w:bookmarkStart w:id="146" w:name="_Toc314039505"/>
      <w:bookmarkStart w:id="147" w:name="_Toc3896"/>
      <w:bookmarkStart w:id="148" w:name="_Toc20348"/>
      <w:bookmarkStart w:id="149" w:name="_Toc10051"/>
      <w:bookmarkStart w:id="150" w:name="_Toc21407"/>
      <w:bookmarkStart w:id="151" w:name="_Toc29351"/>
      <w:bookmarkStart w:id="152" w:name="_Toc314039506"/>
      <w:bookmarkStart w:id="153" w:name="_Toc97"/>
      <w:r>
        <w:rPr>
          <w:rFonts w:hint="eastAsia" w:asciiTheme="minorEastAsia" w:hAnsiTheme="minorEastAsia" w:eastAsiaTheme="minorEastAsia" w:cstheme="minorEastAsia"/>
          <w:highlight w:val="none"/>
          <w:lang w:val="en-US" w:eastAsia="zh-CN"/>
        </w:rPr>
        <w:t>九</w:t>
      </w:r>
      <w:r>
        <w:rPr>
          <w:rFonts w:hint="eastAsia" w:asciiTheme="minorEastAsia" w:hAnsiTheme="minorEastAsia" w:eastAsiaTheme="minorEastAsia" w:cstheme="minorEastAsia"/>
          <w:highlight w:val="none"/>
        </w:rPr>
        <w:t>、</w:t>
      </w:r>
      <w:bookmarkEnd w:id="145"/>
      <w:bookmarkEnd w:id="146"/>
      <w:bookmarkEnd w:id="147"/>
      <w:bookmarkEnd w:id="148"/>
      <w:r>
        <w:rPr>
          <w:rFonts w:hint="eastAsia" w:asciiTheme="minorEastAsia" w:hAnsiTheme="minorEastAsia" w:eastAsiaTheme="minorEastAsia" w:cstheme="minorEastAsia"/>
          <w:highlight w:val="none"/>
          <w:lang w:val="en-US" w:eastAsia="zh-CN"/>
        </w:rPr>
        <w:t>报价一览表</w:t>
      </w:r>
      <w:r>
        <w:rPr>
          <w:rFonts w:hint="eastAsia" w:ascii="宋体" w:hAnsi="宋体"/>
          <w:color w:val="000000" w:themeColor="text1"/>
          <w:szCs w:val="32"/>
          <w:highlight w:val="none"/>
        </w:rPr>
        <w:t>（格式）</w:t>
      </w:r>
      <w:bookmarkEnd w:id="149"/>
    </w:p>
    <w:p>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baseline"/>
        <w:rPr>
          <w:rFonts w:hint="eastAsia" w:ascii="宋体" w:hAnsi="宋体" w:eastAsia="宋体" w:cs="宋体"/>
          <w:sz w:val="24"/>
          <w:szCs w:val="24"/>
          <w:u w:val="single"/>
          <w:lang w:eastAsia="zh-CN"/>
        </w:rPr>
      </w:pPr>
      <w:r>
        <w:rPr>
          <w:rFonts w:hint="eastAsia" w:ascii="宋体" w:hAnsi="宋体" w:eastAsia="宋体" w:cs="宋体"/>
          <w:sz w:val="24"/>
          <w:szCs w:val="24"/>
          <w:lang w:val="en-US" w:eastAsia="zh-CN"/>
        </w:rPr>
        <w:t>项目</w:t>
      </w:r>
      <w:r>
        <w:rPr>
          <w:rFonts w:hint="eastAsia" w:ascii="宋体" w:hAnsi="宋体" w:eastAsia="宋体" w:cs="宋体"/>
          <w:sz w:val="24"/>
          <w:szCs w:val="24"/>
        </w:rPr>
        <w:t>名称：</w:t>
      </w:r>
      <w:r>
        <w:rPr>
          <w:rFonts w:hint="eastAsia" w:ascii="宋体" w:hAnsi="宋体" w:eastAsia="宋体" w:cs="宋体"/>
          <w:sz w:val="24"/>
          <w:szCs w:val="24"/>
          <w:u w:val="single"/>
          <w:lang w:eastAsia="zh-CN"/>
        </w:rPr>
        <w:t>　　　　　　　　　　　　　　　　</w:t>
      </w:r>
    </w:p>
    <w:p>
      <w:pPr>
        <w:pStyle w:val="215"/>
        <w:keepNext w:val="0"/>
        <w:keepLines w:val="0"/>
        <w:pageBreakBefore w:val="0"/>
        <w:widowControl w:val="0"/>
        <w:kinsoku/>
        <w:wordWrap/>
        <w:overflowPunct/>
        <w:topLinePunct w:val="0"/>
        <w:autoSpaceDE/>
        <w:autoSpaceDN/>
        <w:bidi w:val="0"/>
        <w:adjustRightInd/>
        <w:snapToGrid/>
        <w:spacing w:line="400" w:lineRule="exact"/>
        <w:ind w:firstLine="0" w:firstLineChars="0"/>
        <w:rPr>
          <w:rFonts w:hint="eastAsia" w:ascii="宋体" w:hAnsi="宋体" w:eastAsia="宋体" w:cs="宋体"/>
          <w:sz w:val="24"/>
          <w:szCs w:val="24"/>
          <w:u w:val="single"/>
          <w:lang w:eastAsia="zh-CN"/>
        </w:rPr>
      </w:pPr>
      <w:r>
        <w:rPr>
          <w:rFonts w:hint="eastAsia"/>
          <w:color w:val="000000" w:themeColor="text1"/>
          <w:spacing w:val="28"/>
          <w:szCs w:val="24"/>
          <w:highlight w:val="none"/>
        </w:rPr>
        <w:t>项目编号</w:t>
      </w:r>
      <w:r>
        <w:rPr>
          <w:rFonts w:hint="eastAsia"/>
          <w:color w:val="000000" w:themeColor="text1"/>
          <w:szCs w:val="24"/>
          <w:highlight w:val="none"/>
        </w:rPr>
        <w:t>：</w:t>
      </w:r>
      <w:r>
        <w:rPr>
          <w:rFonts w:hint="eastAsia"/>
          <w:color w:val="000000" w:themeColor="text1"/>
          <w:szCs w:val="24"/>
          <w:highlight w:val="none"/>
          <w:u w:val="single"/>
          <w:lang w:eastAsia="zh-CN"/>
        </w:rPr>
        <w:t>　　　　　　　　　</w:t>
      </w:r>
      <w:r>
        <w:rPr>
          <w:rFonts w:hint="eastAsia"/>
          <w:color w:val="000000" w:themeColor="text1"/>
          <w:szCs w:val="24"/>
          <w:highlight w:val="none"/>
          <w:u w:val="single"/>
          <w:lang w:val="en-US" w:eastAsia="zh-CN"/>
        </w:rPr>
        <w:t xml:space="preserve">    </w:t>
      </w:r>
      <w:r>
        <w:rPr>
          <w:rFonts w:hint="eastAsia"/>
          <w:color w:val="000000" w:themeColor="text1"/>
          <w:szCs w:val="24"/>
          <w:highlight w:val="none"/>
          <w:u w:val="single"/>
          <w:lang w:eastAsia="zh-CN"/>
        </w:rPr>
        <w:t>　　　　</w:t>
      </w:r>
    </w:p>
    <w:tbl>
      <w:tblPr>
        <w:tblStyle w:val="44"/>
        <w:tblpPr w:leftFromText="180" w:rightFromText="180" w:vertAnchor="text" w:horzAnchor="page" w:tblpX="1737" w:tblpY="413"/>
        <w:tblOverlap w:val="never"/>
        <w:tblW w:w="7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40"/>
        <w:gridCol w:w="4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5" w:hRule="atLeast"/>
        </w:trPr>
        <w:tc>
          <w:tcPr>
            <w:tcW w:w="3440" w:type="dxa"/>
            <w:vAlign w:val="center"/>
          </w:tcPr>
          <w:p>
            <w:pPr>
              <w:pStyle w:val="215"/>
              <w:ind w:firstLine="480"/>
              <w:rPr>
                <w:rFonts w:asciiTheme="minorEastAsia" w:hAnsiTheme="minorEastAsia" w:eastAsiaTheme="minorEastAsia"/>
                <w:highlight w:val="none"/>
              </w:rPr>
            </w:pPr>
            <w:r>
              <w:rPr>
                <w:rFonts w:hint="eastAsia" w:asciiTheme="minorEastAsia" w:hAnsiTheme="minorEastAsia" w:eastAsiaTheme="minorEastAsia"/>
                <w:highlight w:val="none"/>
              </w:rPr>
              <w:t>供应商</w:t>
            </w:r>
            <w:r>
              <w:rPr>
                <w:rFonts w:asciiTheme="minorEastAsia" w:hAnsiTheme="minorEastAsia" w:eastAsiaTheme="minorEastAsia"/>
                <w:highlight w:val="none"/>
              </w:rPr>
              <w:t>名称</w:t>
            </w:r>
          </w:p>
        </w:tc>
        <w:tc>
          <w:tcPr>
            <w:tcW w:w="4487" w:type="dxa"/>
            <w:vAlign w:val="center"/>
          </w:tcPr>
          <w:p>
            <w:pPr>
              <w:pStyle w:val="215"/>
              <w:ind w:firstLine="480"/>
              <w:rPr>
                <w:rFonts w:asciiTheme="minorEastAsia" w:hAnsiTheme="minorEastAsia" w:eastAsia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3440" w:type="dxa"/>
            <w:vAlign w:val="center"/>
          </w:tcPr>
          <w:p>
            <w:pPr>
              <w:pStyle w:val="215"/>
              <w:ind w:firstLine="480"/>
              <w:rPr>
                <w:rFonts w:asciiTheme="minorEastAsia" w:hAnsiTheme="minorEastAsia" w:eastAsiaTheme="minorEastAsia"/>
                <w:highlight w:val="none"/>
              </w:rPr>
            </w:pPr>
            <w:r>
              <w:rPr>
                <w:rFonts w:asciiTheme="minorEastAsia" w:hAnsiTheme="minorEastAsia" w:eastAsiaTheme="minorEastAsia"/>
                <w:highlight w:val="none"/>
              </w:rPr>
              <w:t>投标报价</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元</w:t>
            </w:r>
            <w:r>
              <w:rPr>
                <w:rFonts w:hint="eastAsia" w:asciiTheme="minorEastAsia" w:hAnsiTheme="minorEastAsia" w:eastAsiaTheme="minorEastAsia"/>
                <w:highlight w:val="none"/>
              </w:rPr>
              <w:t>）</w:t>
            </w:r>
          </w:p>
        </w:tc>
        <w:tc>
          <w:tcPr>
            <w:tcW w:w="4487" w:type="dxa"/>
            <w:vAlign w:val="center"/>
          </w:tcPr>
          <w:p>
            <w:pPr>
              <w:pStyle w:val="215"/>
              <w:ind w:firstLine="480"/>
              <w:rPr>
                <w:rFonts w:asciiTheme="minorEastAsia" w:hAnsiTheme="minorEastAsia" w:eastAsiaTheme="minorEastAsia"/>
                <w:highlight w:val="none"/>
                <w:u w:val="single"/>
              </w:rPr>
            </w:pPr>
          </w:p>
          <w:p>
            <w:pPr>
              <w:pStyle w:val="215"/>
              <w:ind w:firstLine="480"/>
              <w:rPr>
                <w:rFonts w:asciiTheme="minorEastAsia" w:hAnsiTheme="minorEastAsia" w:eastAsiaTheme="minorEastAsia"/>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3440" w:type="dxa"/>
            <w:vAlign w:val="center"/>
          </w:tcPr>
          <w:p>
            <w:pPr>
              <w:pStyle w:val="215"/>
              <w:ind w:firstLine="480"/>
              <w:rPr>
                <w:rFonts w:asciiTheme="minorEastAsia" w:hAnsiTheme="minorEastAsia" w:eastAsiaTheme="minorEastAsia"/>
                <w:highlight w:val="none"/>
              </w:rPr>
            </w:pPr>
            <w:r>
              <w:rPr>
                <w:rFonts w:asciiTheme="minorEastAsia" w:hAnsiTheme="minorEastAsia" w:eastAsiaTheme="minorEastAsia"/>
                <w:highlight w:val="none"/>
              </w:rPr>
              <w:t>质量</w:t>
            </w:r>
            <w:r>
              <w:rPr>
                <w:rFonts w:hint="eastAsia" w:asciiTheme="minorEastAsia" w:hAnsiTheme="minorEastAsia" w:eastAsiaTheme="minorEastAsia"/>
                <w:highlight w:val="none"/>
              </w:rPr>
              <w:t>标准</w:t>
            </w:r>
          </w:p>
        </w:tc>
        <w:tc>
          <w:tcPr>
            <w:tcW w:w="4487" w:type="dxa"/>
            <w:vAlign w:val="center"/>
          </w:tcPr>
          <w:p>
            <w:pPr>
              <w:pStyle w:val="215"/>
              <w:ind w:firstLine="480"/>
              <w:rPr>
                <w:rFonts w:asciiTheme="minorEastAsia" w:hAnsiTheme="minorEastAsia" w:eastAsia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3440" w:type="dxa"/>
            <w:vAlign w:val="center"/>
          </w:tcPr>
          <w:p>
            <w:pPr>
              <w:pStyle w:val="215"/>
              <w:ind w:firstLine="480"/>
              <w:rPr>
                <w:rFonts w:asciiTheme="minorEastAsia" w:hAnsiTheme="minorEastAsia" w:eastAsiaTheme="minorEastAsia"/>
                <w:highlight w:val="none"/>
              </w:rPr>
            </w:pPr>
            <w:r>
              <w:rPr>
                <w:rFonts w:hint="eastAsia" w:asciiTheme="minorEastAsia" w:hAnsiTheme="minorEastAsia" w:eastAsiaTheme="minorEastAsia"/>
                <w:highlight w:val="none"/>
              </w:rPr>
              <w:t>合同履约期限</w:t>
            </w:r>
          </w:p>
        </w:tc>
        <w:tc>
          <w:tcPr>
            <w:tcW w:w="4487" w:type="dxa"/>
            <w:vAlign w:val="center"/>
          </w:tcPr>
          <w:p>
            <w:pPr>
              <w:pStyle w:val="215"/>
              <w:ind w:firstLine="480"/>
              <w:rPr>
                <w:rFonts w:asciiTheme="minorEastAsia" w:hAnsiTheme="minorEastAsia" w:eastAsia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3440" w:type="dxa"/>
            <w:vAlign w:val="center"/>
          </w:tcPr>
          <w:p>
            <w:pPr>
              <w:pStyle w:val="215"/>
              <w:ind w:firstLine="480"/>
              <w:rPr>
                <w:rFonts w:asciiTheme="minorEastAsia" w:hAnsiTheme="minorEastAsia" w:eastAsiaTheme="minorEastAsia"/>
                <w:highlight w:val="none"/>
              </w:rPr>
            </w:pPr>
            <w:r>
              <w:rPr>
                <w:rFonts w:hint="eastAsia" w:asciiTheme="minorEastAsia" w:hAnsiTheme="minorEastAsia" w:eastAsiaTheme="minorEastAsia"/>
                <w:highlight w:val="none"/>
              </w:rPr>
              <w:t>项目负责人</w:t>
            </w:r>
          </w:p>
        </w:tc>
        <w:tc>
          <w:tcPr>
            <w:tcW w:w="4487" w:type="dxa"/>
            <w:vAlign w:val="center"/>
          </w:tcPr>
          <w:p>
            <w:pPr>
              <w:pStyle w:val="215"/>
              <w:ind w:firstLine="480"/>
              <w:rPr>
                <w:rFonts w:asciiTheme="minorEastAsia" w:hAnsiTheme="minorEastAsia" w:eastAsiaTheme="minorEastAsia"/>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3440" w:type="dxa"/>
            <w:vAlign w:val="center"/>
          </w:tcPr>
          <w:p>
            <w:pPr>
              <w:pStyle w:val="215"/>
              <w:ind w:firstLine="480"/>
              <w:rPr>
                <w:rFonts w:asciiTheme="minorEastAsia" w:hAnsiTheme="minorEastAsia" w:eastAsiaTheme="minorEastAsia"/>
                <w:highlight w:val="none"/>
              </w:rPr>
            </w:pPr>
            <w:r>
              <w:rPr>
                <w:rFonts w:asciiTheme="minorEastAsia" w:hAnsiTheme="minorEastAsia" w:eastAsiaTheme="minorEastAsia"/>
                <w:highlight w:val="none"/>
              </w:rPr>
              <w:t>备注</w:t>
            </w:r>
          </w:p>
        </w:tc>
        <w:tc>
          <w:tcPr>
            <w:tcW w:w="4487" w:type="dxa"/>
            <w:vAlign w:val="center"/>
          </w:tcPr>
          <w:p>
            <w:pPr>
              <w:pStyle w:val="215"/>
              <w:spacing w:line="240" w:lineRule="auto"/>
              <w:ind w:firstLine="480"/>
              <w:rPr>
                <w:rFonts w:asciiTheme="minorEastAsia" w:hAnsiTheme="minorEastAsia" w:eastAsiaTheme="minorEastAsia"/>
                <w:highlight w:val="none"/>
              </w:rPr>
            </w:pPr>
          </w:p>
        </w:tc>
      </w:tr>
    </w:tbl>
    <w:p>
      <w:pPr>
        <w:spacing w:line="400" w:lineRule="exact"/>
        <w:rPr>
          <w:rFonts w:ascii="宋体" w:hAnsi="宋体" w:eastAsia="宋体" w:cs="宋体"/>
          <w:sz w:val="24"/>
          <w:szCs w:val="24"/>
        </w:rPr>
      </w:pPr>
    </w:p>
    <w:p>
      <w:pPr>
        <w:adjustRightInd w:val="0"/>
        <w:snapToGrid w:val="0"/>
        <w:spacing w:line="360" w:lineRule="auto"/>
        <w:ind w:left="-88" w:leftChars="-42" w:firstLine="626" w:firstLineChars="260"/>
        <w:rPr>
          <w:rFonts w:ascii="宋体" w:hAnsi="宋体"/>
          <w:b/>
          <w:color w:val="000000" w:themeColor="text1"/>
          <w:sz w:val="24"/>
          <w:szCs w:val="24"/>
          <w:highlight w:val="none"/>
        </w:rPr>
      </w:pPr>
      <w:r>
        <w:rPr>
          <w:rFonts w:hint="eastAsia" w:ascii="宋体" w:hAnsi="宋体"/>
          <w:b/>
          <w:color w:val="000000" w:themeColor="text1"/>
          <w:sz w:val="24"/>
          <w:szCs w:val="24"/>
          <w:highlight w:val="none"/>
        </w:rPr>
        <w:t>1、投标供应商必须按表中规定格式完整、清晰、正确的填写，否则，视为无效投标。</w:t>
      </w:r>
    </w:p>
    <w:p>
      <w:pPr>
        <w:adjustRightInd w:val="0"/>
        <w:snapToGrid w:val="0"/>
        <w:spacing w:line="360" w:lineRule="auto"/>
        <w:ind w:left="-88" w:leftChars="-42" w:firstLine="626" w:firstLineChars="260"/>
        <w:rPr>
          <w:rFonts w:hint="eastAsia" w:ascii="宋体" w:hAnsi="宋体" w:eastAsiaTheme="minorEastAsia"/>
          <w:b/>
          <w:color w:val="000000" w:themeColor="text1"/>
          <w:sz w:val="24"/>
          <w:szCs w:val="24"/>
          <w:highlight w:val="none"/>
          <w:lang w:eastAsia="zh-CN"/>
        </w:rPr>
      </w:pPr>
      <w:r>
        <w:rPr>
          <w:rFonts w:hint="eastAsia" w:ascii="宋体" w:hAnsi="宋体"/>
          <w:b/>
          <w:color w:val="000000" w:themeColor="text1"/>
          <w:sz w:val="24"/>
          <w:szCs w:val="24"/>
          <w:highlight w:val="none"/>
        </w:rPr>
        <w:t>2、</w:t>
      </w:r>
      <w:r>
        <w:rPr>
          <w:rFonts w:hint="eastAsia" w:ascii="宋体" w:hAnsi="宋体"/>
          <w:b/>
          <w:color w:val="000000" w:themeColor="text1"/>
          <w:sz w:val="24"/>
          <w:szCs w:val="24"/>
          <w:highlight w:val="none"/>
          <w:lang w:eastAsia="zh-CN"/>
        </w:rPr>
        <w:t>报价</w:t>
      </w:r>
      <w:r>
        <w:rPr>
          <w:rFonts w:hint="eastAsia" w:ascii="宋体" w:hAnsi="宋体"/>
          <w:b/>
          <w:color w:val="000000" w:themeColor="text1"/>
          <w:sz w:val="24"/>
          <w:szCs w:val="24"/>
          <w:highlight w:val="none"/>
        </w:rPr>
        <w:t>一览表中不得填报有选择性报价方案</w:t>
      </w:r>
      <w:r>
        <w:rPr>
          <w:rFonts w:hint="eastAsia" w:ascii="宋体" w:hAnsi="宋体"/>
          <w:b/>
          <w:color w:val="000000" w:themeColor="text1"/>
          <w:sz w:val="24"/>
          <w:szCs w:val="24"/>
          <w:highlight w:val="none"/>
          <w:lang w:eastAsia="zh-CN"/>
        </w:rPr>
        <w:t>，后须附分项报价表，且合计金额与《响应函》、《报价一览表》中报价一致。</w:t>
      </w: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供应商（盖章）：</w:t>
      </w:r>
      <w:r>
        <w:rPr>
          <w:rFonts w:hint="eastAsia" w:ascii="宋体" w:hAnsi="宋体" w:eastAsia="宋体" w:cs="宋体"/>
          <w:sz w:val="24"/>
          <w:szCs w:val="24"/>
          <w:u w:val="single"/>
          <w:lang w:eastAsia="zh-CN"/>
        </w:rPr>
        <w:t>　　　　　　　　　　　　　　</w:t>
      </w:r>
    </w:p>
    <w:p>
      <w:pPr>
        <w:pStyle w:val="2"/>
        <w:rPr>
          <w:rFonts w:hint="eastAsia"/>
          <w:lang w:eastAsia="zh-CN"/>
        </w:rPr>
      </w:pPr>
    </w:p>
    <w:p>
      <w:pPr>
        <w:spacing w:line="4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签字或盖章</w:t>
      </w:r>
      <w:r>
        <w:rPr>
          <w:rFonts w:hint="eastAsia" w:ascii="宋体" w:hAnsi="宋体" w:eastAsia="宋体" w:cs="宋体"/>
          <w:sz w:val="24"/>
          <w:szCs w:val="24"/>
          <w:lang w:eastAsia="zh-CN"/>
        </w:rPr>
        <w:t>）</w:t>
      </w:r>
    </w:p>
    <w:p>
      <w:pPr>
        <w:pStyle w:val="2"/>
      </w:pPr>
    </w:p>
    <w:p>
      <w:pPr>
        <w:spacing w:line="400" w:lineRule="exact"/>
        <w:ind w:firstLine="480" w:firstLineChars="200"/>
        <w:textAlignment w:val="baseline"/>
        <w:rPr>
          <w:rFonts w:ascii="宋体" w:hAnsi="宋体" w:eastAsia="宋体" w:cs="宋体"/>
          <w:b/>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年    月     日</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br w:type="page"/>
      </w:r>
    </w:p>
    <w:p>
      <w:pPr>
        <w:numPr>
          <w:ilvl w:val="0"/>
          <w:numId w:val="0"/>
        </w:numPr>
        <w:spacing w:line="400" w:lineRule="exact"/>
        <w:ind w:leftChars="0"/>
        <w:jc w:val="center"/>
        <w:outlineLvl w:val="1"/>
        <w:rPr>
          <w:rFonts w:hint="eastAsia" w:asciiTheme="minorEastAsia" w:hAnsiTheme="minorEastAsia" w:eastAsiaTheme="minorEastAsia" w:cstheme="minorEastAsia"/>
          <w:sz w:val="28"/>
          <w:szCs w:val="28"/>
        </w:rPr>
      </w:pPr>
      <w:bookmarkStart w:id="154" w:name="_Toc24611"/>
      <w:r>
        <w:rPr>
          <w:rFonts w:hint="eastAsia" w:asciiTheme="minorEastAsia" w:hAnsiTheme="minorEastAsia" w:eastAsiaTheme="minorEastAsia" w:cstheme="minorEastAsia"/>
          <w:sz w:val="28"/>
          <w:szCs w:val="28"/>
        </w:rPr>
        <w:t>分项工程报价表</w:t>
      </w:r>
      <w:bookmarkEnd w:id="150"/>
      <w:bookmarkEnd w:id="151"/>
      <w:bookmarkEnd w:id="152"/>
      <w:bookmarkEnd w:id="153"/>
      <w:bookmarkEnd w:id="154"/>
    </w:p>
    <w:p>
      <w:pPr>
        <w:numPr>
          <w:ilvl w:val="0"/>
          <w:numId w:val="0"/>
        </w:numPr>
        <w:spacing w:line="400" w:lineRule="exact"/>
        <w:ind w:leftChars="0"/>
        <w:jc w:val="center"/>
        <w:rPr>
          <w:rFonts w:hint="eastAsia" w:ascii="宋体" w:hAnsi="宋体" w:cs="宋体" w:eastAsiaTheme="minorEastAsia"/>
          <w:b/>
          <w:sz w:val="24"/>
          <w:szCs w:val="24"/>
          <w:lang w:eastAsia="zh-CN"/>
        </w:rPr>
      </w:pPr>
      <w:r>
        <w:rPr>
          <w:rFonts w:hint="eastAsia" w:asciiTheme="minorEastAsia" w:hAnsiTheme="minorEastAsia" w:cstheme="minorEastAsia"/>
          <w:sz w:val="28"/>
          <w:szCs w:val="28"/>
          <w:lang w:eastAsia="zh-CN"/>
        </w:rPr>
        <w:t>（清单计价，格式自拟）</w:t>
      </w:r>
    </w:p>
    <w:p>
      <w:pPr>
        <w:spacing w:line="400" w:lineRule="exact"/>
        <w:rPr>
          <w:rFonts w:hint="eastAsia" w:ascii="宋体" w:hAnsi="宋体" w:eastAsia="宋体" w:cs="宋体"/>
          <w:sz w:val="24"/>
          <w:szCs w:val="24"/>
        </w:rPr>
      </w:pPr>
    </w:p>
    <w:p>
      <w:pPr>
        <w:spacing w:line="400" w:lineRule="exact"/>
        <w:rPr>
          <w:rFonts w:hint="eastAsia" w:ascii="宋体" w:hAnsi="宋体" w:eastAsia="宋体" w:cs="宋体"/>
          <w:sz w:val="24"/>
          <w:szCs w:val="24"/>
        </w:rPr>
      </w:pPr>
    </w:p>
    <w:p>
      <w:pPr>
        <w:rPr>
          <w:rFonts w:ascii="宋体" w:hAnsi="宋体" w:eastAsia="宋体" w:cs="宋体"/>
          <w:b/>
          <w:sz w:val="24"/>
          <w:szCs w:val="24"/>
        </w:rPr>
      </w:pPr>
      <w:r>
        <w:rPr>
          <w:rFonts w:ascii="宋体" w:hAnsi="宋体" w:eastAsia="宋体" w:cs="宋体"/>
          <w:b/>
          <w:sz w:val="24"/>
          <w:szCs w:val="24"/>
        </w:rPr>
        <w:br w:type="page"/>
      </w:r>
    </w:p>
    <w:p>
      <w:pPr>
        <w:pStyle w:val="4"/>
        <w:bidi w:val="0"/>
        <w:jc w:val="center"/>
        <w:rPr>
          <w:rFonts w:hint="eastAsia" w:asciiTheme="minorEastAsia" w:hAnsiTheme="minorEastAsia" w:eastAsiaTheme="minorEastAsia" w:cstheme="minorEastAsia"/>
          <w:sz w:val="28"/>
          <w:szCs w:val="28"/>
        </w:rPr>
      </w:pPr>
      <w:bookmarkStart w:id="155" w:name="_Toc314039509"/>
      <w:bookmarkStart w:id="156" w:name="_Toc31886"/>
      <w:bookmarkStart w:id="157" w:name="_Toc287258154"/>
      <w:bookmarkStart w:id="158" w:name="_Toc20745"/>
      <w:bookmarkStart w:id="159" w:name="_Toc12963"/>
      <w:bookmarkStart w:id="160" w:name="_Toc541"/>
      <w:r>
        <w:rPr>
          <w:rFonts w:hint="eastAsia" w:asciiTheme="minorEastAsia" w:hAnsiTheme="minorEastAsia" w:eastAsiaTheme="minorEastAsia" w:cstheme="minorEastAsia"/>
          <w:sz w:val="28"/>
          <w:szCs w:val="28"/>
          <w:lang w:val="en-US" w:eastAsia="zh-CN"/>
        </w:rPr>
        <w:t>十</w:t>
      </w:r>
      <w:r>
        <w:rPr>
          <w:rFonts w:hint="eastAsia" w:asciiTheme="minorEastAsia" w:hAnsiTheme="minorEastAsia" w:eastAsiaTheme="minorEastAsia" w:cstheme="minorEastAsia"/>
          <w:sz w:val="28"/>
          <w:szCs w:val="28"/>
        </w:rPr>
        <w:t>、计划投入的主要施工机械设备表</w:t>
      </w:r>
      <w:bookmarkEnd w:id="155"/>
      <w:bookmarkEnd w:id="156"/>
      <w:bookmarkEnd w:id="157"/>
      <w:bookmarkEnd w:id="158"/>
      <w:bookmarkEnd w:id="159"/>
      <w:bookmarkEnd w:id="160"/>
    </w:p>
    <w:p>
      <w:pPr>
        <w:spacing w:line="400" w:lineRule="exact"/>
        <w:textAlignment w:val="baseline"/>
        <w:rPr>
          <w:rFonts w:ascii="宋体" w:hAnsi="宋体" w:eastAsia="宋体" w:cs="宋体"/>
          <w:sz w:val="24"/>
          <w:szCs w:val="24"/>
        </w:rPr>
      </w:pPr>
    </w:p>
    <w:p>
      <w:pPr>
        <w:spacing w:line="400" w:lineRule="exact"/>
        <w:rPr>
          <w:rFonts w:ascii="宋体" w:hAnsi="宋体" w:eastAsia="宋体" w:cs="宋体"/>
          <w:sz w:val="24"/>
          <w:szCs w:val="24"/>
        </w:rPr>
      </w:pPr>
    </w:p>
    <w:tbl>
      <w:tblPr>
        <w:tblStyle w:val="44"/>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8"/>
        <w:gridCol w:w="1995"/>
        <w:gridCol w:w="735"/>
        <w:gridCol w:w="554"/>
        <w:gridCol w:w="953"/>
        <w:gridCol w:w="953"/>
        <w:gridCol w:w="1215"/>
        <w:gridCol w:w="1260"/>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52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序号</w:t>
            </w:r>
          </w:p>
        </w:tc>
        <w:tc>
          <w:tcPr>
            <w:tcW w:w="1995"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机械或设备名称</w:t>
            </w:r>
          </w:p>
        </w:tc>
        <w:tc>
          <w:tcPr>
            <w:tcW w:w="735"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型号</w:t>
            </w:r>
          </w:p>
          <w:p>
            <w:pPr>
              <w:spacing w:line="400" w:lineRule="exact"/>
              <w:jc w:val="center"/>
              <w:rPr>
                <w:rFonts w:ascii="宋体" w:hAnsi="宋体" w:eastAsia="宋体" w:cs="宋体"/>
                <w:sz w:val="24"/>
                <w:szCs w:val="24"/>
              </w:rPr>
            </w:pPr>
            <w:r>
              <w:rPr>
                <w:rFonts w:hint="eastAsia" w:ascii="宋体" w:hAnsi="宋体" w:eastAsia="宋体" w:cs="宋体"/>
                <w:sz w:val="24"/>
                <w:szCs w:val="24"/>
              </w:rPr>
              <w:t>规格</w:t>
            </w:r>
          </w:p>
        </w:tc>
        <w:tc>
          <w:tcPr>
            <w:tcW w:w="554"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数量</w:t>
            </w:r>
          </w:p>
        </w:tc>
        <w:tc>
          <w:tcPr>
            <w:tcW w:w="953"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国别</w:t>
            </w:r>
          </w:p>
          <w:p>
            <w:pPr>
              <w:spacing w:line="400" w:lineRule="exact"/>
              <w:jc w:val="center"/>
              <w:rPr>
                <w:rFonts w:ascii="宋体" w:hAnsi="宋体" w:eastAsia="宋体" w:cs="宋体"/>
                <w:sz w:val="24"/>
                <w:szCs w:val="24"/>
              </w:rPr>
            </w:pPr>
            <w:r>
              <w:rPr>
                <w:rFonts w:hint="eastAsia" w:ascii="宋体" w:hAnsi="宋体" w:eastAsia="宋体" w:cs="宋体"/>
                <w:sz w:val="24"/>
                <w:szCs w:val="24"/>
              </w:rPr>
              <w:t>产地</w:t>
            </w:r>
          </w:p>
        </w:tc>
        <w:tc>
          <w:tcPr>
            <w:tcW w:w="953"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制造</w:t>
            </w:r>
          </w:p>
          <w:p>
            <w:pPr>
              <w:spacing w:line="400" w:lineRule="exact"/>
              <w:jc w:val="center"/>
              <w:rPr>
                <w:rFonts w:ascii="宋体" w:hAnsi="宋体" w:eastAsia="宋体" w:cs="宋体"/>
                <w:sz w:val="24"/>
                <w:szCs w:val="24"/>
              </w:rPr>
            </w:pPr>
            <w:r>
              <w:rPr>
                <w:rFonts w:hint="eastAsia" w:ascii="宋体" w:hAnsi="宋体" w:eastAsia="宋体" w:cs="宋体"/>
                <w:sz w:val="24"/>
                <w:szCs w:val="24"/>
              </w:rPr>
              <w:t>年份</w:t>
            </w:r>
          </w:p>
        </w:tc>
        <w:tc>
          <w:tcPr>
            <w:tcW w:w="1215"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额定功率</w:t>
            </w:r>
          </w:p>
          <w:p>
            <w:pPr>
              <w:spacing w:line="400" w:lineRule="exact"/>
              <w:jc w:val="center"/>
              <w:rPr>
                <w:rFonts w:ascii="宋体" w:hAnsi="宋体" w:eastAsia="宋体" w:cs="宋体"/>
                <w:sz w:val="24"/>
                <w:szCs w:val="24"/>
              </w:rPr>
            </w:pPr>
            <w:r>
              <w:rPr>
                <w:rFonts w:hint="eastAsia" w:ascii="宋体" w:hAnsi="宋体" w:eastAsia="宋体" w:cs="宋体"/>
                <w:sz w:val="24"/>
                <w:szCs w:val="24"/>
              </w:rPr>
              <w:t>KW</w:t>
            </w:r>
          </w:p>
        </w:tc>
        <w:tc>
          <w:tcPr>
            <w:tcW w:w="1260"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生产能力</w:t>
            </w:r>
          </w:p>
        </w:tc>
        <w:tc>
          <w:tcPr>
            <w:tcW w:w="840"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8"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1</w:t>
            </w:r>
          </w:p>
        </w:tc>
        <w:tc>
          <w:tcPr>
            <w:tcW w:w="199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73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554"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1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6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84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8"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2</w:t>
            </w:r>
          </w:p>
        </w:tc>
        <w:tc>
          <w:tcPr>
            <w:tcW w:w="199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73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554"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1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6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84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8"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3</w:t>
            </w:r>
          </w:p>
        </w:tc>
        <w:tc>
          <w:tcPr>
            <w:tcW w:w="199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73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554"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953"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1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126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c>
          <w:tcPr>
            <w:tcW w:w="840"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p>
        </w:tc>
      </w:tr>
    </w:tbl>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供应商（盖章）：</w:t>
      </w:r>
      <w:r>
        <w:rPr>
          <w:rFonts w:hint="eastAsia" w:ascii="宋体" w:hAnsi="宋体" w:eastAsia="宋体" w:cs="宋体"/>
          <w:sz w:val="24"/>
          <w:szCs w:val="24"/>
          <w:u w:val="single"/>
          <w:lang w:val="en-US" w:eastAsia="zh-CN"/>
        </w:rPr>
        <w:t xml:space="preserve">                        </w:t>
      </w:r>
    </w:p>
    <w:p>
      <w:pPr>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rPr>
        <w:t>签字或盖章</w:t>
      </w:r>
      <w:r>
        <w:rPr>
          <w:rFonts w:hint="eastAsia" w:ascii="宋体" w:hAnsi="宋体" w:eastAsia="宋体" w:cs="宋体"/>
          <w:sz w:val="24"/>
          <w:szCs w:val="24"/>
          <w:lang w:val="en-US" w:eastAsia="zh-CN"/>
        </w:rPr>
        <w:t>)</w:t>
      </w:r>
    </w:p>
    <w:p>
      <w:pPr>
        <w:spacing w:line="400" w:lineRule="exact"/>
        <w:ind w:firstLine="4080" w:firstLineChars="1700"/>
        <w:rPr>
          <w:rFonts w:ascii="宋体" w:hAnsi="宋体" w:eastAsia="宋体" w:cs="宋体"/>
          <w:sz w:val="24"/>
          <w:szCs w:val="24"/>
        </w:rPr>
      </w:pPr>
    </w:p>
    <w:p>
      <w:pPr>
        <w:spacing w:line="400" w:lineRule="exact"/>
        <w:ind w:firstLine="480" w:firstLineChars="200"/>
        <w:textAlignment w:val="baseline"/>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w:t>
      </w:r>
    </w:p>
    <w:p>
      <w:pPr>
        <w:spacing w:line="400" w:lineRule="exact"/>
        <w:ind w:firstLine="480" w:firstLineChars="200"/>
        <w:textAlignment w:val="baseline"/>
        <w:rPr>
          <w:rFonts w:ascii="宋体" w:hAnsi="宋体" w:eastAsia="宋体" w:cs="宋体"/>
          <w:sz w:val="24"/>
          <w:szCs w:val="24"/>
        </w:rPr>
      </w:pPr>
    </w:p>
    <w:p>
      <w:pPr>
        <w:spacing w:line="400" w:lineRule="exact"/>
        <w:textAlignment w:val="baseline"/>
        <w:rPr>
          <w:rFonts w:ascii="宋体" w:hAnsi="宋体" w:eastAsia="宋体" w:cs="宋体"/>
          <w:sz w:val="24"/>
          <w:szCs w:val="24"/>
        </w:rPr>
      </w:pPr>
    </w:p>
    <w:p>
      <w:pPr>
        <w:pStyle w:val="4"/>
        <w:spacing w:line="400" w:lineRule="exact"/>
        <w:jc w:val="center"/>
        <w:outlineLvl w:val="9"/>
        <w:rPr>
          <w:rFonts w:ascii="宋体" w:hAnsi="宋体" w:eastAsia="宋体" w:cs="宋体"/>
          <w:sz w:val="24"/>
          <w:szCs w:val="24"/>
        </w:rPr>
      </w:pPr>
      <w:bookmarkStart w:id="161" w:name="_Toc17109"/>
      <w:bookmarkStart w:id="162" w:name="_Toc9450"/>
      <w:bookmarkStart w:id="163" w:name="_Toc287258156"/>
      <w:bookmarkStart w:id="164" w:name="_Toc314039511"/>
    </w:p>
    <w:p>
      <w:pPr>
        <w:pStyle w:val="4"/>
        <w:spacing w:line="400" w:lineRule="exact"/>
        <w:jc w:val="center"/>
        <w:outlineLvl w:val="9"/>
        <w:rPr>
          <w:rFonts w:ascii="宋体" w:hAnsi="宋体" w:eastAsia="宋体" w:cs="宋体"/>
          <w:sz w:val="24"/>
          <w:szCs w:val="24"/>
        </w:rPr>
      </w:pPr>
    </w:p>
    <w:p>
      <w:pPr>
        <w:pStyle w:val="4"/>
        <w:spacing w:line="400" w:lineRule="exact"/>
        <w:jc w:val="center"/>
        <w:outlineLvl w:val="9"/>
        <w:rPr>
          <w:rFonts w:ascii="宋体" w:hAnsi="宋体" w:eastAsia="宋体" w:cs="宋体"/>
          <w:sz w:val="24"/>
          <w:szCs w:val="24"/>
        </w:rPr>
      </w:pPr>
    </w:p>
    <w:p/>
    <w:p/>
    <w:p>
      <w:pPr>
        <w:pStyle w:val="4"/>
        <w:spacing w:line="400" w:lineRule="exact"/>
        <w:jc w:val="center"/>
        <w:outlineLvl w:val="9"/>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pStyle w:val="4"/>
        <w:bidi w:val="0"/>
        <w:jc w:val="center"/>
        <w:rPr>
          <w:rFonts w:hint="eastAsia" w:asciiTheme="minorEastAsia" w:hAnsiTheme="minorEastAsia" w:eastAsiaTheme="minorEastAsia" w:cstheme="minorEastAsia"/>
          <w:sz w:val="28"/>
          <w:szCs w:val="28"/>
        </w:rPr>
      </w:pPr>
      <w:bookmarkStart w:id="165" w:name="_Toc24637"/>
      <w:bookmarkStart w:id="166" w:name="_Toc1329"/>
      <w:r>
        <w:rPr>
          <w:rFonts w:hint="eastAsia" w:asciiTheme="minorEastAsia" w:hAnsiTheme="minorEastAsia" w:eastAsiaTheme="minorEastAsia" w:cstheme="minorEastAsia"/>
          <w:sz w:val="28"/>
          <w:szCs w:val="28"/>
          <w:lang w:val="en-US" w:eastAsia="zh-CN"/>
        </w:rPr>
        <w:t>十一</w:t>
      </w:r>
      <w:r>
        <w:rPr>
          <w:rFonts w:hint="eastAsia" w:asciiTheme="minorEastAsia" w:hAnsiTheme="minorEastAsia" w:eastAsiaTheme="minorEastAsia" w:cstheme="minorEastAsia"/>
          <w:sz w:val="28"/>
          <w:szCs w:val="28"/>
        </w:rPr>
        <w:t>、项目管理班子配备表</w:t>
      </w:r>
      <w:bookmarkEnd w:id="161"/>
      <w:bookmarkEnd w:id="162"/>
      <w:bookmarkEnd w:id="163"/>
      <w:bookmarkEnd w:id="164"/>
      <w:bookmarkEnd w:id="165"/>
      <w:bookmarkEnd w:id="166"/>
    </w:p>
    <w:p>
      <w:pPr>
        <w:spacing w:line="400" w:lineRule="exact"/>
        <w:rPr>
          <w:rFonts w:ascii="宋体" w:hAnsi="宋体" w:eastAsia="宋体" w:cs="宋体"/>
          <w:sz w:val="24"/>
          <w:szCs w:val="24"/>
        </w:rPr>
      </w:pPr>
    </w:p>
    <w:tbl>
      <w:tblPr>
        <w:tblStyle w:val="44"/>
        <w:tblW w:w="9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2055"/>
        <w:gridCol w:w="1348"/>
        <w:gridCol w:w="1348"/>
        <w:gridCol w:w="1348"/>
        <w:gridCol w:w="3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名称</w:t>
            </w:r>
          </w:p>
        </w:tc>
        <w:tc>
          <w:tcPr>
            <w:tcW w:w="1348"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姓 名</w:t>
            </w:r>
          </w:p>
        </w:tc>
        <w:tc>
          <w:tcPr>
            <w:tcW w:w="1348"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职 务</w:t>
            </w:r>
          </w:p>
        </w:tc>
        <w:tc>
          <w:tcPr>
            <w:tcW w:w="1348"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职 称</w:t>
            </w:r>
          </w:p>
        </w:tc>
        <w:tc>
          <w:tcPr>
            <w:tcW w:w="3241" w:type="dxa"/>
            <w:tcBorders>
              <w:top w:val="single" w:color="000000"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主要经验及承担过的项目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4" w:hRule="atLeast"/>
          <w:jc w:val="center"/>
        </w:trPr>
        <w:tc>
          <w:tcPr>
            <w:tcW w:w="640" w:type="dxa"/>
            <w:vMerge w:val="restart"/>
            <w:tcBorders>
              <w:top w:val="single" w:color="auto" w:sz="4" w:space="0"/>
              <w:left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现</w:t>
            </w:r>
          </w:p>
          <w:p>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场</w:t>
            </w:r>
          </w:p>
          <w:p>
            <w:pPr>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管</w:t>
            </w:r>
          </w:p>
          <w:p>
            <w:pPr>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理</w:t>
            </w:r>
          </w:p>
          <w:p>
            <w:pPr>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人</w:t>
            </w:r>
          </w:p>
          <w:p>
            <w:pPr>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员</w:t>
            </w:r>
          </w:p>
        </w:tc>
        <w:tc>
          <w:tcPr>
            <w:tcW w:w="2055" w:type="dxa"/>
            <w:tcBorders>
              <w:top w:val="single" w:color="auto" w:sz="4" w:space="0"/>
              <w:left w:val="single" w:color="auto"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项目经理</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0" w:hRule="atLeast"/>
          <w:jc w:val="center"/>
        </w:trPr>
        <w:tc>
          <w:tcPr>
            <w:tcW w:w="640" w:type="dxa"/>
            <w:vMerge w:val="continue"/>
            <w:tcBorders>
              <w:left w:val="single" w:color="000000"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技术负责人</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3" w:hRule="atLeast"/>
          <w:jc w:val="center"/>
        </w:trPr>
        <w:tc>
          <w:tcPr>
            <w:tcW w:w="640" w:type="dxa"/>
            <w:vMerge w:val="continue"/>
            <w:tcBorders>
              <w:left w:val="single" w:color="000000"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施工管理</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0" w:hRule="atLeast"/>
          <w:jc w:val="center"/>
        </w:trPr>
        <w:tc>
          <w:tcPr>
            <w:tcW w:w="640" w:type="dxa"/>
            <w:vMerge w:val="continue"/>
            <w:tcBorders>
              <w:left w:val="single" w:color="000000"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质量管理</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0" w:hRule="atLeast"/>
          <w:jc w:val="center"/>
        </w:trPr>
        <w:tc>
          <w:tcPr>
            <w:tcW w:w="640" w:type="dxa"/>
            <w:vMerge w:val="continue"/>
            <w:tcBorders>
              <w:left w:val="single" w:color="000000"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材料管理</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9" w:hRule="atLeast"/>
          <w:jc w:val="center"/>
        </w:trPr>
        <w:tc>
          <w:tcPr>
            <w:tcW w:w="640" w:type="dxa"/>
            <w:vMerge w:val="continue"/>
            <w:tcBorders>
              <w:left w:val="single" w:color="000000"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auto"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安全管理</w:t>
            </w:r>
          </w:p>
        </w:tc>
        <w:tc>
          <w:tcPr>
            <w:tcW w:w="1348" w:type="dxa"/>
            <w:tcBorders>
              <w:top w:val="single" w:color="auto" w:sz="4" w:space="0"/>
              <w:left w:val="single" w:color="auto" w:sz="4" w:space="0"/>
              <w:bottom w:val="single" w:color="auto"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auto"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auto"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auto" w:sz="4" w:space="0"/>
              <w:right w:val="single" w:color="000000" w:sz="4" w:space="0"/>
            </w:tcBorders>
          </w:tcPr>
          <w:p>
            <w:pPr>
              <w:spacing w:line="400" w:lineRule="exact"/>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9" w:hRule="atLeast"/>
          <w:jc w:val="center"/>
        </w:trPr>
        <w:tc>
          <w:tcPr>
            <w:tcW w:w="640" w:type="dxa"/>
            <w:vMerge w:val="continue"/>
            <w:tcBorders>
              <w:left w:val="single" w:color="000000" w:sz="4" w:space="0"/>
              <w:bottom w:val="single" w:color="auto" w:sz="4" w:space="0"/>
              <w:right w:val="single" w:color="000000" w:sz="4" w:space="0"/>
            </w:tcBorders>
          </w:tcPr>
          <w:p>
            <w:pPr>
              <w:spacing w:line="400" w:lineRule="exact"/>
              <w:rPr>
                <w:rFonts w:ascii="宋体" w:hAnsi="宋体" w:eastAsia="宋体" w:cs="宋体"/>
                <w:sz w:val="24"/>
                <w:szCs w:val="24"/>
              </w:rPr>
            </w:pPr>
          </w:p>
        </w:tc>
        <w:tc>
          <w:tcPr>
            <w:tcW w:w="2055" w:type="dxa"/>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资料管理</w:t>
            </w: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1348"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c>
          <w:tcPr>
            <w:tcW w:w="3241" w:type="dxa"/>
            <w:tcBorders>
              <w:top w:val="single" w:color="auto" w:sz="4" w:space="0"/>
              <w:left w:val="single" w:color="auto" w:sz="4" w:space="0"/>
              <w:bottom w:val="single" w:color="000000" w:sz="4" w:space="0"/>
              <w:right w:val="single" w:color="000000" w:sz="4" w:space="0"/>
            </w:tcBorders>
          </w:tcPr>
          <w:p>
            <w:pPr>
              <w:spacing w:line="400" w:lineRule="exact"/>
              <w:jc w:val="left"/>
              <w:rPr>
                <w:rFonts w:ascii="宋体" w:hAnsi="宋体" w:eastAsia="宋体" w:cs="宋体"/>
                <w:sz w:val="24"/>
                <w:szCs w:val="24"/>
              </w:rPr>
            </w:pPr>
          </w:p>
        </w:tc>
      </w:tr>
    </w:tbl>
    <w:p>
      <w:pPr>
        <w:spacing w:line="400" w:lineRule="exact"/>
        <w:rPr>
          <w:rFonts w:ascii="宋体" w:hAnsi="宋体" w:eastAsia="宋体" w:cs="宋体"/>
          <w:sz w:val="24"/>
          <w:szCs w:val="24"/>
        </w:rPr>
      </w:pPr>
    </w:p>
    <w:p>
      <w:pPr>
        <w:spacing w:line="400" w:lineRule="exact"/>
        <w:textAlignment w:val="baseline"/>
        <w:rPr>
          <w:rFonts w:ascii="宋体" w:hAnsi="宋体" w:eastAsia="宋体" w:cs="宋体"/>
          <w:sz w:val="24"/>
          <w:szCs w:val="24"/>
        </w:rPr>
      </w:pPr>
      <w:r>
        <w:rPr>
          <w:rFonts w:hint="eastAsia" w:ascii="宋体" w:hAnsi="宋体" w:eastAsia="宋体" w:cs="宋体"/>
          <w:sz w:val="24"/>
          <w:szCs w:val="24"/>
        </w:rPr>
        <w:t>以上人员附证件复印件。</w:t>
      </w:r>
    </w:p>
    <w:p>
      <w:pPr>
        <w:spacing w:line="400" w:lineRule="exact"/>
        <w:textAlignment w:val="baseline"/>
        <w:rPr>
          <w:rFonts w:ascii="宋体" w:hAnsi="宋体" w:eastAsia="宋体" w:cs="宋体"/>
          <w:sz w:val="24"/>
          <w:szCs w:val="24"/>
        </w:rPr>
      </w:pPr>
    </w:p>
    <w:p>
      <w:pPr>
        <w:spacing w:line="400" w:lineRule="exact"/>
        <w:textAlignment w:val="baseline"/>
        <w:rPr>
          <w:rFonts w:ascii="宋体" w:hAnsi="宋体" w:eastAsia="宋体" w:cs="宋体"/>
          <w:sz w:val="24"/>
          <w:szCs w:val="24"/>
        </w:rPr>
      </w:pPr>
    </w:p>
    <w:p>
      <w:pPr>
        <w:spacing w:line="400" w:lineRule="exact"/>
        <w:ind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供应商（盖章）：</w:t>
      </w:r>
      <w:r>
        <w:rPr>
          <w:rFonts w:hint="eastAsia" w:ascii="宋体" w:hAnsi="宋体" w:eastAsia="宋体" w:cs="宋体"/>
          <w:sz w:val="24"/>
          <w:szCs w:val="24"/>
          <w:u w:val="single"/>
          <w:lang w:val="en-US" w:eastAsia="zh-CN"/>
        </w:rPr>
        <w:t xml:space="preserve">                      </w:t>
      </w:r>
    </w:p>
    <w:p>
      <w:pPr>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rPr>
        <w:t>签字或盖章</w:t>
      </w:r>
      <w:r>
        <w:rPr>
          <w:rFonts w:hint="eastAsia" w:ascii="宋体" w:hAnsi="宋体" w:eastAsia="宋体" w:cs="宋体"/>
          <w:sz w:val="24"/>
          <w:szCs w:val="24"/>
          <w:lang w:val="en-US" w:eastAsia="zh-CN"/>
        </w:rPr>
        <w:t>)</w:t>
      </w:r>
    </w:p>
    <w:p>
      <w:pPr>
        <w:spacing w:line="400" w:lineRule="exact"/>
        <w:ind w:firstLine="4080" w:firstLineChars="1700"/>
        <w:rPr>
          <w:rFonts w:ascii="宋体" w:hAnsi="宋体" w:eastAsia="宋体" w:cs="宋体"/>
          <w:sz w:val="24"/>
          <w:szCs w:val="24"/>
        </w:rPr>
      </w:pPr>
    </w:p>
    <w:p>
      <w:pPr>
        <w:spacing w:line="400" w:lineRule="exact"/>
        <w:ind w:firstLine="480" w:firstLineChars="200"/>
        <w:textAlignment w:val="baseline"/>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pStyle w:val="4"/>
        <w:bidi w:val="0"/>
        <w:jc w:val="center"/>
        <w:rPr>
          <w:rFonts w:hint="eastAsia" w:asciiTheme="minorEastAsia" w:hAnsiTheme="minorEastAsia" w:eastAsiaTheme="minorEastAsia" w:cstheme="minorEastAsia"/>
          <w:sz w:val="28"/>
          <w:szCs w:val="28"/>
        </w:rPr>
      </w:pPr>
      <w:bookmarkStart w:id="167" w:name="_Toc27473"/>
      <w:bookmarkStart w:id="168" w:name="_Toc16906"/>
      <w:bookmarkStart w:id="169" w:name="_Toc368223551"/>
      <w:bookmarkStart w:id="170" w:name="_Toc368226361"/>
      <w:bookmarkStart w:id="171" w:name="_Toc5880"/>
      <w:bookmarkStart w:id="172" w:name="_Toc2013"/>
      <w:bookmarkStart w:id="173" w:name="_Toc314039513"/>
      <w:bookmarkStart w:id="174" w:name="_Toc287258158"/>
      <w:r>
        <w:rPr>
          <w:rFonts w:hint="eastAsia" w:asciiTheme="minorEastAsia" w:hAnsiTheme="minorEastAsia" w:eastAsiaTheme="minorEastAsia" w:cstheme="minorEastAsia"/>
          <w:sz w:val="28"/>
          <w:szCs w:val="28"/>
          <w:lang w:val="en-US" w:eastAsia="zh-CN"/>
        </w:rPr>
        <w:t>十二</w:t>
      </w:r>
      <w:r>
        <w:rPr>
          <w:rFonts w:hint="eastAsia" w:asciiTheme="minorEastAsia" w:hAnsiTheme="minorEastAsia" w:eastAsiaTheme="minorEastAsia" w:cstheme="minorEastAsia"/>
          <w:sz w:val="28"/>
          <w:szCs w:val="28"/>
        </w:rPr>
        <w:t>、项目经理简历表</w:t>
      </w:r>
      <w:bookmarkEnd w:id="167"/>
      <w:bookmarkEnd w:id="168"/>
      <w:bookmarkEnd w:id="169"/>
      <w:bookmarkEnd w:id="170"/>
      <w:bookmarkEnd w:id="171"/>
      <w:bookmarkEnd w:id="172"/>
    </w:p>
    <w:p>
      <w:pPr>
        <w:spacing w:line="400" w:lineRule="exact"/>
        <w:rPr>
          <w:rFonts w:ascii="宋体" w:hAnsi="宋体" w:eastAsia="宋体" w:cs="宋体"/>
          <w:sz w:val="24"/>
          <w:szCs w:val="24"/>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姓  名</w:t>
            </w:r>
          </w:p>
        </w:tc>
        <w:tc>
          <w:tcPr>
            <w:tcW w:w="1079" w:type="dxa"/>
            <w:gridSpan w:val="2"/>
            <w:vAlign w:val="center"/>
          </w:tcPr>
          <w:p>
            <w:pPr>
              <w:spacing w:line="400" w:lineRule="exact"/>
              <w:jc w:val="center"/>
              <w:rPr>
                <w:rFonts w:ascii="宋体" w:hAnsi="宋体" w:eastAsia="宋体" w:cs="宋体"/>
                <w:sz w:val="24"/>
                <w:szCs w:val="24"/>
              </w:rPr>
            </w:pPr>
          </w:p>
        </w:tc>
        <w:tc>
          <w:tcPr>
            <w:tcW w:w="927"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年 龄</w:t>
            </w:r>
          </w:p>
        </w:tc>
        <w:tc>
          <w:tcPr>
            <w:tcW w:w="1065" w:type="dxa"/>
            <w:vAlign w:val="center"/>
          </w:tcPr>
          <w:p>
            <w:pPr>
              <w:spacing w:line="400" w:lineRule="exact"/>
              <w:jc w:val="center"/>
              <w:rPr>
                <w:rFonts w:ascii="宋体" w:hAnsi="宋体" w:eastAsia="宋体" w:cs="宋体"/>
                <w:sz w:val="24"/>
                <w:szCs w:val="24"/>
              </w:rPr>
            </w:pPr>
          </w:p>
        </w:tc>
        <w:tc>
          <w:tcPr>
            <w:tcW w:w="2130" w:type="dxa"/>
            <w:gridSpan w:val="3"/>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学 历</w:t>
            </w:r>
          </w:p>
        </w:tc>
        <w:tc>
          <w:tcPr>
            <w:tcW w:w="2135" w:type="dxa"/>
            <w:vAlign w:val="center"/>
          </w:tcPr>
          <w:p>
            <w:pPr>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职  称</w:t>
            </w:r>
          </w:p>
        </w:tc>
        <w:tc>
          <w:tcPr>
            <w:tcW w:w="1079" w:type="dxa"/>
            <w:gridSpan w:val="2"/>
            <w:vAlign w:val="center"/>
          </w:tcPr>
          <w:p>
            <w:pPr>
              <w:spacing w:line="400" w:lineRule="exact"/>
              <w:jc w:val="center"/>
              <w:rPr>
                <w:rFonts w:ascii="宋体" w:hAnsi="宋体" w:eastAsia="宋体" w:cs="宋体"/>
                <w:sz w:val="24"/>
                <w:szCs w:val="24"/>
              </w:rPr>
            </w:pPr>
          </w:p>
        </w:tc>
        <w:tc>
          <w:tcPr>
            <w:tcW w:w="927"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职 务</w:t>
            </w:r>
          </w:p>
        </w:tc>
        <w:tc>
          <w:tcPr>
            <w:tcW w:w="1065" w:type="dxa"/>
            <w:vAlign w:val="center"/>
          </w:tcPr>
          <w:p>
            <w:pPr>
              <w:spacing w:line="400" w:lineRule="exact"/>
              <w:jc w:val="center"/>
              <w:rPr>
                <w:rFonts w:ascii="宋体" w:hAnsi="宋体" w:eastAsia="宋体" w:cs="宋体"/>
                <w:sz w:val="24"/>
                <w:szCs w:val="24"/>
              </w:rPr>
            </w:pPr>
          </w:p>
        </w:tc>
        <w:tc>
          <w:tcPr>
            <w:tcW w:w="2130" w:type="dxa"/>
            <w:gridSpan w:val="3"/>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拟在本合同任职</w:t>
            </w:r>
          </w:p>
        </w:tc>
        <w:tc>
          <w:tcPr>
            <w:tcW w:w="2135" w:type="dxa"/>
            <w:vAlign w:val="center"/>
          </w:tcPr>
          <w:p>
            <w:pPr>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时  间</w:t>
            </w:r>
          </w:p>
        </w:tc>
        <w:tc>
          <w:tcPr>
            <w:tcW w:w="3420" w:type="dxa"/>
            <w:gridSpan w:val="4"/>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参加过的类似项目</w:t>
            </w:r>
          </w:p>
        </w:tc>
        <w:tc>
          <w:tcPr>
            <w:tcW w:w="1261"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担任职务</w:t>
            </w:r>
          </w:p>
        </w:tc>
        <w:tc>
          <w:tcPr>
            <w:tcW w:w="2296" w:type="dxa"/>
            <w:gridSpan w:val="2"/>
            <w:vAlign w:val="center"/>
          </w:tcPr>
          <w:p>
            <w:pPr>
              <w:spacing w:line="400" w:lineRule="exact"/>
              <w:rPr>
                <w:rFonts w:ascii="宋体" w:hAnsi="宋体" w:eastAsia="宋体" w:cs="宋体"/>
                <w:sz w:val="24"/>
                <w:szCs w:val="24"/>
              </w:rPr>
            </w:pPr>
            <w:r>
              <w:rPr>
                <w:rFonts w:hint="eastAsia" w:ascii="宋体" w:hAnsi="宋体" w:eastAsia="宋体" w:cs="宋体"/>
                <w:sz w:val="24"/>
                <w:szCs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pPr>
              <w:spacing w:line="400" w:lineRule="exact"/>
              <w:rPr>
                <w:rFonts w:ascii="宋体" w:hAnsi="宋体" w:eastAsia="宋体" w:cs="宋体"/>
                <w:sz w:val="24"/>
                <w:szCs w:val="24"/>
              </w:rPr>
            </w:pPr>
          </w:p>
        </w:tc>
        <w:tc>
          <w:tcPr>
            <w:tcW w:w="3420" w:type="dxa"/>
            <w:gridSpan w:val="4"/>
          </w:tcPr>
          <w:p>
            <w:pPr>
              <w:spacing w:line="400" w:lineRule="exact"/>
              <w:rPr>
                <w:rFonts w:ascii="宋体" w:hAnsi="宋体" w:eastAsia="宋体" w:cs="宋体"/>
                <w:sz w:val="24"/>
                <w:szCs w:val="24"/>
              </w:rPr>
            </w:pPr>
          </w:p>
        </w:tc>
        <w:tc>
          <w:tcPr>
            <w:tcW w:w="1261" w:type="dxa"/>
          </w:tcPr>
          <w:p>
            <w:pPr>
              <w:spacing w:line="400" w:lineRule="exact"/>
              <w:rPr>
                <w:rFonts w:ascii="宋体" w:hAnsi="宋体" w:eastAsia="宋体" w:cs="宋体"/>
                <w:sz w:val="24"/>
                <w:szCs w:val="24"/>
              </w:rPr>
            </w:pPr>
          </w:p>
        </w:tc>
        <w:tc>
          <w:tcPr>
            <w:tcW w:w="2296" w:type="dxa"/>
            <w:gridSpan w:val="2"/>
          </w:tcPr>
          <w:p>
            <w:pPr>
              <w:spacing w:line="400" w:lineRule="exac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pPr>
              <w:spacing w:line="400" w:lineRule="exact"/>
              <w:rPr>
                <w:rFonts w:ascii="宋体" w:hAnsi="宋体" w:eastAsia="宋体" w:cs="宋体"/>
                <w:sz w:val="24"/>
                <w:szCs w:val="24"/>
              </w:rPr>
            </w:pPr>
          </w:p>
        </w:tc>
        <w:tc>
          <w:tcPr>
            <w:tcW w:w="3420" w:type="dxa"/>
            <w:gridSpan w:val="4"/>
          </w:tcPr>
          <w:p>
            <w:pPr>
              <w:spacing w:line="400" w:lineRule="exact"/>
              <w:rPr>
                <w:rFonts w:ascii="宋体" w:hAnsi="宋体" w:eastAsia="宋体" w:cs="宋体"/>
                <w:sz w:val="24"/>
                <w:szCs w:val="24"/>
              </w:rPr>
            </w:pPr>
          </w:p>
        </w:tc>
        <w:tc>
          <w:tcPr>
            <w:tcW w:w="1261" w:type="dxa"/>
          </w:tcPr>
          <w:p>
            <w:pPr>
              <w:spacing w:line="400" w:lineRule="exact"/>
              <w:rPr>
                <w:rFonts w:ascii="宋体" w:hAnsi="宋体" w:eastAsia="宋体" w:cs="宋体"/>
                <w:sz w:val="24"/>
                <w:szCs w:val="24"/>
              </w:rPr>
            </w:pPr>
          </w:p>
        </w:tc>
        <w:tc>
          <w:tcPr>
            <w:tcW w:w="2296" w:type="dxa"/>
            <w:gridSpan w:val="2"/>
          </w:tcPr>
          <w:p>
            <w:pPr>
              <w:spacing w:line="400" w:lineRule="exac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pPr>
              <w:spacing w:line="400" w:lineRule="exact"/>
              <w:rPr>
                <w:rFonts w:ascii="宋体" w:hAnsi="宋体" w:eastAsia="宋体" w:cs="宋体"/>
                <w:sz w:val="24"/>
                <w:szCs w:val="24"/>
              </w:rPr>
            </w:pPr>
          </w:p>
        </w:tc>
        <w:tc>
          <w:tcPr>
            <w:tcW w:w="3420" w:type="dxa"/>
            <w:gridSpan w:val="4"/>
          </w:tcPr>
          <w:p>
            <w:pPr>
              <w:spacing w:line="400" w:lineRule="exact"/>
              <w:rPr>
                <w:rFonts w:ascii="宋体" w:hAnsi="宋体" w:eastAsia="宋体" w:cs="宋体"/>
                <w:sz w:val="24"/>
                <w:szCs w:val="24"/>
              </w:rPr>
            </w:pPr>
          </w:p>
        </w:tc>
        <w:tc>
          <w:tcPr>
            <w:tcW w:w="1261" w:type="dxa"/>
          </w:tcPr>
          <w:p>
            <w:pPr>
              <w:spacing w:line="400" w:lineRule="exact"/>
              <w:rPr>
                <w:rFonts w:ascii="宋体" w:hAnsi="宋体" w:eastAsia="宋体" w:cs="宋体"/>
                <w:sz w:val="24"/>
                <w:szCs w:val="24"/>
              </w:rPr>
            </w:pPr>
          </w:p>
        </w:tc>
        <w:tc>
          <w:tcPr>
            <w:tcW w:w="2296" w:type="dxa"/>
            <w:gridSpan w:val="2"/>
          </w:tcPr>
          <w:p>
            <w:pPr>
              <w:spacing w:line="400" w:lineRule="exac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pPr>
              <w:spacing w:line="400" w:lineRule="exact"/>
              <w:rPr>
                <w:rFonts w:ascii="宋体" w:hAnsi="宋体" w:eastAsia="宋体" w:cs="宋体"/>
                <w:sz w:val="24"/>
                <w:szCs w:val="24"/>
              </w:rPr>
            </w:pPr>
          </w:p>
        </w:tc>
        <w:tc>
          <w:tcPr>
            <w:tcW w:w="3420" w:type="dxa"/>
            <w:gridSpan w:val="4"/>
            <w:vAlign w:val="center"/>
          </w:tcPr>
          <w:p>
            <w:pPr>
              <w:spacing w:line="400" w:lineRule="exact"/>
              <w:rPr>
                <w:rFonts w:ascii="宋体" w:hAnsi="宋体" w:eastAsia="宋体" w:cs="宋体"/>
                <w:sz w:val="24"/>
                <w:szCs w:val="24"/>
              </w:rPr>
            </w:pPr>
          </w:p>
        </w:tc>
        <w:tc>
          <w:tcPr>
            <w:tcW w:w="1261" w:type="dxa"/>
            <w:vAlign w:val="center"/>
          </w:tcPr>
          <w:p>
            <w:pPr>
              <w:spacing w:line="400" w:lineRule="exact"/>
              <w:rPr>
                <w:rFonts w:ascii="宋体" w:hAnsi="宋体" w:eastAsia="宋体" w:cs="宋体"/>
                <w:sz w:val="24"/>
                <w:szCs w:val="24"/>
              </w:rPr>
            </w:pPr>
          </w:p>
        </w:tc>
        <w:tc>
          <w:tcPr>
            <w:tcW w:w="2296" w:type="dxa"/>
            <w:gridSpan w:val="2"/>
            <w:vAlign w:val="center"/>
          </w:tcPr>
          <w:p>
            <w:pPr>
              <w:spacing w:line="400" w:lineRule="exac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vAlign w:val="center"/>
          </w:tcPr>
          <w:p>
            <w:pPr>
              <w:spacing w:line="400" w:lineRule="exact"/>
              <w:rPr>
                <w:rFonts w:ascii="宋体" w:hAnsi="宋体" w:eastAsia="宋体" w:cs="宋体"/>
                <w:sz w:val="24"/>
                <w:szCs w:val="24"/>
              </w:rPr>
            </w:pPr>
          </w:p>
        </w:tc>
        <w:tc>
          <w:tcPr>
            <w:tcW w:w="3420" w:type="dxa"/>
            <w:gridSpan w:val="4"/>
            <w:vAlign w:val="center"/>
          </w:tcPr>
          <w:p>
            <w:pPr>
              <w:spacing w:line="400" w:lineRule="exact"/>
              <w:rPr>
                <w:rFonts w:ascii="宋体" w:hAnsi="宋体" w:eastAsia="宋体" w:cs="宋体"/>
                <w:sz w:val="24"/>
                <w:szCs w:val="24"/>
              </w:rPr>
            </w:pPr>
          </w:p>
        </w:tc>
        <w:tc>
          <w:tcPr>
            <w:tcW w:w="1261" w:type="dxa"/>
            <w:vAlign w:val="center"/>
          </w:tcPr>
          <w:p>
            <w:pPr>
              <w:spacing w:line="400" w:lineRule="exact"/>
              <w:rPr>
                <w:rFonts w:ascii="宋体" w:hAnsi="宋体" w:eastAsia="宋体" w:cs="宋体"/>
                <w:sz w:val="24"/>
                <w:szCs w:val="24"/>
              </w:rPr>
            </w:pPr>
          </w:p>
        </w:tc>
        <w:tc>
          <w:tcPr>
            <w:tcW w:w="2296" w:type="dxa"/>
            <w:gridSpan w:val="2"/>
            <w:vAlign w:val="center"/>
          </w:tcPr>
          <w:p>
            <w:pPr>
              <w:spacing w:line="400" w:lineRule="exact"/>
              <w:rPr>
                <w:rFonts w:ascii="宋体" w:hAnsi="宋体" w:eastAsia="宋体" w:cs="宋体"/>
                <w:sz w:val="24"/>
                <w:szCs w:val="24"/>
              </w:rPr>
            </w:pPr>
          </w:p>
        </w:tc>
      </w:tr>
    </w:tbl>
    <w:p>
      <w:pPr>
        <w:spacing w:line="400" w:lineRule="exact"/>
        <w:rPr>
          <w:rFonts w:ascii="宋体" w:hAnsi="宋体" w:eastAsia="宋体" w:cs="宋体"/>
          <w:sz w:val="24"/>
          <w:szCs w:val="24"/>
        </w:rPr>
      </w:pPr>
    </w:p>
    <w:p>
      <w:pPr>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项目经理应附建造师注册证、身份证、近</w:t>
      </w:r>
      <w:r>
        <w:rPr>
          <w:rFonts w:hint="eastAsia" w:ascii="宋体" w:hAnsi="宋体" w:eastAsia="宋体" w:cs="宋体"/>
          <w:sz w:val="24"/>
          <w:szCs w:val="24"/>
          <w:lang w:val="en-US" w:eastAsia="zh-CN"/>
        </w:rPr>
        <w:t>1</w:t>
      </w:r>
      <w:r>
        <w:rPr>
          <w:rFonts w:hint="eastAsia" w:ascii="宋体" w:hAnsi="宋体" w:eastAsia="宋体" w:cs="宋体"/>
          <w:sz w:val="24"/>
          <w:szCs w:val="24"/>
        </w:rPr>
        <w:t>个月的社保证明复印件，管理过的项目业绩须附合同协议书复印件。</w:t>
      </w: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ind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供应商（盖章）：</w:t>
      </w:r>
      <w:r>
        <w:rPr>
          <w:rFonts w:hint="eastAsia" w:ascii="宋体" w:hAnsi="宋体" w:eastAsia="宋体" w:cs="宋体"/>
          <w:sz w:val="24"/>
          <w:szCs w:val="24"/>
          <w:u w:val="single"/>
          <w:lang w:val="en-US" w:eastAsia="zh-CN"/>
        </w:rPr>
        <w:t xml:space="preserve">                     </w:t>
      </w:r>
    </w:p>
    <w:p>
      <w:pPr>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rPr>
        <w:t>签字或盖章</w:t>
      </w:r>
      <w:r>
        <w:rPr>
          <w:rFonts w:hint="eastAsia" w:ascii="宋体" w:hAnsi="宋体" w:eastAsia="宋体" w:cs="宋体"/>
          <w:sz w:val="24"/>
          <w:szCs w:val="24"/>
          <w:lang w:val="en-US" w:eastAsia="zh-CN"/>
        </w:rPr>
        <w:t>)</w:t>
      </w:r>
    </w:p>
    <w:p>
      <w:pPr>
        <w:spacing w:line="400" w:lineRule="exact"/>
        <w:ind w:firstLine="4080" w:firstLineChars="1700"/>
        <w:rPr>
          <w:rFonts w:ascii="宋体" w:hAnsi="宋体" w:eastAsia="宋体" w:cs="宋体"/>
          <w:sz w:val="24"/>
          <w:szCs w:val="24"/>
        </w:rPr>
      </w:pPr>
    </w:p>
    <w:p>
      <w:pPr>
        <w:spacing w:line="400" w:lineRule="exact"/>
        <w:ind w:firstLine="480" w:firstLineChars="200"/>
        <w:textAlignment w:val="baseline"/>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w:t>
      </w:r>
    </w:p>
    <w:p>
      <w:r>
        <w:rPr>
          <w:rFonts w:hint="eastAsia" w:ascii="宋体" w:hAnsi="宋体" w:eastAsia="宋体" w:cs="宋体"/>
          <w:sz w:val="24"/>
          <w:szCs w:val="24"/>
        </w:rPr>
        <w:br w:type="page"/>
      </w:r>
    </w:p>
    <w:p>
      <w:pPr>
        <w:pStyle w:val="4"/>
        <w:bidi w:val="0"/>
        <w:jc w:val="center"/>
        <w:rPr>
          <w:rFonts w:hint="eastAsia" w:asciiTheme="minorEastAsia" w:hAnsiTheme="minorEastAsia" w:eastAsiaTheme="minorEastAsia" w:cstheme="minorEastAsia"/>
          <w:sz w:val="28"/>
          <w:szCs w:val="28"/>
        </w:rPr>
      </w:pPr>
      <w:bookmarkStart w:id="175" w:name="_Toc19998"/>
      <w:bookmarkStart w:id="176" w:name="_Toc368223552"/>
      <w:bookmarkStart w:id="177" w:name="_Toc18268"/>
      <w:bookmarkStart w:id="178" w:name="_Toc20097"/>
      <w:bookmarkStart w:id="179" w:name="_Toc25753"/>
      <w:bookmarkStart w:id="180" w:name="_Toc368226362"/>
      <w:r>
        <w:rPr>
          <w:rFonts w:hint="eastAsia" w:asciiTheme="minorEastAsia" w:hAnsiTheme="minorEastAsia" w:eastAsiaTheme="minorEastAsia" w:cstheme="minorEastAsia"/>
          <w:sz w:val="28"/>
          <w:szCs w:val="28"/>
          <w:lang w:val="en-US" w:eastAsia="zh-CN"/>
        </w:rPr>
        <w:t>十三</w:t>
      </w:r>
      <w:r>
        <w:rPr>
          <w:rFonts w:hint="eastAsia" w:asciiTheme="minorEastAsia" w:hAnsiTheme="minorEastAsia" w:eastAsiaTheme="minorEastAsia" w:cstheme="minorEastAsia"/>
          <w:sz w:val="28"/>
          <w:szCs w:val="28"/>
        </w:rPr>
        <w:t>、项目技术负责人简历表</w:t>
      </w:r>
      <w:bookmarkEnd w:id="173"/>
      <w:bookmarkEnd w:id="174"/>
      <w:bookmarkEnd w:id="175"/>
      <w:bookmarkEnd w:id="176"/>
      <w:bookmarkEnd w:id="177"/>
      <w:bookmarkEnd w:id="178"/>
      <w:bookmarkEnd w:id="179"/>
      <w:bookmarkEnd w:id="180"/>
    </w:p>
    <w:p>
      <w:pPr>
        <w:spacing w:line="400" w:lineRule="exact"/>
        <w:ind w:firstLine="360"/>
        <w:jc w:val="center"/>
        <w:rPr>
          <w:rFonts w:ascii="宋体" w:hAnsi="宋体" w:eastAsia="宋体" w:cs="宋体"/>
          <w:b/>
          <w:spacing w:val="20"/>
          <w:sz w:val="24"/>
          <w:szCs w:val="24"/>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7"/>
        <w:gridCol w:w="975"/>
        <w:gridCol w:w="1408"/>
        <w:gridCol w:w="2274"/>
        <w:gridCol w:w="1378"/>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277"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姓名</w:t>
            </w:r>
          </w:p>
        </w:tc>
        <w:tc>
          <w:tcPr>
            <w:tcW w:w="975" w:type="dxa"/>
            <w:vAlign w:val="center"/>
          </w:tcPr>
          <w:p>
            <w:pPr>
              <w:spacing w:line="400" w:lineRule="exact"/>
              <w:jc w:val="center"/>
              <w:rPr>
                <w:rFonts w:ascii="宋体" w:hAnsi="宋体" w:eastAsia="宋体" w:cs="宋体"/>
                <w:spacing w:val="20"/>
                <w:sz w:val="24"/>
                <w:szCs w:val="24"/>
              </w:rPr>
            </w:pPr>
          </w:p>
        </w:tc>
        <w:tc>
          <w:tcPr>
            <w:tcW w:w="140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性别</w:t>
            </w:r>
          </w:p>
        </w:tc>
        <w:tc>
          <w:tcPr>
            <w:tcW w:w="2274" w:type="dxa"/>
            <w:vAlign w:val="center"/>
          </w:tcPr>
          <w:p>
            <w:pPr>
              <w:spacing w:line="400" w:lineRule="exact"/>
              <w:jc w:val="center"/>
              <w:rPr>
                <w:rFonts w:ascii="宋体" w:hAnsi="宋体" w:eastAsia="宋体" w:cs="宋体"/>
                <w:spacing w:val="20"/>
                <w:sz w:val="24"/>
                <w:szCs w:val="24"/>
              </w:rPr>
            </w:pPr>
          </w:p>
        </w:tc>
        <w:tc>
          <w:tcPr>
            <w:tcW w:w="137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年龄</w:t>
            </w:r>
          </w:p>
        </w:tc>
        <w:tc>
          <w:tcPr>
            <w:tcW w:w="1663" w:type="dxa"/>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277"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职务</w:t>
            </w:r>
          </w:p>
        </w:tc>
        <w:tc>
          <w:tcPr>
            <w:tcW w:w="975" w:type="dxa"/>
            <w:vAlign w:val="center"/>
          </w:tcPr>
          <w:p>
            <w:pPr>
              <w:spacing w:line="400" w:lineRule="exact"/>
              <w:jc w:val="center"/>
              <w:rPr>
                <w:rFonts w:ascii="宋体" w:hAnsi="宋体" w:eastAsia="宋体" w:cs="宋体"/>
                <w:spacing w:val="20"/>
                <w:sz w:val="24"/>
                <w:szCs w:val="24"/>
              </w:rPr>
            </w:pPr>
          </w:p>
        </w:tc>
        <w:tc>
          <w:tcPr>
            <w:tcW w:w="140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职称</w:t>
            </w:r>
          </w:p>
        </w:tc>
        <w:tc>
          <w:tcPr>
            <w:tcW w:w="2274" w:type="dxa"/>
            <w:vAlign w:val="center"/>
          </w:tcPr>
          <w:p>
            <w:pPr>
              <w:spacing w:line="400" w:lineRule="exact"/>
              <w:jc w:val="center"/>
              <w:rPr>
                <w:rFonts w:ascii="宋体" w:hAnsi="宋体" w:eastAsia="宋体" w:cs="宋体"/>
                <w:spacing w:val="20"/>
                <w:sz w:val="24"/>
                <w:szCs w:val="24"/>
              </w:rPr>
            </w:pPr>
          </w:p>
        </w:tc>
        <w:tc>
          <w:tcPr>
            <w:tcW w:w="137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学历</w:t>
            </w:r>
          </w:p>
        </w:tc>
        <w:tc>
          <w:tcPr>
            <w:tcW w:w="1663" w:type="dxa"/>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277"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参加工作时间</w:t>
            </w:r>
          </w:p>
        </w:tc>
        <w:tc>
          <w:tcPr>
            <w:tcW w:w="2383" w:type="dxa"/>
            <w:gridSpan w:val="2"/>
            <w:vAlign w:val="center"/>
          </w:tcPr>
          <w:p>
            <w:pPr>
              <w:spacing w:line="400" w:lineRule="exact"/>
              <w:jc w:val="center"/>
              <w:rPr>
                <w:rFonts w:ascii="宋体" w:hAnsi="宋体" w:eastAsia="宋体" w:cs="宋体"/>
                <w:spacing w:val="20"/>
                <w:sz w:val="24"/>
                <w:szCs w:val="24"/>
              </w:rPr>
            </w:pPr>
          </w:p>
        </w:tc>
        <w:tc>
          <w:tcPr>
            <w:tcW w:w="2274"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从事技术负责人年限</w:t>
            </w:r>
          </w:p>
        </w:tc>
        <w:tc>
          <w:tcPr>
            <w:tcW w:w="3041" w:type="dxa"/>
            <w:gridSpan w:val="2"/>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934" w:type="dxa"/>
            <w:gridSpan w:val="4"/>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主要经验及承担过的项目</w:t>
            </w:r>
          </w:p>
        </w:tc>
        <w:tc>
          <w:tcPr>
            <w:tcW w:w="137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开、竣工时间</w:t>
            </w:r>
          </w:p>
        </w:tc>
        <w:tc>
          <w:tcPr>
            <w:tcW w:w="1663"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6934" w:type="dxa"/>
            <w:gridSpan w:val="4"/>
            <w:vAlign w:val="center"/>
          </w:tcPr>
          <w:p>
            <w:pPr>
              <w:spacing w:line="400" w:lineRule="exact"/>
              <w:jc w:val="center"/>
              <w:rPr>
                <w:rFonts w:ascii="宋体" w:hAnsi="宋体" w:eastAsia="宋体" w:cs="宋体"/>
                <w:spacing w:val="20"/>
                <w:sz w:val="24"/>
                <w:szCs w:val="24"/>
              </w:rPr>
            </w:pPr>
          </w:p>
        </w:tc>
        <w:tc>
          <w:tcPr>
            <w:tcW w:w="1378" w:type="dxa"/>
            <w:vAlign w:val="center"/>
          </w:tcPr>
          <w:p>
            <w:pPr>
              <w:spacing w:line="400" w:lineRule="exact"/>
              <w:jc w:val="center"/>
              <w:rPr>
                <w:rFonts w:ascii="宋体" w:hAnsi="宋体" w:eastAsia="宋体" w:cs="宋体"/>
                <w:spacing w:val="20"/>
                <w:sz w:val="24"/>
                <w:szCs w:val="24"/>
              </w:rPr>
            </w:pPr>
          </w:p>
        </w:tc>
        <w:tc>
          <w:tcPr>
            <w:tcW w:w="1663" w:type="dxa"/>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934" w:type="dxa"/>
            <w:gridSpan w:val="4"/>
            <w:vAlign w:val="center"/>
          </w:tcPr>
          <w:p>
            <w:pPr>
              <w:spacing w:line="400" w:lineRule="exact"/>
              <w:jc w:val="center"/>
              <w:rPr>
                <w:rFonts w:ascii="宋体" w:hAnsi="宋体" w:eastAsia="宋体" w:cs="宋体"/>
                <w:spacing w:val="20"/>
                <w:sz w:val="24"/>
                <w:szCs w:val="24"/>
              </w:rPr>
            </w:pPr>
          </w:p>
        </w:tc>
        <w:tc>
          <w:tcPr>
            <w:tcW w:w="1378" w:type="dxa"/>
            <w:vAlign w:val="center"/>
          </w:tcPr>
          <w:p>
            <w:pPr>
              <w:spacing w:line="400" w:lineRule="exact"/>
              <w:jc w:val="center"/>
              <w:rPr>
                <w:rFonts w:ascii="宋体" w:hAnsi="宋体" w:eastAsia="宋体" w:cs="宋体"/>
                <w:spacing w:val="20"/>
                <w:sz w:val="24"/>
                <w:szCs w:val="24"/>
              </w:rPr>
            </w:pPr>
          </w:p>
        </w:tc>
        <w:tc>
          <w:tcPr>
            <w:tcW w:w="1663" w:type="dxa"/>
            <w:vAlign w:val="center"/>
          </w:tcPr>
          <w:p>
            <w:pPr>
              <w:spacing w:line="400" w:lineRule="exact"/>
              <w:jc w:val="center"/>
              <w:rPr>
                <w:rFonts w:ascii="宋体" w:hAnsi="宋体" w:eastAsia="宋体" w:cs="宋体"/>
                <w:spacing w:val="20"/>
                <w:sz w:val="24"/>
                <w:szCs w:val="24"/>
              </w:rPr>
            </w:pPr>
          </w:p>
        </w:tc>
      </w:tr>
    </w:tbl>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eastAsia" w:ascii="宋体" w:hAnsi="宋体" w:eastAsia="宋体" w:cs="宋体"/>
          <w:sz w:val="24"/>
          <w:szCs w:val="24"/>
        </w:rPr>
      </w:pPr>
    </w:p>
    <w:p>
      <w:pPr>
        <w:spacing w:line="400" w:lineRule="exact"/>
        <w:ind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供应商（盖章）：</w:t>
      </w:r>
      <w:r>
        <w:rPr>
          <w:rFonts w:hint="eastAsia" w:ascii="宋体" w:hAnsi="宋体" w:eastAsia="宋体" w:cs="宋体"/>
          <w:sz w:val="24"/>
          <w:szCs w:val="24"/>
          <w:u w:val="single"/>
          <w:lang w:val="en-US" w:eastAsia="zh-CN"/>
        </w:rPr>
        <w:t xml:space="preserve">                      </w:t>
      </w:r>
    </w:p>
    <w:p>
      <w:pPr>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rPr>
        <w:t>签字或盖章</w:t>
      </w:r>
      <w:r>
        <w:rPr>
          <w:rFonts w:hint="eastAsia" w:ascii="宋体" w:hAnsi="宋体" w:eastAsia="宋体" w:cs="宋体"/>
          <w:sz w:val="24"/>
          <w:szCs w:val="24"/>
          <w:lang w:val="en-US" w:eastAsia="zh-CN"/>
        </w:rPr>
        <w:t>)</w:t>
      </w:r>
    </w:p>
    <w:p>
      <w:pPr>
        <w:spacing w:line="400" w:lineRule="exact"/>
        <w:ind w:firstLine="4080" w:firstLineChars="1700"/>
        <w:rPr>
          <w:rFonts w:ascii="宋体" w:hAnsi="宋体" w:eastAsia="宋体" w:cs="宋体"/>
          <w:sz w:val="24"/>
          <w:szCs w:val="24"/>
        </w:rPr>
      </w:pPr>
    </w:p>
    <w:p>
      <w:pPr>
        <w:spacing w:line="400" w:lineRule="exact"/>
        <w:ind w:firstLine="480" w:firstLineChars="200"/>
        <w:textAlignment w:val="baseline"/>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w:t>
      </w: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pPr>
        <w:spacing w:line="400" w:lineRule="exact"/>
        <w:ind w:firstLine="480" w:firstLineChars="200"/>
        <w:textAlignment w:val="baseline"/>
        <w:rPr>
          <w:rFonts w:ascii="宋体" w:hAnsi="宋体" w:eastAsia="宋体" w:cs="宋体"/>
          <w:sz w:val="24"/>
          <w:szCs w:val="24"/>
        </w:rPr>
      </w:pPr>
    </w:p>
    <w:p>
      <w:r>
        <w:rPr>
          <w:rFonts w:ascii="宋体" w:hAnsi="宋体" w:eastAsia="宋体" w:cs="宋体"/>
          <w:sz w:val="24"/>
          <w:szCs w:val="24"/>
        </w:rPr>
        <w:br w:type="page"/>
      </w:r>
    </w:p>
    <w:p>
      <w:pPr>
        <w:pStyle w:val="4"/>
        <w:bidi w:val="0"/>
        <w:jc w:val="center"/>
        <w:rPr>
          <w:rFonts w:hint="eastAsia" w:asciiTheme="minorEastAsia" w:hAnsiTheme="minorEastAsia" w:eastAsiaTheme="minorEastAsia" w:cstheme="minorEastAsia"/>
          <w:sz w:val="28"/>
          <w:szCs w:val="28"/>
        </w:rPr>
      </w:pPr>
      <w:bookmarkStart w:id="181" w:name="_Toc287258159"/>
      <w:bookmarkStart w:id="182" w:name="_Toc314039514"/>
      <w:bookmarkStart w:id="183" w:name="_Toc368226363"/>
      <w:bookmarkStart w:id="184" w:name="_Toc26295"/>
      <w:bookmarkStart w:id="185" w:name="_Toc24647"/>
      <w:bookmarkStart w:id="186" w:name="_Toc21657"/>
      <w:bookmarkStart w:id="187" w:name="_Toc368223553"/>
      <w:bookmarkStart w:id="188" w:name="_Toc905"/>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四</w:t>
      </w:r>
      <w:r>
        <w:rPr>
          <w:rFonts w:hint="eastAsia" w:asciiTheme="minorEastAsia" w:hAnsiTheme="minorEastAsia" w:eastAsiaTheme="minorEastAsia" w:cstheme="minorEastAsia"/>
          <w:sz w:val="28"/>
          <w:szCs w:val="28"/>
        </w:rPr>
        <w:t>、</w:t>
      </w:r>
      <w:bookmarkEnd w:id="181"/>
      <w:bookmarkEnd w:id="182"/>
      <w:bookmarkStart w:id="189" w:name="_Toc314039515"/>
      <w:bookmarkStart w:id="190" w:name="_Toc287258160"/>
      <w:r>
        <w:rPr>
          <w:rFonts w:hint="eastAsia" w:asciiTheme="minorEastAsia" w:hAnsiTheme="minorEastAsia" w:eastAsiaTheme="minorEastAsia" w:cstheme="minorEastAsia"/>
          <w:sz w:val="28"/>
          <w:szCs w:val="28"/>
        </w:rPr>
        <w:t>近两年获得各级行政管理部门的业绩、信誉</w:t>
      </w:r>
      <w:bookmarkEnd w:id="183"/>
      <w:bookmarkEnd w:id="184"/>
      <w:bookmarkEnd w:id="185"/>
      <w:bookmarkEnd w:id="186"/>
      <w:bookmarkEnd w:id="187"/>
      <w:bookmarkEnd w:id="189"/>
      <w:bookmarkEnd w:id="190"/>
      <w:r>
        <w:rPr>
          <w:rFonts w:hint="eastAsia" w:asciiTheme="minorEastAsia" w:hAnsiTheme="minorEastAsia" w:eastAsiaTheme="minorEastAsia" w:cstheme="minorEastAsia"/>
          <w:sz w:val="28"/>
          <w:szCs w:val="28"/>
        </w:rPr>
        <w:t>（若有）</w:t>
      </w:r>
      <w:bookmarkEnd w:id="188"/>
    </w:p>
    <w:p>
      <w:pPr>
        <w:spacing w:line="400" w:lineRule="exact"/>
        <w:ind w:firstLine="360"/>
        <w:jc w:val="center"/>
        <w:rPr>
          <w:rFonts w:ascii="宋体" w:hAnsi="宋体" w:eastAsia="宋体" w:cs="宋体"/>
          <w:b/>
          <w:spacing w:val="20"/>
          <w:sz w:val="24"/>
          <w:szCs w:val="24"/>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258"/>
        <w:gridCol w:w="2310"/>
        <w:gridCol w:w="1703"/>
        <w:gridCol w:w="1905"/>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677"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序号</w:t>
            </w:r>
          </w:p>
        </w:tc>
        <w:tc>
          <w:tcPr>
            <w:tcW w:w="1258"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年度</w:t>
            </w:r>
          </w:p>
        </w:tc>
        <w:tc>
          <w:tcPr>
            <w:tcW w:w="2310"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工程名称</w:t>
            </w:r>
          </w:p>
        </w:tc>
        <w:tc>
          <w:tcPr>
            <w:tcW w:w="1703"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获奖名称</w:t>
            </w:r>
          </w:p>
        </w:tc>
        <w:tc>
          <w:tcPr>
            <w:tcW w:w="1905"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发证单位</w:t>
            </w:r>
          </w:p>
        </w:tc>
        <w:tc>
          <w:tcPr>
            <w:tcW w:w="1615" w:type="dxa"/>
            <w:vAlign w:val="center"/>
          </w:tcPr>
          <w:p>
            <w:pPr>
              <w:spacing w:line="400" w:lineRule="exact"/>
              <w:jc w:val="center"/>
              <w:rPr>
                <w:rFonts w:ascii="宋体" w:hAnsi="宋体" w:eastAsia="宋体" w:cs="宋体"/>
                <w:spacing w:val="20"/>
                <w:sz w:val="24"/>
                <w:szCs w:val="24"/>
              </w:rPr>
            </w:pPr>
            <w:r>
              <w:rPr>
                <w:rFonts w:hint="eastAsia" w:ascii="宋体" w:hAnsi="宋体" w:eastAsia="宋体" w:cs="宋体"/>
                <w:spacing w:val="20"/>
                <w:sz w:val="24"/>
                <w:szCs w:val="24"/>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677" w:type="dxa"/>
            <w:vAlign w:val="center"/>
          </w:tcPr>
          <w:p>
            <w:pPr>
              <w:spacing w:line="400" w:lineRule="exact"/>
              <w:jc w:val="center"/>
              <w:rPr>
                <w:rFonts w:ascii="宋体" w:hAnsi="宋体" w:eastAsia="宋体" w:cs="宋体"/>
                <w:spacing w:val="20"/>
                <w:sz w:val="24"/>
                <w:szCs w:val="24"/>
              </w:rPr>
            </w:pPr>
          </w:p>
        </w:tc>
        <w:tc>
          <w:tcPr>
            <w:tcW w:w="1258" w:type="dxa"/>
            <w:vAlign w:val="center"/>
          </w:tcPr>
          <w:p>
            <w:pPr>
              <w:spacing w:line="400" w:lineRule="exact"/>
              <w:jc w:val="center"/>
              <w:rPr>
                <w:rFonts w:ascii="宋体" w:hAnsi="宋体" w:eastAsia="宋体" w:cs="宋体"/>
                <w:spacing w:val="20"/>
                <w:sz w:val="24"/>
                <w:szCs w:val="24"/>
              </w:rPr>
            </w:pPr>
          </w:p>
        </w:tc>
        <w:tc>
          <w:tcPr>
            <w:tcW w:w="2310" w:type="dxa"/>
            <w:vAlign w:val="center"/>
          </w:tcPr>
          <w:p>
            <w:pPr>
              <w:spacing w:line="400" w:lineRule="exact"/>
              <w:jc w:val="center"/>
              <w:rPr>
                <w:rFonts w:ascii="宋体" w:hAnsi="宋体" w:eastAsia="宋体" w:cs="宋体"/>
                <w:spacing w:val="20"/>
                <w:sz w:val="24"/>
                <w:szCs w:val="24"/>
              </w:rPr>
            </w:pPr>
          </w:p>
        </w:tc>
        <w:tc>
          <w:tcPr>
            <w:tcW w:w="1703" w:type="dxa"/>
            <w:vAlign w:val="center"/>
          </w:tcPr>
          <w:p>
            <w:pPr>
              <w:spacing w:line="400" w:lineRule="exact"/>
              <w:jc w:val="center"/>
              <w:rPr>
                <w:rFonts w:ascii="宋体" w:hAnsi="宋体" w:eastAsia="宋体" w:cs="宋体"/>
                <w:spacing w:val="20"/>
                <w:sz w:val="24"/>
                <w:szCs w:val="24"/>
              </w:rPr>
            </w:pPr>
          </w:p>
        </w:tc>
        <w:tc>
          <w:tcPr>
            <w:tcW w:w="1905" w:type="dxa"/>
            <w:vAlign w:val="center"/>
          </w:tcPr>
          <w:p>
            <w:pPr>
              <w:spacing w:line="400" w:lineRule="exact"/>
              <w:jc w:val="center"/>
              <w:rPr>
                <w:rFonts w:ascii="宋体" w:hAnsi="宋体" w:eastAsia="宋体" w:cs="宋体"/>
                <w:spacing w:val="20"/>
                <w:sz w:val="24"/>
                <w:szCs w:val="24"/>
              </w:rPr>
            </w:pPr>
          </w:p>
        </w:tc>
        <w:tc>
          <w:tcPr>
            <w:tcW w:w="1615" w:type="dxa"/>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677" w:type="dxa"/>
            <w:vAlign w:val="center"/>
          </w:tcPr>
          <w:p>
            <w:pPr>
              <w:spacing w:line="400" w:lineRule="exact"/>
              <w:jc w:val="center"/>
              <w:rPr>
                <w:rFonts w:ascii="宋体" w:hAnsi="宋体" w:eastAsia="宋体" w:cs="宋体"/>
                <w:spacing w:val="20"/>
                <w:sz w:val="24"/>
                <w:szCs w:val="24"/>
              </w:rPr>
            </w:pPr>
          </w:p>
        </w:tc>
        <w:tc>
          <w:tcPr>
            <w:tcW w:w="1258" w:type="dxa"/>
            <w:vAlign w:val="center"/>
          </w:tcPr>
          <w:p>
            <w:pPr>
              <w:spacing w:line="400" w:lineRule="exact"/>
              <w:jc w:val="center"/>
              <w:rPr>
                <w:rFonts w:ascii="宋体" w:hAnsi="宋体" w:eastAsia="宋体" w:cs="宋体"/>
                <w:spacing w:val="20"/>
                <w:sz w:val="24"/>
                <w:szCs w:val="24"/>
              </w:rPr>
            </w:pPr>
          </w:p>
        </w:tc>
        <w:tc>
          <w:tcPr>
            <w:tcW w:w="2310" w:type="dxa"/>
            <w:vAlign w:val="center"/>
          </w:tcPr>
          <w:p>
            <w:pPr>
              <w:spacing w:line="400" w:lineRule="exact"/>
              <w:jc w:val="center"/>
              <w:rPr>
                <w:rFonts w:ascii="宋体" w:hAnsi="宋体" w:eastAsia="宋体" w:cs="宋体"/>
                <w:spacing w:val="20"/>
                <w:sz w:val="24"/>
                <w:szCs w:val="24"/>
              </w:rPr>
            </w:pPr>
          </w:p>
        </w:tc>
        <w:tc>
          <w:tcPr>
            <w:tcW w:w="1703" w:type="dxa"/>
            <w:vAlign w:val="center"/>
          </w:tcPr>
          <w:p>
            <w:pPr>
              <w:spacing w:line="400" w:lineRule="exact"/>
              <w:jc w:val="center"/>
              <w:rPr>
                <w:rFonts w:ascii="宋体" w:hAnsi="宋体" w:eastAsia="宋体" w:cs="宋体"/>
                <w:spacing w:val="20"/>
                <w:sz w:val="24"/>
                <w:szCs w:val="24"/>
              </w:rPr>
            </w:pPr>
          </w:p>
        </w:tc>
        <w:tc>
          <w:tcPr>
            <w:tcW w:w="1905" w:type="dxa"/>
            <w:vAlign w:val="center"/>
          </w:tcPr>
          <w:p>
            <w:pPr>
              <w:spacing w:line="400" w:lineRule="exact"/>
              <w:jc w:val="center"/>
              <w:rPr>
                <w:rFonts w:ascii="宋体" w:hAnsi="宋体" w:eastAsia="宋体" w:cs="宋体"/>
                <w:spacing w:val="20"/>
                <w:sz w:val="24"/>
                <w:szCs w:val="24"/>
              </w:rPr>
            </w:pPr>
          </w:p>
        </w:tc>
        <w:tc>
          <w:tcPr>
            <w:tcW w:w="1615" w:type="dxa"/>
            <w:vAlign w:val="center"/>
          </w:tcPr>
          <w:p>
            <w:pPr>
              <w:spacing w:line="400" w:lineRule="exact"/>
              <w:jc w:val="center"/>
              <w:rPr>
                <w:rFonts w:ascii="宋体" w:hAnsi="宋体" w:eastAsia="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677" w:type="dxa"/>
            <w:vAlign w:val="center"/>
          </w:tcPr>
          <w:p>
            <w:pPr>
              <w:spacing w:line="400" w:lineRule="exact"/>
              <w:jc w:val="center"/>
              <w:rPr>
                <w:rFonts w:ascii="宋体" w:hAnsi="宋体" w:eastAsia="宋体" w:cs="宋体"/>
                <w:spacing w:val="20"/>
                <w:sz w:val="24"/>
                <w:szCs w:val="24"/>
              </w:rPr>
            </w:pPr>
          </w:p>
        </w:tc>
        <w:tc>
          <w:tcPr>
            <w:tcW w:w="1258" w:type="dxa"/>
            <w:vAlign w:val="center"/>
          </w:tcPr>
          <w:p>
            <w:pPr>
              <w:spacing w:line="400" w:lineRule="exact"/>
              <w:jc w:val="center"/>
              <w:rPr>
                <w:rFonts w:ascii="宋体" w:hAnsi="宋体" w:eastAsia="宋体" w:cs="宋体"/>
                <w:spacing w:val="20"/>
                <w:sz w:val="24"/>
                <w:szCs w:val="24"/>
              </w:rPr>
            </w:pPr>
          </w:p>
        </w:tc>
        <w:tc>
          <w:tcPr>
            <w:tcW w:w="2310" w:type="dxa"/>
            <w:vAlign w:val="center"/>
          </w:tcPr>
          <w:p>
            <w:pPr>
              <w:spacing w:line="400" w:lineRule="exact"/>
              <w:jc w:val="center"/>
              <w:rPr>
                <w:rFonts w:ascii="宋体" w:hAnsi="宋体" w:eastAsia="宋体" w:cs="宋体"/>
                <w:spacing w:val="20"/>
                <w:sz w:val="24"/>
                <w:szCs w:val="24"/>
              </w:rPr>
            </w:pPr>
          </w:p>
        </w:tc>
        <w:tc>
          <w:tcPr>
            <w:tcW w:w="1703" w:type="dxa"/>
            <w:vAlign w:val="center"/>
          </w:tcPr>
          <w:p>
            <w:pPr>
              <w:spacing w:line="400" w:lineRule="exact"/>
              <w:jc w:val="center"/>
              <w:rPr>
                <w:rFonts w:ascii="宋体" w:hAnsi="宋体" w:eastAsia="宋体" w:cs="宋体"/>
                <w:spacing w:val="20"/>
                <w:sz w:val="24"/>
                <w:szCs w:val="24"/>
              </w:rPr>
            </w:pPr>
          </w:p>
        </w:tc>
        <w:tc>
          <w:tcPr>
            <w:tcW w:w="1905" w:type="dxa"/>
            <w:vAlign w:val="center"/>
          </w:tcPr>
          <w:p>
            <w:pPr>
              <w:spacing w:line="400" w:lineRule="exact"/>
              <w:jc w:val="center"/>
              <w:rPr>
                <w:rFonts w:ascii="宋体" w:hAnsi="宋体" w:eastAsia="宋体" w:cs="宋体"/>
                <w:spacing w:val="20"/>
                <w:sz w:val="24"/>
                <w:szCs w:val="24"/>
              </w:rPr>
            </w:pPr>
          </w:p>
        </w:tc>
        <w:tc>
          <w:tcPr>
            <w:tcW w:w="1615" w:type="dxa"/>
            <w:vAlign w:val="center"/>
          </w:tcPr>
          <w:p>
            <w:pPr>
              <w:spacing w:line="400" w:lineRule="exact"/>
              <w:jc w:val="center"/>
              <w:rPr>
                <w:rFonts w:ascii="宋体" w:hAnsi="宋体" w:eastAsia="宋体" w:cs="宋体"/>
                <w:spacing w:val="20"/>
                <w:sz w:val="24"/>
                <w:szCs w:val="24"/>
              </w:rPr>
            </w:pPr>
          </w:p>
        </w:tc>
      </w:tr>
    </w:tbl>
    <w:p>
      <w:pPr>
        <w:spacing w:line="400" w:lineRule="exact"/>
        <w:rPr>
          <w:rFonts w:hint="eastAsia" w:ascii="宋体" w:hAnsi="宋体" w:eastAsia="宋体" w:cs="宋体"/>
          <w:b/>
          <w:spacing w:val="20"/>
          <w:sz w:val="24"/>
          <w:szCs w:val="24"/>
        </w:rPr>
      </w:pPr>
      <w:r>
        <w:rPr>
          <w:rFonts w:hint="eastAsia" w:ascii="宋体" w:hAnsi="宋体" w:eastAsia="宋体" w:cs="宋体"/>
          <w:spacing w:val="20"/>
          <w:sz w:val="24"/>
          <w:szCs w:val="24"/>
        </w:rPr>
        <w:t>注：附相关证明材料复印件</w:t>
      </w:r>
      <w:r>
        <w:rPr>
          <w:rFonts w:hint="eastAsia" w:ascii="宋体" w:hAnsi="宋体" w:eastAsia="宋体" w:cs="宋体"/>
          <w:b/>
          <w:spacing w:val="20"/>
          <w:sz w:val="24"/>
          <w:szCs w:val="24"/>
        </w:rPr>
        <w:t>。</w:t>
      </w:r>
    </w:p>
    <w:p>
      <w:pPr>
        <w:pStyle w:val="2"/>
        <w:rPr>
          <w:rFonts w:hint="eastAsia" w:ascii="宋体" w:hAnsi="宋体" w:eastAsia="宋体" w:cs="宋体"/>
          <w:b/>
          <w:spacing w:val="20"/>
          <w:sz w:val="24"/>
          <w:szCs w:val="24"/>
        </w:rPr>
      </w:pPr>
    </w:p>
    <w:p>
      <w:pPr>
        <w:rPr>
          <w:rFonts w:hint="eastAsia" w:ascii="宋体" w:hAnsi="宋体" w:eastAsia="宋体" w:cs="宋体"/>
          <w:b/>
          <w:spacing w:val="20"/>
          <w:sz w:val="24"/>
          <w:szCs w:val="24"/>
        </w:rPr>
      </w:pPr>
    </w:p>
    <w:p>
      <w:pPr>
        <w:pStyle w:val="2"/>
      </w:pPr>
    </w:p>
    <w:p>
      <w:pPr>
        <w:spacing w:line="400" w:lineRule="exact"/>
        <w:ind w:firstLine="480" w:firstLineChars="200"/>
        <w:rPr>
          <w:rFonts w:hint="default" w:ascii="宋体" w:hAnsi="宋体" w:eastAsia="宋体" w:cs="宋体"/>
          <w:sz w:val="24"/>
          <w:szCs w:val="24"/>
          <w:u w:val="single"/>
          <w:lang w:val="en-US" w:eastAsia="zh-CN"/>
        </w:rPr>
      </w:pPr>
      <w:bookmarkStart w:id="191" w:name="_Toc368226365"/>
      <w:bookmarkStart w:id="192" w:name="_Toc18685"/>
      <w:bookmarkStart w:id="193" w:name="_Toc30546"/>
      <w:bookmarkStart w:id="194" w:name="_Toc368223555"/>
      <w:bookmarkStart w:id="195" w:name="_Toc17300"/>
      <w:r>
        <w:rPr>
          <w:rFonts w:hint="eastAsia" w:ascii="宋体" w:hAnsi="宋体" w:eastAsia="宋体" w:cs="宋体"/>
          <w:sz w:val="24"/>
          <w:szCs w:val="24"/>
        </w:rPr>
        <w:t>供应商（盖章）：</w:t>
      </w:r>
      <w:r>
        <w:rPr>
          <w:rFonts w:hint="eastAsia" w:ascii="宋体" w:hAnsi="宋体" w:eastAsia="宋体" w:cs="宋体"/>
          <w:sz w:val="24"/>
          <w:szCs w:val="24"/>
          <w:u w:val="single"/>
          <w:lang w:val="en-US" w:eastAsia="zh-CN"/>
        </w:rPr>
        <w:t xml:space="preserve">                      </w:t>
      </w:r>
    </w:p>
    <w:p>
      <w:pPr>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法定代表人或委托人：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eastAsia="宋体" w:cs="宋体"/>
          <w:sz w:val="24"/>
          <w:szCs w:val="24"/>
        </w:rPr>
        <w:t>签字或盖章</w:t>
      </w:r>
      <w:r>
        <w:rPr>
          <w:rFonts w:hint="eastAsia" w:ascii="宋体" w:hAnsi="宋体" w:eastAsia="宋体" w:cs="宋体"/>
          <w:sz w:val="24"/>
          <w:szCs w:val="24"/>
          <w:lang w:val="en-US" w:eastAsia="zh-CN"/>
        </w:rPr>
        <w:t>)</w:t>
      </w:r>
    </w:p>
    <w:p>
      <w:pPr>
        <w:spacing w:line="400" w:lineRule="exact"/>
        <w:ind w:firstLine="4080" w:firstLineChars="1700"/>
        <w:rPr>
          <w:rFonts w:ascii="宋体" w:hAnsi="宋体" w:eastAsia="宋体" w:cs="宋体"/>
          <w:sz w:val="24"/>
          <w:szCs w:val="24"/>
        </w:rPr>
      </w:pPr>
    </w:p>
    <w:p>
      <w:pPr>
        <w:spacing w:line="400" w:lineRule="exact"/>
        <w:ind w:firstLine="480" w:firstLineChars="200"/>
        <w:textAlignment w:val="baseline"/>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w:t>
      </w:r>
    </w:p>
    <w:p>
      <w:pPr>
        <w:bidi w:val="0"/>
      </w:pPr>
    </w:p>
    <w:p>
      <w:pPr>
        <w:bidi w:val="0"/>
      </w:pPr>
    </w:p>
    <w:p>
      <w:pPr>
        <w:spacing w:line="400" w:lineRule="exact"/>
        <w:rPr>
          <w:rFonts w:ascii="宋体" w:hAnsi="宋体" w:eastAsia="宋体" w:cs="宋体"/>
          <w:sz w:val="24"/>
          <w:szCs w:val="24"/>
        </w:rPr>
      </w:pPr>
    </w:p>
    <w:p>
      <w:pPr>
        <w:bidi w:val="0"/>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r>
        <w:rPr>
          <w:rFonts w:ascii="宋体" w:hAnsi="宋体" w:eastAsia="宋体"/>
        </w:rPr>
        <w:br w:type="page"/>
      </w:r>
    </w:p>
    <w:p>
      <w:pPr>
        <w:pStyle w:val="4"/>
        <w:bidi w:val="0"/>
        <w:jc w:val="center"/>
        <w:rPr>
          <w:rFonts w:hint="eastAsia" w:asciiTheme="minorEastAsia" w:hAnsiTheme="minorEastAsia" w:eastAsiaTheme="minorEastAsia" w:cstheme="minorEastAsia"/>
          <w:sz w:val="28"/>
          <w:szCs w:val="28"/>
        </w:rPr>
      </w:pPr>
      <w:bookmarkStart w:id="196" w:name="_Toc30964"/>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w:t>
      </w:r>
      <w:bookmarkEnd w:id="191"/>
      <w:bookmarkEnd w:id="192"/>
      <w:bookmarkEnd w:id="193"/>
      <w:bookmarkEnd w:id="194"/>
      <w:r>
        <w:rPr>
          <w:rFonts w:hint="eastAsia" w:asciiTheme="minorEastAsia" w:hAnsiTheme="minorEastAsia" w:eastAsiaTheme="minorEastAsia" w:cstheme="minorEastAsia"/>
          <w:sz w:val="28"/>
          <w:szCs w:val="28"/>
          <w:lang w:val="en-US" w:eastAsia="zh-CN"/>
        </w:rPr>
        <w:t>供应商</w:t>
      </w:r>
      <w:r>
        <w:rPr>
          <w:rFonts w:hint="eastAsia" w:asciiTheme="minorEastAsia" w:hAnsiTheme="minorEastAsia" w:eastAsiaTheme="minorEastAsia" w:cstheme="minorEastAsia"/>
          <w:sz w:val="28"/>
          <w:szCs w:val="28"/>
        </w:rPr>
        <w:t>资料</w:t>
      </w:r>
      <w:bookmarkEnd w:id="195"/>
      <w:bookmarkEnd w:id="196"/>
    </w:p>
    <w:p>
      <w:pPr>
        <w:pStyle w:val="5"/>
        <w:bidi w:val="0"/>
        <w:jc w:val="center"/>
        <w:rPr>
          <w:rFonts w:hint="eastAsia" w:asciiTheme="minorEastAsia" w:hAnsiTheme="minorEastAsia" w:eastAsiaTheme="minorEastAsia" w:cstheme="minorEastAsia"/>
          <w:sz w:val="24"/>
          <w:szCs w:val="24"/>
        </w:rPr>
      </w:pPr>
      <w:bookmarkStart w:id="197" w:name="_Toc368223557"/>
      <w:bookmarkStart w:id="198" w:name="_Toc312140064"/>
      <w:bookmarkStart w:id="199" w:name="_Toc11013"/>
      <w:bookmarkStart w:id="200" w:name="_Toc7373"/>
      <w:bookmarkStart w:id="201" w:name="_Toc144974470"/>
      <w:bookmarkStart w:id="202" w:name="_Toc368226367"/>
      <w:bookmarkStart w:id="203" w:name="_Toc152047266"/>
      <w:bookmarkStart w:id="204" w:name="_Toc32105"/>
      <w:r>
        <w:rPr>
          <w:rFonts w:hint="eastAsia" w:asciiTheme="minorEastAsia" w:hAnsiTheme="minorEastAsia" w:eastAsiaTheme="minorEastAsia" w:cstheme="minorEastAsia"/>
          <w:sz w:val="24"/>
          <w:szCs w:val="24"/>
        </w:rPr>
        <w:t>（一）供应商基本情况表</w:t>
      </w:r>
      <w:bookmarkEnd w:id="197"/>
      <w:bookmarkEnd w:id="198"/>
      <w:bookmarkEnd w:id="199"/>
      <w:bookmarkEnd w:id="200"/>
      <w:bookmarkEnd w:id="201"/>
      <w:bookmarkEnd w:id="202"/>
      <w:bookmarkEnd w:id="203"/>
      <w:bookmarkEnd w:id="204"/>
    </w:p>
    <w:tbl>
      <w:tblPr>
        <w:tblStyle w:val="44"/>
        <w:tblpPr w:leftFromText="180" w:rightFromText="180" w:vertAnchor="text" w:horzAnchor="page" w:tblpX="1643" w:tblpY="737"/>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70"/>
        <w:gridCol w:w="898"/>
        <w:gridCol w:w="951"/>
        <w:gridCol w:w="840"/>
        <w:gridCol w:w="420"/>
        <w:gridCol w:w="311"/>
        <w:gridCol w:w="1078"/>
        <w:gridCol w:w="490"/>
        <w:gridCol w:w="860"/>
        <w:gridCol w:w="9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供应商名称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2270"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227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姓名</w:t>
            </w:r>
          </w:p>
        </w:tc>
        <w:tc>
          <w:tcPr>
            <w:tcW w:w="951"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姓名</w:t>
            </w:r>
          </w:p>
        </w:tc>
        <w:tc>
          <w:tcPr>
            <w:tcW w:w="951"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pPr>
              <w:topLinePunct/>
              <w:spacing w:line="400" w:lineRule="exact"/>
              <w:ind w:firstLine="1200" w:firstLineChars="500"/>
              <w:jc w:val="center"/>
              <w:rPr>
                <w:rFonts w:ascii="宋体" w:hAnsi="宋体" w:eastAsia="宋体" w:cs="宋体"/>
                <w:sz w:val="24"/>
                <w:szCs w:val="24"/>
              </w:rPr>
            </w:pPr>
            <w:r>
              <w:rPr>
                <w:rFonts w:hint="eastAsia" w:ascii="宋体" w:hAnsi="宋体" w:eastAsia="宋体" w:cs="宋体"/>
                <w:sz w:val="24"/>
                <w:szCs w:val="24"/>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技  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70" w:type="dxa"/>
            <w:tcBorders>
              <w:top w:val="single" w:color="auto" w:sz="4" w:space="0"/>
              <w:left w:val="single" w:color="auto" w:sz="4" w:space="0"/>
              <w:right w:val="single" w:color="auto" w:sz="4" w:space="0"/>
            </w:tcBorders>
            <w:vAlign w:val="center"/>
          </w:tcPr>
          <w:p>
            <w:pPr>
              <w:topLinePunct/>
              <w:spacing w:line="400" w:lineRule="exact"/>
              <w:ind w:firstLine="240" w:firstLineChars="100"/>
              <w:jc w:val="center"/>
              <w:rPr>
                <w:rFonts w:ascii="宋体" w:hAnsi="宋体" w:eastAsia="宋体" w:cs="宋体"/>
                <w:sz w:val="24"/>
                <w:szCs w:val="24"/>
              </w:rPr>
            </w:pPr>
            <w:r>
              <w:rPr>
                <w:rFonts w:hint="eastAsia" w:ascii="宋体" w:hAnsi="宋体" w:eastAsia="宋体" w:cs="宋体"/>
                <w:sz w:val="24"/>
                <w:szCs w:val="24"/>
              </w:rPr>
              <w:t>经营范围</w:t>
            </w:r>
          </w:p>
        </w:tc>
        <w:tc>
          <w:tcPr>
            <w:tcW w:w="6840" w:type="dxa"/>
            <w:gridSpan w:val="9"/>
            <w:tcBorders>
              <w:top w:val="single" w:color="auto" w:sz="4" w:space="0"/>
              <w:left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27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00" w:lineRule="exact"/>
              <w:jc w:val="left"/>
              <w:rPr>
                <w:rFonts w:ascii="宋体" w:hAnsi="宋体" w:eastAsia="宋体" w:cs="宋体"/>
                <w:sz w:val="24"/>
                <w:szCs w:val="24"/>
              </w:rPr>
            </w:pPr>
            <w:r>
              <w:rPr>
                <w:rFonts w:hint="eastAsia" w:ascii="宋体" w:hAnsi="宋体" w:eastAsia="宋体" w:cs="宋体"/>
                <w:sz w:val="24"/>
                <w:szCs w:val="24"/>
              </w:rPr>
              <w:t>附相关证明性文件</w:t>
            </w:r>
          </w:p>
        </w:tc>
      </w:tr>
    </w:tbl>
    <w:p>
      <w:pPr>
        <w:pStyle w:val="5"/>
        <w:bidi w:val="0"/>
        <w:jc w:val="center"/>
        <w:rPr>
          <w:sz w:val="24"/>
          <w:szCs w:val="24"/>
        </w:rPr>
      </w:pPr>
      <w:bookmarkStart w:id="205" w:name="_Toc22101"/>
      <w:bookmarkStart w:id="206" w:name="_Toc368223558"/>
      <w:bookmarkStart w:id="207" w:name="_Toc144974471"/>
      <w:bookmarkStart w:id="208" w:name="_Toc13944"/>
      <w:bookmarkStart w:id="209" w:name="_Toc368226368"/>
      <w:bookmarkStart w:id="210" w:name="_Toc22520"/>
      <w:bookmarkStart w:id="211" w:name="_Toc152047267"/>
      <w:r>
        <w:rPr>
          <w:rFonts w:hint="eastAsia"/>
          <w:sz w:val="24"/>
          <w:szCs w:val="24"/>
        </w:rPr>
        <w:t>（二）、财务状况</w:t>
      </w:r>
      <w:bookmarkEnd w:id="205"/>
      <w:bookmarkEnd w:id="206"/>
      <w:bookmarkEnd w:id="207"/>
      <w:bookmarkEnd w:id="208"/>
      <w:bookmarkEnd w:id="209"/>
      <w:bookmarkEnd w:id="210"/>
      <w:bookmarkEnd w:id="211"/>
    </w:p>
    <w:p>
      <w:pPr>
        <w:bidi w:val="0"/>
        <w:rPr>
          <w:rFonts w:hint="eastAsia"/>
          <w:highlight w:val="green"/>
        </w:rPr>
      </w:pPr>
      <w:bookmarkStart w:id="212" w:name="_Toc29463"/>
      <w:bookmarkStart w:id="213" w:name="_Toc144974472"/>
      <w:bookmarkStart w:id="214" w:name="_Toc152047268"/>
      <w:bookmarkStart w:id="215" w:name="_Toc368226369"/>
      <w:bookmarkStart w:id="216" w:name="_Toc312140065"/>
      <w:bookmarkStart w:id="217" w:name="_Toc368223559"/>
    </w:p>
    <w:p>
      <w:pPr>
        <w:bidi w:val="0"/>
        <w:rPr>
          <w:rFonts w:hint="default" w:eastAsiaTheme="minorEastAsia"/>
          <w:highlight w:val="none"/>
          <w:lang w:val="en-US" w:eastAsia="zh-CN"/>
        </w:rPr>
      </w:pPr>
      <w:r>
        <w:rPr>
          <w:rFonts w:hint="eastAsia"/>
          <w:highlight w:val="none"/>
        </w:rPr>
        <w:t>20</w:t>
      </w:r>
      <w:r>
        <w:rPr>
          <w:rFonts w:hint="eastAsia"/>
          <w:highlight w:val="none"/>
          <w:lang w:val="en-US" w:eastAsia="zh-CN"/>
        </w:rPr>
        <w:t>23</w:t>
      </w:r>
      <w:r>
        <w:rPr>
          <w:rFonts w:hint="eastAsia"/>
          <w:highlight w:val="none"/>
        </w:rPr>
        <w:t>年</w:t>
      </w:r>
      <w:r>
        <w:rPr>
          <w:rFonts w:hint="eastAsia"/>
          <w:highlight w:val="none"/>
          <w:lang w:eastAsia="zh-CN"/>
        </w:rPr>
        <w:t>度</w:t>
      </w:r>
      <w:r>
        <w:rPr>
          <w:rFonts w:hint="eastAsia"/>
          <w:highlight w:val="none"/>
        </w:rPr>
        <w:t>经审计的财务报告</w:t>
      </w:r>
      <w:bookmarkEnd w:id="212"/>
      <w:r>
        <w:rPr>
          <w:rFonts w:hint="eastAsia"/>
          <w:highlight w:val="none"/>
          <w:lang w:val="en-US" w:eastAsia="zh-CN"/>
        </w:rPr>
        <w:t>或承诺书</w:t>
      </w:r>
    </w:p>
    <w:p>
      <w:pPr>
        <w:bidi w:val="0"/>
      </w:pPr>
    </w:p>
    <w:p>
      <w:pPr>
        <w:bidi w:val="0"/>
      </w:pPr>
    </w:p>
    <w:p>
      <w:pPr>
        <w:bidi w:val="0"/>
      </w:pPr>
    </w:p>
    <w:p>
      <w:pPr>
        <w:bidi w:val="0"/>
      </w:pPr>
    </w:p>
    <w:p>
      <w:pPr>
        <w:bidi w:val="0"/>
      </w:pPr>
    </w:p>
    <w:p>
      <w:r>
        <w:br w:type="page"/>
      </w:r>
    </w:p>
    <w:p>
      <w:pPr>
        <w:pStyle w:val="5"/>
        <w:bidi w:val="0"/>
        <w:jc w:val="center"/>
        <w:rPr>
          <w:sz w:val="24"/>
          <w:szCs w:val="24"/>
        </w:rPr>
      </w:pPr>
      <w:bookmarkStart w:id="218" w:name="_Toc17538"/>
      <w:bookmarkStart w:id="219" w:name="_Toc13807"/>
      <w:bookmarkStart w:id="220" w:name="_Toc14473"/>
      <w:r>
        <w:rPr>
          <w:rFonts w:hint="eastAsia"/>
          <w:sz w:val="24"/>
          <w:szCs w:val="24"/>
        </w:rPr>
        <w:t>（三）、近年完成的类似项目情况表</w:t>
      </w:r>
      <w:bookmarkEnd w:id="213"/>
      <w:bookmarkEnd w:id="214"/>
      <w:bookmarkEnd w:id="215"/>
      <w:bookmarkEnd w:id="216"/>
      <w:bookmarkEnd w:id="217"/>
      <w:bookmarkEnd w:id="218"/>
      <w:bookmarkEnd w:id="219"/>
      <w:bookmarkEnd w:id="220"/>
    </w:p>
    <w:tbl>
      <w:tblPr>
        <w:tblStyle w:val="44"/>
        <w:tblpPr w:leftFromText="180" w:rightFromText="180" w:vertAnchor="text" w:horzAnchor="page" w:tblpX="1425" w:tblpY="274"/>
        <w:tblOverlap w:val="never"/>
        <w:tblW w:w="8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7"/>
        <w:gridCol w:w="6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项目所在地</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发包人名称</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发包人地址</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发包人电话</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合同价格</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开工日期</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竣工日期</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承担的工作</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工程质量</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项目经理</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技术负责人</w:t>
            </w:r>
          </w:p>
        </w:tc>
        <w:tc>
          <w:tcPr>
            <w:tcW w:w="6110"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637"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项目描述</w:t>
            </w:r>
          </w:p>
        </w:tc>
        <w:tc>
          <w:tcPr>
            <w:tcW w:w="6110" w:type="dxa"/>
          </w:tcPr>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637"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备注</w:t>
            </w:r>
          </w:p>
        </w:tc>
        <w:tc>
          <w:tcPr>
            <w:tcW w:w="6110" w:type="dxa"/>
          </w:tcPr>
          <w:p>
            <w:pPr>
              <w:topLinePunct/>
              <w:spacing w:line="400" w:lineRule="exact"/>
              <w:jc w:val="center"/>
              <w:rPr>
                <w:rFonts w:ascii="宋体" w:hAnsi="宋体" w:eastAsia="宋体" w:cs="宋体"/>
                <w:sz w:val="24"/>
                <w:szCs w:val="24"/>
              </w:rPr>
            </w:pPr>
          </w:p>
        </w:tc>
      </w:tr>
    </w:tbl>
    <w:p>
      <w:pPr>
        <w:spacing w:line="400" w:lineRule="exact"/>
        <w:jc w:val="center"/>
        <w:rPr>
          <w:rFonts w:ascii="宋体" w:hAnsi="宋体" w:eastAsia="宋体" w:cs="宋体"/>
          <w:sz w:val="24"/>
          <w:szCs w:val="24"/>
        </w:rPr>
      </w:pPr>
    </w:p>
    <w:p>
      <w:pPr>
        <w:spacing w:line="400" w:lineRule="exact"/>
        <w:jc w:val="center"/>
        <w:rPr>
          <w:rFonts w:ascii="宋体" w:hAnsi="宋体" w:eastAsia="宋体" w:cs="宋体"/>
          <w:sz w:val="24"/>
          <w:szCs w:val="24"/>
        </w:rPr>
      </w:pPr>
    </w:p>
    <w:p>
      <w:pPr>
        <w:spacing w:line="400" w:lineRule="exact"/>
        <w:jc w:val="center"/>
        <w:rPr>
          <w:rFonts w:ascii="宋体" w:hAnsi="宋体" w:eastAsia="宋体" w:cs="宋体"/>
          <w:sz w:val="24"/>
          <w:szCs w:val="24"/>
        </w:rPr>
      </w:pPr>
    </w:p>
    <w:p>
      <w:pPr>
        <w:spacing w:line="400" w:lineRule="exact"/>
        <w:jc w:val="both"/>
        <w:rPr>
          <w:rFonts w:ascii="宋体" w:hAnsi="宋体" w:eastAsia="宋体" w:cs="宋体"/>
          <w:sz w:val="24"/>
          <w:szCs w:val="24"/>
        </w:rPr>
      </w:pPr>
    </w:p>
    <w:p>
      <w:pPr>
        <w:pStyle w:val="5"/>
        <w:bidi w:val="0"/>
        <w:jc w:val="center"/>
        <w:rPr>
          <w:rFonts w:hint="eastAsia" w:eastAsia="宋体"/>
          <w:sz w:val="24"/>
          <w:szCs w:val="24"/>
          <w:lang w:eastAsia="zh-CN"/>
        </w:rPr>
      </w:pPr>
      <w:bookmarkStart w:id="221" w:name="_Toc152047269"/>
      <w:bookmarkStart w:id="222" w:name="_Toc368223560"/>
      <w:bookmarkStart w:id="223" w:name="_Toc8521"/>
      <w:bookmarkStart w:id="224" w:name="_Toc312140066"/>
      <w:bookmarkStart w:id="225" w:name="_Toc637"/>
      <w:bookmarkStart w:id="226" w:name="_Toc31857"/>
      <w:bookmarkStart w:id="227" w:name="_Toc368226370"/>
      <w:bookmarkStart w:id="228" w:name="_Toc144974473"/>
      <w:r>
        <w:rPr>
          <w:rFonts w:hint="eastAsia"/>
          <w:sz w:val="24"/>
          <w:szCs w:val="24"/>
        </w:rPr>
        <w:t>（四）、正在施工的和新承接的项目情况表</w:t>
      </w:r>
      <w:bookmarkEnd w:id="221"/>
      <w:bookmarkEnd w:id="222"/>
      <w:bookmarkEnd w:id="223"/>
      <w:bookmarkEnd w:id="224"/>
      <w:bookmarkEnd w:id="225"/>
      <w:bookmarkEnd w:id="226"/>
      <w:bookmarkEnd w:id="227"/>
      <w:bookmarkEnd w:id="228"/>
      <w:r>
        <w:rPr>
          <w:rFonts w:hint="eastAsia"/>
          <w:sz w:val="24"/>
          <w:szCs w:val="24"/>
          <w:lang w:eastAsia="zh-CN"/>
        </w:rPr>
        <w:t>（如有）</w:t>
      </w:r>
    </w:p>
    <w:tbl>
      <w:tblPr>
        <w:tblStyle w:val="44"/>
        <w:tblpPr w:leftFromText="180" w:rightFromText="180" w:vertAnchor="text" w:horzAnchor="page" w:tblpX="1425" w:tblpY="328"/>
        <w:tblOverlap w:val="never"/>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0"/>
        <w:gridCol w:w="6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项目所在地</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发包人名称</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发包人地址</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发包人电话</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签约合同价</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开工日期</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计划竣工日期</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承担的工作</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工程质量</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项目经理</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技术负责人</w:t>
            </w:r>
          </w:p>
        </w:tc>
        <w:tc>
          <w:tcPr>
            <w:tcW w:w="6326" w:type="dxa"/>
          </w:tcPr>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trPr>
        <w:tc>
          <w:tcPr>
            <w:tcW w:w="2450" w:type="dxa"/>
            <w:vAlign w:val="center"/>
          </w:tcPr>
          <w:p>
            <w:pPr>
              <w:topLinePunct/>
              <w:spacing w:line="400" w:lineRule="exact"/>
              <w:jc w:val="center"/>
              <w:rPr>
                <w:rFonts w:ascii="宋体" w:hAnsi="宋体" w:eastAsia="宋体" w:cs="宋体"/>
                <w:sz w:val="24"/>
                <w:szCs w:val="24"/>
              </w:rPr>
            </w:pPr>
            <w:r>
              <w:rPr>
                <w:rFonts w:hint="eastAsia" w:ascii="宋体" w:hAnsi="宋体" w:eastAsia="宋体" w:cs="宋体"/>
                <w:sz w:val="24"/>
                <w:szCs w:val="24"/>
              </w:rPr>
              <w:t>项目描述</w:t>
            </w:r>
          </w:p>
        </w:tc>
        <w:tc>
          <w:tcPr>
            <w:tcW w:w="6326" w:type="dxa"/>
          </w:tcPr>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450" w:type="dxa"/>
            <w:vAlign w:val="center"/>
          </w:tcPr>
          <w:p>
            <w:pPr>
              <w:spacing w:line="400" w:lineRule="exact"/>
              <w:jc w:val="center"/>
              <w:rPr>
                <w:rFonts w:ascii="宋体" w:hAnsi="宋体" w:eastAsia="宋体" w:cs="宋体"/>
                <w:sz w:val="24"/>
                <w:szCs w:val="24"/>
              </w:rPr>
            </w:pPr>
            <w:r>
              <w:rPr>
                <w:rFonts w:hint="eastAsia" w:ascii="宋体" w:hAnsi="宋体" w:eastAsia="宋体" w:cs="宋体"/>
                <w:sz w:val="24"/>
                <w:szCs w:val="24"/>
              </w:rPr>
              <w:t>备注</w:t>
            </w:r>
          </w:p>
        </w:tc>
        <w:tc>
          <w:tcPr>
            <w:tcW w:w="6326" w:type="dxa"/>
          </w:tcPr>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p>
            <w:pPr>
              <w:topLinePunct/>
              <w:spacing w:line="400" w:lineRule="exact"/>
              <w:jc w:val="center"/>
              <w:rPr>
                <w:rFonts w:ascii="宋体" w:hAnsi="宋体" w:eastAsia="宋体" w:cs="宋体"/>
                <w:sz w:val="24"/>
                <w:szCs w:val="24"/>
              </w:rPr>
            </w:pPr>
          </w:p>
        </w:tc>
      </w:tr>
    </w:tbl>
    <w:p>
      <w:pPr>
        <w:spacing w:line="400" w:lineRule="exact"/>
        <w:jc w:val="center"/>
        <w:rPr>
          <w:rFonts w:ascii="宋体" w:hAnsi="宋体" w:eastAsia="宋体" w:cs="宋体"/>
          <w:sz w:val="24"/>
          <w:szCs w:val="24"/>
        </w:rPr>
      </w:pPr>
    </w:p>
    <w:p>
      <w:pPr>
        <w:spacing w:line="400" w:lineRule="exact"/>
        <w:rPr>
          <w:rFonts w:ascii="宋体" w:hAnsi="宋体" w:eastAsia="宋体" w:cs="宋体"/>
          <w:sz w:val="24"/>
          <w:szCs w:val="24"/>
        </w:rPr>
      </w:pPr>
    </w:p>
    <w:p>
      <w:pPr>
        <w:pStyle w:val="16"/>
        <w:topLinePunct/>
        <w:spacing w:line="400" w:lineRule="exact"/>
        <w:rPr>
          <w:rFonts w:ascii="宋体" w:hAnsi="宋体" w:cs="宋体"/>
          <w:bCs/>
          <w:sz w:val="24"/>
          <w:szCs w:val="24"/>
        </w:rPr>
      </w:pPr>
    </w:p>
    <w:p>
      <w:pPr>
        <w:pStyle w:val="4"/>
        <w:spacing w:line="400" w:lineRule="exact"/>
        <w:jc w:val="center"/>
        <w:outlineLvl w:val="9"/>
        <w:rPr>
          <w:rFonts w:ascii="宋体" w:hAnsi="宋体" w:eastAsia="宋体" w:cs="宋体"/>
          <w:sz w:val="24"/>
          <w:szCs w:val="24"/>
        </w:rPr>
      </w:pPr>
    </w:p>
    <w:p>
      <w:pPr>
        <w:spacing w:line="400" w:lineRule="exact"/>
        <w:rPr>
          <w:rFonts w:ascii="宋体" w:hAnsi="宋体" w:eastAsia="宋体" w:cs="宋体"/>
          <w:sz w:val="24"/>
          <w:szCs w:val="24"/>
        </w:rPr>
      </w:pPr>
    </w:p>
    <w:p>
      <w:pPr>
        <w:spacing w:line="400" w:lineRule="exact"/>
        <w:jc w:val="center"/>
        <w:rPr>
          <w:rFonts w:ascii="宋体" w:hAnsi="宋体" w:eastAsia="宋体" w:cs="宋体"/>
          <w:b/>
          <w:sz w:val="24"/>
          <w:szCs w:val="24"/>
        </w:rPr>
      </w:pPr>
    </w:p>
    <w:p>
      <w:pPr>
        <w:spacing w:line="400" w:lineRule="exact"/>
        <w:jc w:val="center"/>
        <w:rPr>
          <w:rFonts w:ascii="宋体" w:hAnsi="宋体" w:eastAsia="宋体" w:cs="宋体"/>
          <w:b/>
          <w:sz w:val="24"/>
          <w:szCs w:val="24"/>
        </w:rPr>
      </w:pPr>
    </w:p>
    <w:p>
      <w:pPr>
        <w:pStyle w:val="4"/>
        <w:bidi w:val="0"/>
        <w:jc w:val="center"/>
        <w:rPr>
          <w:rFonts w:ascii="宋体" w:hAnsi="宋体" w:cs="宋体"/>
          <w:bCs/>
          <w:sz w:val="24"/>
          <w:szCs w:val="24"/>
        </w:rPr>
      </w:pPr>
      <w:bookmarkStart w:id="229" w:name="_Toc25429"/>
      <w:bookmarkStart w:id="230" w:name="_Toc9860"/>
      <w:bookmarkStart w:id="231" w:name="_Toc28817"/>
      <w:bookmarkStart w:id="232" w:name="_Toc368226366"/>
      <w:bookmarkStart w:id="233" w:name="_Toc368223556"/>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六</w:t>
      </w:r>
      <w:r>
        <w:rPr>
          <w:rFonts w:hint="eastAsia" w:asciiTheme="minorEastAsia" w:hAnsiTheme="minorEastAsia" w:eastAsiaTheme="minorEastAsia" w:cstheme="minorEastAsia"/>
          <w:sz w:val="28"/>
          <w:szCs w:val="28"/>
        </w:rPr>
        <w:t>、其他</w:t>
      </w:r>
      <w:bookmarkEnd w:id="229"/>
      <w:bookmarkEnd w:id="230"/>
      <w:bookmarkEnd w:id="231"/>
      <w:bookmarkEnd w:id="232"/>
      <w:bookmarkEnd w:id="233"/>
    </w:p>
    <w:p>
      <w:pPr>
        <w:pStyle w:val="4"/>
        <w:bidi w:val="0"/>
      </w:pPr>
      <w:bookmarkStart w:id="234" w:name="_Toc6592"/>
      <w:r>
        <w:rPr>
          <w:rFonts w:hint="eastAsia"/>
        </w:rPr>
        <w:t>附1：承诺书</w:t>
      </w:r>
      <w:bookmarkEnd w:id="234"/>
    </w:p>
    <w:p>
      <w:pPr>
        <w:spacing w:beforeLines="100" w:afterLines="100" w:line="400" w:lineRule="exact"/>
        <w:jc w:val="center"/>
        <w:rPr>
          <w:rFonts w:ascii="宋体" w:hAnsi="宋体" w:eastAsia="宋体"/>
        </w:rPr>
      </w:pPr>
      <w:r>
        <w:rPr>
          <w:rFonts w:hint="eastAsia" w:ascii="宋体" w:hAnsi="宋体" w:eastAsia="宋体"/>
        </w:rPr>
        <w:t>项目经理承诺书</w:t>
      </w:r>
    </w:p>
    <w:p>
      <w:pPr>
        <w:spacing w:afterLines="100" w:line="400" w:lineRule="exact"/>
        <w:rPr>
          <w:rFonts w:ascii="宋体" w:hAnsi="宋体" w:eastAsia="宋体"/>
        </w:rPr>
      </w:pPr>
      <w:r>
        <w:rPr>
          <w:rFonts w:hint="eastAsia" w:ascii="宋体" w:hAnsi="宋体" w:eastAsia="宋体"/>
          <w:position w:val="-7"/>
        </w:rPr>
        <w:t>————————</w:t>
      </w:r>
      <w:r>
        <w:rPr>
          <w:rFonts w:hint="eastAsia" w:ascii="宋体" w:hAnsi="宋体" w:eastAsia="宋体"/>
        </w:rPr>
        <w:t>（采购人名称）：</w:t>
      </w:r>
    </w:p>
    <w:p>
      <w:pPr>
        <w:spacing w:line="400" w:lineRule="exact"/>
        <w:ind w:firstLine="420" w:firstLineChars="200"/>
        <w:rPr>
          <w:rFonts w:ascii="宋体" w:hAnsi="宋体" w:eastAsia="宋体"/>
        </w:rPr>
      </w:pPr>
      <w:r>
        <w:rPr>
          <w:rFonts w:hint="eastAsia" w:ascii="宋体" w:hAnsi="宋体" w:eastAsia="宋体"/>
        </w:rPr>
        <w:t>我方在此声明，我方拟派往</w:t>
      </w:r>
      <w:r>
        <w:rPr>
          <w:rFonts w:hint="eastAsia" w:ascii="宋体" w:hAnsi="宋体" w:eastAsia="宋体"/>
          <w:u w:val="single"/>
        </w:rPr>
        <w:t xml:space="preserve">        </w:t>
      </w:r>
      <w:r>
        <w:rPr>
          <w:rFonts w:hint="eastAsia" w:ascii="宋体" w:hAnsi="宋体" w:eastAsia="宋体"/>
        </w:rPr>
        <w:t>（项目名称）的</w:t>
      </w:r>
      <w:r>
        <w:rPr>
          <w:rFonts w:hint="eastAsia" w:ascii="宋体" w:hAnsi="宋体" w:eastAsia="宋体"/>
          <w:u w:val="single"/>
        </w:rPr>
        <w:t xml:space="preserve">      </w:t>
      </w:r>
      <w:r>
        <w:rPr>
          <w:rFonts w:hint="eastAsia" w:ascii="宋体" w:hAnsi="宋体" w:eastAsia="宋体"/>
        </w:rPr>
        <w:t xml:space="preserve">项目经理     </w:t>
      </w:r>
      <w:r>
        <w:rPr>
          <w:rFonts w:hint="eastAsia" w:ascii="宋体" w:hAnsi="宋体" w:eastAsia="宋体"/>
          <w:u w:val="single"/>
        </w:rPr>
        <w:t xml:space="preserve">                     </w:t>
      </w:r>
      <w:r>
        <w:rPr>
          <w:rFonts w:hint="eastAsia" w:ascii="宋体" w:hAnsi="宋体" w:eastAsia="宋体"/>
        </w:rPr>
        <w:t>（项目经理姓名）现阶段未担任其他正在建设工程项目的项目经理。</w:t>
      </w:r>
    </w:p>
    <w:p>
      <w:pPr>
        <w:spacing w:line="400" w:lineRule="exact"/>
        <w:ind w:firstLine="420" w:firstLineChars="200"/>
        <w:rPr>
          <w:rFonts w:ascii="宋体" w:hAnsi="宋体" w:eastAsia="宋体"/>
        </w:rPr>
      </w:pPr>
      <w:r>
        <w:rPr>
          <w:rFonts w:hint="eastAsia" w:ascii="宋体" w:hAnsi="宋体" w:eastAsia="宋体"/>
        </w:rPr>
        <w:t>我方保证上述信息的真实和准确，并愿意承担因我方就此弄虚作假所引起的一切法律后果。</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r>
        <w:rPr>
          <w:rFonts w:hint="eastAsia" w:ascii="宋体" w:hAnsi="宋体" w:eastAsia="宋体"/>
        </w:rPr>
        <w:t>特此承诺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jc w:val="right"/>
        <w:rPr>
          <w:rFonts w:ascii="宋体" w:hAnsi="宋体" w:eastAsia="宋体"/>
        </w:rPr>
      </w:pPr>
      <w:r>
        <w:rPr>
          <w:rFonts w:hint="eastAsia" w:ascii="宋体" w:hAnsi="宋体" w:eastAsia="宋体"/>
        </w:rPr>
        <w:t>供应商：</w:t>
      </w:r>
      <w:r>
        <w:rPr>
          <w:rFonts w:hint="eastAsia" w:ascii="宋体" w:hAnsi="宋体" w:eastAsia="宋体"/>
          <w:u w:val="single"/>
        </w:rPr>
        <w:t xml:space="preserve">                             </w:t>
      </w:r>
      <w:r>
        <w:rPr>
          <w:rFonts w:hint="eastAsia" w:ascii="宋体" w:hAnsi="宋体" w:eastAsia="宋体"/>
        </w:rPr>
        <w:t>（盖单位章）</w:t>
      </w:r>
    </w:p>
    <w:p>
      <w:pPr>
        <w:spacing w:line="400" w:lineRule="exact"/>
        <w:jc w:val="right"/>
        <w:rPr>
          <w:rFonts w:ascii="宋体" w:hAnsi="宋体" w:eastAsia="宋体"/>
        </w:rPr>
      </w:pPr>
      <w:r>
        <w:rPr>
          <w:rFonts w:hint="eastAsia" w:ascii="宋体" w:hAnsi="宋体" w:eastAsia="宋体"/>
        </w:rPr>
        <w:t>法定代表人或其委托代理人：</w:t>
      </w:r>
      <w:r>
        <w:rPr>
          <w:rFonts w:hint="eastAsia" w:ascii="宋体" w:hAnsi="宋体" w:eastAsia="宋体"/>
          <w:u w:val="single"/>
        </w:rPr>
        <w:t xml:space="preserve">               </w:t>
      </w:r>
      <w:r>
        <w:rPr>
          <w:rFonts w:hint="eastAsia" w:ascii="宋体" w:hAnsi="宋体" w:eastAsia="宋体"/>
        </w:rPr>
        <w:t>（签字）</w:t>
      </w:r>
    </w:p>
    <w:p>
      <w:pPr>
        <w:spacing w:line="400" w:lineRule="exact"/>
        <w:jc w:val="right"/>
        <w:rPr>
          <w:rFonts w:ascii="宋体" w:hAnsi="宋体" w:eastAsia="宋体"/>
        </w:rPr>
      </w:pPr>
    </w:p>
    <w:p>
      <w:pPr>
        <w:spacing w:line="400" w:lineRule="exact"/>
        <w:jc w:val="right"/>
        <w:rPr>
          <w:rFonts w:ascii="宋体" w:hAnsi="宋体" w:eastAsia="宋体"/>
        </w:rPr>
      </w:pPr>
      <w:r>
        <w:rPr>
          <w:rFonts w:hint="eastAsia" w:ascii="宋体" w:hAnsi="宋体" w:eastAsia="宋体"/>
          <w:u w:val="single"/>
        </w:rPr>
        <w:t xml:space="preserve">         </w:t>
      </w:r>
      <w:r>
        <w:rPr>
          <w:rFonts w:hint="eastAsia" w:ascii="宋体" w:hAnsi="宋体" w:eastAsia="宋体"/>
        </w:rPr>
        <w:t>年</w:t>
      </w:r>
      <w:r>
        <w:rPr>
          <w:rFonts w:hint="eastAsia" w:ascii="宋体" w:hAnsi="宋体" w:eastAsia="宋体"/>
          <w:u w:val="single"/>
        </w:rPr>
        <w:t xml:space="preserve">        </w:t>
      </w:r>
      <w:r>
        <w:rPr>
          <w:rFonts w:hint="eastAsia" w:ascii="宋体" w:hAnsi="宋体" w:eastAsia="宋体"/>
        </w:rPr>
        <w:t>月</w:t>
      </w:r>
      <w:r>
        <w:rPr>
          <w:rFonts w:hint="eastAsia" w:ascii="宋体" w:hAnsi="宋体" w:eastAsia="宋体"/>
          <w:u w:val="single"/>
        </w:rPr>
        <w:t xml:space="preserve">        </w:t>
      </w:r>
      <w:r>
        <w:rPr>
          <w:rFonts w:hint="eastAsia" w:ascii="宋体" w:hAnsi="宋体" w:eastAsia="宋体"/>
        </w:rPr>
        <w:t>日</w:t>
      </w: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spacing w:line="400" w:lineRule="exact"/>
        <w:jc w:val="right"/>
        <w:rPr>
          <w:rFonts w:ascii="宋体" w:hAnsi="宋体" w:eastAsia="宋体"/>
        </w:rPr>
      </w:pPr>
    </w:p>
    <w:p>
      <w:pPr>
        <w:pStyle w:val="5"/>
        <w:bidi w:val="0"/>
        <w:rPr>
          <w:sz w:val="24"/>
          <w:szCs w:val="24"/>
        </w:rPr>
      </w:pPr>
      <w:r>
        <w:rPr>
          <w:rFonts w:hint="eastAsia"/>
          <w:sz w:val="24"/>
          <w:szCs w:val="24"/>
        </w:rPr>
        <w:t>附2：承诺书</w:t>
      </w:r>
    </w:p>
    <w:p>
      <w:pPr>
        <w:spacing w:beforeLines="100" w:afterLines="100" w:line="400" w:lineRule="exact"/>
        <w:jc w:val="center"/>
        <w:rPr>
          <w:rFonts w:ascii="宋体" w:hAnsi="宋体" w:eastAsia="宋体"/>
        </w:rPr>
      </w:pPr>
      <w:r>
        <w:rPr>
          <w:rFonts w:hint="eastAsia" w:ascii="宋体" w:hAnsi="宋体" w:eastAsia="宋体"/>
        </w:rPr>
        <w:t>本工程所有材料必须达到国家标准及甲方要求承诺书</w:t>
      </w:r>
    </w:p>
    <w:p>
      <w:pPr>
        <w:spacing w:afterLines="100" w:line="400" w:lineRule="exact"/>
        <w:rPr>
          <w:rFonts w:ascii="宋体" w:hAnsi="宋体" w:eastAsia="宋体"/>
        </w:rPr>
      </w:pPr>
      <w:r>
        <w:rPr>
          <w:rFonts w:hint="eastAsia" w:ascii="宋体" w:hAnsi="宋体" w:eastAsia="宋体"/>
          <w:position w:val="-7"/>
        </w:rPr>
        <w:t>————————</w:t>
      </w:r>
      <w:r>
        <w:rPr>
          <w:rFonts w:hint="eastAsia" w:ascii="宋体" w:hAnsi="宋体" w:eastAsia="宋体"/>
        </w:rPr>
        <w:t>（采购人名称）：</w:t>
      </w:r>
    </w:p>
    <w:p>
      <w:pPr>
        <w:spacing w:line="400" w:lineRule="exact"/>
        <w:ind w:firstLine="420" w:firstLineChars="200"/>
        <w:rPr>
          <w:rFonts w:ascii="宋体" w:hAnsi="宋体" w:eastAsia="宋体"/>
        </w:rPr>
      </w:pPr>
      <w:r>
        <w:rPr>
          <w:rFonts w:hint="eastAsia" w:ascii="宋体" w:hAnsi="宋体" w:eastAsia="宋体"/>
        </w:rPr>
        <w:t>我方在此声明，我方为</w:t>
      </w:r>
      <w:r>
        <w:rPr>
          <w:rFonts w:hint="eastAsia" w:ascii="宋体" w:hAnsi="宋体" w:eastAsia="宋体"/>
          <w:u w:val="single"/>
        </w:rPr>
        <w:t xml:space="preserve">        </w:t>
      </w:r>
      <w:r>
        <w:rPr>
          <w:rFonts w:hint="eastAsia" w:ascii="宋体" w:hAnsi="宋体" w:eastAsia="宋体"/>
        </w:rPr>
        <w:t>（项目名称），本工程所有材料必须达到国家标准及甲方要求。</w:t>
      </w:r>
    </w:p>
    <w:p>
      <w:pPr>
        <w:spacing w:line="400" w:lineRule="exact"/>
        <w:ind w:firstLine="420" w:firstLineChars="200"/>
        <w:rPr>
          <w:rFonts w:ascii="宋体" w:hAnsi="宋体" w:eastAsia="宋体"/>
        </w:rPr>
      </w:pPr>
      <w:r>
        <w:rPr>
          <w:rFonts w:hint="eastAsia" w:ascii="宋体" w:hAnsi="宋体" w:eastAsia="宋体"/>
        </w:rPr>
        <w:t>我方保证履行上述承诺，并愿意承担因我方就此弄虚作假所引起的一切法律后果。</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r>
        <w:rPr>
          <w:rFonts w:hint="eastAsia" w:ascii="宋体" w:hAnsi="宋体" w:eastAsia="宋体"/>
        </w:rPr>
        <w:t>特此承诺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jc w:val="right"/>
        <w:rPr>
          <w:rFonts w:ascii="宋体" w:hAnsi="宋体" w:eastAsia="宋体"/>
        </w:rPr>
      </w:pPr>
      <w:r>
        <w:rPr>
          <w:rFonts w:hint="eastAsia" w:ascii="宋体" w:hAnsi="宋体" w:eastAsia="宋体"/>
        </w:rPr>
        <w:t>供应商：</w:t>
      </w:r>
      <w:r>
        <w:rPr>
          <w:rFonts w:hint="eastAsia" w:ascii="宋体" w:hAnsi="宋体" w:eastAsia="宋体"/>
          <w:u w:val="single"/>
        </w:rPr>
        <w:t xml:space="preserve">                             </w:t>
      </w:r>
      <w:r>
        <w:rPr>
          <w:rFonts w:hint="eastAsia" w:ascii="宋体" w:hAnsi="宋体" w:eastAsia="宋体"/>
        </w:rPr>
        <w:t>（盖单位章）</w:t>
      </w:r>
    </w:p>
    <w:p>
      <w:pPr>
        <w:spacing w:line="400" w:lineRule="exact"/>
        <w:jc w:val="right"/>
        <w:rPr>
          <w:rFonts w:ascii="宋体" w:hAnsi="宋体" w:eastAsia="宋体"/>
        </w:rPr>
      </w:pPr>
      <w:r>
        <w:rPr>
          <w:rFonts w:hint="eastAsia" w:ascii="宋体" w:hAnsi="宋体" w:eastAsia="宋体"/>
        </w:rPr>
        <w:t>法定代表人或其委托代理人：</w:t>
      </w:r>
      <w:r>
        <w:rPr>
          <w:rFonts w:hint="eastAsia" w:ascii="宋体" w:hAnsi="宋体" w:eastAsia="宋体"/>
          <w:u w:val="single"/>
        </w:rPr>
        <w:t xml:space="preserve">               </w:t>
      </w:r>
      <w:r>
        <w:rPr>
          <w:rFonts w:hint="eastAsia" w:ascii="宋体" w:hAnsi="宋体" w:eastAsia="宋体"/>
        </w:rPr>
        <w:t>（签字）</w:t>
      </w:r>
    </w:p>
    <w:p>
      <w:pPr>
        <w:spacing w:line="400" w:lineRule="exact"/>
        <w:jc w:val="right"/>
        <w:rPr>
          <w:rFonts w:ascii="宋体" w:hAnsi="宋体" w:eastAsia="宋体"/>
        </w:rPr>
      </w:pPr>
    </w:p>
    <w:p>
      <w:pPr>
        <w:spacing w:line="400" w:lineRule="exact"/>
        <w:jc w:val="right"/>
        <w:rPr>
          <w:rFonts w:ascii="宋体" w:hAnsi="宋体" w:eastAsia="宋体"/>
        </w:rPr>
      </w:pPr>
      <w:r>
        <w:rPr>
          <w:rFonts w:hint="eastAsia" w:ascii="宋体" w:hAnsi="宋体" w:eastAsia="宋体"/>
          <w:u w:val="single"/>
        </w:rPr>
        <w:t xml:space="preserve">        </w:t>
      </w:r>
      <w:r>
        <w:rPr>
          <w:rFonts w:hint="eastAsia" w:ascii="宋体" w:hAnsi="宋体" w:eastAsia="宋体"/>
        </w:rPr>
        <w:t>年</w:t>
      </w:r>
      <w:r>
        <w:rPr>
          <w:rFonts w:hint="eastAsia" w:ascii="宋体" w:hAnsi="宋体" w:eastAsia="宋体"/>
          <w:u w:val="single"/>
        </w:rPr>
        <w:t xml:space="preserve">        </w:t>
      </w:r>
      <w:r>
        <w:rPr>
          <w:rFonts w:hint="eastAsia" w:ascii="宋体" w:hAnsi="宋体" w:eastAsia="宋体"/>
        </w:rPr>
        <w:t>月</w:t>
      </w:r>
      <w:r>
        <w:rPr>
          <w:rFonts w:hint="eastAsia" w:ascii="宋体" w:hAnsi="宋体" w:eastAsia="宋体"/>
          <w:u w:val="single"/>
        </w:rPr>
        <w:t xml:space="preserve">        </w:t>
      </w:r>
      <w:r>
        <w:rPr>
          <w:rFonts w:hint="eastAsia" w:ascii="宋体" w:hAnsi="宋体" w:eastAsia="宋体"/>
        </w:rPr>
        <w:t>日</w:t>
      </w:r>
    </w:p>
    <w:p>
      <w:pPr>
        <w:spacing w:line="400" w:lineRule="exact"/>
        <w:rPr>
          <w:rFonts w:ascii="宋体" w:hAnsi="宋体" w:eastAsia="宋体"/>
        </w:rPr>
      </w:pPr>
    </w:p>
    <w:p>
      <w:pPr>
        <w:spacing w:line="400" w:lineRule="exact"/>
        <w:rPr>
          <w:rFonts w:ascii="宋体" w:hAnsi="宋体" w:eastAsia="宋体"/>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spacing w:line="400" w:lineRule="exact"/>
        <w:rPr>
          <w:rFonts w:ascii="宋体" w:hAnsi="宋体" w:eastAsia="宋体"/>
        </w:rPr>
      </w:pPr>
    </w:p>
    <w:p>
      <w:pPr>
        <w:pStyle w:val="5"/>
        <w:bidi w:val="0"/>
        <w:rPr>
          <w:sz w:val="24"/>
          <w:szCs w:val="24"/>
        </w:rPr>
      </w:pPr>
      <w:r>
        <w:rPr>
          <w:rFonts w:hint="eastAsia"/>
          <w:sz w:val="24"/>
          <w:szCs w:val="24"/>
        </w:rPr>
        <w:t>附3：承诺书</w:t>
      </w:r>
    </w:p>
    <w:p>
      <w:pPr>
        <w:spacing w:line="400" w:lineRule="exact"/>
        <w:rPr>
          <w:rFonts w:ascii="宋体" w:hAnsi="宋体" w:eastAsia="宋体"/>
        </w:rPr>
      </w:pPr>
    </w:p>
    <w:p>
      <w:pPr>
        <w:spacing w:beforeLines="100" w:afterLines="100" w:line="400" w:lineRule="exact"/>
        <w:jc w:val="center"/>
        <w:rPr>
          <w:rFonts w:ascii="宋体" w:hAnsi="宋体" w:eastAsia="宋体"/>
        </w:rPr>
      </w:pPr>
      <w:r>
        <w:rPr>
          <w:rFonts w:hint="eastAsia" w:ascii="宋体" w:hAnsi="宋体" w:eastAsia="宋体"/>
        </w:rPr>
        <w:t>对本工程采购人有权对工程造价（工程量）</w:t>
      </w:r>
    </w:p>
    <w:p>
      <w:pPr>
        <w:spacing w:beforeLines="100" w:afterLines="100" w:line="400" w:lineRule="exact"/>
        <w:jc w:val="center"/>
        <w:rPr>
          <w:rFonts w:ascii="宋体" w:hAnsi="宋体" w:eastAsia="宋体"/>
        </w:rPr>
      </w:pPr>
      <w:r>
        <w:rPr>
          <w:rFonts w:hint="eastAsia" w:ascii="宋体" w:hAnsi="宋体" w:eastAsia="宋体"/>
        </w:rPr>
        <w:t>进行调整（含调减）</w:t>
      </w:r>
      <w:r>
        <w:rPr>
          <w:rFonts w:hint="eastAsia" w:ascii="宋体" w:hAnsi="宋体" w:eastAsia="宋体"/>
          <w:lang w:val="zh-CN"/>
        </w:rPr>
        <w:t>的</w:t>
      </w:r>
      <w:r>
        <w:rPr>
          <w:rFonts w:hint="eastAsia" w:ascii="宋体" w:hAnsi="宋体" w:eastAsia="宋体"/>
        </w:rPr>
        <w:t>承诺书</w:t>
      </w:r>
    </w:p>
    <w:p>
      <w:pPr>
        <w:spacing w:afterLines="100" w:line="400" w:lineRule="exact"/>
        <w:rPr>
          <w:rFonts w:ascii="宋体" w:hAnsi="宋体" w:eastAsia="宋体"/>
        </w:rPr>
      </w:pPr>
      <w:r>
        <w:rPr>
          <w:rFonts w:hint="eastAsia" w:ascii="宋体" w:hAnsi="宋体" w:eastAsia="宋体"/>
          <w:position w:val="-7"/>
        </w:rPr>
        <w:t>————————</w:t>
      </w:r>
      <w:r>
        <w:rPr>
          <w:rFonts w:hint="eastAsia" w:ascii="宋体" w:hAnsi="宋体" w:eastAsia="宋体"/>
        </w:rPr>
        <w:t>（采购人名称）：</w:t>
      </w:r>
    </w:p>
    <w:p>
      <w:pPr>
        <w:spacing w:line="400" w:lineRule="exact"/>
        <w:ind w:firstLine="420" w:firstLineChars="200"/>
        <w:rPr>
          <w:rFonts w:ascii="宋体" w:hAnsi="宋体" w:eastAsia="宋体"/>
          <w:lang w:val="zh-CN"/>
        </w:rPr>
      </w:pPr>
      <w:r>
        <w:rPr>
          <w:rFonts w:hint="eastAsia" w:ascii="宋体" w:hAnsi="宋体" w:eastAsia="宋体"/>
        </w:rPr>
        <w:t>我方在此声明，我方参与的</w:t>
      </w:r>
      <w:r>
        <w:rPr>
          <w:rFonts w:hint="eastAsia" w:ascii="宋体" w:hAnsi="宋体" w:eastAsia="宋体"/>
          <w:u w:val="single"/>
        </w:rPr>
        <w:t xml:space="preserve">        </w:t>
      </w:r>
      <w:r>
        <w:rPr>
          <w:rFonts w:hint="eastAsia" w:ascii="宋体" w:hAnsi="宋体" w:eastAsia="宋体"/>
        </w:rPr>
        <w:t>（项目名称）</w:t>
      </w:r>
      <w:r>
        <w:rPr>
          <w:rFonts w:hint="eastAsia" w:ascii="宋体" w:hAnsi="宋体" w:eastAsia="宋体"/>
          <w:lang w:val="zh-CN"/>
        </w:rPr>
        <w:t>项目建设，承诺采购人有权对工程造价（工程量）进行调整（含调减），调增金额不允许超过5%，施工企业按实际工程量据实结算。</w:t>
      </w:r>
    </w:p>
    <w:p>
      <w:pPr>
        <w:spacing w:line="400" w:lineRule="exact"/>
        <w:ind w:firstLine="420" w:firstLineChars="200"/>
        <w:rPr>
          <w:rFonts w:ascii="宋体" w:hAnsi="宋体" w:eastAsia="宋体"/>
          <w:lang w:val="zh-CN"/>
        </w:rPr>
      </w:pPr>
      <w:r>
        <w:rPr>
          <w:rFonts w:hint="eastAsia" w:ascii="宋体" w:hAnsi="宋体" w:eastAsia="宋体"/>
          <w:lang w:val="zh-CN"/>
        </w:rPr>
        <w:t>我方保证履行上述承诺。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r>
        <w:rPr>
          <w:rFonts w:hint="eastAsia" w:ascii="宋体" w:hAnsi="宋体" w:eastAsia="宋体"/>
        </w:rPr>
        <w:t>特此承诺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jc w:val="right"/>
        <w:rPr>
          <w:rFonts w:ascii="宋体" w:hAnsi="宋体" w:eastAsia="宋体"/>
        </w:rPr>
      </w:pPr>
      <w:r>
        <w:rPr>
          <w:rFonts w:hint="eastAsia" w:ascii="宋体" w:hAnsi="宋体" w:eastAsia="宋体"/>
        </w:rPr>
        <w:t>供应商：</w:t>
      </w:r>
      <w:r>
        <w:rPr>
          <w:rFonts w:hint="eastAsia" w:ascii="宋体" w:hAnsi="宋体" w:eastAsia="宋体"/>
          <w:u w:val="single"/>
        </w:rPr>
        <w:t xml:space="preserve">                             </w:t>
      </w:r>
      <w:r>
        <w:rPr>
          <w:rFonts w:hint="eastAsia" w:ascii="宋体" w:hAnsi="宋体" w:eastAsia="宋体"/>
        </w:rPr>
        <w:t>（盖单位章）</w:t>
      </w:r>
    </w:p>
    <w:p>
      <w:pPr>
        <w:spacing w:line="400" w:lineRule="exact"/>
        <w:jc w:val="right"/>
        <w:rPr>
          <w:rFonts w:ascii="宋体" w:hAnsi="宋体" w:eastAsia="宋体"/>
        </w:rPr>
      </w:pPr>
      <w:r>
        <w:rPr>
          <w:rFonts w:hint="eastAsia" w:ascii="宋体" w:hAnsi="宋体" w:eastAsia="宋体"/>
        </w:rPr>
        <w:t>法定代表人或其委托代理人：</w:t>
      </w:r>
      <w:r>
        <w:rPr>
          <w:rFonts w:hint="eastAsia" w:ascii="宋体" w:hAnsi="宋体" w:eastAsia="宋体"/>
          <w:u w:val="single"/>
        </w:rPr>
        <w:t xml:space="preserve">               </w:t>
      </w:r>
      <w:r>
        <w:rPr>
          <w:rFonts w:hint="eastAsia" w:ascii="宋体" w:hAnsi="宋体" w:eastAsia="宋体"/>
        </w:rPr>
        <w:t>（签字）</w:t>
      </w:r>
    </w:p>
    <w:p>
      <w:pPr>
        <w:spacing w:line="400" w:lineRule="exact"/>
        <w:jc w:val="right"/>
        <w:rPr>
          <w:rFonts w:ascii="宋体" w:hAnsi="宋体" w:eastAsia="宋体"/>
        </w:rPr>
      </w:pPr>
    </w:p>
    <w:p>
      <w:pPr>
        <w:spacing w:line="400" w:lineRule="exact"/>
        <w:jc w:val="right"/>
        <w:rPr>
          <w:rFonts w:ascii="宋体" w:hAnsi="宋体" w:eastAsia="宋体"/>
        </w:rPr>
      </w:pPr>
      <w:r>
        <w:rPr>
          <w:rFonts w:hint="eastAsia" w:ascii="宋体" w:hAnsi="宋体" w:eastAsia="宋体"/>
          <w:u w:val="single"/>
        </w:rPr>
        <w:t xml:space="preserve">          </w:t>
      </w:r>
      <w:r>
        <w:rPr>
          <w:rFonts w:hint="eastAsia" w:ascii="宋体" w:hAnsi="宋体" w:eastAsia="宋体"/>
        </w:rPr>
        <w:t>年</w:t>
      </w:r>
      <w:r>
        <w:rPr>
          <w:rFonts w:hint="eastAsia" w:ascii="宋体" w:hAnsi="宋体" w:eastAsia="宋体"/>
          <w:u w:val="single"/>
        </w:rPr>
        <w:t xml:space="preserve">        </w:t>
      </w:r>
      <w:r>
        <w:rPr>
          <w:rFonts w:hint="eastAsia" w:ascii="宋体" w:hAnsi="宋体" w:eastAsia="宋体"/>
        </w:rPr>
        <w:t>月</w:t>
      </w:r>
      <w:r>
        <w:rPr>
          <w:rFonts w:hint="eastAsia" w:ascii="宋体" w:hAnsi="宋体" w:eastAsia="宋体"/>
          <w:u w:val="single"/>
        </w:rPr>
        <w:t xml:space="preserve">        </w:t>
      </w:r>
      <w:r>
        <w:rPr>
          <w:rFonts w:hint="eastAsia" w:ascii="宋体" w:hAnsi="宋体" w:eastAsia="宋体"/>
        </w:rPr>
        <w:t>日</w:t>
      </w:r>
    </w:p>
    <w:p>
      <w:pPr>
        <w:spacing w:line="400" w:lineRule="exact"/>
        <w:rPr>
          <w:rFonts w:ascii="宋体" w:hAnsi="宋体" w:eastAsia="宋体"/>
        </w:rPr>
      </w:pPr>
    </w:p>
    <w:p>
      <w:pPr>
        <w:spacing w:line="400" w:lineRule="exact"/>
        <w:rPr>
          <w:rFonts w:ascii="宋体" w:hAnsi="宋体" w:eastAsia="宋体"/>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spacing w:line="400" w:lineRule="exact"/>
        <w:rPr>
          <w:rFonts w:ascii="宋体" w:hAnsi="宋体" w:eastAsia="宋体"/>
        </w:rPr>
      </w:pPr>
    </w:p>
    <w:p>
      <w:pPr>
        <w:spacing w:line="400" w:lineRule="exact"/>
        <w:rPr>
          <w:rFonts w:ascii="宋体" w:hAnsi="宋体" w:eastAsia="宋体"/>
        </w:rPr>
      </w:pPr>
    </w:p>
    <w:p>
      <w:pPr>
        <w:pStyle w:val="5"/>
        <w:bidi w:val="0"/>
        <w:rPr>
          <w:sz w:val="24"/>
          <w:szCs w:val="24"/>
        </w:rPr>
      </w:pPr>
      <w:r>
        <w:rPr>
          <w:rFonts w:hint="eastAsia"/>
          <w:sz w:val="24"/>
          <w:szCs w:val="24"/>
        </w:rPr>
        <w:t>附4：承诺书</w:t>
      </w:r>
    </w:p>
    <w:p>
      <w:pPr>
        <w:spacing w:beforeLines="100" w:afterLines="100" w:line="400" w:lineRule="exact"/>
        <w:jc w:val="center"/>
        <w:rPr>
          <w:rFonts w:ascii="宋体" w:hAnsi="宋体" w:eastAsia="宋体"/>
        </w:rPr>
      </w:pPr>
      <w:r>
        <w:rPr>
          <w:rFonts w:hint="eastAsia" w:ascii="宋体" w:hAnsi="宋体" w:eastAsia="宋体"/>
        </w:rPr>
        <w:t>对本工程工期的承诺书</w:t>
      </w:r>
    </w:p>
    <w:p>
      <w:pPr>
        <w:spacing w:afterLines="100" w:line="400" w:lineRule="exact"/>
        <w:rPr>
          <w:rFonts w:ascii="宋体" w:hAnsi="宋体" w:eastAsia="宋体"/>
        </w:rPr>
      </w:pPr>
      <w:r>
        <w:rPr>
          <w:rFonts w:hint="eastAsia" w:ascii="宋体" w:hAnsi="宋体" w:eastAsia="宋体"/>
          <w:position w:val="-7"/>
        </w:rPr>
        <w:t>————————</w:t>
      </w:r>
      <w:r>
        <w:rPr>
          <w:rFonts w:hint="eastAsia" w:ascii="宋体" w:hAnsi="宋体" w:eastAsia="宋体"/>
        </w:rPr>
        <w:t>（采购人名称）：</w:t>
      </w:r>
    </w:p>
    <w:p>
      <w:pPr>
        <w:spacing w:line="400" w:lineRule="exact"/>
        <w:ind w:firstLine="420" w:firstLineChars="200"/>
        <w:rPr>
          <w:rFonts w:ascii="宋体" w:hAnsi="宋体" w:eastAsia="宋体"/>
        </w:rPr>
      </w:pPr>
      <w:r>
        <w:rPr>
          <w:rFonts w:hint="eastAsia" w:ascii="宋体" w:hAnsi="宋体" w:eastAsia="宋体"/>
        </w:rPr>
        <w:t>我方在此声明，我方对</w:t>
      </w:r>
      <w:r>
        <w:rPr>
          <w:rFonts w:hint="eastAsia" w:ascii="宋体" w:hAnsi="宋体" w:eastAsia="宋体"/>
          <w:u w:val="single"/>
        </w:rPr>
        <w:t xml:space="preserve">       </w:t>
      </w:r>
      <w:r>
        <w:rPr>
          <w:rFonts w:hint="eastAsia" w:ascii="宋体" w:hAnsi="宋体" w:eastAsia="宋体"/>
        </w:rPr>
        <w:t>（项目名称）工程工期做出</w:t>
      </w:r>
      <w:r>
        <w:rPr>
          <w:rFonts w:hint="eastAsia" w:ascii="宋体" w:hAnsi="宋体" w:eastAsia="宋体"/>
          <w:lang w:val="zh-CN"/>
        </w:rPr>
        <w:t>承诺</w:t>
      </w:r>
      <w:r>
        <w:rPr>
          <w:rFonts w:hint="eastAsia" w:ascii="宋体" w:hAnsi="宋体" w:eastAsia="宋体"/>
        </w:rPr>
        <w:t>，保证在要求的工期内全部完工，因我方原因且未经采购方同意，未能在约定日期内竣工，我方应按每天合同额的0.5‰标准向采购方支付误期赔偿费 ，误期赔偿费的支付不免除我方根据合同约定应负的任何责任和义务，我方保证履行上述承诺。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r>
        <w:rPr>
          <w:rFonts w:hint="eastAsia" w:ascii="宋体" w:hAnsi="宋体" w:eastAsia="宋体"/>
        </w:rPr>
        <w:t>特此承诺</w:t>
      </w: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ind w:firstLine="420" w:firstLineChars="200"/>
        <w:rPr>
          <w:rFonts w:ascii="宋体" w:hAnsi="宋体" w:eastAsia="宋体"/>
        </w:rPr>
      </w:pPr>
    </w:p>
    <w:p>
      <w:pPr>
        <w:spacing w:line="400" w:lineRule="exact"/>
        <w:jc w:val="right"/>
        <w:rPr>
          <w:rFonts w:ascii="宋体" w:hAnsi="宋体" w:eastAsia="宋体"/>
        </w:rPr>
      </w:pPr>
      <w:r>
        <w:rPr>
          <w:rFonts w:hint="eastAsia" w:ascii="宋体" w:hAnsi="宋体" w:eastAsia="宋体"/>
        </w:rPr>
        <w:t>供应商：</w:t>
      </w:r>
      <w:r>
        <w:rPr>
          <w:rFonts w:hint="eastAsia" w:ascii="宋体" w:hAnsi="宋体" w:eastAsia="宋体"/>
          <w:u w:val="single"/>
        </w:rPr>
        <w:t xml:space="preserve">                             </w:t>
      </w:r>
      <w:r>
        <w:rPr>
          <w:rFonts w:hint="eastAsia" w:ascii="宋体" w:hAnsi="宋体" w:eastAsia="宋体"/>
        </w:rPr>
        <w:t>（盖单位章）</w:t>
      </w:r>
    </w:p>
    <w:p>
      <w:pPr>
        <w:spacing w:line="400" w:lineRule="exact"/>
        <w:jc w:val="right"/>
        <w:rPr>
          <w:rFonts w:ascii="宋体" w:hAnsi="宋体" w:eastAsia="宋体"/>
        </w:rPr>
      </w:pPr>
      <w:r>
        <w:rPr>
          <w:rFonts w:hint="eastAsia" w:ascii="宋体" w:hAnsi="宋体" w:eastAsia="宋体"/>
        </w:rPr>
        <w:t>法定代表人或其委托代理人：</w:t>
      </w:r>
      <w:r>
        <w:rPr>
          <w:rFonts w:hint="eastAsia" w:ascii="宋体" w:hAnsi="宋体" w:eastAsia="宋体"/>
          <w:u w:val="single"/>
        </w:rPr>
        <w:t xml:space="preserve">               </w:t>
      </w:r>
      <w:r>
        <w:rPr>
          <w:rFonts w:hint="eastAsia" w:ascii="宋体" w:hAnsi="宋体" w:eastAsia="宋体"/>
        </w:rPr>
        <w:t>（签字）</w:t>
      </w:r>
    </w:p>
    <w:p>
      <w:pPr>
        <w:spacing w:line="400" w:lineRule="exact"/>
        <w:jc w:val="right"/>
        <w:rPr>
          <w:rFonts w:ascii="宋体" w:hAnsi="宋体" w:eastAsia="宋体"/>
        </w:rPr>
      </w:pPr>
    </w:p>
    <w:p>
      <w:pPr>
        <w:spacing w:line="400" w:lineRule="exact"/>
        <w:jc w:val="right"/>
        <w:rPr>
          <w:rFonts w:ascii="宋体" w:hAnsi="宋体" w:eastAsia="宋体"/>
        </w:rPr>
      </w:pPr>
      <w:r>
        <w:rPr>
          <w:rFonts w:hint="eastAsia" w:ascii="宋体" w:hAnsi="宋体" w:eastAsia="宋体"/>
          <w:u w:val="single"/>
        </w:rPr>
        <w:t xml:space="preserve">          </w:t>
      </w:r>
      <w:r>
        <w:rPr>
          <w:rFonts w:hint="eastAsia" w:ascii="宋体" w:hAnsi="宋体" w:eastAsia="宋体"/>
        </w:rPr>
        <w:t>年</w:t>
      </w:r>
      <w:r>
        <w:rPr>
          <w:rFonts w:hint="eastAsia" w:ascii="宋体" w:hAnsi="宋体" w:eastAsia="宋体"/>
          <w:u w:val="single"/>
        </w:rPr>
        <w:t xml:space="preserve">        </w:t>
      </w:r>
      <w:r>
        <w:rPr>
          <w:rFonts w:hint="eastAsia" w:ascii="宋体" w:hAnsi="宋体" w:eastAsia="宋体"/>
        </w:rPr>
        <w:t>月</w:t>
      </w:r>
      <w:r>
        <w:rPr>
          <w:rFonts w:hint="eastAsia" w:ascii="宋体" w:hAnsi="宋体" w:eastAsia="宋体"/>
          <w:u w:val="single"/>
        </w:rPr>
        <w:t xml:space="preserve">        </w:t>
      </w:r>
      <w:r>
        <w:rPr>
          <w:rFonts w:hint="eastAsia" w:ascii="宋体" w:hAnsi="宋体" w:eastAsia="宋体"/>
        </w:rPr>
        <w:t>日</w:t>
      </w:r>
    </w:p>
    <w:p>
      <w:pPr>
        <w:spacing w:line="400" w:lineRule="exact"/>
        <w:rPr>
          <w:rFonts w:ascii="宋体" w:hAnsi="宋体" w:eastAsia="宋体"/>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16"/>
        <w:topLinePunct/>
        <w:spacing w:line="400" w:lineRule="exact"/>
        <w:rPr>
          <w:rFonts w:ascii="宋体" w:hAnsi="宋体" w:cs="宋体"/>
          <w:bCs/>
          <w:sz w:val="24"/>
          <w:szCs w:val="24"/>
        </w:rPr>
      </w:pPr>
    </w:p>
    <w:p>
      <w:pPr>
        <w:pStyle w:val="3"/>
        <w:spacing w:line="400" w:lineRule="exact"/>
        <w:outlineLvl w:val="9"/>
        <w:rPr>
          <w:rFonts w:hAnsi="宋体" w:cs="宋体"/>
          <w:bCs/>
          <w:sz w:val="24"/>
          <w:szCs w:val="24"/>
        </w:rPr>
      </w:pPr>
      <w:bookmarkStart w:id="235" w:name="_Toc314039517"/>
      <w:bookmarkStart w:id="236" w:name="_Toc31804"/>
    </w:p>
    <w:p>
      <w:pPr>
        <w:spacing w:line="400" w:lineRule="exact"/>
        <w:rPr>
          <w:rFonts w:ascii="宋体" w:hAnsi="宋体" w:eastAsia="宋体"/>
          <w:sz w:val="24"/>
        </w:rPr>
      </w:pPr>
    </w:p>
    <w:p>
      <w:pPr>
        <w:spacing w:line="400" w:lineRule="exact"/>
        <w:rPr>
          <w:rFonts w:ascii="宋体" w:hAnsi="宋体" w:eastAsia="宋体"/>
          <w:sz w:val="24"/>
        </w:rPr>
      </w:pPr>
    </w:p>
    <w:p>
      <w:pPr>
        <w:rPr>
          <w:rFonts w:ascii="宋体" w:hAnsi="宋体" w:eastAsia="宋体"/>
          <w:sz w:val="24"/>
        </w:rPr>
      </w:pPr>
      <w:r>
        <w:rPr>
          <w:rFonts w:ascii="宋体" w:hAnsi="宋体" w:eastAsia="宋体"/>
          <w:sz w:val="24"/>
        </w:rPr>
        <w:br w:type="page"/>
      </w:r>
    </w:p>
    <w:p>
      <w:pPr>
        <w:pStyle w:val="3"/>
        <w:bidi w:val="0"/>
        <w:jc w:val="center"/>
        <w:rPr>
          <w:rFonts w:hint="eastAsia"/>
          <w:b/>
          <w:bCs/>
          <w:sz w:val="30"/>
          <w:szCs w:val="30"/>
          <w:highlight w:val="none"/>
        </w:rPr>
      </w:pPr>
      <w:bookmarkStart w:id="237" w:name="_Toc7571"/>
      <w:r>
        <w:rPr>
          <w:rFonts w:hint="eastAsia"/>
          <w:b/>
          <w:bCs/>
          <w:sz w:val="30"/>
          <w:szCs w:val="30"/>
          <w:highlight w:val="none"/>
        </w:rPr>
        <w:t xml:space="preserve">第六章  </w:t>
      </w:r>
      <w:bookmarkEnd w:id="235"/>
      <w:r>
        <w:rPr>
          <w:rFonts w:hint="eastAsia"/>
          <w:b/>
          <w:bCs/>
          <w:sz w:val="30"/>
          <w:szCs w:val="30"/>
          <w:highlight w:val="none"/>
        </w:rPr>
        <w:t>成交标准、办法</w:t>
      </w:r>
      <w:bookmarkEnd w:id="236"/>
      <w:bookmarkEnd w:id="237"/>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highlight w:val="none"/>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本工程评</w:t>
      </w:r>
      <w:r>
        <w:rPr>
          <w:rFonts w:hint="eastAsia"/>
          <w:highlight w:val="none"/>
          <w:lang w:eastAsia="zh-CN"/>
        </w:rPr>
        <w:t>审</w:t>
      </w:r>
      <w:r>
        <w:rPr>
          <w:rFonts w:hint="eastAsia"/>
          <w:highlight w:val="none"/>
        </w:rPr>
        <w:t>按三个阶段进行：初步评审（含资格审查）、竞争性磋商（评审小组所有成员应当集中与单一供应商分别进行磋商并要求提交最终报价）、详细评审。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一、初步评审（含资格审查），是指评审委员会审查每一响应文件是否对磋商文件提出的所有实质性要求和条件作出响应，有无显著的差异或保留。未能在实质上响应的供应商，其响应文件应为无效响应文件。</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1、响应文件有下列情形之一的视为初步评审不合格：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 xml:space="preserve">(1)响应文件载明的磋商项目完成期限超过磋商文件规定的期限；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 xml:space="preserve">(2)响应文件附有采购人不能接受的条件，或者对合同中约定的采购人的权利和供应商的义务造成重大限制的；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 xml:space="preserve">(3)不符合磋商文件中规定的其他实质性要求。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按上述规定经评审委员会认定无效的响应文件、被否决的响应文件、初步评审不合格的响应文件直接作为无效供应商处理，不再进入资格审查及详细评审阶段。</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2、资格审查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（1）资格审查资料应符合供应商须知前附表第9项规定，其中，有一项不符合审查标准的，不能通过资格审查。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（2）供应商在评标时提供的相关资料复印件必须真实有效，且清晰可供辨认，否则资格审查时作为不合格处理。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（3）资格审查不合格的响应文件直接作为无效供应商处理，不再进入详细评审阶段。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 xml:space="preserve">二、 竞争性磋商（评审小组所有成员应当集中与单一供应商分别进行磋商并要求提交最终报价），商务部分报价（以最终报价为准）。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highlight w:val="none"/>
        </w:rPr>
      </w:pPr>
      <w:r>
        <w:rPr>
          <w:rFonts w:hint="eastAsia"/>
          <w:highlight w:val="none"/>
        </w:rPr>
        <w:t>三、详细评审，是指评标委员会对合格的响应文件的技术部分、商务部分（以最终报价为准）、综合部分做进一步评审、比较。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highlight w:val="none"/>
          <w:lang w:eastAsia="zh-CN"/>
        </w:rPr>
      </w:pPr>
      <w:r>
        <w:rPr>
          <w:rFonts w:hint="eastAsia"/>
          <w:highlight w:val="none"/>
        </w:rPr>
        <w:t>本项目采用百分法确定供应商名次排序百分法评标内容由</w:t>
      </w:r>
      <w:r>
        <w:rPr>
          <w:rFonts w:hint="eastAsia"/>
          <w:highlight w:val="none"/>
          <w:lang w:eastAsia="zh-CN"/>
        </w:rPr>
        <w:t>报价部分、商务部分、</w:t>
      </w:r>
      <w:r>
        <w:rPr>
          <w:rFonts w:hint="eastAsia"/>
          <w:highlight w:val="none"/>
        </w:rPr>
        <w:t>技术</w:t>
      </w:r>
      <w:r>
        <w:rPr>
          <w:rFonts w:hint="eastAsia"/>
          <w:highlight w:val="none"/>
          <w:lang w:eastAsia="zh-CN"/>
        </w:rPr>
        <w:t>部分</w:t>
      </w:r>
      <w:r>
        <w:rPr>
          <w:rFonts w:hint="eastAsia"/>
          <w:highlight w:val="none"/>
        </w:rPr>
        <w:t>三部分组成，总分值为100分。</w:t>
      </w:r>
      <w:r>
        <w:rPr>
          <w:rFonts w:hint="eastAsia"/>
          <w:highlight w:val="none"/>
          <w:lang w:eastAsia="zh-CN"/>
        </w:rPr>
        <w:t>其中报价</w:t>
      </w:r>
      <w:r>
        <w:rPr>
          <w:rFonts w:hint="eastAsia"/>
          <w:highlight w:val="none"/>
        </w:rPr>
        <w:t>部分</w:t>
      </w:r>
      <w:r>
        <w:rPr>
          <w:rFonts w:hint="eastAsia"/>
          <w:highlight w:val="none"/>
          <w:lang w:val="en-US" w:eastAsia="zh-CN"/>
        </w:rPr>
        <w:t>30</w:t>
      </w:r>
      <w:r>
        <w:rPr>
          <w:rFonts w:hint="eastAsia"/>
          <w:highlight w:val="none"/>
          <w:lang w:eastAsia="zh-CN"/>
        </w:rPr>
        <w:t>分，商务</w:t>
      </w:r>
      <w:r>
        <w:rPr>
          <w:rFonts w:hint="eastAsia"/>
          <w:highlight w:val="none"/>
        </w:rPr>
        <w:t>部分20</w:t>
      </w:r>
      <w:r>
        <w:rPr>
          <w:rFonts w:hint="eastAsia"/>
          <w:highlight w:val="none"/>
          <w:lang w:eastAsia="zh-CN"/>
        </w:rPr>
        <w:t>分，</w:t>
      </w:r>
      <w:r>
        <w:rPr>
          <w:rFonts w:hint="eastAsia"/>
          <w:highlight w:val="none"/>
        </w:rPr>
        <w:t>技术部分</w:t>
      </w:r>
      <w:r>
        <w:rPr>
          <w:rFonts w:hint="eastAsia"/>
          <w:highlight w:val="none"/>
          <w:lang w:val="en-US" w:eastAsia="zh-CN"/>
        </w:rPr>
        <w:t>50</w:t>
      </w:r>
      <w:r>
        <w:rPr>
          <w:rFonts w:hint="eastAsia"/>
          <w:highlight w:val="none"/>
          <w:lang w:eastAsia="zh-CN"/>
        </w:rPr>
        <w:t>分。详细评分标准附后：</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（四）、计分办法</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1、评审委员会成员按照磋商文件和本办法上述有关规定，给供应商打分，并按下列公式确定各供应商的评定分数：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eastAsia"/>
        </w:rPr>
        <w:t>评定分数=</w:t>
      </w:r>
      <w:r>
        <w:rPr>
          <w:rFonts w:hint="eastAsia"/>
          <w:lang w:eastAsia="zh-CN"/>
        </w:rPr>
        <w:t>报价得分</w:t>
      </w:r>
      <w:r>
        <w:rPr>
          <w:rFonts w:hint="eastAsia"/>
          <w:lang w:val="en-US" w:eastAsia="zh-CN"/>
        </w:rPr>
        <w:t>+商务部分得分+技术部分得分</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2、各供应商的最终得分为各评委所评定分数后的算术平均值。</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3、各项统计、评分结果均按四舍五入方法精确到小数点后两位。</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4、评审委员会根据各供应商响应的最终评分,按高低次序确定供应商最终的排列名次，并按照磋商文件中规定推荐不超过三名有排序的合格的成交候选人。如果供应商的最终评分相同，则竞争性磋商报价低（以最终报价为准）的供应商排名优先。评审得分且最后报价相同的，按照技术指标优劣顺序推荐。</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（五）确定成交供应商原则</w:t>
      </w:r>
      <w:bookmarkStart w:id="238" w:name="_Toc345227253"/>
      <w:bookmarkStart w:id="239" w:name="_Toc328030623"/>
      <w:bookmarkStart w:id="240" w:name="_Toc370372228"/>
      <w:bookmarkStart w:id="241" w:name="_Toc373835792"/>
      <w:r>
        <w:rPr>
          <w:rFonts w:hint="eastAsia"/>
        </w:rPr>
        <w:t>：评审委员会按综合得分由高到低原则，依次推荐前三名的成交候选人。评审结束后，采购人从评审委员会推荐的成交候选人中确定成交侯选供应商进行公示。</w:t>
      </w:r>
      <w:bookmarkEnd w:id="238"/>
      <w:bookmarkEnd w:id="239"/>
      <w:bookmarkEnd w:id="240"/>
      <w:bookmarkEnd w:id="241"/>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rPr>
          <w:rFonts w:hint="eastAsia"/>
        </w:rPr>
      </w:pPr>
      <w:r>
        <w:rPr>
          <w:rFonts w:hint="eastAsia"/>
        </w:rPr>
        <w:br w:type="page"/>
      </w:r>
    </w:p>
    <w:p>
      <w:pPr>
        <w:pStyle w:val="4"/>
        <w:bidi w:val="0"/>
        <w:rPr>
          <w:rFonts w:hint="eastAsia"/>
          <w:lang w:eastAsia="zh-CN"/>
        </w:rPr>
      </w:pPr>
      <w:bookmarkStart w:id="242" w:name="_Toc17831"/>
      <w:r>
        <w:rPr>
          <w:rFonts w:hint="eastAsia"/>
          <w:lang w:eastAsia="zh-CN"/>
        </w:rPr>
        <w:t>详细评审表</w:t>
      </w:r>
      <w:bookmarkEnd w:id="242"/>
    </w:p>
    <w:tbl>
      <w:tblPr>
        <w:tblStyle w:val="44"/>
        <w:tblW w:w="91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0"/>
        <w:gridCol w:w="1365"/>
        <w:gridCol w:w="846"/>
        <w:gridCol w:w="5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rPr>
            </w:pPr>
            <w:r>
              <w:rPr>
                <w:rFonts w:hint="eastAsia" w:ascii="宋体" w:hAnsi="宋体" w:cs="宋体"/>
                <w:kern w:val="0"/>
                <w:sz w:val="20"/>
                <w:szCs w:val="20"/>
              </w:rPr>
              <w:t>评审因素</w:t>
            </w:r>
          </w:p>
        </w:tc>
        <w:tc>
          <w:tcPr>
            <w:tcW w:w="1365"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rPr>
            </w:pPr>
            <w:r>
              <w:rPr>
                <w:rFonts w:hint="eastAsia" w:ascii="宋体" w:hAnsi="宋体" w:cs="宋体"/>
                <w:kern w:val="0"/>
                <w:sz w:val="20"/>
                <w:szCs w:val="20"/>
              </w:rPr>
              <w:t>各评分因素细分项</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rPr>
            </w:pPr>
            <w:r>
              <w:rPr>
                <w:rFonts w:hint="eastAsia" w:ascii="宋体" w:hAnsi="宋体" w:cs="宋体"/>
                <w:kern w:val="0"/>
                <w:sz w:val="20"/>
                <w:szCs w:val="20"/>
              </w:rPr>
              <w:t>分值</w:t>
            </w:r>
          </w:p>
        </w:tc>
        <w:tc>
          <w:tcPr>
            <w:tcW w:w="5523"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rPr>
            </w:pPr>
            <w:r>
              <w:rPr>
                <w:rFonts w:hint="eastAsia" w:ascii="宋体" w:hAnsi="宋体" w:cs="宋体"/>
                <w:kern w:val="0"/>
                <w:sz w:val="20"/>
                <w:szCs w:val="20"/>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390"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投标报价</w:t>
            </w:r>
          </w:p>
          <w:p>
            <w:pPr>
              <w:keepNext w:val="0"/>
              <w:keepLines w:val="0"/>
              <w:suppressLineNumbers w:val="0"/>
              <w:wordWrap w:val="0"/>
              <w:spacing w:before="0" w:beforeAutospacing="0" w:after="0" w:afterAutospacing="0"/>
              <w:ind w:left="0" w:right="0"/>
              <w:jc w:val="left"/>
              <w:textAlignment w:val="center"/>
              <w:rPr>
                <w:rFonts w:hint="default" w:ascii="宋体" w:hAnsi="宋体" w:cs="宋体"/>
                <w:kern w:val="0"/>
                <w:sz w:val="20"/>
                <w:szCs w:val="20"/>
                <w:lang w:val="en-US" w:eastAsia="zh-CN"/>
              </w:rPr>
            </w:pPr>
            <w:r>
              <w:rPr>
                <w:rFonts w:hint="eastAsia" w:ascii="宋体" w:hAnsi="宋体" w:cs="宋体"/>
                <w:kern w:val="0"/>
                <w:sz w:val="20"/>
                <w:szCs w:val="20"/>
                <w:lang w:eastAsia="zh-CN"/>
              </w:rPr>
              <w:t>（</w:t>
            </w:r>
            <w:r>
              <w:rPr>
                <w:rFonts w:hint="eastAsia" w:ascii="宋体" w:hAnsi="宋体" w:cs="宋体"/>
                <w:kern w:val="0"/>
                <w:sz w:val="20"/>
                <w:szCs w:val="20"/>
                <w:lang w:val="en-US" w:eastAsia="zh-CN"/>
              </w:rPr>
              <w:t>30）</w:t>
            </w: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投标报价</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default" w:ascii="宋体" w:hAnsi="宋体" w:cs="宋体"/>
                <w:kern w:val="0"/>
                <w:sz w:val="20"/>
                <w:szCs w:val="20"/>
                <w:lang w:val="en-US" w:eastAsia="zh-CN"/>
              </w:rPr>
            </w:pPr>
            <w:r>
              <w:rPr>
                <w:rFonts w:hint="eastAsia" w:ascii="宋体" w:hAnsi="宋体" w:cs="宋体"/>
                <w:kern w:val="0"/>
                <w:sz w:val="20"/>
                <w:szCs w:val="20"/>
                <w:lang w:val="en-US" w:eastAsia="zh-CN"/>
              </w:rPr>
              <w:t>30</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default" w:ascii="宋体" w:hAnsi="宋体" w:cs="宋体"/>
                <w:kern w:val="0"/>
                <w:sz w:val="20"/>
                <w:szCs w:val="20"/>
                <w:lang w:eastAsia="zh-CN"/>
              </w:rPr>
            </w:pPr>
            <w:r>
              <w:rPr>
                <w:rFonts w:hint="default" w:ascii="宋体" w:hAnsi="宋体" w:cs="宋体"/>
                <w:kern w:val="0"/>
                <w:sz w:val="20"/>
                <w:szCs w:val="20"/>
                <w:lang w:eastAsia="zh-CN"/>
              </w:rPr>
              <w:t>磋商小组只对资格性及符合性审查合格的响应文件进行价格评议</w:t>
            </w:r>
          </w:p>
          <w:p>
            <w:pPr>
              <w:keepNext w:val="0"/>
              <w:keepLines w:val="0"/>
              <w:suppressLineNumbers w:val="0"/>
              <w:wordWrap w:val="0"/>
              <w:spacing w:before="0" w:beforeAutospacing="0" w:after="0" w:afterAutospacing="0"/>
              <w:ind w:left="0" w:right="0"/>
              <w:jc w:val="left"/>
              <w:textAlignment w:val="center"/>
              <w:rPr>
                <w:rFonts w:hint="default" w:ascii="宋体" w:hAnsi="宋体" w:cs="宋体"/>
                <w:kern w:val="0"/>
                <w:sz w:val="20"/>
                <w:szCs w:val="20"/>
                <w:lang w:eastAsia="zh-CN"/>
              </w:rPr>
            </w:pPr>
            <w:r>
              <w:rPr>
                <w:rFonts w:hint="default" w:ascii="宋体" w:hAnsi="宋体" w:cs="宋体"/>
                <w:kern w:val="0"/>
                <w:sz w:val="20"/>
                <w:szCs w:val="20"/>
                <w:lang w:eastAsia="zh-CN"/>
              </w:rPr>
              <w:t>价格分统一采用低价优先法计算，即满足磋商文件要求且最后报价（落实政府采购政策进行价格调整的，以调整后的价格计算）最低的供应商的价格为磋商基准价，其价格分为满分。其他供应商的价格分统一按照下列公式计算：</w:t>
            </w:r>
          </w:p>
          <w:p>
            <w:pPr>
              <w:keepNext w:val="0"/>
              <w:keepLines w:val="0"/>
              <w:suppressLineNumbers w:val="0"/>
              <w:wordWrap w:val="0"/>
              <w:spacing w:before="0" w:beforeAutospacing="0" w:after="0" w:afterAutospacing="0"/>
              <w:ind w:left="0" w:right="0"/>
              <w:jc w:val="left"/>
              <w:textAlignment w:val="center"/>
              <w:rPr>
                <w:rFonts w:hint="default" w:ascii="宋体" w:hAnsi="宋体" w:cs="宋体"/>
                <w:kern w:val="0"/>
                <w:sz w:val="20"/>
                <w:szCs w:val="20"/>
                <w:lang w:val="en-US" w:eastAsia="zh-CN"/>
              </w:rPr>
            </w:pPr>
            <w:r>
              <w:rPr>
                <w:rFonts w:hint="default" w:ascii="宋体" w:hAnsi="宋体" w:cs="宋体"/>
                <w:kern w:val="0"/>
                <w:sz w:val="20"/>
                <w:szCs w:val="20"/>
                <w:lang w:eastAsia="zh-CN"/>
              </w:rPr>
              <w:t>磋商报价得分=（磋商基准价/最后磋商报价）×分值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1390" w:type="dxa"/>
            <w:vMerge w:val="restart"/>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eastAsia="zh-CN"/>
              </w:rPr>
            </w:pPr>
            <w:r>
              <w:rPr>
                <w:rFonts w:hint="eastAsia" w:ascii="宋体" w:hAnsi="宋体" w:cs="宋体"/>
                <w:kern w:val="0"/>
                <w:sz w:val="20"/>
                <w:szCs w:val="20"/>
                <w:highlight w:val="none"/>
                <w:lang w:eastAsia="zh-CN"/>
              </w:rPr>
              <w:t>商务部分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eastAsia="zh-CN"/>
              </w:rPr>
            </w:pPr>
            <w:r>
              <w:rPr>
                <w:rFonts w:hint="eastAsia" w:ascii="宋体" w:hAnsi="宋体" w:cs="宋体"/>
                <w:kern w:val="0"/>
                <w:sz w:val="20"/>
                <w:szCs w:val="20"/>
                <w:highlight w:val="none"/>
                <w:lang w:eastAsia="zh-CN"/>
              </w:rPr>
              <w:t>（</w:t>
            </w:r>
            <w:r>
              <w:rPr>
                <w:rFonts w:hint="eastAsia" w:ascii="宋体" w:hAnsi="宋体" w:cs="宋体"/>
                <w:kern w:val="0"/>
                <w:sz w:val="20"/>
                <w:szCs w:val="20"/>
                <w:highlight w:val="none"/>
                <w:lang w:val="en-US" w:eastAsia="zh-CN"/>
              </w:rPr>
              <w:t>20分</w:t>
            </w:r>
            <w:r>
              <w:rPr>
                <w:rFonts w:hint="eastAsia" w:ascii="宋体" w:hAnsi="宋体" w:cs="宋体"/>
                <w:kern w:val="0"/>
                <w:sz w:val="20"/>
                <w:szCs w:val="20"/>
                <w:highlight w:val="none"/>
                <w:lang w:eastAsia="zh-CN"/>
              </w:rPr>
              <w:t>）</w:t>
            </w: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val="en-US" w:eastAsia="zh-CN"/>
              </w:rPr>
            </w:pPr>
            <w:r>
              <w:rPr>
                <w:rFonts w:hint="eastAsia" w:ascii="宋体" w:hAnsi="宋体" w:cs="宋体"/>
                <w:kern w:val="0"/>
                <w:sz w:val="20"/>
                <w:szCs w:val="20"/>
                <w:highlight w:val="none"/>
                <w:lang w:eastAsia="zh-CN"/>
              </w:rPr>
              <w:t>供应商业绩</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12</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供应商近三年来(自提交磋商响应文件截止时间前</w:t>
            </w:r>
            <w:r>
              <w:rPr>
                <w:rFonts w:hint="eastAsia" w:ascii="宋体" w:hAnsi="宋体" w:cs="宋体"/>
                <w:kern w:val="0"/>
                <w:sz w:val="20"/>
                <w:szCs w:val="20"/>
                <w:lang w:val="en-US" w:eastAsia="zh-CN"/>
              </w:rPr>
              <w:t>36</w:t>
            </w:r>
            <w:r>
              <w:rPr>
                <w:rFonts w:hint="eastAsia" w:ascii="宋体" w:hAnsi="宋体" w:cs="宋体"/>
                <w:kern w:val="0"/>
                <w:sz w:val="20"/>
                <w:szCs w:val="20"/>
                <w:lang w:eastAsia="zh-CN"/>
              </w:rPr>
              <w:t>个月，以合同签订时间为准)每有一项建筑工程施工业绩得</w:t>
            </w:r>
            <w:r>
              <w:rPr>
                <w:rFonts w:hint="eastAsia" w:ascii="宋体" w:hAnsi="宋体" w:cs="宋体"/>
                <w:kern w:val="0"/>
                <w:sz w:val="20"/>
                <w:szCs w:val="20"/>
                <w:lang w:val="en-US" w:eastAsia="zh-CN"/>
              </w:rPr>
              <w:t>4</w:t>
            </w:r>
            <w:r>
              <w:rPr>
                <w:rFonts w:hint="eastAsia" w:ascii="宋体" w:hAnsi="宋体" w:cs="宋体"/>
                <w:kern w:val="0"/>
                <w:sz w:val="20"/>
                <w:szCs w:val="20"/>
                <w:lang w:eastAsia="zh-CN"/>
              </w:rPr>
              <w:t>分，最多得</w:t>
            </w:r>
            <w:r>
              <w:rPr>
                <w:rFonts w:hint="eastAsia" w:ascii="宋体" w:hAnsi="宋体" w:cs="宋体"/>
                <w:kern w:val="0"/>
                <w:sz w:val="20"/>
                <w:szCs w:val="20"/>
                <w:lang w:val="en-US" w:eastAsia="zh-CN"/>
              </w:rPr>
              <w:t>12</w:t>
            </w:r>
            <w:r>
              <w:rPr>
                <w:rFonts w:hint="eastAsia" w:ascii="宋体" w:hAnsi="宋体" w:cs="宋体"/>
                <w:kern w:val="0"/>
                <w:sz w:val="20"/>
                <w:szCs w:val="20"/>
                <w:lang w:eastAsia="zh-CN"/>
              </w:rPr>
              <w:t>分，提供中标通知书或施工合同复印件。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390" w:type="dxa"/>
            <w:vMerge w:val="continue"/>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eastAsia="zh-CN"/>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val="en-US" w:eastAsia="zh-CN"/>
              </w:rPr>
            </w:pPr>
            <w:r>
              <w:rPr>
                <w:rFonts w:hint="eastAsia" w:ascii="宋体" w:hAnsi="宋体" w:cs="宋体"/>
                <w:kern w:val="0"/>
                <w:sz w:val="20"/>
                <w:szCs w:val="20"/>
                <w:highlight w:val="none"/>
                <w:lang w:eastAsia="zh-CN"/>
              </w:rPr>
              <w:t>项目经理能力</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default" w:ascii="宋体" w:hAnsi="宋体" w:cs="宋体"/>
                <w:kern w:val="0"/>
                <w:sz w:val="20"/>
                <w:szCs w:val="20"/>
                <w:lang w:val="en-US" w:eastAsia="zh-CN"/>
              </w:rPr>
            </w:pPr>
            <w:r>
              <w:rPr>
                <w:rFonts w:hint="eastAsia" w:ascii="宋体" w:hAnsi="宋体" w:cs="宋体"/>
                <w:kern w:val="0"/>
                <w:sz w:val="20"/>
                <w:szCs w:val="20"/>
                <w:lang w:val="en-US" w:eastAsia="zh-CN"/>
              </w:rPr>
              <w:t>3</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供应商拟派项目经理具有</w:t>
            </w:r>
            <w:r>
              <w:rPr>
                <w:rFonts w:hint="eastAsia" w:ascii="宋体" w:hAnsi="宋体" w:cs="宋体"/>
                <w:kern w:val="0"/>
                <w:sz w:val="20"/>
                <w:szCs w:val="20"/>
                <w:lang w:val="en-US" w:eastAsia="zh-CN"/>
              </w:rPr>
              <w:t>专</w:t>
            </w:r>
            <w:r>
              <w:rPr>
                <w:rFonts w:hint="eastAsia" w:ascii="宋体" w:hAnsi="宋体" w:cs="宋体"/>
                <w:kern w:val="0"/>
                <w:sz w:val="20"/>
                <w:szCs w:val="20"/>
                <w:lang w:eastAsia="zh-CN"/>
              </w:rPr>
              <w:t>科及以上学历的得</w:t>
            </w:r>
            <w:r>
              <w:rPr>
                <w:rFonts w:hint="eastAsia" w:ascii="宋体" w:hAnsi="宋体" w:cs="宋体"/>
                <w:kern w:val="0"/>
                <w:sz w:val="20"/>
                <w:szCs w:val="20"/>
                <w:lang w:val="en-US" w:eastAsia="zh-CN"/>
              </w:rPr>
              <w:t>3分</w:t>
            </w:r>
            <w:r>
              <w:rPr>
                <w:rFonts w:hint="eastAsia" w:ascii="宋体" w:hAnsi="宋体" w:cs="宋体"/>
                <w:kern w:val="0"/>
                <w:sz w:val="20"/>
                <w:szCs w:val="20"/>
                <w:lang w:eastAsia="zh-CN"/>
              </w:rPr>
              <w:t>。（提供相关学历证书复印件）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390" w:type="dxa"/>
            <w:vMerge w:val="continue"/>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val="en-US" w:eastAsia="zh-CN"/>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highlight w:val="none"/>
                <w:lang w:val="en-US" w:eastAsia="zh-CN"/>
              </w:rPr>
            </w:pPr>
            <w:r>
              <w:rPr>
                <w:rFonts w:hint="eastAsia" w:ascii="宋体" w:hAnsi="宋体" w:cs="宋体"/>
                <w:kern w:val="0"/>
                <w:sz w:val="20"/>
                <w:szCs w:val="20"/>
                <w:highlight w:val="none"/>
                <w:lang w:val="en-US" w:eastAsia="zh-CN"/>
              </w:rPr>
              <w:t>常驻办公场所承诺</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5</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本项目实行项目管理班子人员持证上岗制度，拟派项目经理、技术负责人、施工员、质量员、资料员、材料员、安全员须为投标单位正式职工，投标供应商若中标，须在本项目项目所在地组建项目管理班子常驻办公场所（提供承诺书），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390" w:type="dxa"/>
            <w:vMerge w:val="restart"/>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技术部分</w:t>
            </w:r>
          </w:p>
          <w:p>
            <w:pPr>
              <w:keepNext w:val="0"/>
              <w:keepLines w:val="0"/>
              <w:suppressLineNumbers w:val="0"/>
              <w:wordWrap w:val="0"/>
              <w:spacing w:before="0" w:beforeAutospacing="0" w:after="0" w:afterAutospacing="0"/>
              <w:ind w:left="0" w:right="0"/>
              <w:jc w:val="left"/>
              <w:textAlignment w:val="center"/>
              <w:rPr>
                <w:rFonts w:hint="default" w:ascii="宋体" w:hAnsi="宋体" w:cs="宋体"/>
                <w:kern w:val="0"/>
                <w:sz w:val="20"/>
                <w:szCs w:val="20"/>
                <w:lang w:val="en-US" w:eastAsia="zh-CN"/>
              </w:rPr>
            </w:pPr>
            <w:r>
              <w:rPr>
                <w:rFonts w:hint="eastAsia" w:ascii="宋体" w:hAnsi="宋体" w:cs="宋体"/>
                <w:kern w:val="0"/>
                <w:sz w:val="20"/>
                <w:szCs w:val="20"/>
                <w:lang w:val="en-US" w:eastAsia="zh-CN"/>
              </w:rPr>
              <w:t>（50分）</w:t>
            </w: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工程概况</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5</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1.描述准确、清晰</w:t>
            </w:r>
            <w:r>
              <w:rPr>
                <w:rFonts w:hint="eastAsia" w:ascii="宋体" w:hAnsi="宋体" w:cs="宋体"/>
                <w:kern w:val="0"/>
                <w:sz w:val="20"/>
                <w:szCs w:val="20"/>
                <w:lang w:val="en-US" w:eastAsia="zh-CN"/>
              </w:rPr>
              <w:t>5</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2.描述基本准确 </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 xml:space="preserve"> 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3.描述不准确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390" w:type="dxa"/>
            <w:vMerge w:val="continue"/>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施工部署</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5</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1.科学、合理、针对性强 </w:t>
            </w:r>
            <w:r>
              <w:rPr>
                <w:rFonts w:hint="eastAsia" w:ascii="宋体" w:hAnsi="宋体" w:cs="宋体"/>
                <w:kern w:val="0"/>
                <w:sz w:val="20"/>
                <w:szCs w:val="20"/>
                <w:lang w:val="en-US" w:eastAsia="zh-CN"/>
              </w:rPr>
              <w:t>5</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2.合理、可行</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3.欠合理，基本可行 1分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4.不可行，不能满足工程需要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vMerge w:val="continue"/>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施工进度计</w:t>
            </w:r>
            <w:r>
              <w:rPr>
                <w:rFonts w:hint="eastAsia" w:ascii="宋体" w:hAnsi="宋体" w:cs="宋体"/>
                <w:kern w:val="0"/>
                <w:sz w:val="20"/>
                <w:szCs w:val="20"/>
                <w:lang w:val="en-US" w:eastAsia="zh-CN"/>
              </w:rPr>
              <w:t>划</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8</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1.科学、合理、针对性强</w:t>
            </w:r>
            <w:r>
              <w:rPr>
                <w:rFonts w:hint="eastAsia" w:ascii="宋体" w:hAnsi="宋体" w:cs="宋体"/>
                <w:kern w:val="0"/>
                <w:sz w:val="20"/>
                <w:szCs w:val="20"/>
                <w:lang w:val="en-US" w:eastAsia="zh-CN"/>
              </w:rPr>
              <w:t>8</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2.合理、可行 </w:t>
            </w:r>
            <w:r>
              <w:rPr>
                <w:rFonts w:hint="eastAsia" w:ascii="宋体" w:hAnsi="宋体" w:cs="宋体"/>
                <w:kern w:val="0"/>
                <w:sz w:val="20"/>
                <w:szCs w:val="20"/>
                <w:lang w:val="en-US" w:eastAsia="zh-CN"/>
              </w:rPr>
              <w:t>6</w:t>
            </w:r>
            <w:r>
              <w:rPr>
                <w:rFonts w:hint="eastAsia" w:ascii="宋体" w:hAnsi="宋体" w:cs="宋体"/>
                <w:kern w:val="0"/>
                <w:sz w:val="20"/>
                <w:szCs w:val="20"/>
                <w:lang w:eastAsia="zh-CN"/>
              </w:rPr>
              <w:t xml:space="preserve"> 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3.欠合理，基本可行</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4.不可行，不能满足招标文件要求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vMerge w:val="continue"/>
            <w:noWrap w:val="0"/>
            <w:vAlign w:val="center"/>
          </w:tcPr>
          <w:p>
            <w:pPr>
              <w:wordWrap w:val="0"/>
              <w:jc w:val="center"/>
              <w:textAlignment w:val="center"/>
              <w:rPr>
                <w:rFonts w:hint="eastAsia" w:ascii="宋体" w:hAnsi="宋体" w:cs="宋体"/>
                <w:kern w:val="0"/>
                <w:szCs w:val="20"/>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施工准备与资源配置计划</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8</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1.内容完备，合理、针对性强 </w:t>
            </w:r>
            <w:r>
              <w:rPr>
                <w:rFonts w:hint="eastAsia" w:ascii="宋体" w:hAnsi="宋体" w:cs="宋体"/>
                <w:kern w:val="0"/>
                <w:sz w:val="20"/>
                <w:szCs w:val="20"/>
                <w:lang w:val="en-US" w:eastAsia="zh-CN"/>
              </w:rPr>
              <w:t>8</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2.内容完备，可行</w:t>
            </w:r>
            <w:r>
              <w:rPr>
                <w:rFonts w:hint="eastAsia" w:ascii="宋体" w:hAnsi="宋体" w:cs="宋体"/>
                <w:kern w:val="0"/>
                <w:sz w:val="20"/>
                <w:szCs w:val="20"/>
                <w:lang w:val="en-US" w:eastAsia="zh-CN"/>
              </w:rPr>
              <w:t>6</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3.内容欠完备，基本可行</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4.不可行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vMerge w:val="continue"/>
            <w:noWrap w:val="0"/>
            <w:vAlign w:val="center"/>
          </w:tcPr>
          <w:p>
            <w:pPr>
              <w:wordWrap w:val="0"/>
              <w:jc w:val="center"/>
              <w:textAlignment w:val="center"/>
              <w:rPr>
                <w:rFonts w:hint="eastAsia" w:ascii="宋体" w:hAnsi="宋体" w:cs="宋体"/>
                <w:kern w:val="0"/>
                <w:szCs w:val="20"/>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主要施工方案</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8</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1.科学、合理、针对性强 </w:t>
            </w:r>
            <w:r>
              <w:rPr>
                <w:rFonts w:hint="eastAsia" w:ascii="宋体" w:hAnsi="宋体" w:cs="宋体"/>
                <w:kern w:val="0"/>
                <w:sz w:val="20"/>
                <w:szCs w:val="20"/>
                <w:lang w:val="en-US" w:eastAsia="zh-CN"/>
              </w:rPr>
              <w:t>8</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2.合理、可行 </w:t>
            </w:r>
            <w:r>
              <w:rPr>
                <w:rFonts w:hint="eastAsia" w:ascii="宋体" w:hAnsi="宋体" w:cs="宋体"/>
                <w:kern w:val="0"/>
                <w:sz w:val="20"/>
                <w:szCs w:val="20"/>
                <w:lang w:val="en-US" w:eastAsia="zh-CN"/>
              </w:rPr>
              <w:t>6</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3.欠合理，基本可行 3分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4.不可行，不能满足工程需要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vMerge w:val="continue"/>
            <w:noWrap w:val="0"/>
            <w:vAlign w:val="center"/>
          </w:tcPr>
          <w:p>
            <w:pPr>
              <w:wordWrap w:val="0"/>
              <w:jc w:val="center"/>
              <w:textAlignment w:val="center"/>
              <w:rPr>
                <w:rFonts w:hint="eastAsia" w:ascii="宋体" w:hAnsi="宋体" w:cs="宋体"/>
                <w:kern w:val="0"/>
                <w:szCs w:val="20"/>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施工现场平面布置</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8</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1.现场布置合理</w:t>
            </w:r>
            <w:r>
              <w:rPr>
                <w:rFonts w:hint="eastAsia" w:ascii="宋体" w:hAnsi="宋体" w:cs="宋体"/>
                <w:kern w:val="0"/>
                <w:sz w:val="20"/>
                <w:szCs w:val="20"/>
                <w:lang w:val="en-US" w:eastAsia="zh-CN"/>
              </w:rPr>
              <w:t>8</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2.现场布置可行 </w:t>
            </w:r>
            <w:r>
              <w:rPr>
                <w:rFonts w:hint="eastAsia" w:ascii="宋体" w:hAnsi="宋体" w:cs="宋体"/>
                <w:kern w:val="0"/>
                <w:sz w:val="20"/>
                <w:szCs w:val="20"/>
                <w:lang w:val="en-US" w:eastAsia="zh-CN"/>
              </w:rPr>
              <w:t>6</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3.现场布置基本可行</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4.现场布置不可行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dxa"/>
            <w:vMerge w:val="continue"/>
            <w:noWrap w:val="0"/>
            <w:vAlign w:val="center"/>
          </w:tcPr>
          <w:p>
            <w:pPr>
              <w:wordWrap w:val="0"/>
              <w:jc w:val="center"/>
              <w:textAlignment w:val="center"/>
              <w:rPr>
                <w:rFonts w:hint="eastAsia" w:ascii="宋体" w:hAnsi="宋体" w:cs="宋体"/>
                <w:kern w:val="0"/>
                <w:szCs w:val="20"/>
              </w:rPr>
            </w:pPr>
          </w:p>
        </w:tc>
        <w:tc>
          <w:tcPr>
            <w:tcW w:w="1365"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主要施工管理计划</w:t>
            </w:r>
          </w:p>
        </w:tc>
        <w:tc>
          <w:tcPr>
            <w:tcW w:w="846" w:type="dxa"/>
            <w:noWrap w:val="0"/>
            <w:vAlign w:val="center"/>
          </w:tcPr>
          <w:p>
            <w:pPr>
              <w:keepNext w:val="0"/>
              <w:keepLines w:val="0"/>
              <w:suppressLineNumbers w:val="0"/>
              <w:wordWrap w:val="0"/>
              <w:spacing w:before="0" w:beforeAutospacing="0" w:after="0" w:afterAutospacing="0"/>
              <w:ind w:left="0" w:right="0"/>
              <w:jc w:val="center"/>
              <w:textAlignment w:val="center"/>
              <w:rPr>
                <w:rFonts w:hint="eastAsia" w:ascii="宋体" w:hAnsi="宋体" w:cs="宋体"/>
                <w:kern w:val="0"/>
                <w:sz w:val="20"/>
                <w:szCs w:val="20"/>
                <w:lang w:val="en-US" w:eastAsia="zh-CN"/>
              </w:rPr>
            </w:pPr>
            <w:r>
              <w:rPr>
                <w:rFonts w:hint="eastAsia" w:ascii="宋体" w:hAnsi="宋体" w:cs="宋体"/>
                <w:kern w:val="0"/>
                <w:sz w:val="20"/>
                <w:szCs w:val="20"/>
                <w:lang w:val="en-US" w:eastAsia="zh-CN"/>
              </w:rPr>
              <w:t>8</w:t>
            </w:r>
          </w:p>
        </w:tc>
        <w:tc>
          <w:tcPr>
            <w:tcW w:w="5523" w:type="dxa"/>
            <w:noWrap w:val="0"/>
            <w:vAlign w:val="center"/>
          </w:tcPr>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1.内容完备，合理、针对性强</w:t>
            </w:r>
            <w:r>
              <w:rPr>
                <w:rFonts w:hint="eastAsia" w:ascii="宋体" w:hAnsi="宋体" w:cs="宋体"/>
                <w:kern w:val="0"/>
                <w:sz w:val="20"/>
                <w:szCs w:val="20"/>
                <w:lang w:val="en-US" w:eastAsia="zh-CN"/>
              </w:rPr>
              <w:t>8</w:t>
            </w:r>
            <w:r>
              <w:rPr>
                <w:rFonts w:hint="eastAsia" w:ascii="宋体" w:hAnsi="宋体" w:cs="宋体"/>
                <w:kern w:val="0"/>
                <w:sz w:val="20"/>
                <w:szCs w:val="20"/>
                <w:lang w:eastAsia="zh-CN"/>
              </w:rPr>
              <w:t xml:space="preserve"> 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2.内容完备，可行 </w:t>
            </w:r>
            <w:r>
              <w:rPr>
                <w:rFonts w:hint="eastAsia" w:ascii="宋体" w:hAnsi="宋体" w:cs="宋体"/>
                <w:kern w:val="0"/>
                <w:sz w:val="20"/>
                <w:szCs w:val="20"/>
                <w:lang w:val="en-US" w:eastAsia="zh-CN"/>
              </w:rPr>
              <w:t>6</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eastAsia="zh-CN"/>
              </w:rPr>
            </w:pPr>
            <w:r>
              <w:rPr>
                <w:rFonts w:hint="eastAsia" w:ascii="宋体" w:hAnsi="宋体" w:cs="宋体"/>
                <w:kern w:val="0"/>
                <w:sz w:val="20"/>
                <w:szCs w:val="20"/>
                <w:lang w:eastAsia="zh-CN"/>
              </w:rPr>
              <w:t xml:space="preserve">3.内容欠完备，基本可行 </w:t>
            </w:r>
            <w:r>
              <w:rPr>
                <w:rFonts w:hint="eastAsia" w:ascii="宋体" w:hAnsi="宋体" w:cs="宋体"/>
                <w:kern w:val="0"/>
                <w:sz w:val="20"/>
                <w:szCs w:val="20"/>
                <w:lang w:val="en-US" w:eastAsia="zh-CN"/>
              </w:rPr>
              <w:t>3</w:t>
            </w:r>
            <w:r>
              <w:rPr>
                <w:rFonts w:hint="eastAsia" w:ascii="宋体" w:hAnsi="宋体" w:cs="宋体"/>
                <w:kern w:val="0"/>
                <w:sz w:val="20"/>
                <w:szCs w:val="20"/>
                <w:lang w:eastAsia="zh-CN"/>
              </w:rPr>
              <w:t>分</w:t>
            </w:r>
          </w:p>
          <w:p>
            <w:pPr>
              <w:keepNext w:val="0"/>
              <w:keepLines w:val="0"/>
              <w:suppressLineNumbers w:val="0"/>
              <w:wordWrap w:val="0"/>
              <w:spacing w:before="0" w:beforeAutospacing="0" w:after="0" w:afterAutospacing="0"/>
              <w:ind w:left="0" w:right="0"/>
              <w:jc w:val="left"/>
              <w:textAlignment w:val="center"/>
              <w:rPr>
                <w:rFonts w:hint="eastAsia" w:ascii="宋体" w:hAnsi="宋体" w:cs="宋体"/>
                <w:kern w:val="0"/>
                <w:sz w:val="20"/>
                <w:szCs w:val="20"/>
                <w:lang w:val="en-US" w:eastAsia="zh-CN"/>
              </w:rPr>
            </w:pPr>
            <w:r>
              <w:rPr>
                <w:rFonts w:hint="eastAsia" w:ascii="宋体" w:hAnsi="宋体" w:cs="宋体"/>
                <w:kern w:val="0"/>
                <w:sz w:val="20"/>
                <w:szCs w:val="20"/>
                <w:lang w:eastAsia="zh-CN"/>
              </w:rPr>
              <w:t>4.不可行 0 分</w:t>
            </w:r>
          </w:p>
        </w:tc>
      </w:tr>
    </w:tbl>
    <w:p/>
    <w:p>
      <w:pPr>
        <w:rPr>
          <w:rFonts w:hint="eastAsia"/>
        </w:rPr>
      </w:pPr>
      <w:r>
        <w:rPr>
          <w:rFonts w:hint="eastAsia"/>
        </w:rPr>
        <w:br w:type="page"/>
      </w:r>
    </w:p>
    <w:p>
      <w:pPr>
        <w:pStyle w:val="4"/>
        <w:bidi w:val="0"/>
        <w:jc w:val="center"/>
      </w:pPr>
      <w:bookmarkStart w:id="243" w:name="_Toc23984"/>
      <w:r>
        <w:rPr>
          <w:rFonts w:hint="eastAsia"/>
        </w:rPr>
        <w:t>最终竞标报价书</w:t>
      </w:r>
      <w:bookmarkEnd w:id="243"/>
    </w:p>
    <w:p>
      <w:pPr>
        <w:rPr>
          <w:rFonts w:ascii="宋体" w:hAnsi="宋体"/>
          <w:u w:val="single"/>
        </w:rPr>
      </w:pP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：（采购人）</w:t>
      </w:r>
    </w:p>
    <w:p>
      <w:pPr>
        <w:ind w:firstLine="560" w:firstLineChars="200"/>
        <w:rPr>
          <w:rFonts w:ascii="宋体" w:hAnsi="宋体"/>
          <w:sz w:val="28"/>
          <w:szCs w:val="28"/>
        </w:rPr>
      </w:pPr>
      <w:r>
        <w:rPr>
          <w:rFonts w:hint="eastAsia" w:ascii="宋体" w:hAnsi="宋体"/>
          <w:sz w:val="28"/>
          <w:szCs w:val="28"/>
        </w:rPr>
        <w:t>你单位的</w:t>
      </w:r>
      <w:r>
        <w:rPr>
          <w:rFonts w:hint="eastAsia" w:ascii="宋体" w:hAnsi="宋体"/>
          <w:sz w:val="28"/>
          <w:szCs w:val="28"/>
          <w:u w:val="single"/>
        </w:rPr>
        <w:t xml:space="preserve">                     （项目名称）</w:t>
      </w:r>
      <w:r>
        <w:rPr>
          <w:rFonts w:hint="eastAsia" w:ascii="宋体" w:hAnsi="宋体"/>
          <w:sz w:val="28"/>
          <w:szCs w:val="28"/>
        </w:rPr>
        <w:t>采购项目经竞争性磋商,本供应商同意对原递交的磋商响应文件作如下修改：</w:t>
      </w:r>
    </w:p>
    <w:p>
      <w:pPr>
        <w:rPr>
          <w:rFonts w:ascii="宋体" w:hAnsi="宋体"/>
          <w:sz w:val="28"/>
          <w:szCs w:val="28"/>
        </w:rPr>
      </w:pPr>
    </w:p>
    <w:p>
      <w:pPr>
        <w:ind w:firstLine="560" w:firstLineChars="200"/>
        <w:rPr>
          <w:rFonts w:ascii="宋体" w:hAnsi="宋体"/>
          <w:sz w:val="28"/>
          <w:szCs w:val="28"/>
        </w:rPr>
      </w:pPr>
      <w:r>
        <w:rPr>
          <w:rFonts w:hint="eastAsia" w:ascii="宋体" w:hAnsi="宋体"/>
          <w:sz w:val="28"/>
          <w:szCs w:val="28"/>
        </w:rPr>
        <w:t>修改后本供应商的最终报价为：</w:t>
      </w:r>
    </w:p>
    <w:p>
      <w:pPr>
        <w:ind w:firstLine="560" w:firstLineChars="200"/>
        <w:rPr>
          <w:rFonts w:ascii="宋体" w:hAnsi="宋体"/>
          <w:sz w:val="28"/>
          <w:szCs w:val="28"/>
          <w:u w:val="single"/>
        </w:rPr>
      </w:pPr>
      <w:r>
        <w:rPr>
          <w:rFonts w:hint="eastAsia" w:ascii="宋体" w:hAnsi="宋体"/>
          <w:sz w:val="28"/>
          <w:szCs w:val="28"/>
        </w:rPr>
        <w:t>小写</w:t>
      </w:r>
      <w:r>
        <w:rPr>
          <w:rFonts w:ascii="宋体" w:hAnsi="宋体"/>
          <w:sz w:val="28"/>
          <w:szCs w:val="28"/>
        </w:rPr>
        <w:t xml:space="preserve"> </w:t>
      </w:r>
      <w:r>
        <w:rPr>
          <w:rFonts w:hint="eastAsia" w:ascii="宋体" w:hAnsi="宋体"/>
          <w:sz w:val="28"/>
          <w:szCs w:val="28"/>
        </w:rPr>
        <w:t>_________________，大写：</w:t>
      </w:r>
      <w:r>
        <w:rPr>
          <w:rFonts w:hint="eastAsia" w:ascii="宋体" w:hAnsi="宋体"/>
          <w:sz w:val="28"/>
          <w:szCs w:val="28"/>
          <w:u w:val="single"/>
        </w:rPr>
        <w:t xml:space="preserve">                       。   </w:t>
      </w:r>
    </w:p>
    <w:p>
      <w:pPr>
        <w:ind w:firstLine="560" w:firstLineChars="200"/>
        <w:rPr>
          <w:rFonts w:ascii="宋体" w:hAnsi="宋体"/>
          <w:sz w:val="28"/>
          <w:szCs w:val="28"/>
        </w:rPr>
      </w:pPr>
    </w:p>
    <w:p>
      <w:pPr>
        <w:ind w:firstLine="560" w:firstLineChars="200"/>
        <w:rPr>
          <w:rFonts w:ascii="宋体" w:hAnsi="宋体"/>
          <w:sz w:val="28"/>
          <w:szCs w:val="28"/>
        </w:rPr>
      </w:pPr>
      <w:r>
        <w:rPr>
          <w:rFonts w:hint="eastAsia" w:ascii="宋体" w:hAnsi="宋体"/>
          <w:sz w:val="28"/>
          <w:szCs w:val="28"/>
        </w:rPr>
        <w:t>本供应商对以上修改和最终报价负责。</w:t>
      </w:r>
    </w:p>
    <w:p>
      <w:pPr>
        <w:rPr>
          <w:rFonts w:ascii="宋体" w:hAnsi="宋体"/>
          <w:sz w:val="28"/>
          <w:szCs w:val="28"/>
        </w:rPr>
      </w:pPr>
    </w:p>
    <w:p>
      <w:pPr>
        <w:rPr>
          <w:rFonts w:ascii="宋体" w:hAnsi="宋体"/>
          <w:sz w:val="28"/>
          <w:szCs w:val="28"/>
        </w:rPr>
      </w:pPr>
    </w:p>
    <w:p>
      <w:pPr>
        <w:rPr>
          <w:rFonts w:ascii="宋体" w:hAnsi="宋体"/>
          <w:sz w:val="28"/>
          <w:szCs w:val="28"/>
        </w:rPr>
      </w:pPr>
      <w:r>
        <w:rPr>
          <w:rFonts w:hint="eastAsia" w:ascii="宋体" w:hAnsi="宋体"/>
          <w:sz w:val="28"/>
          <w:szCs w:val="28"/>
        </w:rPr>
        <w:t>磋商供应商名称（公章）：_________________________</w:t>
      </w:r>
    </w:p>
    <w:p>
      <w:pPr>
        <w:rPr>
          <w:rFonts w:ascii="宋体" w:hAnsi="宋体"/>
          <w:sz w:val="28"/>
          <w:szCs w:val="28"/>
        </w:rPr>
      </w:pPr>
      <w:r>
        <w:rPr>
          <w:rFonts w:hint="eastAsia" w:ascii="宋体" w:hAnsi="宋体"/>
          <w:sz w:val="28"/>
          <w:szCs w:val="28"/>
        </w:rPr>
        <w:t>供应商法人代表签名：_________________________</w:t>
      </w:r>
    </w:p>
    <w:p>
      <w:pPr>
        <w:rPr>
          <w:rFonts w:ascii="宋体" w:hAnsi="宋体"/>
          <w:sz w:val="28"/>
          <w:szCs w:val="28"/>
        </w:rPr>
      </w:pPr>
      <w:r>
        <w:rPr>
          <w:rFonts w:hint="eastAsia" w:ascii="宋体" w:hAnsi="宋体"/>
          <w:sz w:val="28"/>
          <w:szCs w:val="28"/>
        </w:rPr>
        <w:t xml:space="preserve">授权代理人签名：_____________________________  </w:t>
      </w:r>
    </w:p>
    <w:p>
      <w:pPr>
        <w:rPr>
          <w:rFonts w:ascii="宋体" w:hAnsi="宋体"/>
          <w:sz w:val="28"/>
          <w:szCs w:val="28"/>
        </w:rPr>
      </w:pPr>
      <w:r>
        <w:rPr>
          <w:rFonts w:hint="eastAsia" w:ascii="宋体" w:hAnsi="宋体"/>
          <w:sz w:val="28"/>
          <w:szCs w:val="28"/>
        </w:rPr>
        <w:t>日期：______________________________________</w:t>
      </w:r>
    </w:p>
    <w:p>
      <w:pPr>
        <w:rPr>
          <w:rFonts w:ascii="宋体" w:hAnsi="宋体"/>
          <w:b/>
          <w:sz w:val="28"/>
          <w:szCs w:val="28"/>
        </w:rPr>
      </w:pPr>
    </w:p>
    <w:p>
      <w:pPr>
        <w:rPr>
          <w:rFonts w:hint="eastAsia" w:ascii="宋体" w:hAnsi="宋体"/>
          <w:b/>
          <w:sz w:val="28"/>
          <w:szCs w:val="28"/>
        </w:rPr>
      </w:pPr>
      <w:r>
        <w:rPr>
          <w:rFonts w:hint="eastAsia" w:ascii="宋体" w:hAnsi="宋体"/>
          <w:b/>
          <w:sz w:val="28"/>
          <w:szCs w:val="28"/>
        </w:rPr>
        <w:t>（本</w:t>
      </w:r>
      <w:r>
        <w:rPr>
          <w:rFonts w:hint="eastAsia" w:ascii="宋体" w:hAnsi="宋体"/>
          <w:b/>
          <w:bCs/>
          <w:sz w:val="28"/>
          <w:szCs w:val="28"/>
        </w:rPr>
        <w:t>最终竞标报价书</w:t>
      </w:r>
      <w:r>
        <w:rPr>
          <w:rFonts w:hint="eastAsia" w:ascii="宋体" w:hAnsi="宋体"/>
          <w:b/>
          <w:sz w:val="28"/>
          <w:szCs w:val="28"/>
        </w:rPr>
        <w:t>，不装入响应文件，须事先签字盖章,在开标当天按评审小组的要求,在规定的时间内填写）</w:t>
      </w:r>
    </w:p>
    <w:p>
      <w:pPr>
        <w:rPr>
          <w:rFonts w:hint="eastAsia" w:ascii="宋体" w:hAnsi="宋体"/>
          <w:b/>
          <w:sz w:val="28"/>
          <w:szCs w:val="28"/>
        </w:rPr>
      </w:pPr>
      <w:r>
        <w:rPr>
          <w:rFonts w:hint="eastAsia" w:ascii="宋体" w:hAnsi="宋体"/>
          <w:b/>
          <w:sz w:val="28"/>
          <w:szCs w:val="28"/>
        </w:rPr>
        <w:br w:type="page"/>
      </w:r>
    </w:p>
    <w:p>
      <w:pPr>
        <w:pStyle w:val="4"/>
        <w:bidi w:val="0"/>
        <w:jc w:val="center"/>
        <w:rPr>
          <w:rFonts w:hint="eastAsia"/>
        </w:rPr>
      </w:pPr>
      <w:bookmarkStart w:id="244" w:name="_Toc9203"/>
      <w:r>
        <w:rPr>
          <w:rFonts w:hint="eastAsia"/>
        </w:rPr>
        <w:t>供应商资格审查登记表</w:t>
      </w:r>
      <w:bookmarkEnd w:id="244"/>
    </w:p>
    <w:p>
      <w:pPr>
        <w:bidi w:val="0"/>
        <w:rPr>
          <w:rFonts w:hint="eastAsia"/>
          <w:lang w:eastAsia="zh-CN"/>
        </w:rPr>
      </w:pPr>
      <w:r>
        <w:rPr>
          <w:rFonts w:hint="eastAsia"/>
        </w:rPr>
        <w:t>项目名称：</w:t>
      </w:r>
      <w:r>
        <w:rPr>
          <w:rFonts w:hint="eastAsia"/>
          <w:u w:val="single"/>
          <w:lang w:eastAsia="zh-CN"/>
        </w:rPr>
        <w:t>枣阳市公共就业和人才服务中心就业创业训练营修缮工程</w:t>
      </w:r>
    </w:p>
    <w:p>
      <w:pPr>
        <w:bidi w:val="0"/>
      </w:pPr>
      <w:r>
        <w:rPr>
          <w:rFonts w:hint="eastAsia"/>
        </w:rPr>
        <w:t>供应商（加盖公章）：___________________________________</w:t>
      </w:r>
    </w:p>
    <w:tbl>
      <w:tblPr>
        <w:tblStyle w:val="44"/>
        <w:tblW w:w="9985" w:type="dxa"/>
        <w:jc w:val="center"/>
        <w:tblLayout w:type="fixed"/>
        <w:tblCellMar>
          <w:top w:w="0" w:type="dxa"/>
          <w:left w:w="108" w:type="dxa"/>
          <w:bottom w:w="0" w:type="dxa"/>
          <w:right w:w="108" w:type="dxa"/>
        </w:tblCellMar>
      </w:tblPr>
      <w:tblGrid>
        <w:gridCol w:w="623"/>
        <w:gridCol w:w="2416"/>
        <w:gridCol w:w="4971"/>
        <w:gridCol w:w="1285"/>
        <w:gridCol w:w="690"/>
      </w:tblGrid>
      <w:tr>
        <w:tblPrEx>
          <w:tblCellMar>
            <w:top w:w="0" w:type="dxa"/>
            <w:left w:w="108" w:type="dxa"/>
            <w:bottom w:w="0" w:type="dxa"/>
            <w:right w:w="108" w:type="dxa"/>
          </w:tblCellMar>
        </w:tblPrEx>
        <w:trPr>
          <w:trHeight w:val="425"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序号</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审查内容</w:t>
            </w:r>
          </w:p>
        </w:tc>
        <w:tc>
          <w:tcPr>
            <w:tcW w:w="4971" w:type="dxa"/>
            <w:tcBorders>
              <w:top w:val="single" w:color="auto" w:sz="4" w:space="0"/>
              <w:left w:val="nil"/>
              <w:bottom w:val="single" w:color="auto" w:sz="4" w:space="0"/>
              <w:right w:val="single" w:color="auto" w:sz="4" w:space="0"/>
            </w:tcBorders>
            <w:vAlign w:val="center"/>
          </w:tcPr>
          <w:p>
            <w:pPr>
              <w:bidi w:val="0"/>
            </w:pPr>
            <w:r>
              <w:rPr>
                <w:rFonts w:hint="eastAsia"/>
              </w:rPr>
              <w:t>审查标准</w:t>
            </w:r>
          </w:p>
        </w:tc>
        <w:tc>
          <w:tcPr>
            <w:tcW w:w="1285" w:type="dxa"/>
            <w:tcBorders>
              <w:top w:val="single" w:color="auto" w:sz="4" w:space="0"/>
              <w:left w:val="nil"/>
              <w:bottom w:val="single" w:color="auto" w:sz="4" w:space="0"/>
              <w:right w:val="single" w:color="auto" w:sz="4" w:space="0"/>
            </w:tcBorders>
            <w:vAlign w:val="center"/>
          </w:tcPr>
          <w:p>
            <w:pPr>
              <w:bidi w:val="0"/>
            </w:pPr>
            <w:r>
              <w:rPr>
                <w:rFonts w:hint="eastAsia"/>
              </w:rPr>
              <w:t>磋商文件资格审查部分对应页码</w:t>
            </w:r>
          </w:p>
        </w:tc>
        <w:tc>
          <w:tcPr>
            <w:tcW w:w="690" w:type="dxa"/>
            <w:tcBorders>
              <w:top w:val="single" w:color="auto" w:sz="4" w:space="0"/>
              <w:left w:val="nil"/>
              <w:bottom w:val="single" w:color="auto" w:sz="4" w:space="0"/>
              <w:right w:val="single" w:color="auto" w:sz="4" w:space="0"/>
            </w:tcBorders>
            <w:vAlign w:val="center"/>
          </w:tcPr>
          <w:p>
            <w:pPr>
              <w:bidi w:val="0"/>
            </w:pPr>
            <w:r>
              <w:rPr>
                <w:rFonts w:hint="eastAsia"/>
              </w:rPr>
              <w:t>审查情况</w:t>
            </w:r>
          </w:p>
        </w:tc>
      </w:tr>
      <w:tr>
        <w:tblPrEx>
          <w:tblCellMar>
            <w:top w:w="0" w:type="dxa"/>
            <w:left w:w="108" w:type="dxa"/>
            <w:bottom w:w="0" w:type="dxa"/>
            <w:right w:w="108" w:type="dxa"/>
          </w:tblCellMar>
        </w:tblPrEx>
        <w:trPr>
          <w:trHeight w:val="407" w:hRule="atLeast"/>
          <w:jc w:val="center"/>
        </w:trPr>
        <w:tc>
          <w:tcPr>
            <w:tcW w:w="623" w:type="dxa"/>
            <w:tcBorders>
              <w:top w:val="nil"/>
              <w:left w:val="single" w:color="auto" w:sz="4" w:space="0"/>
              <w:bottom w:val="single" w:color="auto" w:sz="4" w:space="0"/>
              <w:right w:val="single" w:color="auto" w:sz="4" w:space="0"/>
            </w:tcBorders>
            <w:vAlign w:val="center"/>
          </w:tcPr>
          <w:p>
            <w:pPr>
              <w:bidi w:val="0"/>
            </w:pPr>
            <w:r>
              <w:rPr>
                <w:rFonts w:hint="eastAsia"/>
              </w:rPr>
              <w:t>1</w:t>
            </w:r>
          </w:p>
        </w:tc>
        <w:tc>
          <w:tcPr>
            <w:tcW w:w="2416" w:type="dxa"/>
            <w:tcBorders>
              <w:top w:val="nil"/>
              <w:left w:val="nil"/>
              <w:bottom w:val="single" w:color="auto" w:sz="4" w:space="0"/>
              <w:right w:val="single" w:color="auto" w:sz="4" w:space="0"/>
            </w:tcBorders>
            <w:vAlign w:val="center"/>
          </w:tcPr>
          <w:p>
            <w:pPr>
              <w:bidi w:val="0"/>
              <w:rPr>
                <w:rFonts w:hint="eastAsia" w:eastAsiaTheme="minorEastAsia"/>
                <w:lang w:eastAsia="zh-CN"/>
              </w:rPr>
            </w:pPr>
            <w:r>
              <w:rPr>
                <w:rFonts w:hint="eastAsia"/>
                <w:lang w:eastAsia="zh-CN"/>
              </w:rPr>
              <w:t>政府采购法第二十二条</w:t>
            </w:r>
          </w:p>
        </w:tc>
        <w:tc>
          <w:tcPr>
            <w:tcW w:w="4971" w:type="dxa"/>
            <w:tcBorders>
              <w:top w:val="nil"/>
              <w:left w:val="nil"/>
              <w:bottom w:val="single" w:color="auto" w:sz="4" w:space="0"/>
              <w:right w:val="single" w:color="auto" w:sz="4" w:space="0"/>
            </w:tcBorders>
            <w:vAlign w:val="center"/>
          </w:tcPr>
          <w:p>
            <w:pPr>
              <w:bidi w:val="0"/>
              <w:rPr>
                <w:rFonts w:hint="default" w:eastAsiaTheme="minorEastAsia"/>
                <w:lang w:val="en-US" w:eastAsia="zh-CN"/>
              </w:rPr>
            </w:pPr>
            <w:r>
              <w:rPr>
                <w:rFonts w:hint="eastAsia"/>
                <w:highlight w:val="none"/>
                <w:lang w:eastAsia="zh-CN"/>
              </w:rPr>
              <w:t>提供相关证明文件或承诺书</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88" w:hRule="atLeast"/>
          <w:jc w:val="center"/>
        </w:trPr>
        <w:tc>
          <w:tcPr>
            <w:tcW w:w="623" w:type="dxa"/>
            <w:tcBorders>
              <w:top w:val="nil"/>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2</w:t>
            </w:r>
          </w:p>
        </w:tc>
        <w:tc>
          <w:tcPr>
            <w:tcW w:w="2416" w:type="dxa"/>
            <w:tcBorders>
              <w:top w:val="nil"/>
              <w:left w:val="nil"/>
              <w:bottom w:val="single" w:color="auto" w:sz="4" w:space="0"/>
              <w:right w:val="single" w:color="auto" w:sz="4" w:space="0"/>
            </w:tcBorders>
            <w:vAlign w:val="center"/>
          </w:tcPr>
          <w:p>
            <w:pPr>
              <w:bidi w:val="0"/>
            </w:pPr>
            <w:r>
              <w:rPr>
                <w:rFonts w:hint="eastAsia"/>
              </w:rPr>
              <w:t>企业资质等级</w:t>
            </w:r>
          </w:p>
        </w:tc>
        <w:tc>
          <w:tcPr>
            <w:tcW w:w="4971" w:type="dxa"/>
            <w:tcBorders>
              <w:top w:val="nil"/>
              <w:left w:val="nil"/>
              <w:bottom w:val="single" w:color="auto" w:sz="4" w:space="0"/>
              <w:right w:val="single" w:color="auto" w:sz="4" w:space="0"/>
            </w:tcBorders>
            <w:vAlign w:val="center"/>
          </w:tcPr>
          <w:p>
            <w:pPr>
              <w:bidi w:val="0"/>
            </w:pPr>
            <w:r>
              <w:rPr>
                <w:rFonts w:hint="eastAsia"/>
              </w:rPr>
              <w:t>具备</w:t>
            </w:r>
            <w:r>
              <w:rPr>
                <w:rFonts w:hint="eastAsia"/>
                <w:lang w:eastAsia="zh-CN"/>
              </w:rPr>
              <w:t>建筑工程</w:t>
            </w:r>
            <w:r>
              <w:rPr>
                <w:rFonts w:hint="eastAsia"/>
              </w:rPr>
              <w:t>施工总承包叁级及以上资质，提供资质证书（副本）复印件。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395" w:hRule="atLeast"/>
          <w:jc w:val="center"/>
        </w:trPr>
        <w:tc>
          <w:tcPr>
            <w:tcW w:w="623" w:type="dxa"/>
            <w:tcBorders>
              <w:top w:val="nil"/>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3</w:t>
            </w:r>
          </w:p>
        </w:tc>
        <w:tc>
          <w:tcPr>
            <w:tcW w:w="2416" w:type="dxa"/>
            <w:tcBorders>
              <w:top w:val="nil"/>
              <w:left w:val="nil"/>
              <w:bottom w:val="single" w:color="auto" w:sz="4" w:space="0"/>
              <w:right w:val="single" w:color="auto" w:sz="4" w:space="0"/>
            </w:tcBorders>
            <w:vAlign w:val="center"/>
          </w:tcPr>
          <w:p>
            <w:pPr>
              <w:bidi w:val="0"/>
            </w:pPr>
            <w:r>
              <w:rPr>
                <w:rFonts w:hint="eastAsia"/>
              </w:rPr>
              <w:t>安全生产许可证</w:t>
            </w:r>
          </w:p>
        </w:tc>
        <w:tc>
          <w:tcPr>
            <w:tcW w:w="4971" w:type="dxa"/>
            <w:tcBorders>
              <w:top w:val="nil"/>
              <w:left w:val="nil"/>
              <w:bottom w:val="single" w:color="auto" w:sz="4" w:space="0"/>
              <w:right w:val="single" w:color="auto" w:sz="4" w:space="0"/>
            </w:tcBorders>
            <w:vAlign w:val="center"/>
          </w:tcPr>
          <w:p>
            <w:pPr>
              <w:bidi w:val="0"/>
              <w:rPr>
                <w:rFonts w:hint="eastAsia" w:eastAsiaTheme="minorEastAsia"/>
                <w:lang w:val="en-US" w:eastAsia="zh-CN"/>
              </w:rPr>
            </w:pPr>
            <w:r>
              <w:rPr>
                <w:rFonts w:hint="eastAsia"/>
              </w:rPr>
              <w:t>提供有效的复印件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93" w:hRule="atLeast"/>
          <w:jc w:val="center"/>
        </w:trPr>
        <w:tc>
          <w:tcPr>
            <w:tcW w:w="623" w:type="dxa"/>
            <w:vMerge w:val="restart"/>
            <w:tcBorders>
              <w:top w:val="nil"/>
              <w:left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4</w:t>
            </w:r>
          </w:p>
        </w:tc>
        <w:tc>
          <w:tcPr>
            <w:tcW w:w="2416" w:type="dxa"/>
            <w:vMerge w:val="restart"/>
            <w:tcBorders>
              <w:top w:val="nil"/>
              <w:left w:val="single" w:color="auto" w:sz="4" w:space="0"/>
              <w:right w:val="single" w:color="auto" w:sz="4" w:space="0"/>
            </w:tcBorders>
            <w:vAlign w:val="center"/>
          </w:tcPr>
          <w:p>
            <w:pPr>
              <w:bidi w:val="0"/>
              <w:rPr>
                <w:rFonts w:hint="eastAsia"/>
                <w:lang w:val="en-US" w:eastAsia="zh-CN"/>
              </w:rPr>
            </w:pPr>
            <w:r>
              <w:rPr>
                <w:rFonts w:hint="eastAsia"/>
              </w:rPr>
              <w:t>项目经理</w:t>
            </w:r>
            <w:r>
              <w:rPr>
                <w:rFonts w:hint="eastAsia"/>
                <w:lang w:eastAsia="zh-CN"/>
              </w:rPr>
              <w:t>（</w:t>
            </w:r>
            <w:r>
              <w:rPr>
                <w:rFonts w:hint="eastAsia"/>
                <w:lang w:val="en-US" w:eastAsia="zh-CN"/>
              </w:rPr>
              <w:t>建造师）</w:t>
            </w:r>
          </w:p>
          <w:p>
            <w:pPr>
              <w:bidi w:val="0"/>
            </w:pPr>
            <w:r>
              <w:rPr>
                <w:rFonts w:hint="eastAsia"/>
              </w:rPr>
              <w:t>资格</w:t>
            </w:r>
          </w:p>
        </w:tc>
        <w:tc>
          <w:tcPr>
            <w:tcW w:w="4971" w:type="dxa"/>
            <w:tcBorders>
              <w:top w:val="nil"/>
              <w:left w:val="nil"/>
              <w:bottom w:val="single" w:color="auto" w:sz="4" w:space="0"/>
              <w:right w:val="single" w:color="auto" w:sz="4" w:space="0"/>
            </w:tcBorders>
            <w:vAlign w:val="center"/>
          </w:tcPr>
          <w:p>
            <w:pPr>
              <w:bidi w:val="0"/>
            </w:pPr>
            <w:r>
              <w:rPr>
                <w:rFonts w:hint="eastAsia"/>
              </w:rPr>
              <w:t>1、具备</w:t>
            </w:r>
            <w:r>
              <w:rPr>
                <w:rFonts w:hint="eastAsia"/>
                <w:lang w:eastAsia="zh-CN"/>
              </w:rPr>
              <w:t>建筑工程</w:t>
            </w:r>
            <w:r>
              <w:rPr>
                <w:rFonts w:hint="eastAsia"/>
              </w:rPr>
              <w:t>专业贰级执业资格，提供建造师注册证书复印件。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63" w:hRule="atLeast"/>
          <w:jc w:val="center"/>
        </w:trPr>
        <w:tc>
          <w:tcPr>
            <w:tcW w:w="623" w:type="dxa"/>
            <w:vMerge w:val="continue"/>
            <w:tcBorders>
              <w:left w:val="single" w:color="auto" w:sz="4" w:space="0"/>
              <w:right w:val="single" w:color="auto" w:sz="4" w:space="0"/>
            </w:tcBorders>
            <w:vAlign w:val="center"/>
          </w:tcPr>
          <w:p>
            <w:pPr>
              <w:bidi w:val="0"/>
            </w:pPr>
          </w:p>
        </w:tc>
        <w:tc>
          <w:tcPr>
            <w:tcW w:w="2416" w:type="dxa"/>
            <w:vMerge w:val="continue"/>
            <w:tcBorders>
              <w:left w:val="single" w:color="auto" w:sz="4" w:space="0"/>
              <w:right w:val="single" w:color="auto" w:sz="4" w:space="0"/>
            </w:tcBorders>
            <w:vAlign w:val="center"/>
          </w:tcPr>
          <w:p>
            <w:pPr>
              <w:bidi w:val="0"/>
            </w:pPr>
          </w:p>
        </w:tc>
        <w:tc>
          <w:tcPr>
            <w:tcW w:w="4971" w:type="dxa"/>
            <w:tcBorders>
              <w:top w:val="nil"/>
              <w:left w:val="nil"/>
              <w:bottom w:val="single" w:color="auto" w:sz="4" w:space="0"/>
              <w:right w:val="single" w:color="auto" w:sz="4" w:space="0"/>
            </w:tcBorders>
            <w:vAlign w:val="center"/>
          </w:tcPr>
          <w:p>
            <w:pPr>
              <w:bidi w:val="0"/>
            </w:pPr>
            <w:r>
              <w:rPr>
                <w:rFonts w:hint="eastAsia"/>
              </w:rPr>
              <w:t>2、具备合格安全生产考核合格证书，提供有效的复印件或网上打印带有考核专用章及二维码的安全考核证书。</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58" w:hRule="atLeast"/>
          <w:jc w:val="center"/>
        </w:trPr>
        <w:tc>
          <w:tcPr>
            <w:tcW w:w="623" w:type="dxa"/>
            <w:vMerge w:val="continue"/>
            <w:tcBorders>
              <w:left w:val="single" w:color="auto" w:sz="4" w:space="0"/>
              <w:right w:val="single" w:color="auto" w:sz="4" w:space="0"/>
            </w:tcBorders>
            <w:vAlign w:val="center"/>
          </w:tcPr>
          <w:p>
            <w:pPr>
              <w:bidi w:val="0"/>
            </w:pPr>
          </w:p>
        </w:tc>
        <w:tc>
          <w:tcPr>
            <w:tcW w:w="2416" w:type="dxa"/>
            <w:vMerge w:val="continue"/>
            <w:tcBorders>
              <w:left w:val="single" w:color="auto" w:sz="4" w:space="0"/>
              <w:right w:val="single" w:color="auto" w:sz="4" w:space="0"/>
            </w:tcBorders>
            <w:vAlign w:val="center"/>
          </w:tcPr>
          <w:p>
            <w:pPr>
              <w:bidi w:val="0"/>
            </w:pPr>
          </w:p>
        </w:tc>
        <w:tc>
          <w:tcPr>
            <w:tcW w:w="4971" w:type="dxa"/>
            <w:tcBorders>
              <w:top w:val="nil"/>
              <w:left w:val="nil"/>
              <w:bottom w:val="single" w:color="auto" w:sz="4" w:space="0"/>
              <w:right w:val="single" w:color="auto" w:sz="4" w:space="0"/>
            </w:tcBorders>
            <w:vAlign w:val="center"/>
          </w:tcPr>
          <w:p>
            <w:pPr>
              <w:bidi w:val="0"/>
            </w:pPr>
            <w:r>
              <w:rPr>
                <w:rFonts w:hint="eastAsia"/>
              </w:rPr>
              <w:t>3、未在其他在建或已中标项目中担任项目经理，并提供承诺书复印件。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623" w:hRule="atLeast"/>
          <w:jc w:val="center"/>
        </w:trPr>
        <w:tc>
          <w:tcPr>
            <w:tcW w:w="623" w:type="dxa"/>
            <w:vMerge w:val="continue"/>
            <w:tcBorders>
              <w:left w:val="single" w:color="auto" w:sz="4" w:space="0"/>
              <w:bottom w:val="single" w:color="000000" w:sz="4" w:space="0"/>
              <w:right w:val="single" w:color="auto" w:sz="4" w:space="0"/>
            </w:tcBorders>
            <w:vAlign w:val="center"/>
          </w:tcPr>
          <w:p>
            <w:pPr>
              <w:bidi w:val="0"/>
            </w:pPr>
          </w:p>
        </w:tc>
        <w:tc>
          <w:tcPr>
            <w:tcW w:w="2416" w:type="dxa"/>
            <w:vMerge w:val="continue"/>
            <w:tcBorders>
              <w:left w:val="single" w:color="auto" w:sz="4" w:space="0"/>
              <w:bottom w:val="single" w:color="000000" w:sz="4" w:space="0"/>
              <w:right w:val="single" w:color="auto" w:sz="4" w:space="0"/>
            </w:tcBorders>
            <w:vAlign w:val="center"/>
          </w:tcPr>
          <w:p>
            <w:pPr>
              <w:bidi w:val="0"/>
            </w:pPr>
          </w:p>
        </w:tc>
        <w:tc>
          <w:tcPr>
            <w:tcW w:w="4971" w:type="dxa"/>
            <w:tcBorders>
              <w:top w:val="nil"/>
              <w:left w:val="nil"/>
              <w:bottom w:val="single" w:color="auto" w:sz="4" w:space="0"/>
              <w:right w:val="single" w:color="auto" w:sz="4" w:space="0"/>
            </w:tcBorders>
            <w:vAlign w:val="center"/>
          </w:tcPr>
          <w:p>
            <w:pPr>
              <w:bidi w:val="0"/>
              <w:rPr>
                <w:highlight w:val="none"/>
              </w:rPr>
            </w:pPr>
            <w:r>
              <w:rPr>
                <w:rFonts w:hint="eastAsia"/>
                <w:highlight w:val="none"/>
              </w:rPr>
              <w:t>4、提供</w:t>
            </w:r>
            <w:r>
              <w:rPr>
                <w:rFonts w:hint="eastAsia"/>
                <w:highlight w:val="none"/>
                <w:lang w:eastAsia="zh-CN"/>
              </w:rPr>
              <w:t>2024年01月</w:t>
            </w:r>
            <w:r>
              <w:rPr>
                <w:rFonts w:hint="eastAsia"/>
                <w:highlight w:val="none"/>
              </w:rPr>
              <w:t>以来</w:t>
            </w:r>
            <w:r>
              <w:rPr>
                <w:rFonts w:hint="eastAsia"/>
                <w:highlight w:val="none"/>
                <w:lang w:val="en-US" w:eastAsia="zh-CN"/>
              </w:rPr>
              <w:t>任意</w:t>
            </w:r>
            <w:r>
              <w:rPr>
                <w:rFonts w:hint="eastAsia"/>
                <w:highlight w:val="none"/>
              </w:rPr>
              <w:t>一个月的由劳动保障部门提供的社会保险缴纳证明（或可查询的社保网站截图并加盖投标人公章）复印件。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487" w:hRule="atLeast"/>
          <w:jc w:val="center"/>
        </w:trPr>
        <w:tc>
          <w:tcPr>
            <w:tcW w:w="623" w:type="dxa"/>
            <w:vMerge w:val="restart"/>
            <w:tcBorders>
              <w:top w:val="nil"/>
              <w:left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5</w:t>
            </w:r>
          </w:p>
        </w:tc>
        <w:tc>
          <w:tcPr>
            <w:tcW w:w="2416" w:type="dxa"/>
            <w:vMerge w:val="restart"/>
            <w:tcBorders>
              <w:top w:val="nil"/>
              <w:left w:val="nil"/>
              <w:right w:val="single" w:color="auto" w:sz="4" w:space="0"/>
            </w:tcBorders>
            <w:vAlign w:val="center"/>
          </w:tcPr>
          <w:p>
            <w:pPr>
              <w:bidi w:val="0"/>
            </w:pPr>
            <w:r>
              <w:rPr>
                <w:rFonts w:hint="eastAsia"/>
              </w:rPr>
              <w:t>技术负责人职称</w:t>
            </w:r>
          </w:p>
        </w:tc>
        <w:tc>
          <w:tcPr>
            <w:tcW w:w="4971" w:type="dxa"/>
            <w:tcBorders>
              <w:top w:val="nil"/>
              <w:left w:val="nil"/>
              <w:bottom w:val="single" w:color="auto" w:sz="4" w:space="0"/>
              <w:right w:val="single" w:color="auto" w:sz="4" w:space="0"/>
            </w:tcBorders>
            <w:vAlign w:val="center"/>
          </w:tcPr>
          <w:p>
            <w:pPr>
              <w:bidi w:val="0"/>
            </w:pPr>
            <w:r>
              <w:rPr>
                <w:rFonts w:hint="eastAsia"/>
              </w:rPr>
              <w:t>1、具备相应专业中级及以上职称，提供有效的职称证书复印件。</w:t>
            </w:r>
          </w:p>
        </w:tc>
        <w:tc>
          <w:tcPr>
            <w:tcW w:w="1285" w:type="dxa"/>
            <w:tcBorders>
              <w:top w:val="nil"/>
              <w:left w:val="nil"/>
              <w:bottom w:val="single" w:color="auto" w:sz="4" w:space="0"/>
              <w:right w:val="single" w:color="auto" w:sz="4" w:space="0"/>
            </w:tcBorders>
            <w:vAlign w:val="center"/>
          </w:tcPr>
          <w:p>
            <w:pPr>
              <w:bidi w:val="0"/>
            </w:pPr>
          </w:p>
        </w:tc>
        <w:tc>
          <w:tcPr>
            <w:tcW w:w="690" w:type="dxa"/>
            <w:tcBorders>
              <w:top w:val="nil"/>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98" w:hRule="atLeast"/>
          <w:jc w:val="center"/>
        </w:trPr>
        <w:tc>
          <w:tcPr>
            <w:tcW w:w="623" w:type="dxa"/>
            <w:vMerge w:val="continue"/>
            <w:tcBorders>
              <w:left w:val="single" w:color="auto" w:sz="4" w:space="0"/>
              <w:bottom w:val="single" w:color="auto" w:sz="4" w:space="0"/>
              <w:right w:val="single" w:color="auto" w:sz="4" w:space="0"/>
            </w:tcBorders>
            <w:vAlign w:val="center"/>
          </w:tcPr>
          <w:p>
            <w:pPr>
              <w:bidi w:val="0"/>
            </w:pPr>
          </w:p>
        </w:tc>
        <w:tc>
          <w:tcPr>
            <w:tcW w:w="2416" w:type="dxa"/>
            <w:vMerge w:val="continue"/>
            <w:tcBorders>
              <w:left w:val="nil"/>
              <w:bottom w:val="single" w:color="auto" w:sz="4" w:space="0"/>
              <w:right w:val="single" w:color="auto" w:sz="4" w:space="0"/>
            </w:tcBorders>
            <w:vAlign w:val="center"/>
          </w:tcPr>
          <w:p>
            <w:pPr>
              <w:bidi w:val="0"/>
            </w:pPr>
          </w:p>
        </w:tc>
        <w:tc>
          <w:tcPr>
            <w:tcW w:w="4971" w:type="dxa"/>
            <w:tcBorders>
              <w:top w:val="single" w:color="auto" w:sz="4" w:space="0"/>
              <w:left w:val="nil"/>
              <w:bottom w:val="single" w:color="auto" w:sz="4" w:space="0"/>
              <w:right w:val="single" w:color="auto" w:sz="4" w:space="0"/>
            </w:tcBorders>
            <w:vAlign w:val="center"/>
          </w:tcPr>
          <w:p>
            <w:pPr>
              <w:bidi w:val="0"/>
              <w:rPr>
                <w:highlight w:val="none"/>
              </w:rPr>
            </w:pPr>
            <w:r>
              <w:rPr>
                <w:rFonts w:hint="eastAsia"/>
                <w:highlight w:val="none"/>
              </w:rPr>
              <w:t>2、提供</w:t>
            </w:r>
            <w:r>
              <w:rPr>
                <w:rFonts w:hint="eastAsia"/>
                <w:highlight w:val="none"/>
                <w:lang w:val="en-US" w:eastAsia="zh-CN"/>
              </w:rPr>
              <w:t>2024年01月</w:t>
            </w:r>
            <w:r>
              <w:rPr>
                <w:rFonts w:hint="eastAsia"/>
                <w:highlight w:val="none"/>
              </w:rPr>
              <w:t>以来</w:t>
            </w:r>
            <w:r>
              <w:rPr>
                <w:rFonts w:hint="eastAsia"/>
                <w:highlight w:val="none"/>
                <w:lang w:val="en-US" w:eastAsia="zh-CN"/>
              </w:rPr>
              <w:t>任意</w:t>
            </w:r>
            <w:r>
              <w:rPr>
                <w:rFonts w:hint="eastAsia"/>
                <w:highlight w:val="none"/>
              </w:rPr>
              <w:t>一个月的由劳动保障部门提供的社会保险缴纳证明（或可查询的社保网站截图并加盖投标人公章）复印件。</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619"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6</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施工管理人员岗位证书</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提供合格的复印件</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659"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7</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安全管理人员岗位证书及考核合格证书</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提供合格的复印件或网上打印带有考核专用章及二维码的安全考核证书。</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505"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8</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质量管理人员岗位证书</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提供合格的复印件</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480"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rPr>
                <w:rFonts w:hint="eastAsia" w:eastAsiaTheme="minorEastAsia"/>
                <w:lang w:eastAsia="zh-CN"/>
              </w:rPr>
            </w:pPr>
            <w:r>
              <w:rPr>
                <w:rFonts w:hint="eastAsia"/>
                <w:lang w:val="en-US" w:eastAsia="zh-CN"/>
              </w:rPr>
              <w:t>9</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材料管理人员岗位证书</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提供合格的复印件</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480" w:hRule="atLeast"/>
          <w:jc w:val="center"/>
        </w:trPr>
        <w:tc>
          <w:tcPr>
            <w:tcW w:w="623" w:type="dxa"/>
            <w:tcBorders>
              <w:top w:val="single" w:color="auto" w:sz="4" w:space="0"/>
              <w:left w:val="single" w:color="auto" w:sz="4" w:space="0"/>
              <w:bottom w:val="single" w:color="auto" w:sz="4" w:space="0"/>
              <w:right w:val="single" w:color="auto" w:sz="4" w:space="0"/>
            </w:tcBorders>
            <w:vAlign w:val="center"/>
          </w:tcPr>
          <w:p>
            <w:pPr>
              <w:bidi w:val="0"/>
              <w:rPr>
                <w:rFonts w:hint="default" w:eastAsiaTheme="minorEastAsia"/>
                <w:lang w:val="en-US" w:eastAsia="zh-CN"/>
              </w:rPr>
            </w:pPr>
            <w:r>
              <w:rPr>
                <w:rFonts w:hint="eastAsia"/>
                <w:lang w:val="en-US" w:eastAsia="zh-CN"/>
              </w:rPr>
              <w:t>10</w:t>
            </w:r>
          </w:p>
        </w:tc>
        <w:tc>
          <w:tcPr>
            <w:tcW w:w="2416" w:type="dxa"/>
            <w:tcBorders>
              <w:top w:val="single" w:color="auto" w:sz="4" w:space="0"/>
              <w:left w:val="nil"/>
              <w:bottom w:val="single" w:color="auto" w:sz="4" w:space="0"/>
              <w:right w:val="single" w:color="auto" w:sz="4" w:space="0"/>
            </w:tcBorders>
            <w:vAlign w:val="center"/>
          </w:tcPr>
          <w:p>
            <w:pPr>
              <w:bidi w:val="0"/>
            </w:pPr>
            <w:r>
              <w:rPr>
                <w:rFonts w:hint="eastAsia"/>
              </w:rPr>
              <w:t>资料管理人员岗位证书</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rFonts w:hint="eastAsia"/>
              </w:rPr>
              <w:t>提供合格的复印件</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85" w:hRule="atLeast"/>
          <w:jc w:val="center"/>
        </w:trPr>
        <w:tc>
          <w:tcPr>
            <w:tcW w:w="623" w:type="dxa"/>
            <w:tcBorders>
              <w:left w:val="single" w:color="auto" w:sz="4" w:space="0"/>
              <w:right w:val="single" w:color="auto" w:sz="4" w:space="0"/>
            </w:tcBorders>
            <w:vAlign w:val="center"/>
          </w:tcPr>
          <w:p>
            <w:pPr>
              <w:bidi w:val="0"/>
              <w:rPr>
                <w:rFonts w:hint="default" w:eastAsiaTheme="minorEastAsia"/>
                <w:lang w:val="en-US" w:eastAsia="zh-CN"/>
              </w:rPr>
            </w:pPr>
            <w:r>
              <w:rPr>
                <w:rFonts w:hint="eastAsia"/>
                <w:lang w:val="en-US" w:eastAsia="zh-CN"/>
              </w:rPr>
              <w:t>11</w:t>
            </w:r>
          </w:p>
        </w:tc>
        <w:tc>
          <w:tcPr>
            <w:tcW w:w="2416" w:type="dxa"/>
            <w:tcBorders>
              <w:left w:val="nil"/>
              <w:right w:val="single" w:color="auto" w:sz="4" w:space="0"/>
            </w:tcBorders>
            <w:vAlign w:val="center"/>
          </w:tcPr>
          <w:p>
            <w:pPr>
              <w:bidi w:val="0"/>
            </w:pPr>
            <w:r>
              <w:rPr>
                <w:rFonts w:hint="eastAsia"/>
              </w:rPr>
              <w:t>供应商信誉</w:t>
            </w:r>
          </w:p>
        </w:tc>
        <w:tc>
          <w:tcPr>
            <w:tcW w:w="4971" w:type="dxa"/>
            <w:tcBorders>
              <w:top w:val="single" w:color="auto" w:sz="4" w:space="0"/>
              <w:left w:val="single" w:color="auto" w:sz="4" w:space="0"/>
              <w:bottom w:val="single" w:color="auto" w:sz="4" w:space="0"/>
              <w:right w:val="single" w:color="auto" w:sz="4" w:space="0"/>
            </w:tcBorders>
            <w:vAlign w:val="center"/>
          </w:tcPr>
          <w:p>
            <w:pPr>
              <w:bidi w:val="0"/>
            </w:pPr>
            <w:r>
              <w:rPr>
                <w:sz w:val="21"/>
                <w:szCs w:val="21"/>
                <w:highlight w:val="none"/>
              </w:rPr>
              <w:t>投标人未被列入“信用中国”网站失信被执行人、</w:t>
            </w:r>
            <w:r>
              <w:rPr>
                <w:rFonts w:hint="eastAsia"/>
                <w:sz w:val="21"/>
                <w:szCs w:val="21"/>
                <w:highlight w:val="none"/>
                <w:lang w:eastAsia="zh-CN"/>
              </w:rPr>
              <w:t>重大税收违法失信主体</w:t>
            </w:r>
            <w:r>
              <w:rPr>
                <w:sz w:val="21"/>
                <w:szCs w:val="21"/>
                <w:highlight w:val="none"/>
              </w:rPr>
              <w:t>、</w:t>
            </w:r>
            <w:r>
              <w:rPr>
                <w:rFonts w:hint="eastAsia"/>
                <w:sz w:val="21"/>
                <w:szCs w:val="21"/>
                <w:highlight w:val="none"/>
                <w:lang w:eastAsia="zh-CN"/>
              </w:rPr>
              <w:t>政府采购严重违法失信行为记录名单</w:t>
            </w:r>
            <w:r>
              <w:rPr>
                <w:sz w:val="21"/>
                <w:szCs w:val="21"/>
                <w:highlight w:val="none"/>
              </w:rPr>
              <w:t>和“</w:t>
            </w:r>
            <w:r>
              <w:rPr>
                <w:rFonts w:hint="eastAsia"/>
                <w:sz w:val="21"/>
                <w:szCs w:val="21"/>
                <w:highlight w:val="none"/>
                <w:lang w:val="en-US" w:eastAsia="zh-CN"/>
              </w:rPr>
              <w:t>中国</w:t>
            </w:r>
            <w:r>
              <w:rPr>
                <w:rFonts w:hint="eastAsia"/>
                <w:sz w:val="21"/>
                <w:szCs w:val="21"/>
                <w:highlight w:val="none"/>
                <w:lang w:eastAsia="zh-CN"/>
              </w:rPr>
              <w:t>政府采购网</w:t>
            </w:r>
            <w:r>
              <w:rPr>
                <w:sz w:val="21"/>
                <w:szCs w:val="21"/>
                <w:highlight w:val="none"/>
              </w:rPr>
              <w:t>”政府采购严重违法失信行为记录名单</w:t>
            </w:r>
            <w:r>
              <w:rPr>
                <w:rFonts w:hint="eastAsia"/>
                <w:sz w:val="21"/>
                <w:szCs w:val="21"/>
                <w:highlight w:val="none"/>
                <w:lang w:eastAsia="zh-CN"/>
              </w:rPr>
              <w:t>，</w:t>
            </w:r>
            <w:r>
              <w:rPr>
                <w:b/>
                <w:bCs/>
                <w:sz w:val="21"/>
                <w:szCs w:val="21"/>
                <w:highlight w:val="none"/>
              </w:rPr>
              <w:t>需提供网上截图，并加盖单位公章</w:t>
            </w:r>
            <w:r>
              <w:rPr>
                <w:rFonts w:hint="eastAsia"/>
              </w:rPr>
              <w:t>。</w:t>
            </w:r>
          </w:p>
        </w:tc>
        <w:tc>
          <w:tcPr>
            <w:tcW w:w="1285" w:type="dxa"/>
            <w:tcBorders>
              <w:top w:val="single" w:color="auto" w:sz="4" w:space="0"/>
              <w:left w:val="nil"/>
              <w:bottom w:val="single" w:color="auto" w:sz="4" w:space="0"/>
              <w:right w:val="single" w:color="auto" w:sz="4" w:space="0"/>
            </w:tcBorders>
            <w:vAlign w:val="center"/>
          </w:tcPr>
          <w:p>
            <w:pPr>
              <w:bidi w:val="0"/>
            </w:pPr>
          </w:p>
        </w:tc>
        <w:tc>
          <w:tcPr>
            <w:tcW w:w="690" w:type="dxa"/>
            <w:tcBorders>
              <w:top w:val="single" w:color="auto" w:sz="4" w:space="0"/>
              <w:left w:val="nil"/>
              <w:bottom w:val="single" w:color="auto" w:sz="4" w:space="0"/>
              <w:right w:val="single" w:color="auto" w:sz="4" w:space="0"/>
            </w:tcBorders>
            <w:vAlign w:val="center"/>
          </w:tcPr>
          <w:p>
            <w:pPr>
              <w:bidi w:val="0"/>
            </w:pPr>
          </w:p>
        </w:tc>
      </w:tr>
      <w:tr>
        <w:tblPrEx>
          <w:tblCellMar>
            <w:top w:w="0" w:type="dxa"/>
            <w:left w:w="108" w:type="dxa"/>
            <w:bottom w:w="0" w:type="dxa"/>
            <w:right w:w="108" w:type="dxa"/>
          </w:tblCellMar>
        </w:tblPrEx>
        <w:trPr>
          <w:trHeight w:val="692" w:hRule="atLeast"/>
          <w:jc w:val="center"/>
        </w:trPr>
        <w:tc>
          <w:tcPr>
            <w:tcW w:w="9985" w:type="dxa"/>
            <w:gridSpan w:val="5"/>
            <w:tcBorders>
              <w:top w:val="single" w:color="auto" w:sz="4" w:space="0"/>
              <w:left w:val="single" w:color="auto" w:sz="4" w:space="0"/>
              <w:bottom w:val="single" w:color="auto" w:sz="4" w:space="0"/>
              <w:right w:val="single" w:color="auto" w:sz="4" w:space="0"/>
            </w:tcBorders>
            <w:vAlign w:val="center"/>
          </w:tcPr>
          <w:p>
            <w:pPr>
              <w:bidi w:val="0"/>
            </w:pPr>
            <w:r>
              <w:rPr>
                <w:rFonts w:hint="eastAsia"/>
              </w:rPr>
              <w:t>审查结论（合格或不合格）：</w:t>
            </w:r>
          </w:p>
        </w:tc>
      </w:tr>
      <w:tr>
        <w:tblPrEx>
          <w:tblCellMar>
            <w:top w:w="0" w:type="dxa"/>
            <w:left w:w="108" w:type="dxa"/>
            <w:bottom w:w="0" w:type="dxa"/>
            <w:right w:w="108" w:type="dxa"/>
          </w:tblCellMar>
        </w:tblPrEx>
        <w:trPr>
          <w:trHeight w:val="576" w:hRule="atLeast"/>
          <w:jc w:val="center"/>
        </w:trPr>
        <w:tc>
          <w:tcPr>
            <w:tcW w:w="9985" w:type="dxa"/>
            <w:gridSpan w:val="5"/>
            <w:tcBorders>
              <w:top w:val="single" w:color="auto" w:sz="4" w:space="0"/>
              <w:left w:val="single" w:color="auto" w:sz="4" w:space="0"/>
              <w:bottom w:val="single" w:color="auto" w:sz="4" w:space="0"/>
              <w:right w:val="single" w:color="auto" w:sz="4" w:space="0"/>
            </w:tcBorders>
            <w:vAlign w:val="center"/>
          </w:tcPr>
          <w:p>
            <w:pPr>
              <w:bidi w:val="0"/>
            </w:pPr>
            <w:r>
              <w:rPr>
                <w:rFonts w:hint="eastAsia"/>
              </w:rPr>
              <w:t>审查人：</w:t>
            </w:r>
          </w:p>
        </w:tc>
      </w:tr>
      <w:tr>
        <w:tblPrEx>
          <w:tblCellMar>
            <w:top w:w="0" w:type="dxa"/>
            <w:left w:w="108" w:type="dxa"/>
            <w:bottom w:w="0" w:type="dxa"/>
            <w:right w:w="108" w:type="dxa"/>
          </w:tblCellMar>
        </w:tblPrEx>
        <w:trPr>
          <w:trHeight w:val="2684" w:hRule="atLeast"/>
          <w:jc w:val="center"/>
        </w:trPr>
        <w:tc>
          <w:tcPr>
            <w:tcW w:w="9985" w:type="dxa"/>
            <w:gridSpan w:val="5"/>
            <w:tcBorders>
              <w:top w:val="single" w:color="auto" w:sz="4" w:space="0"/>
              <w:left w:val="single" w:color="auto" w:sz="4" w:space="0"/>
              <w:bottom w:val="single" w:color="auto" w:sz="4" w:space="0"/>
              <w:right w:val="single" w:color="auto" w:sz="4" w:space="0"/>
            </w:tcBorders>
            <w:vAlign w:val="center"/>
          </w:tcPr>
          <w:p>
            <w:pPr>
              <w:bidi w:val="0"/>
            </w:pPr>
            <w:r>
              <w:rPr>
                <w:rFonts w:hint="eastAsia"/>
              </w:rPr>
              <w:t>1、此表由供应商加盖公章后随磋商响应文件一起密封，参加磋商时一同提交采购人。</w:t>
            </w:r>
          </w:p>
          <w:p>
            <w:pPr>
              <w:bidi w:val="0"/>
            </w:pPr>
            <w:r>
              <w:rPr>
                <w:rFonts w:hint="eastAsia"/>
              </w:rPr>
              <w:t>2、以上表内为资格审查必要条件，一项不合格，则不能通过资格审查，未通过资格审查的磋商文件将作无效磋商文件处理。</w:t>
            </w:r>
          </w:p>
          <w:p>
            <w:pPr>
              <w:bidi w:val="0"/>
            </w:pPr>
            <w:r>
              <w:rPr>
                <w:rFonts w:hint="eastAsia"/>
              </w:rPr>
              <w:t>3、“审查情况”及“审查结论”由评审委员会填写“合格”或“不合格”，“审查情况”不合格应注明原因。</w:t>
            </w:r>
          </w:p>
          <w:p>
            <w:pPr>
              <w:bidi w:val="0"/>
            </w:pPr>
            <w:r>
              <w:rPr>
                <w:rFonts w:hint="eastAsia"/>
              </w:rPr>
              <w:t>4本表所提及的网页打印件、扫描件及承诺书仅须做入磋商响应文件并加盖公章。供应商所提供资料须清晰可认可并对其真实性负责。</w:t>
            </w:r>
          </w:p>
        </w:tc>
      </w:tr>
    </w:tbl>
    <w:p>
      <w:pPr>
        <w:spacing w:line="400" w:lineRule="exact"/>
        <w:jc w:val="both"/>
        <w:outlineLvl w:val="9"/>
        <w:rPr>
          <w:rFonts w:hint="default" w:ascii="宋体" w:hAnsi="宋体" w:eastAsia="宋体" w:cs="宋体"/>
          <w:b/>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文鼎粗黑">
    <w:altName w:val="黑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Garamond">
    <w:altName w:val="PMingLiU-ExtB"/>
    <w:panose1 w:val="02020404030301010803"/>
    <w:charset w:val="00"/>
    <w:family w:val="roman"/>
    <w:pitch w:val="default"/>
    <w:sig w:usb0="00000000" w:usb1="00000000" w:usb2="00000000" w:usb3="00000000" w:csb0="0000009F" w:csb1="DFD70000"/>
  </w:font>
  <w:font w:name="微软雅黑">
    <w:panose1 w:val="020B0503020204020204"/>
    <w:charset w:val="86"/>
    <w:family w:val="roman"/>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Corbel">
    <w:panose1 w:val="020B0503020204020204"/>
    <w:charset w:val="00"/>
    <w:family w:val="swiss"/>
    <w:pitch w:val="default"/>
    <w:sig w:usb0="A00002EF" w:usb1="4000A44B" w:usb2="00000000" w:usb3="00000000" w:csb0="2000019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文本框 19" o:spid="_x0000_s2049"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jecMLTAAAAAgEAAA8AAAAAAAAAAQAgAAAA&#10;IgAAAGRycy9kb3ducmV2LnhtbFBLAQIUABQAAAAIAIdO4kDUfmjt1wEAAKEDAAAOAAAAAAAAAAEA&#10;IAAAACIBAABkcnMvZTJvRG9jLnhtbFBLBQYAAAAABgAGAFkBAABrBQAAAAA=&#10;">
          <v:path/>
          <v:fill on="f" focussize="0,0"/>
          <v:stroke on="f" weight="1.25pt"/>
          <v:imagedata o:title=""/>
          <o:lock v:ext="edit" aspectratio="f"/>
          <v:textbox inset="0mm,0mm,0mm,0mm" style="mso-fit-shape-to-text:t;">
            <w:txbxContent>
              <w:p>
                <w:pPr>
                  <w:pStyle w:val="28"/>
                </w:pPr>
                <w:r>
                  <w:fldChar w:fldCharType="begin"/>
                </w:r>
                <w:r>
                  <w:instrText xml:space="preserve"> PAGE  \* MERGEFORMAT </w:instrText>
                </w:r>
                <w:r>
                  <w:fldChar w:fldCharType="separate"/>
                </w:r>
                <w:r>
                  <w:t>31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pStyle w:val="203"/>
      <w:lvlText w:val="%1)"/>
      <w:lvlJc w:val="left"/>
      <w:pPr>
        <w:tabs>
          <w:tab w:val="left" w:pos="425"/>
        </w:tabs>
        <w:ind w:left="425" w:hanging="425"/>
      </w:pPr>
      <w:rPr>
        <w:rFonts w:hint="eastAsia"/>
      </w:rPr>
    </w:lvl>
  </w:abstractNum>
  <w:abstractNum w:abstractNumId="1">
    <w:nsid w:val="00000005"/>
    <w:multiLevelType w:val="multilevel"/>
    <w:tmpl w:val="00000005"/>
    <w:lvl w:ilvl="0" w:tentative="0">
      <w:start w:val="1"/>
      <w:numFmt w:val="bullet"/>
      <w:lvlText w:val=""/>
      <w:lvlJc w:val="left"/>
      <w:pPr>
        <w:tabs>
          <w:tab w:val="left" w:pos="540"/>
        </w:tabs>
        <w:ind w:left="540" w:firstLine="0"/>
      </w:pPr>
      <w:rPr>
        <w:rFonts w:hint="default" w:ascii="Wingdings" w:hAnsi="Wingdings"/>
        <w:sz w:val="16"/>
      </w:rPr>
    </w:lvl>
    <w:lvl w:ilvl="1" w:tentative="0">
      <w:start w:val="1"/>
      <w:numFmt w:val="bullet"/>
      <w:pStyle w:val="124"/>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2">
    <w:nsid w:val="00000008"/>
    <w:multiLevelType w:val="multilevel"/>
    <w:tmpl w:val="00000008"/>
    <w:lvl w:ilvl="0" w:tentative="0">
      <w:start w:val="1"/>
      <w:numFmt w:val="upperLetter"/>
      <w:pStyle w:val="204"/>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C"/>
    <w:multiLevelType w:val="singleLevel"/>
    <w:tmpl w:val="0000000C"/>
    <w:lvl w:ilvl="0" w:tentative="0">
      <w:start w:val="1"/>
      <w:numFmt w:val="bullet"/>
      <w:pStyle w:val="17"/>
      <w:lvlText w:val=""/>
      <w:lvlJc w:val="left"/>
      <w:pPr>
        <w:tabs>
          <w:tab w:val="left" w:pos="780"/>
        </w:tabs>
        <w:ind w:left="780" w:hanging="360"/>
      </w:pPr>
      <w:rPr>
        <w:rFonts w:hint="default" w:ascii="Wingdings" w:hAnsi="Wingdings"/>
      </w:rPr>
    </w:lvl>
  </w:abstractNum>
  <w:abstractNum w:abstractNumId="4">
    <w:nsid w:val="0000000D"/>
    <w:multiLevelType w:val="multilevel"/>
    <w:tmpl w:val="0000000D"/>
    <w:lvl w:ilvl="0" w:tentative="0">
      <w:start w:val="1"/>
      <w:numFmt w:val="decimal"/>
      <w:pStyle w:val="157"/>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0"/>
    <w:multiLevelType w:val="singleLevel"/>
    <w:tmpl w:val="00000010"/>
    <w:lvl w:ilvl="0" w:tentative="0">
      <w:start w:val="1"/>
      <w:numFmt w:val="bullet"/>
      <w:pStyle w:val="108"/>
      <w:lvlText w:val=""/>
      <w:lvlJc w:val="left"/>
      <w:pPr>
        <w:tabs>
          <w:tab w:val="left" w:pos="1620"/>
        </w:tabs>
        <w:ind w:left="1620" w:hanging="360"/>
      </w:pPr>
      <w:rPr>
        <w:rFonts w:hint="default" w:ascii="Wingdings" w:hAnsi="Wingdings"/>
      </w:rPr>
    </w:lvl>
  </w:abstractNum>
  <w:abstractNum w:abstractNumId="6">
    <w:nsid w:val="00000013"/>
    <w:multiLevelType w:val="multilevel"/>
    <w:tmpl w:val="00000013"/>
    <w:lvl w:ilvl="0" w:tentative="0">
      <w:start w:val="1"/>
      <w:numFmt w:val="chineseCountingThousand"/>
      <w:pStyle w:val="12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8"/>
    <w:multiLevelType w:val="singleLevel"/>
    <w:tmpl w:val="00000018"/>
    <w:lvl w:ilvl="0" w:tentative="0">
      <w:start w:val="1"/>
      <w:numFmt w:val="bullet"/>
      <w:pStyle w:val="111"/>
      <w:lvlText w:val=""/>
      <w:lvlJc w:val="left"/>
      <w:pPr>
        <w:tabs>
          <w:tab w:val="left" w:pos="1200"/>
        </w:tabs>
        <w:ind w:left="1200" w:hanging="360"/>
      </w:pPr>
      <w:rPr>
        <w:rFonts w:hint="default" w:ascii="Wingdings" w:hAnsi="Wingdings"/>
      </w:rPr>
    </w:lvl>
  </w:abstractNum>
  <w:abstractNum w:abstractNumId="8">
    <w:nsid w:val="00000019"/>
    <w:multiLevelType w:val="singleLevel"/>
    <w:tmpl w:val="00000019"/>
    <w:lvl w:ilvl="0" w:tentative="0">
      <w:start w:val="1"/>
      <w:numFmt w:val="bullet"/>
      <w:pStyle w:val="153"/>
      <w:lvlText w:val=""/>
      <w:lvlJc w:val="left"/>
      <w:pPr>
        <w:tabs>
          <w:tab w:val="left" w:pos="360"/>
        </w:tabs>
        <w:ind w:left="360" w:hanging="360"/>
      </w:pPr>
      <w:rPr>
        <w:rFonts w:hint="default" w:ascii="Wingdings" w:hAnsi="Wingdings"/>
      </w:rPr>
    </w:lvl>
  </w:abstractNum>
  <w:abstractNum w:abstractNumId="9">
    <w:nsid w:val="206559EF"/>
    <w:multiLevelType w:val="singleLevel"/>
    <w:tmpl w:val="206559EF"/>
    <w:lvl w:ilvl="0" w:tentative="0">
      <w:start w:val="1"/>
      <w:numFmt w:val="decimal"/>
      <w:suff w:val="space"/>
      <w:lvlText w:val="%1."/>
      <w:lvlJc w:val="left"/>
      <w:pPr>
        <w:ind w:left="-55"/>
      </w:pPr>
    </w:lvl>
  </w:abstractNum>
  <w:abstractNum w:abstractNumId="10">
    <w:nsid w:val="28394228"/>
    <w:multiLevelType w:val="multilevel"/>
    <w:tmpl w:val="28394228"/>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380DA31"/>
    <w:multiLevelType w:val="singleLevel"/>
    <w:tmpl w:val="3380DA31"/>
    <w:lvl w:ilvl="0" w:tentative="0">
      <w:start w:val="1"/>
      <w:numFmt w:val="decimal"/>
      <w:suff w:val="space"/>
      <w:lvlText w:val="%1."/>
      <w:lvlJc w:val="left"/>
      <w:pPr>
        <w:ind w:left="-55"/>
      </w:pPr>
    </w:lvl>
  </w:abstractNum>
  <w:abstractNum w:abstractNumId="12">
    <w:nsid w:val="40FF3E36"/>
    <w:multiLevelType w:val="multilevel"/>
    <w:tmpl w:val="40FF3E36"/>
    <w:lvl w:ilvl="0" w:tentative="0">
      <w:start w:val="2"/>
      <w:numFmt w:val="decimal"/>
      <w:lvlText w:val="%1."/>
      <w:lvlJc w:val="left"/>
      <w:pPr>
        <w:ind w:left="0" w:hanging="233"/>
      </w:pPr>
      <w:rPr>
        <w:rFonts w:hint="default" w:ascii="宋体" w:hAnsi="宋体" w:eastAsia="宋体" w:cs="宋体"/>
        <w:w w:val="100"/>
        <w:sz w:val="21"/>
        <w:szCs w:val="21"/>
        <w:lang w:val="zh-CN" w:eastAsia="zh-CN" w:bidi="zh-CN"/>
      </w:rPr>
    </w:lvl>
    <w:lvl w:ilvl="1" w:tentative="0">
      <w:start w:val="0"/>
      <w:numFmt w:val="bullet"/>
      <w:lvlText w:val="•"/>
      <w:lvlJc w:val="left"/>
      <w:pPr>
        <w:ind w:left="610" w:hanging="233"/>
      </w:pPr>
      <w:rPr>
        <w:rFonts w:hint="default"/>
        <w:lang w:val="zh-CN" w:eastAsia="zh-CN" w:bidi="zh-CN"/>
      </w:rPr>
    </w:lvl>
    <w:lvl w:ilvl="2" w:tentative="0">
      <w:start w:val="0"/>
      <w:numFmt w:val="bullet"/>
      <w:lvlText w:val="•"/>
      <w:lvlJc w:val="left"/>
      <w:pPr>
        <w:ind w:left="1226" w:hanging="233"/>
      </w:pPr>
      <w:rPr>
        <w:rFonts w:hint="default"/>
        <w:lang w:val="zh-CN" w:eastAsia="zh-CN" w:bidi="zh-CN"/>
      </w:rPr>
    </w:lvl>
    <w:lvl w:ilvl="3" w:tentative="0">
      <w:start w:val="0"/>
      <w:numFmt w:val="bullet"/>
      <w:lvlText w:val="•"/>
      <w:lvlJc w:val="left"/>
      <w:pPr>
        <w:ind w:left="1842" w:hanging="233"/>
      </w:pPr>
      <w:rPr>
        <w:rFonts w:hint="default"/>
        <w:lang w:val="zh-CN" w:eastAsia="zh-CN" w:bidi="zh-CN"/>
      </w:rPr>
    </w:lvl>
    <w:lvl w:ilvl="4" w:tentative="0">
      <w:start w:val="0"/>
      <w:numFmt w:val="bullet"/>
      <w:lvlText w:val="•"/>
      <w:lvlJc w:val="left"/>
      <w:pPr>
        <w:ind w:left="2458" w:hanging="233"/>
      </w:pPr>
      <w:rPr>
        <w:rFonts w:hint="default"/>
        <w:lang w:val="zh-CN" w:eastAsia="zh-CN" w:bidi="zh-CN"/>
      </w:rPr>
    </w:lvl>
    <w:lvl w:ilvl="5" w:tentative="0">
      <w:start w:val="0"/>
      <w:numFmt w:val="bullet"/>
      <w:lvlText w:val="•"/>
      <w:lvlJc w:val="left"/>
      <w:pPr>
        <w:ind w:left="3074" w:hanging="233"/>
      </w:pPr>
      <w:rPr>
        <w:rFonts w:hint="default"/>
        <w:lang w:val="zh-CN" w:eastAsia="zh-CN" w:bidi="zh-CN"/>
      </w:rPr>
    </w:lvl>
    <w:lvl w:ilvl="6" w:tentative="0">
      <w:start w:val="0"/>
      <w:numFmt w:val="bullet"/>
      <w:lvlText w:val="•"/>
      <w:lvlJc w:val="left"/>
      <w:pPr>
        <w:ind w:left="3690" w:hanging="233"/>
      </w:pPr>
      <w:rPr>
        <w:rFonts w:hint="default"/>
        <w:lang w:val="zh-CN" w:eastAsia="zh-CN" w:bidi="zh-CN"/>
      </w:rPr>
    </w:lvl>
    <w:lvl w:ilvl="7" w:tentative="0">
      <w:start w:val="0"/>
      <w:numFmt w:val="bullet"/>
      <w:lvlText w:val="•"/>
      <w:lvlJc w:val="left"/>
      <w:pPr>
        <w:ind w:left="4306" w:hanging="233"/>
      </w:pPr>
      <w:rPr>
        <w:rFonts w:hint="default"/>
        <w:lang w:val="zh-CN" w:eastAsia="zh-CN" w:bidi="zh-CN"/>
      </w:rPr>
    </w:lvl>
    <w:lvl w:ilvl="8" w:tentative="0">
      <w:start w:val="0"/>
      <w:numFmt w:val="bullet"/>
      <w:lvlText w:val="•"/>
      <w:lvlJc w:val="left"/>
      <w:pPr>
        <w:ind w:left="4922" w:hanging="233"/>
      </w:pPr>
      <w:rPr>
        <w:rFonts w:hint="default"/>
        <w:lang w:val="zh-CN" w:eastAsia="zh-CN" w:bidi="zh-CN"/>
      </w:rPr>
    </w:lvl>
  </w:abstractNum>
  <w:abstractNum w:abstractNumId="13">
    <w:nsid w:val="55B5D4E1"/>
    <w:multiLevelType w:val="singleLevel"/>
    <w:tmpl w:val="55B5D4E1"/>
    <w:lvl w:ilvl="0" w:tentative="0">
      <w:start w:val="1"/>
      <w:numFmt w:val="chineseCounting"/>
      <w:suff w:val="nothing"/>
      <w:lvlText w:val="（%1）"/>
      <w:lvlJc w:val="left"/>
    </w:lvl>
  </w:abstractNum>
  <w:abstractNum w:abstractNumId="14">
    <w:nsid w:val="5757A1BC"/>
    <w:multiLevelType w:val="singleLevel"/>
    <w:tmpl w:val="5757A1BC"/>
    <w:lvl w:ilvl="0" w:tentative="0">
      <w:start w:val="4"/>
      <w:numFmt w:val="chineseCounting"/>
      <w:suff w:val="nothing"/>
      <w:lvlText w:val="%1、"/>
      <w:lvlJc w:val="left"/>
    </w:lvl>
  </w:abstractNum>
  <w:abstractNum w:abstractNumId="15">
    <w:nsid w:val="591C0536"/>
    <w:multiLevelType w:val="singleLevel"/>
    <w:tmpl w:val="591C0536"/>
    <w:lvl w:ilvl="0" w:tentative="0">
      <w:start w:val="4"/>
      <w:numFmt w:val="decimal"/>
      <w:pStyle w:val="22"/>
      <w:suff w:val="nothing"/>
      <w:lvlText w:val="%1、"/>
      <w:lvlJc w:val="left"/>
    </w:lvl>
  </w:abstractNum>
  <w:abstractNum w:abstractNumId="16">
    <w:nsid w:val="6E741E9C"/>
    <w:multiLevelType w:val="multilevel"/>
    <w:tmpl w:val="6E741E9C"/>
    <w:lvl w:ilvl="0" w:tentative="0">
      <w:start w:val="1"/>
      <w:numFmt w:val="japaneseCounting"/>
      <w:pStyle w:val="13"/>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3"/>
  </w:num>
  <w:num w:numId="3">
    <w:abstractNumId w:val="15"/>
  </w:num>
  <w:num w:numId="4">
    <w:abstractNumId w:val="5"/>
  </w:num>
  <w:num w:numId="5">
    <w:abstractNumId w:val="7"/>
  </w:num>
  <w:num w:numId="6">
    <w:abstractNumId w:val="1"/>
  </w:num>
  <w:num w:numId="7">
    <w:abstractNumId w:val="6"/>
  </w:num>
  <w:num w:numId="8">
    <w:abstractNumId w:val="8"/>
  </w:num>
  <w:num w:numId="9">
    <w:abstractNumId w:val="4"/>
  </w:num>
  <w:num w:numId="10">
    <w:abstractNumId w:val="0"/>
  </w:num>
  <w:num w:numId="11">
    <w:abstractNumId w:val="2"/>
  </w:num>
  <w:num w:numId="12">
    <w:abstractNumId w:val="12"/>
  </w:num>
  <w:num w:numId="13">
    <w:abstractNumId w:val="13"/>
  </w:num>
  <w:num w:numId="14">
    <w:abstractNumId w:val="14"/>
  </w:num>
  <w:num w:numId="15">
    <w:abstractNumId w:val="11"/>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2I1ZDQ1NDRkMGRjZThjYmJmMTI4MGY2YzJiMjJhNDYifQ=="/>
  </w:docVars>
  <w:rsids>
    <w:rsidRoot w:val="00C914AB"/>
    <w:rsid w:val="00000FBD"/>
    <w:rsid w:val="00003D5F"/>
    <w:rsid w:val="0000444E"/>
    <w:rsid w:val="00004E16"/>
    <w:rsid w:val="00006AB3"/>
    <w:rsid w:val="00012812"/>
    <w:rsid w:val="000200C7"/>
    <w:rsid w:val="00020A54"/>
    <w:rsid w:val="000229ED"/>
    <w:rsid w:val="00025685"/>
    <w:rsid w:val="00025EE6"/>
    <w:rsid w:val="00030E97"/>
    <w:rsid w:val="00032974"/>
    <w:rsid w:val="00035860"/>
    <w:rsid w:val="00035EC7"/>
    <w:rsid w:val="00040017"/>
    <w:rsid w:val="00060E9C"/>
    <w:rsid w:val="0006171A"/>
    <w:rsid w:val="00066596"/>
    <w:rsid w:val="0007652C"/>
    <w:rsid w:val="0007705F"/>
    <w:rsid w:val="00083226"/>
    <w:rsid w:val="00083499"/>
    <w:rsid w:val="00083EDD"/>
    <w:rsid w:val="00084658"/>
    <w:rsid w:val="000918E7"/>
    <w:rsid w:val="00091BFE"/>
    <w:rsid w:val="00095FF7"/>
    <w:rsid w:val="00096A27"/>
    <w:rsid w:val="000A25FC"/>
    <w:rsid w:val="000A65E4"/>
    <w:rsid w:val="000B72E7"/>
    <w:rsid w:val="000B7F00"/>
    <w:rsid w:val="000C15AE"/>
    <w:rsid w:val="000C1C7B"/>
    <w:rsid w:val="000D05D5"/>
    <w:rsid w:val="000D4073"/>
    <w:rsid w:val="000D7AB8"/>
    <w:rsid w:val="000E0852"/>
    <w:rsid w:val="000F2A73"/>
    <w:rsid w:val="000F2F39"/>
    <w:rsid w:val="00101140"/>
    <w:rsid w:val="00110244"/>
    <w:rsid w:val="00116D6B"/>
    <w:rsid w:val="00120F03"/>
    <w:rsid w:val="00130F62"/>
    <w:rsid w:val="0013566F"/>
    <w:rsid w:val="001366CC"/>
    <w:rsid w:val="00145EE0"/>
    <w:rsid w:val="00146B0C"/>
    <w:rsid w:val="00153820"/>
    <w:rsid w:val="00161CC7"/>
    <w:rsid w:val="00163032"/>
    <w:rsid w:val="00170C05"/>
    <w:rsid w:val="00170C2F"/>
    <w:rsid w:val="001733D0"/>
    <w:rsid w:val="001749F6"/>
    <w:rsid w:val="0018203A"/>
    <w:rsid w:val="001828AF"/>
    <w:rsid w:val="00192EAC"/>
    <w:rsid w:val="001A328C"/>
    <w:rsid w:val="001A6184"/>
    <w:rsid w:val="001B6EA3"/>
    <w:rsid w:val="001C03B0"/>
    <w:rsid w:val="001C78C9"/>
    <w:rsid w:val="001D1983"/>
    <w:rsid w:val="001E1558"/>
    <w:rsid w:val="001E530C"/>
    <w:rsid w:val="001F3B6E"/>
    <w:rsid w:val="001F42EE"/>
    <w:rsid w:val="00203255"/>
    <w:rsid w:val="0021394C"/>
    <w:rsid w:val="002228A8"/>
    <w:rsid w:val="0022499F"/>
    <w:rsid w:val="00231898"/>
    <w:rsid w:val="00232742"/>
    <w:rsid w:val="00247DAB"/>
    <w:rsid w:val="0025076F"/>
    <w:rsid w:val="00254D6A"/>
    <w:rsid w:val="002563E6"/>
    <w:rsid w:val="0025720C"/>
    <w:rsid w:val="00267842"/>
    <w:rsid w:val="002743CB"/>
    <w:rsid w:val="00274B51"/>
    <w:rsid w:val="00291AF0"/>
    <w:rsid w:val="002A0CA1"/>
    <w:rsid w:val="002A5502"/>
    <w:rsid w:val="002A7C10"/>
    <w:rsid w:val="002B5A87"/>
    <w:rsid w:val="002B61E7"/>
    <w:rsid w:val="002B6681"/>
    <w:rsid w:val="002C04F0"/>
    <w:rsid w:val="002C17D9"/>
    <w:rsid w:val="002C2CA2"/>
    <w:rsid w:val="002C30D4"/>
    <w:rsid w:val="002C5EFD"/>
    <w:rsid w:val="002D0A5D"/>
    <w:rsid w:val="002D13CF"/>
    <w:rsid w:val="002D20AD"/>
    <w:rsid w:val="002D2F1B"/>
    <w:rsid w:val="002D47A8"/>
    <w:rsid w:val="002D4A75"/>
    <w:rsid w:val="002E29F3"/>
    <w:rsid w:val="002F11F5"/>
    <w:rsid w:val="002F297A"/>
    <w:rsid w:val="002F3F09"/>
    <w:rsid w:val="002F4D10"/>
    <w:rsid w:val="0030177B"/>
    <w:rsid w:val="00312609"/>
    <w:rsid w:val="003134CE"/>
    <w:rsid w:val="00316887"/>
    <w:rsid w:val="00317E8D"/>
    <w:rsid w:val="00321B6E"/>
    <w:rsid w:val="00342C53"/>
    <w:rsid w:val="00344AFD"/>
    <w:rsid w:val="00351037"/>
    <w:rsid w:val="00353F12"/>
    <w:rsid w:val="00354F0C"/>
    <w:rsid w:val="003574CE"/>
    <w:rsid w:val="00361C22"/>
    <w:rsid w:val="0037368B"/>
    <w:rsid w:val="00375118"/>
    <w:rsid w:val="0037753D"/>
    <w:rsid w:val="003800B9"/>
    <w:rsid w:val="0038610F"/>
    <w:rsid w:val="003874D4"/>
    <w:rsid w:val="003A5280"/>
    <w:rsid w:val="003B221E"/>
    <w:rsid w:val="003B2797"/>
    <w:rsid w:val="003C0AF7"/>
    <w:rsid w:val="003C754C"/>
    <w:rsid w:val="003C7782"/>
    <w:rsid w:val="003D0FCD"/>
    <w:rsid w:val="003D1BFB"/>
    <w:rsid w:val="003E4AF6"/>
    <w:rsid w:val="003E4F78"/>
    <w:rsid w:val="003F14C4"/>
    <w:rsid w:val="003F1CA4"/>
    <w:rsid w:val="003F3C98"/>
    <w:rsid w:val="003F5D4C"/>
    <w:rsid w:val="004023AF"/>
    <w:rsid w:val="00407B3A"/>
    <w:rsid w:val="00414509"/>
    <w:rsid w:val="00414566"/>
    <w:rsid w:val="00416B19"/>
    <w:rsid w:val="00422763"/>
    <w:rsid w:val="00423555"/>
    <w:rsid w:val="00423B1D"/>
    <w:rsid w:val="004264EE"/>
    <w:rsid w:val="00440A38"/>
    <w:rsid w:val="004446B7"/>
    <w:rsid w:val="0044654C"/>
    <w:rsid w:val="00455E46"/>
    <w:rsid w:val="00461558"/>
    <w:rsid w:val="00465E87"/>
    <w:rsid w:val="0046639F"/>
    <w:rsid w:val="00472ABA"/>
    <w:rsid w:val="00472EF0"/>
    <w:rsid w:val="00474A36"/>
    <w:rsid w:val="004830BD"/>
    <w:rsid w:val="00485A1E"/>
    <w:rsid w:val="00487CE1"/>
    <w:rsid w:val="0049516C"/>
    <w:rsid w:val="00497E98"/>
    <w:rsid w:val="004A40AC"/>
    <w:rsid w:val="004B6ECC"/>
    <w:rsid w:val="004C1407"/>
    <w:rsid w:val="004D387E"/>
    <w:rsid w:val="004D3D06"/>
    <w:rsid w:val="004D6B9F"/>
    <w:rsid w:val="004D7317"/>
    <w:rsid w:val="004E4AD7"/>
    <w:rsid w:val="004E4BCC"/>
    <w:rsid w:val="004F3852"/>
    <w:rsid w:val="004F3DD5"/>
    <w:rsid w:val="004F61C1"/>
    <w:rsid w:val="004F7C48"/>
    <w:rsid w:val="005006BC"/>
    <w:rsid w:val="00505134"/>
    <w:rsid w:val="00516FB5"/>
    <w:rsid w:val="005174B6"/>
    <w:rsid w:val="00520F9D"/>
    <w:rsid w:val="00521D58"/>
    <w:rsid w:val="00522B52"/>
    <w:rsid w:val="005237F8"/>
    <w:rsid w:val="00527CC7"/>
    <w:rsid w:val="0053047A"/>
    <w:rsid w:val="005308E2"/>
    <w:rsid w:val="005324BD"/>
    <w:rsid w:val="00532ADB"/>
    <w:rsid w:val="00533055"/>
    <w:rsid w:val="00536182"/>
    <w:rsid w:val="005368F2"/>
    <w:rsid w:val="005370E6"/>
    <w:rsid w:val="00541968"/>
    <w:rsid w:val="00544429"/>
    <w:rsid w:val="00545EBA"/>
    <w:rsid w:val="00547300"/>
    <w:rsid w:val="00567487"/>
    <w:rsid w:val="00570587"/>
    <w:rsid w:val="005712B0"/>
    <w:rsid w:val="00582D82"/>
    <w:rsid w:val="00594148"/>
    <w:rsid w:val="0059476F"/>
    <w:rsid w:val="00594D10"/>
    <w:rsid w:val="005A026B"/>
    <w:rsid w:val="005A05BD"/>
    <w:rsid w:val="005A1B29"/>
    <w:rsid w:val="005A312F"/>
    <w:rsid w:val="005A32E7"/>
    <w:rsid w:val="005A5370"/>
    <w:rsid w:val="005A7E41"/>
    <w:rsid w:val="005B0A06"/>
    <w:rsid w:val="005C1EC3"/>
    <w:rsid w:val="005C74DC"/>
    <w:rsid w:val="005D004D"/>
    <w:rsid w:val="005D7F18"/>
    <w:rsid w:val="005E5181"/>
    <w:rsid w:val="005E6A23"/>
    <w:rsid w:val="006040C1"/>
    <w:rsid w:val="0060453F"/>
    <w:rsid w:val="00604611"/>
    <w:rsid w:val="006075F3"/>
    <w:rsid w:val="006100DE"/>
    <w:rsid w:val="006108C4"/>
    <w:rsid w:val="00612616"/>
    <w:rsid w:val="00616FCF"/>
    <w:rsid w:val="00622D73"/>
    <w:rsid w:val="00623560"/>
    <w:rsid w:val="006309BF"/>
    <w:rsid w:val="00632834"/>
    <w:rsid w:val="00632920"/>
    <w:rsid w:val="00632C32"/>
    <w:rsid w:val="00634543"/>
    <w:rsid w:val="00637129"/>
    <w:rsid w:val="00642FD5"/>
    <w:rsid w:val="00646607"/>
    <w:rsid w:val="00647336"/>
    <w:rsid w:val="006608EB"/>
    <w:rsid w:val="00660B82"/>
    <w:rsid w:val="00665C44"/>
    <w:rsid w:val="00666CB0"/>
    <w:rsid w:val="0066795B"/>
    <w:rsid w:val="00671E98"/>
    <w:rsid w:val="0067461F"/>
    <w:rsid w:val="00676CF0"/>
    <w:rsid w:val="00677F08"/>
    <w:rsid w:val="006941D2"/>
    <w:rsid w:val="006B0093"/>
    <w:rsid w:val="006B4913"/>
    <w:rsid w:val="006B7FCB"/>
    <w:rsid w:val="006C18C8"/>
    <w:rsid w:val="006C578C"/>
    <w:rsid w:val="006D18B2"/>
    <w:rsid w:val="006D40A6"/>
    <w:rsid w:val="006E1A25"/>
    <w:rsid w:val="006E2E53"/>
    <w:rsid w:val="006E30B2"/>
    <w:rsid w:val="006F0658"/>
    <w:rsid w:val="006F16B4"/>
    <w:rsid w:val="006F6EA1"/>
    <w:rsid w:val="00701B57"/>
    <w:rsid w:val="0070448B"/>
    <w:rsid w:val="00705D12"/>
    <w:rsid w:val="0070731E"/>
    <w:rsid w:val="00712E7D"/>
    <w:rsid w:val="007201A1"/>
    <w:rsid w:val="007232B3"/>
    <w:rsid w:val="00725053"/>
    <w:rsid w:val="00726173"/>
    <w:rsid w:val="00731C0F"/>
    <w:rsid w:val="007323D5"/>
    <w:rsid w:val="00733A4E"/>
    <w:rsid w:val="007347CB"/>
    <w:rsid w:val="0073728E"/>
    <w:rsid w:val="00741CD5"/>
    <w:rsid w:val="0074311E"/>
    <w:rsid w:val="00745FCF"/>
    <w:rsid w:val="00747FF3"/>
    <w:rsid w:val="007507EE"/>
    <w:rsid w:val="00763910"/>
    <w:rsid w:val="00763CC9"/>
    <w:rsid w:val="0076544A"/>
    <w:rsid w:val="00766354"/>
    <w:rsid w:val="00767D2B"/>
    <w:rsid w:val="00767F5C"/>
    <w:rsid w:val="00772D83"/>
    <w:rsid w:val="00783E04"/>
    <w:rsid w:val="00790CE5"/>
    <w:rsid w:val="00791121"/>
    <w:rsid w:val="00791E4F"/>
    <w:rsid w:val="007929B6"/>
    <w:rsid w:val="007971C9"/>
    <w:rsid w:val="00797D03"/>
    <w:rsid w:val="00797FFB"/>
    <w:rsid w:val="007A589E"/>
    <w:rsid w:val="007A68BC"/>
    <w:rsid w:val="007A748C"/>
    <w:rsid w:val="007C6CA6"/>
    <w:rsid w:val="007D5759"/>
    <w:rsid w:val="007D6494"/>
    <w:rsid w:val="007E2A8F"/>
    <w:rsid w:val="007F5F8D"/>
    <w:rsid w:val="007F715E"/>
    <w:rsid w:val="00804A78"/>
    <w:rsid w:val="00810937"/>
    <w:rsid w:val="00811A5C"/>
    <w:rsid w:val="00812C21"/>
    <w:rsid w:val="00813F30"/>
    <w:rsid w:val="00815ED6"/>
    <w:rsid w:val="00816F84"/>
    <w:rsid w:val="0082052A"/>
    <w:rsid w:val="00822A1A"/>
    <w:rsid w:val="00822F1B"/>
    <w:rsid w:val="00827B28"/>
    <w:rsid w:val="00831A77"/>
    <w:rsid w:val="00832D54"/>
    <w:rsid w:val="00833C88"/>
    <w:rsid w:val="00834EA2"/>
    <w:rsid w:val="00837ED8"/>
    <w:rsid w:val="00840EBA"/>
    <w:rsid w:val="0084150A"/>
    <w:rsid w:val="00845213"/>
    <w:rsid w:val="0086326C"/>
    <w:rsid w:val="0086616B"/>
    <w:rsid w:val="00867786"/>
    <w:rsid w:val="0087223A"/>
    <w:rsid w:val="00872321"/>
    <w:rsid w:val="00874E75"/>
    <w:rsid w:val="00882D51"/>
    <w:rsid w:val="008869EE"/>
    <w:rsid w:val="00887862"/>
    <w:rsid w:val="0089065F"/>
    <w:rsid w:val="008A25D2"/>
    <w:rsid w:val="008A2612"/>
    <w:rsid w:val="008A47D4"/>
    <w:rsid w:val="008A635D"/>
    <w:rsid w:val="008A63CC"/>
    <w:rsid w:val="008A7654"/>
    <w:rsid w:val="008B79A5"/>
    <w:rsid w:val="008C2D07"/>
    <w:rsid w:val="008C3449"/>
    <w:rsid w:val="008C435D"/>
    <w:rsid w:val="008C7874"/>
    <w:rsid w:val="008C7D7E"/>
    <w:rsid w:val="008D1AF0"/>
    <w:rsid w:val="008D4A31"/>
    <w:rsid w:val="008D5EE1"/>
    <w:rsid w:val="008D689E"/>
    <w:rsid w:val="008D7586"/>
    <w:rsid w:val="008E0F39"/>
    <w:rsid w:val="008E5F84"/>
    <w:rsid w:val="008E68D7"/>
    <w:rsid w:val="008E7B09"/>
    <w:rsid w:val="008F4F88"/>
    <w:rsid w:val="008F619D"/>
    <w:rsid w:val="00906D71"/>
    <w:rsid w:val="009110E6"/>
    <w:rsid w:val="009239B4"/>
    <w:rsid w:val="00924836"/>
    <w:rsid w:val="00927B80"/>
    <w:rsid w:val="00930A3E"/>
    <w:rsid w:val="00930F8A"/>
    <w:rsid w:val="00942EC5"/>
    <w:rsid w:val="009450F7"/>
    <w:rsid w:val="0094645F"/>
    <w:rsid w:val="009464E6"/>
    <w:rsid w:val="0095132A"/>
    <w:rsid w:val="00951477"/>
    <w:rsid w:val="00952CF5"/>
    <w:rsid w:val="00953A93"/>
    <w:rsid w:val="00955B9A"/>
    <w:rsid w:val="00964D13"/>
    <w:rsid w:val="00966858"/>
    <w:rsid w:val="00970A61"/>
    <w:rsid w:val="00971B53"/>
    <w:rsid w:val="00982AF2"/>
    <w:rsid w:val="00983452"/>
    <w:rsid w:val="00986BF2"/>
    <w:rsid w:val="00991103"/>
    <w:rsid w:val="00995751"/>
    <w:rsid w:val="00996829"/>
    <w:rsid w:val="009A561D"/>
    <w:rsid w:val="009A5857"/>
    <w:rsid w:val="009A6F0B"/>
    <w:rsid w:val="009B0337"/>
    <w:rsid w:val="009B1BB1"/>
    <w:rsid w:val="009B4A0C"/>
    <w:rsid w:val="009B5316"/>
    <w:rsid w:val="009B7886"/>
    <w:rsid w:val="009C0077"/>
    <w:rsid w:val="009C051E"/>
    <w:rsid w:val="009C46AD"/>
    <w:rsid w:val="009D4795"/>
    <w:rsid w:val="009D49E4"/>
    <w:rsid w:val="009D78D5"/>
    <w:rsid w:val="009E5F22"/>
    <w:rsid w:val="009E66AA"/>
    <w:rsid w:val="009F0DB3"/>
    <w:rsid w:val="009F2ED0"/>
    <w:rsid w:val="009F36F4"/>
    <w:rsid w:val="00A0050C"/>
    <w:rsid w:val="00A01C8F"/>
    <w:rsid w:val="00A03F85"/>
    <w:rsid w:val="00A04633"/>
    <w:rsid w:val="00A06D31"/>
    <w:rsid w:val="00A07B19"/>
    <w:rsid w:val="00A111A7"/>
    <w:rsid w:val="00A158E8"/>
    <w:rsid w:val="00A164EA"/>
    <w:rsid w:val="00A178B4"/>
    <w:rsid w:val="00A17ABD"/>
    <w:rsid w:val="00A220DC"/>
    <w:rsid w:val="00A222E4"/>
    <w:rsid w:val="00A24A11"/>
    <w:rsid w:val="00A26BF2"/>
    <w:rsid w:val="00A32280"/>
    <w:rsid w:val="00A443B8"/>
    <w:rsid w:val="00A473A2"/>
    <w:rsid w:val="00A51137"/>
    <w:rsid w:val="00A553D0"/>
    <w:rsid w:val="00A55710"/>
    <w:rsid w:val="00A55863"/>
    <w:rsid w:val="00A559DD"/>
    <w:rsid w:val="00A579E8"/>
    <w:rsid w:val="00A708B9"/>
    <w:rsid w:val="00A7297F"/>
    <w:rsid w:val="00A761CB"/>
    <w:rsid w:val="00A802C9"/>
    <w:rsid w:val="00A81A93"/>
    <w:rsid w:val="00AA0687"/>
    <w:rsid w:val="00AA2D6E"/>
    <w:rsid w:val="00AA339F"/>
    <w:rsid w:val="00AA6234"/>
    <w:rsid w:val="00AC7203"/>
    <w:rsid w:val="00AD020D"/>
    <w:rsid w:val="00AD213B"/>
    <w:rsid w:val="00AD74B5"/>
    <w:rsid w:val="00AD7807"/>
    <w:rsid w:val="00AE2B04"/>
    <w:rsid w:val="00AF0FA7"/>
    <w:rsid w:val="00AF2783"/>
    <w:rsid w:val="00AF66FA"/>
    <w:rsid w:val="00AF6A0E"/>
    <w:rsid w:val="00AF7C83"/>
    <w:rsid w:val="00B012F7"/>
    <w:rsid w:val="00B040BA"/>
    <w:rsid w:val="00B04E7B"/>
    <w:rsid w:val="00B06A86"/>
    <w:rsid w:val="00B10EAB"/>
    <w:rsid w:val="00B12A8D"/>
    <w:rsid w:val="00B16CA3"/>
    <w:rsid w:val="00B3037E"/>
    <w:rsid w:val="00B314B3"/>
    <w:rsid w:val="00B31C93"/>
    <w:rsid w:val="00B32063"/>
    <w:rsid w:val="00B5601C"/>
    <w:rsid w:val="00B615A0"/>
    <w:rsid w:val="00B61792"/>
    <w:rsid w:val="00B6747D"/>
    <w:rsid w:val="00B71ED9"/>
    <w:rsid w:val="00B7535C"/>
    <w:rsid w:val="00B8498C"/>
    <w:rsid w:val="00B91D14"/>
    <w:rsid w:val="00B939CB"/>
    <w:rsid w:val="00B94C24"/>
    <w:rsid w:val="00B95809"/>
    <w:rsid w:val="00B95945"/>
    <w:rsid w:val="00BA2938"/>
    <w:rsid w:val="00BA47C7"/>
    <w:rsid w:val="00BB68D2"/>
    <w:rsid w:val="00BB7B05"/>
    <w:rsid w:val="00BC245F"/>
    <w:rsid w:val="00BD249D"/>
    <w:rsid w:val="00BD39D8"/>
    <w:rsid w:val="00BD6B25"/>
    <w:rsid w:val="00BD735B"/>
    <w:rsid w:val="00BE25AE"/>
    <w:rsid w:val="00BE6580"/>
    <w:rsid w:val="00C020AB"/>
    <w:rsid w:val="00C04E2F"/>
    <w:rsid w:val="00C11D4C"/>
    <w:rsid w:val="00C167DC"/>
    <w:rsid w:val="00C21358"/>
    <w:rsid w:val="00C25808"/>
    <w:rsid w:val="00C466D8"/>
    <w:rsid w:val="00C46CBF"/>
    <w:rsid w:val="00C502E9"/>
    <w:rsid w:val="00C55D11"/>
    <w:rsid w:val="00C63C0B"/>
    <w:rsid w:val="00C65DE8"/>
    <w:rsid w:val="00C67862"/>
    <w:rsid w:val="00C701FE"/>
    <w:rsid w:val="00C71739"/>
    <w:rsid w:val="00C72223"/>
    <w:rsid w:val="00C732E8"/>
    <w:rsid w:val="00C77309"/>
    <w:rsid w:val="00C914AB"/>
    <w:rsid w:val="00C938EA"/>
    <w:rsid w:val="00CA5A75"/>
    <w:rsid w:val="00CA5B6E"/>
    <w:rsid w:val="00CB0AED"/>
    <w:rsid w:val="00CB54CF"/>
    <w:rsid w:val="00CC037C"/>
    <w:rsid w:val="00CC17B9"/>
    <w:rsid w:val="00CC1812"/>
    <w:rsid w:val="00CC1BFC"/>
    <w:rsid w:val="00CC38AE"/>
    <w:rsid w:val="00CD1DD5"/>
    <w:rsid w:val="00CD3D99"/>
    <w:rsid w:val="00CE1323"/>
    <w:rsid w:val="00CE42C6"/>
    <w:rsid w:val="00CE4EFA"/>
    <w:rsid w:val="00CE6772"/>
    <w:rsid w:val="00CE74B1"/>
    <w:rsid w:val="00CE7CE2"/>
    <w:rsid w:val="00CF0FC4"/>
    <w:rsid w:val="00CF1239"/>
    <w:rsid w:val="00CF4E82"/>
    <w:rsid w:val="00D03497"/>
    <w:rsid w:val="00D05443"/>
    <w:rsid w:val="00D066AF"/>
    <w:rsid w:val="00D15486"/>
    <w:rsid w:val="00D22331"/>
    <w:rsid w:val="00D25CE1"/>
    <w:rsid w:val="00D305A0"/>
    <w:rsid w:val="00D3118F"/>
    <w:rsid w:val="00D327D1"/>
    <w:rsid w:val="00D3490A"/>
    <w:rsid w:val="00D37928"/>
    <w:rsid w:val="00D436E7"/>
    <w:rsid w:val="00D67912"/>
    <w:rsid w:val="00D72BFA"/>
    <w:rsid w:val="00D73013"/>
    <w:rsid w:val="00D73CF3"/>
    <w:rsid w:val="00D75740"/>
    <w:rsid w:val="00D770C9"/>
    <w:rsid w:val="00D85AB8"/>
    <w:rsid w:val="00D87177"/>
    <w:rsid w:val="00D90DE6"/>
    <w:rsid w:val="00D92E22"/>
    <w:rsid w:val="00D954E8"/>
    <w:rsid w:val="00DA4965"/>
    <w:rsid w:val="00DA6EED"/>
    <w:rsid w:val="00DA76C7"/>
    <w:rsid w:val="00DB553E"/>
    <w:rsid w:val="00DC20BA"/>
    <w:rsid w:val="00DC25B8"/>
    <w:rsid w:val="00DC3683"/>
    <w:rsid w:val="00DD711E"/>
    <w:rsid w:val="00DE2948"/>
    <w:rsid w:val="00DE6523"/>
    <w:rsid w:val="00DF3CF6"/>
    <w:rsid w:val="00DF4205"/>
    <w:rsid w:val="00DF543E"/>
    <w:rsid w:val="00DF65F8"/>
    <w:rsid w:val="00DF749D"/>
    <w:rsid w:val="00E0584C"/>
    <w:rsid w:val="00E079A5"/>
    <w:rsid w:val="00E11181"/>
    <w:rsid w:val="00E11885"/>
    <w:rsid w:val="00E13824"/>
    <w:rsid w:val="00E153F4"/>
    <w:rsid w:val="00E202B7"/>
    <w:rsid w:val="00E208EF"/>
    <w:rsid w:val="00E27DB8"/>
    <w:rsid w:val="00E3238A"/>
    <w:rsid w:val="00E34D1F"/>
    <w:rsid w:val="00E40501"/>
    <w:rsid w:val="00E44424"/>
    <w:rsid w:val="00E64FA4"/>
    <w:rsid w:val="00E75B29"/>
    <w:rsid w:val="00E8144F"/>
    <w:rsid w:val="00E854E3"/>
    <w:rsid w:val="00E86556"/>
    <w:rsid w:val="00E875A0"/>
    <w:rsid w:val="00E9351F"/>
    <w:rsid w:val="00E97962"/>
    <w:rsid w:val="00EA0B5A"/>
    <w:rsid w:val="00EA30DF"/>
    <w:rsid w:val="00EB60B2"/>
    <w:rsid w:val="00EC6F69"/>
    <w:rsid w:val="00EF5B76"/>
    <w:rsid w:val="00F07814"/>
    <w:rsid w:val="00F11F71"/>
    <w:rsid w:val="00F1495F"/>
    <w:rsid w:val="00F255ED"/>
    <w:rsid w:val="00F35284"/>
    <w:rsid w:val="00F3656A"/>
    <w:rsid w:val="00F37633"/>
    <w:rsid w:val="00F44183"/>
    <w:rsid w:val="00F60C3B"/>
    <w:rsid w:val="00F7284C"/>
    <w:rsid w:val="00F74637"/>
    <w:rsid w:val="00F74C61"/>
    <w:rsid w:val="00F83A27"/>
    <w:rsid w:val="00F93964"/>
    <w:rsid w:val="00F95149"/>
    <w:rsid w:val="00F9618B"/>
    <w:rsid w:val="00FA0133"/>
    <w:rsid w:val="00FB5640"/>
    <w:rsid w:val="00FB735E"/>
    <w:rsid w:val="00FC3F62"/>
    <w:rsid w:val="00FD7C0E"/>
    <w:rsid w:val="00FE6E97"/>
    <w:rsid w:val="00FE7D1E"/>
    <w:rsid w:val="00FF0428"/>
    <w:rsid w:val="00FF1A62"/>
    <w:rsid w:val="00FF1D43"/>
    <w:rsid w:val="00FF276D"/>
    <w:rsid w:val="00FF2D7C"/>
    <w:rsid w:val="00FF60D2"/>
    <w:rsid w:val="00FF62DB"/>
    <w:rsid w:val="00FF6C4F"/>
    <w:rsid w:val="0136383C"/>
    <w:rsid w:val="018A1427"/>
    <w:rsid w:val="01D408F4"/>
    <w:rsid w:val="01DB6127"/>
    <w:rsid w:val="01F66ABD"/>
    <w:rsid w:val="024141DC"/>
    <w:rsid w:val="025A529E"/>
    <w:rsid w:val="02671A0C"/>
    <w:rsid w:val="02696360"/>
    <w:rsid w:val="02C15A0B"/>
    <w:rsid w:val="02E036BE"/>
    <w:rsid w:val="031418F0"/>
    <w:rsid w:val="03321D76"/>
    <w:rsid w:val="033C626F"/>
    <w:rsid w:val="036363D4"/>
    <w:rsid w:val="0388408C"/>
    <w:rsid w:val="03BE185C"/>
    <w:rsid w:val="03C61C2D"/>
    <w:rsid w:val="03CE5CAC"/>
    <w:rsid w:val="03DD7F34"/>
    <w:rsid w:val="03EE0393"/>
    <w:rsid w:val="03FC0581"/>
    <w:rsid w:val="04096F7B"/>
    <w:rsid w:val="044E2BE0"/>
    <w:rsid w:val="04536448"/>
    <w:rsid w:val="045E6A30"/>
    <w:rsid w:val="04620439"/>
    <w:rsid w:val="0462668B"/>
    <w:rsid w:val="04695C6C"/>
    <w:rsid w:val="049F3149"/>
    <w:rsid w:val="04E9678E"/>
    <w:rsid w:val="04FA2D68"/>
    <w:rsid w:val="04FD0162"/>
    <w:rsid w:val="05157BA2"/>
    <w:rsid w:val="05181037"/>
    <w:rsid w:val="05300538"/>
    <w:rsid w:val="05393890"/>
    <w:rsid w:val="05445B84"/>
    <w:rsid w:val="054B35C3"/>
    <w:rsid w:val="055C757F"/>
    <w:rsid w:val="0563090D"/>
    <w:rsid w:val="05795927"/>
    <w:rsid w:val="05900FD6"/>
    <w:rsid w:val="0591547A"/>
    <w:rsid w:val="05AA653C"/>
    <w:rsid w:val="05EC0902"/>
    <w:rsid w:val="05F41565"/>
    <w:rsid w:val="061252DD"/>
    <w:rsid w:val="06141C07"/>
    <w:rsid w:val="065546FA"/>
    <w:rsid w:val="067B1C86"/>
    <w:rsid w:val="06DD649D"/>
    <w:rsid w:val="06E710CA"/>
    <w:rsid w:val="07063EDC"/>
    <w:rsid w:val="07283BBC"/>
    <w:rsid w:val="07397B77"/>
    <w:rsid w:val="075B7128"/>
    <w:rsid w:val="07E235C8"/>
    <w:rsid w:val="07EC6998"/>
    <w:rsid w:val="07EF26C1"/>
    <w:rsid w:val="08517143"/>
    <w:rsid w:val="08713341"/>
    <w:rsid w:val="08A67C32"/>
    <w:rsid w:val="08AC4379"/>
    <w:rsid w:val="08FD243D"/>
    <w:rsid w:val="09322AD0"/>
    <w:rsid w:val="09382988"/>
    <w:rsid w:val="093A7BD7"/>
    <w:rsid w:val="097338EA"/>
    <w:rsid w:val="098D5F59"/>
    <w:rsid w:val="09DE2E88"/>
    <w:rsid w:val="09DF6F37"/>
    <w:rsid w:val="09EA6F07"/>
    <w:rsid w:val="0A21680E"/>
    <w:rsid w:val="0A24680F"/>
    <w:rsid w:val="0AA3355A"/>
    <w:rsid w:val="0AEA2F37"/>
    <w:rsid w:val="0B0E30C9"/>
    <w:rsid w:val="0B47581A"/>
    <w:rsid w:val="0B483A56"/>
    <w:rsid w:val="0B600ECB"/>
    <w:rsid w:val="0B7F5D75"/>
    <w:rsid w:val="0B8A363B"/>
    <w:rsid w:val="0BBE064B"/>
    <w:rsid w:val="0BC814CA"/>
    <w:rsid w:val="0BCA2A9D"/>
    <w:rsid w:val="0BCA51AF"/>
    <w:rsid w:val="0C012C2E"/>
    <w:rsid w:val="0C112E71"/>
    <w:rsid w:val="0C34090D"/>
    <w:rsid w:val="0C4E3DBC"/>
    <w:rsid w:val="0CC30886"/>
    <w:rsid w:val="0CDE09D7"/>
    <w:rsid w:val="0CF25A0B"/>
    <w:rsid w:val="0D044784"/>
    <w:rsid w:val="0D4100BA"/>
    <w:rsid w:val="0D5F7C0C"/>
    <w:rsid w:val="0D841421"/>
    <w:rsid w:val="0E2624D8"/>
    <w:rsid w:val="0E296B84"/>
    <w:rsid w:val="0EDE2DB2"/>
    <w:rsid w:val="0F33229E"/>
    <w:rsid w:val="0F3A0931"/>
    <w:rsid w:val="0F583FCC"/>
    <w:rsid w:val="0F6F5BF2"/>
    <w:rsid w:val="0F781BF8"/>
    <w:rsid w:val="0FA43FFC"/>
    <w:rsid w:val="0FED14FF"/>
    <w:rsid w:val="101A23EB"/>
    <w:rsid w:val="102B0279"/>
    <w:rsid w:val="10305890"/>
    <w:rsid w:val="10541140"/>
    <w:rsid w:val="10686DD7"/>
    <w:rsid w:val="10727C56"/>
    <w:rsid w:val="10790FE5"/>
    <w:rsid w:val="108A31F2"/>
    <w:rsid w:val="10B61D8E"/>
    <w:rsid w:val="10B820FF"/>
    <w:rsid w:val="10CA7821"/>
    <w:rsid w:val="10DA1F09"/>
    <w:rsid w:val="10ED3781"/>
    <w:rsid w:val="110C1E59"/>
    <w:rsid w:val="11234CDA"/>
    <w:rsid w:val="11372E17"/>
    <w:rsid w:val="11563AC9"/>
    <w:rsid w:val="116A2477"/>
    <w:rsid w:val="117F262B"/>
    <w:rsid w:val="11963E18"/>
    <w:rsid w:val="11A007F3"/>
    <w:rsid w:val="11B31F89"/>
    <w:rsid w:val="11B440C1"/>
    <w:rsid w:val="11B524F0"/>
    <w:rsid w:val="11B5429E"/>
    <w:rsid w:val="11BE2DE2"/>
    <w:rsid w:val="11CF7E49"/>
    <w:rsid w:val="11EE155E"/>
    <w:rsid w:val="11F65634"/>
    <w:rsid w:val="11FF551A"/>
    <w:rsid w:val="1207558B"/>
    <w:rsid w:val="122A4C8C"/>
    <w:rsid w:val="122F67F7"/>
    <w:rsid w:val="12371157"/>
    <w:rsid w:val="123C051C"/>
    <w:rsid w:val="126857B5"/>
    <w:rsid w:val="12B774FF"/>
    <w:rsid w:val="12BB216B"/>
    <w:rsid w:val="12C56763"/>
    <w:rsid w:val="12C7072D"/>
    <w:rsid w:val="12CC7AF2"/>
    <w:rsid w:val="12CD683E"/>
    <w:rsid w:val="12E070F9"/>
    <w:rsid w:val="12FB2185"/>
    <w:rsid w:val="1331204B"/>
    <w:rsid w:val="13453400"/>
    <w:rsid w:val="13464EA3"/>
    <w:rsid w:val="13511DA5"/>
    <w:rsid w:val="13731DC7"/>
    <w:rsid w:val="137B32C6"/>
    <w:rsid w:val="13DA3AC8"/>
    <w:rsid w:val="13E5054D"/>
    <w:rsid w:val="13E64BE3"/>
    <w:rsid w:val="13EC5F71"/>
    <w:rsid w:val="140212F1"/>
    <w:rsid w:val="14233D84"/>
    <w:rsid w:val="143A4F2F"/>
    <w:rsid w:val="14942891"/>
    <w:rsid w:val="149476E0"/>
    <w:rsid w:val="14AB1989"/>
    <w:rsid w:val="14C6340F"/>
    <w:rsid w:val="14FE7D0A"/>
    <w:rsid w:val="1500553C"/>
    <w:rsid w:val="15175270"/>
    <w:rsid w:val="1537732D"/>
    <w:rsid w:val="153C0833"/>
    <w:rsid w:val="154C6CC8"/>
    <w:rsid w:val="15764A00"/>
    <w:rsid w:val="157B7468"/>
    <w:rsid w:val="15981831"/>
    <w:rsid w:val="159B37AB"/>
    <w:rsid w:val="15A00DC2"/>
    <w:rsid w:val="15A72150"/>
    <w:rsid w:val="15D64B56"/>
    <w:rsid w:val="15E4496D"/>
    <w:rsid w:val="15EB4733"/>
    <w:rsid w:val="15F1161D"/>
    <w:rsid w:val="16227A29"/>
    <w:rsid w:val="16414353"/>
    <w:rsid w:val="16526560"/>
    <w:rsid w:val="16583869"/>
    <w:rsid w:val="167E55A7"/>
    <w:rsid w:val="168801D3"/>
    <w:rsid w:val="168B46E9"/>
    <w:rsid w:val="168F3D98"/>
    <w:rsid w:val="169C2286"/>
    <w:rsid w:val="16A843D2"/>
    <w:rsid w:val="16B20DAC"/>
    <w:rsid w:val="16C849EF"/>
    <w:rsid w:val="16CB00C0"/>
    <w:rsid w:val="16E55626"/>
    <w:rsid w:val="16E80C72"/>
    <w:rsid w:val="16F0444B"/>
    <w:rsid w:val="173011AE"/>
    <w:rsid w:val="17345C65"/>
    <w:rsid w:val="1740285C"/>
    <w:rsid w:val="17465999"/>
    <w:rsid w:val="17547C85"/>
    <w:rsid w:val="17AD397B"/>
    <w:rsid w:val="17C3523B"/>
    <w:rsid w:val="17D42FA4"/>
    <w:rsid w:val="17F2365B"/>
    <w:rsid w:val="17FB6783"/>
    <w:rsid w:val="182A7068"/>
    <w:rsid w:val="182E6B59"/>
    <w:rsid w:val="18351C95"/>
    <w:rsid w:val="1864257A"/>
    <w:rsid w:val="18701359"/>
    <w:rsid w:val="18915F7D"/>
    <w:rsid w:val="18C80D5B"/>
    <w:rsid w:val="18FB4D8F"/>
    <w:rsid w:val="19215E2D"/>
    <w:rsid w:val="192F2B88"/>
    <w:rsid w:val="1990495B"/>
    <w:rsid w:val="19996254"/>
    <w:rsid w:val="19AF3CC9"/>
    <w:rsid w:val="19B17A41"/>
    <w:rsid w:val="1A475CB0"/>
    <w:rsid w:val="1A4A578B"/>
    <w:rsid w:val="1A522251"/>
    <w:rsid w:val="1A644914"/>
    <w:rsid w:val="1A646862"/>
    <w:rsid w:val="1A6B57AD"/>
    <w:rsid w:val="1A76621B"/>
    <w:rsid w:val="1A845156"/>
    <w:rsid w:val="1ACF642C"/>
    <w:rsid w:val="1AE856E5"/>
    <w:rsid w:val="1AF10480"/>
    <w:rsid w:val="1AF71A55"/>
    <w:rsid w:val="1B010554"/>
    <w:rsid w:val="1B09565B"/>
    <w:rsid w:val="1B3B1CB8"/>
    <w:rsid w:val="1B7075AD"/>
    <w:rsid w:val="1B803B6F"/>
    <w:rsid w:val="1B8875AF"/>
    <w:rsid w:val="1BE340FE"/>
    <w:rsid w:val="1BF64277"/>
    <w:rsid w:val="1C1F5136"/>
    <w:rsid w:val="1C5F1280"/>
    <w:rsid w:val="1C6F7740"/>
    <w:rsid w:val="1C7865F4"/>
    <w:rsid w:val="1C9378D2"/>
    <w:rsid w:val="1CBC0BD7"/>
    <w:rsid w:val="1CC3205F"/>
    <w:rsid w:val="1CCD766D"/>
    <w:rsid w:val="1CD04682"/>
    <w:rsid w:val="1CF6061D"/>
    <w:rsid w:val="1CF739BD"/>
    <w:rsid w:val="1CFF2872"/>
    <w:rsid w:val="1D0165EA"/>
    <w:rsid w:val="1D1007F7"/>
    <w:rsid w:val="1D100F23"/>
    <w:rsid w:val="1D175E0D"/>
    <w:rsid w:val="1D6D6F60"/>
    <w:rsid w:val="1D765594"/>
    <w:rsid w:val="1D905BC0"/>
    <w:rsid w:val="1DA022A7"/>
    <w:rsid w:val="1DC53ABB"/>
    <w:rsid w:val="1DC840A8"/>
    <w:rsid w:val="1DD51824"/>
    <w:rsid w:val="1DE71C83"/>
    <w:rsid w:val="1DED68D3"/>
    <w:rsid w:val="1DF61EC7"/>
    <w:rsid w:val="1E053135"/>
    <w:rsid w:val="1E1265D5"/>
    <w:rsid w:val="1E461647"/>
    <w:rsid w:val="1E5170FD"/>
    <w:rsid w:val="1E746CDB"/>
    <w:rsid w:val="1E7565BE"/>
    <w:rsid w:val="1E935967"/>
    <w:rsid w:val="1EC41FC5"/>
    <w:rsid w:val="1ECE5781"/>
    <w:rsid w:val="1EDF0BAD"/>
    <w:rsid w:val="1F501AAA"/>
    <w:rsid w:val="1F621BE6"/>
    <w:rsid w:val="1F875CE6"/>
    <w:rsid w:val="1FA53C11"/>
    <w:rsid w:val="1FB8197E"/>
    <w:rsid w:val="1FED554B"/>
    <w:rsid w:val="1FEF7AF5"/>
    <w:rsid w:val="1FFE1506"/>
    <w:rsid w:val="205253AE"/>
    <w:rsid w:val="20963476"/>
    <w:rsid w:val="209F64C7"/>
    <w:rsid w:val="20BF540A"/>
    <w:rsid w:val="20CF69FF"/>
    <w:rsid w:val="20D52267"/>
    <w:rsid w:val="20F85F56"/>
    <w:rsid w:val="213B462E"/>
    <w:rsid w:val="2181419D"/>
    <w:rsid w:val="218E28AD"/>
    <w:rsid w:val="219B0536"/>
    <w:rsid w:val="21AA142D"/>
    <w:rsid w:val="21C03BF1"/>
    <w:rsid w:val="21C85928"/>
    <w:rsid w:val="21D56297"/>
    <w:rsid w:val="21EA7F94"/>
    <w:rsid w:val="21F067D9"/>
    <w:rsid w:val="222039B6"/>
    <w:rsid w:val="223B6DC1"/>
    <w:rsid w:val="225D0766"/>
    <w:rsid w:val="22806203"/>
    <w:rsid w:val="228C128A"/>
    <w:rsid w:val="22914317"/>
    <w:rsid w:val="22963C78"/>
    <w:rsid w:val="22E70030"/>
    <w:rsid w:val="22FF7A6F"/>
    <w:rsid w:val="232A616E"/>
    <w:rsid w:val="23425BAE"/>
    <w:rsid w:val="234436D4"/>
    <w:rsid w:val="23503E27"/>
    <w:rsid w:val="23534405"/>
    <w:rsid w:val="235F22BC"/>
    <w:rsid w:val="23B24AE2"/>
    <w:rsid w:val="23CE7442"/>
    <w:rsid w:val="23DA5DE6"/>
    <w:rsid w:val="23E359CA"/>
    <w:rsid w:val="24217571"/>
    <w:rsid w:val="242B219E"/>
    <w:rsid w:val="2435126F"/>
    <w:rsid w:val="246E1DA9"/>
    <w:rsid w:val="247104F9"/>
    <w:rsid w:val="248A3369"/>
    <w:rsid w:val="24F20F0E"/>
    <w:rsid w:val="24F829C8"/>
    <w:rsid w:val="2500187D"/>
    <w:rsid w:val="252C2672"/>
    <w:rsid w:val="25927BCD"/>
    <w:rsid w:val="25B50833"/>
    <w:rsid w:val="260E49EB"/>
    <w:rsid w:val="26393298"/>
    <w:rsid w:val="265359DC"/>
    <w:rsid w:val="265F40BE"/>
    <w:rsid w:val="26753BA5"/>
    <w:rsid w:val="267E514F"/>
    <w:rsid w:val="267F2419"/>
    <w:rsid w:val="26EF337F"/>
    <w:rsid w:val="26FB22FC"/>
    <w:rsid w:val="26FD42C6"/>
    <w:rsid w:val="27027B2E"/>
    <w:rsid w:val="271D6716"/>
    <w:rsid w:val="272A7968"/>
    <w:rsid w:val="272F1FA5"/>
    <w:rsid w:val="27350D76"/>
    <w:rsid w:val="273D0B66"/>
    <w:rsid w:val="2743139C"/>
    <w:rsid w:val="27541198"/>
    <w:rsid w:val="276C31F9"/>
    <w:rsid w:val="27B84691"/>
    <w:rsid w:val="28074CD0"/>
    <w:rsid w:val="281F2B8A"/>
    <w:rsid w:val="28254355"/>
    <w:rsid w:val="28652F5F"/>
    <w:rsid w:val="28AD1D1C"/>
    <w:rsid w:val="28BD0601"/>
    <w:rsid w:val="28C746C7"/>
    <w:rsid w:val="291B4ED7"/>
    <w:rsid w:val="292D0766"/>
    <w:rsid w:val="292D69B8"/>
    <w:rsid w:val="292F0982"/>
    <w:rsid w:val="293C106B"/>
    <w:rsid w:val="295B4AE6"/>
    <w:rsid w:val="295D54F0"/>
    <w:rsid w:val="29716BF3"/>
    <w:rsid w:val="29955DBA"/>
    <w:rsid w:val="299B7DC6"/>
    <w:rsid w:val="29A273A6"/>
    <w:rsid w:val="29CF2474"/>
    <w:rsid w:val="29DE6D2F"/>
    <w:rsid w:val="29EC0730"/>
    <w:rsid w:val="2A175AF9"/>
    <w:rsid w:val="2A187669"/>
    <w:rsid w:val="2A3D2C2B"/>
    <w:rsid w:val="2A6E7289"/>
    <w:rsid w:val="2A7D127A"/>
    <w:rsid w:val="2ACD0453"/>
    <w:rsid w:val="2AD82B33"/>
    <w:rsid w:val="2AEB08D9"/>
    <w:rsid w:val="2B231E21"/>
    <w:rsid w:val="2B5053ED"/>
    <w:rsid w:val="2B65068C"/>
    <w:rsid w:val="2B6E4A8A"/>
    <w:rsid w:val="2B720038"/>
    <w:rsid w:val="2B870FC9"/>
    <w:rsid w:val="2BB46F1D"/>
    <w:rsid w:val="2C074C76"/>
    <w:rsid w:val="2C1B0D4A"/>
    <w:rsid w:val="2C266808"/>
    <w:rsid w:val="2C492A32"/>
    <w:rsid w:val="2C4E7DC6"/>
    <w:rsid w:val="2C723060"/>
    <w:rsid w:val="2CF27CFD"/>
    <w:rsid w:val="2D297497"/>
    <w:rsid w:val="2DAD1E76"/>
    <w:rsid w:val="2DB15E0A"/>
    <w:rsid w:val="2DC90456"/>
    <w:rsid w:val="2DDB4C35"/>
    <w:rsid w:val="2DE26FB5"/>
    <w:rsid w:val="2DF061A5"/>
    <w:rsid w:val="2E1D349F"/>
    <w:rsid w:val="2E314855"/>
    <w:rsid w:val="2E7D7A9A"/>
    <w:rsid w:val="2E957790"/>
    <w:rsid w:val="2E9C2616"/>
    <w:rsid w:val="2EBD258D"/>
    <w:rsid w:val="2F1803D1"/>
    <w:rsid w:val="2F2820FC"/>
    <w:rsid w:val="2F2B570E"/>
    <w:rsid w:val="2F4A3E20"/>
    <w:rsid w:val="2F4F7689"/>
    <w:rsid w:val="2F81180C"/>
    <w:rsid w:val="2F8D01B1"/>
    <w:rsid w:val="2F994DA8"/>
    <w:rsid w:val="2FAA464B"/>
    <w:rsid w:val="2FD8767E"/>
    <w:rsid w:val="30313F05"/>
    <w:rsid w:val="3045283A"/>
    <w:rsid w:val="305111DE"/>
    <w:rsid w:val="305C3852"/>
    <w:rsid w:val="305D1B42"/>
    <w:rsid w:val="30641445"/>
    <w:rsid w:val="307601B3"/>
    <w:rsid w:val="307D0225"/>
    <w:rsid w:val="3091782D"/>
    <w:rsid w:val="30B04157"/>
    <w:rsid w:val="30B359F5"/>
    <w:rsid w:val="30D37E45"/>
    <w:rsid w:val="30DC4F4C"/>
    <w:rsid w:val="3114554E"/>
    <w:rsid w:val="311C75B1"/>
    <w:rsid w:val="31232B7B"/>
    <w:rsid w:val="312608BD"/>
    <w:rsid w:val="31B639EF"/>
    <w:rsid w:val="31B9528D"/>
    <w:rsid w:val="31E85B72"/>
    <w:rsid w:val="31F2254D"/>
    <w:rsid w:val="32180812"/>
    <w:rsid w:val="325154C6"/>
    <w:rsid w:val="327D450D"/>
    <w:rsid w:val="32C91500"/>
    <w:rsid w:val="33064502"/>
    <w:rsid w:val="33093135"/>
    <w:rsid w:val="33152997"/>
    <w:rsid w:val="33164B0C"/>
    <w:rsid w:val="331A1D5C"/>
    <w:rsid w:val="333D5FC9"/>
    <w:rsid w:val="33484B1B"/>
    <w:rsid w:val="335602C3"/>
    <w:rsid w:val="336E3E55"/>
    <w:rsid w:val="3394135A"/>
    <w:rsid w:val="33D95773"/>
    <w:rsid w:val="33F407FF"/>
    <w:rsid w:val="3411315F"/>
    <w:rsid w:val="346A0AC1"/>
    <w:rsid w:val="34A2025B"/>
    <w:rsid w:val="34A2567D"/>
    <w:rsid w:val="34EB1C02"/>
    <w:rsid w:val="34F860CC"/>
    <w:rsid w:val="350B4052"/>
    <w:rsid w:val="354D4036"/>
    <w:rsid w:val="354E03E2"/>
    <w:rsid w:val="35614940"/>
    <w:rsid w:val="3569521C"/>
    <w:rsid w:val="35696FCA"/>
    <w:rsid w:val="35AC0880"/>
    <w:rsid w:val="35D11918"/>
    <w:rsid w:val="363C48EE"/>
    <w:rsid w:val="36AA33F6"/>
    <w:rsid w:val="36F849EE"/>
    <w:rsid w:val="36FA25D0"/>
    <w:rsid w:val="370217CB"/>
    <w:rsid w:val="370B7FE3"/>
    <w:rsid w:val="371D1E1A"/>
    <w:rsid w:val="3727713D"/>
    <w:rsid w:val="372907BF"/>
    <w:rsid w:val="373C7A4F"/>
    <w:rsid w:val="3756129A"/>
    <w:rsid w:val="37797999"/>
    <w:rsid w:val="377F4883"/>
    <w:rsid w:val="37BF2ED1"/>
    <w:rsid w:val="37C47D97"/>
    <w:rsid w:val="37C640CA"/>
    <w:rsid w:val="37FD28A5"/>
    <w:rsid w:val="38457D51"/>
    <w:rsid w:val="38767A34"/>
    <w:rsid w:val="3877774B"/>
    <w:rsid w:val="38B22A36"/>
    <w:rsid w:val="38BD1B07"/>
    <w:rsid w:val="38C075B5"/>
    <w:rsid w:val="38D330D8"/>
    <w:rsid w:val="38D94467"/>
    <w:rsid w:val="38DB01DF"/>
    <w:rsid w:val="38E726E0"/>
    <w:rsid w:val="38EB3F62"/>
    <w:rsid w:val="38F17A02"/>
    <w:rsid w:val="39094D4C"/>
    <w:rsid w:val="39311BAD"/>
    <w:rsid w:val="393F42CA"/>
    <w:rsid w:val="3969383E"/>
    <w:rsid w:val="397A3554"/>
    <w:rsid w:val="398E0DAD"/>
    <w:rsid w:val="39CC413E"/>
    <w:rsid w:val="39D76BF8"/>
    <w:rsid w:val="39D864CC"/>
    <w:rsid w:val="39DA0497"/>
    <w:rsid w:val="39E430C3"/>
    <w:rsid w:val="39E60BE9"/>
    <w:rsid w:val="39F94DC1"/>
    <w:rsid w:val="3A5169AB"/>
    <w:rsid w:val="3AB17449"/>
    <w:rsid w:val="3AC802EF"/>
    <w:rsid w:val="3AD46C94"/>
    <w:rsid w:val="3B004E8D"/>
    <w:rsid w:val="3B2A2D58"/>
    <w:rsid w:val="3B3D0D0E"/>
    <w:rsid w:val="3B4F0A10"/>
    <w:rsid w:val="3B750477"/>
    <w:rsid w:val="3B7837BF"/>
    <w:rsid w:val="3B9A612F"/>
    <w:rsid w:val="3BA7084C"/>
    <w:rsid w:val="3BB80364"/>
    <w:rsid w:val="3BDC04F6"/>
    <w:rsid w:val="3BFC0772"/>
    <w:rsid w:val="3C034AF2"/>
    <w:rsid w:val="3C28373B"/>
    <w:rsid w:val="3C414629"/>
    <w:rsid w:val="3C51702F"/>
    <w:rsid w:val="3C9568F7"/>
    <w:rsid w:val="3C97441D"/>
    <w:rsid w:val="3C9D316A"/>
    <w:rsid w:val="3CA52FDE"/>
    <w:rsid w:val="3CA56B3A"/>
    <w:rsid w:val="3CDC4526"/>
    <w:rsid w:val="3D094CB3"/>
    <w:rsid w:val="3D350701"/>
    <w:rsid w:val="3D622C7D"/>
    <w:rsid w:val="3DDF42CD"/>
    <w:rsid w:val="3DE55DF3"/>
    <w:rsid w:val="3DFD4754"/>
    <w:rsid w:val="3E0F72E7"/>
    <w:rsid w:val="3E342D63"/>
    <w:rsid w:val="3EC81965"/>
    <w:rsid w:val="3EE871B2"/>
    <w:rsid w:val="3F033FEC"/>
    <w:rsid w:val="3F051B12"/>
    <w:rsid w:val="3F0824D0"/>
    <w:rsid w:val="3F4F7231"/>
    <w:rsid w:val="3F710F55"/>
    <w:rsid w:val="3FA85FB3"/>
    <w:rsid w:val="3FCB0095"/>
    <w:rsid w:val="3FE200A5"/>
    <w:rsid w:val="3FE931E1"/>
    <w:rsid w:val="3FEE28EB"/>
    <w:rsid w:val="4016502D"/>
    <w:rsid w:val="4024428D"/>
    <w:rsid w:val="4030590C"/>
    <w:rsid w:val="403B1563"/>
    <w:rsid w:val="4048235C"/>
    <w:rsid w:val="404B17A6"/>
    <w:rsid w:val="405A5804"/>
    <w:rsid w:val="405E3BCF"/>
    <w:rsid w:val="4062290B"/>
    <w:rsid w:val="407056B1"/>
    <w:rsid w:val="407A6BCA"/>
    <w:rsid w:val="40813AF9"/>
    <w:rsid w:val="4105229D"/>
    <w:rsid w:val="412C782A"/>
    <w:rsid w:val="41463024"/>
    <w:rsid w:val="416074D3"/>
    <w:rsid w:val="417661AF"/>
    <w:rsid w:val="41B02916"/>
    <w:rsid w:val="41B15F81"/>
    <w:rsid w:val="426850F0"/>
    <w:rsid w:val="428C4356"/>
    <w:rsid w:val="42985FBB"/>
    <w:rsid w:val="42997C24"/>
    <w:rsid w:val="429D3D90"/>
    <w:rsid w:val="42A41642"/>
    <w:rsid w:val="42A6360C"/>
    <w:rsid w:val="42CB3072"/>
    <w:rsid w:val="42CB6BCE"/>
    <w:rsid w:val="42CD2946"/>
    <w:rsid w:val="43080CF1"/>
    <w:rsid w:val="43370708"/>
    <w:rsid w:val="43467CEE"/>
    <w:rsid w:val="434A21E9"/>
    <w:rsid w:val="43617533"/>
    <w:rsid w:val="438356FB"/>
    <w:rsid w:val="43A23DD3"/>
    <w:rsid w:val="43A538C3"/>
    <w:rsid w:val="43E10E72"/>
    <w:rsid w:val="44213356"/>
    <w:rsid w:val="44410E54"/>
    <w:rsid w:val="4445537C"/>
    <w:rsid w:val="445E4BCF"/>
    <w:rsid w:val="448B2AB9"/>
    <w:rsid w:val="448C5AFF"/>
    <w:rsid w:val="44AD0C81"/>
    <w:rsid w:val="45091C30"/>
    <w:rsid w:val="45303661"/>
    <w:rsid w:val="45596713"/>
    <w:rsid w:val="457667CA"/>
    <w:rsid w:val="45857508"/>
    <w:rsid w:val="45895FEC"/>
    <w:rsid w:val="45943BEF"/>
    <w:rsid w:val="45A007E6"/>
    <w:rsid w:val="45E76415"/>
    <w:rsid w:val="45FC3543"/>
    <w:rsid w:val="460074D7"/>
    <w:rsid w:val="461C3EF3"/>
    <w:rsid w:val="46471F97"/>
    <w:rsid w:val="464F7B16"/>
    <w:rsid w:val="465A6BE7"/>
    <w:rsid w:val="465E7D59"/>
    <w:rsid w:val="4698326B"/>
    <w:rsid w:val="46AC58E1"/>
    <w:rsid w:val="473C453F"/>
    <w:rsid w:val="47507FEA"/>
    <w:rsid w:val="476F0470"/>
    <w:rsid w:val="47863A0C"/>
    <w:rsid w:val="47CA7D9C"/>
    <w:rsid w:val="47CC4E13"/>
    <w:rsid w:val="47D77DC3"/>
    <w:rsid w:val="47EC7D13"/>
    <w:rsid w:val="47EF15B1"/>
    <w:rsid w:val="47F1493D"/>
    <w:rsid w:val="4800731A"/>
    <w:rsid w:val="48050DD4"/>
    <w:rsid w:val="484A26D9"/>
    <w:rsid w:val="487E46E3"/>
    <w:rsid w:val="4880045B"/>
    <w:rsid w:val="488E7E21"/>
    <w:rsid w:val="489451D8"/>
    <w:rsid w:val="48C42A3E"/>
    <w:rsid w:val="48CA38EB"/>
    <w:rsid w:val="48CB5B7A"/>
    <w:rsid w:val="48D367DD"/>
    <w:rsid w:val="48E376BD"/>
    <w:rsid w:val="48E70D15"/>
    <w:rsid w:val="48FA1FBB"/>
    <w:rsid w:val="490E1F0B"/>
    <w:rsid w:val="49156DF5"/>
    <w:rsid w:val="495518E8"/>
    <w:rsid w:val="4958385C"/>
    <w:rsid w:val="495854AE"/>
    <w:rsid w:val="49682F6F"/>
    <w:rsid w:val="497A75A0"/>
    <w:rsid w:val="49BF6D61"/>
    <w:rsid w:val="49C371CF"/>
    <w:rsid w:val="49EB5DA8"/>
    <w:rsid w:val="4A2F2139"/>
    <w:rsid w:val="4A5B1180"/>
    <w:rsid w:val="4A7551B0"/>
    <w:rsid w:val="4AA96BEC"/>
    <w:rsid w:val="4AC2792F"/>
    <w:rsid w:val="4ACA15BD"/>
    <w:rsid w:val="4ACA3C0F"/>
    <w:rsid w:val="4AFE2A0B"/>
    <w:rsid w:val="4B4D329B"/>
    <w:rsid w:val="4B667DDC"/>
    <w:rsid w:val="4B6D1EC9"/>
    <w:rsid w:val="4B955FCD"/>
    <w:rsid w:val="4B9A1834"/>
    <w:rsid w:val="4BCD1C09"/>
    <w:rsid w:val="4BD50ABE"/>
    <w:rsid w:val="4BE2478D"/>
    <w:rsid w:val="4C416153"/>
    <w:rsid w:val="4C5916EF"/>
    <w:rsid w:val="4C8524E4"/>
    <w:rsid w:val="4C871DB8"/>
    <w:rsid w:val="4C8F3363"/>
    <w:rsid w:val="4C975461"/>
    <w:rsid w:val="4CA0731E"/>
    <w:rsid w:val="4CBE1552"/>
    <w:rsid w:val="4CC36B68"/>
    <w:rsid w:val="4D155616"/>
    <w:rsid w:val="4D32481B"/>
    <w:rsid w:val="4D371A30"/>
    <w:rsid w:val="4D670460"/>
    <w:rsid w:val="4DAA15B1"/>
    <w:rsid w:val="4DBC3CE3"/>
    <w:rsid w:val="4DEB2AE6"/>
    <w:rsid w:val="4DEC55D1"/>
    <w:rsid w:val="4DF06B51"/>
    <w:rsid w:val="4DF416CF"/>
    <w:rsid w:val="4E0D09E3"/>
    <w:rsid w:val="4E217FEA"/>
    <w:rsid w:val="4E286B25"/>
    <w:rsid w:val="4E915170"/>
    <w:rsid w:val="4EA1132B"/>
    <w:rsid w:val="4EB36EA8"/>
    <w:rsid w:val="4ED136DA"/>
    <w:rsid w:val="4EE5726A"/>
    <w:rsid w:val="4F2F7295"/>
    <w:rsid w:val="4F3D0E54"/>
    <w:rsid w:val="4F4421E2"/>
    <w:rsid w:val="4F4C72E9"/>
    <w:rsid w:val="4F9C201E"/>
    <w:rsid w:val="4FE37C4D"/>
    <w:rsid w:val="4FEE214E"/>
    <w:rsid w:val="4FF359B6"/>
    <w:rsid w:val="500100D3"/>
    <w:rsid w:val="50105E33"/>
    <w:rsid w:val="501D59F0"/>
    <w:rsid w:val="502D711A"/>
    <w:rsid w:val="50504BB7"/>
    <w:rsid w:val="50577CF3"/>
    <w:rsid w:val="505A1A09"/>
    <w:rsid w:val="50617644"/>
    <w:rsid w:val="509E1DC6"/>
    <w:rsid w:val="50CE5E0A"/>
    <w:rsid w:val="50E1178F"/>
    <w:rsid w:val="50E517A3"/>
    <w:rsid w:val="50EC27DC"/>
    <w:rsid w:val="515E50B1"/>
    <w:rsid w:val="5160707C"/>
    <w:rsid w:val="516D3763"/>
    <w:rsid w:val="518C5BA0"/>
    <w:rsid w:val="51905BB3"/>
    <w:rsid w:val="519823A0"/>
    <w:rsid w:val="51BA2C30"/>
    <w:rsid w:val="51D11D27"/>
    <w:rsid w:val="51D3784E"/>
    <w:rsid w:val="51DD5BE3"/>
    <w:rsid w:val="51EC265D"/>
    <w:rsid w:val="51F40922"/>
    <w:rsid w:val="524E5126"/>
    <w:rsid w:val="525C33BD"/>
    <w:rsid w:val="5268268C"/>
    <w:rsid w:val="52807674"/>
    <w:rsid w:val="52B50EA5"/>
    <w:rsid w:val="52D47D21"/>
    <w:rsid w:val="52D5479C"/>
    <w:rsid w:val="531620E8"/>
    <w:rsid w:val="532D11DF"/>
    <w:rsid w:val="534D3908"/>
    <w:rsid w:val="536E3CD2"/>
    <w:rsid w:val="536E5A80"/>
    <w:rsid w:val="538C5F06"/>
    <w:rsid w:val="53AF3411"/>
    <w:rsid w:val="53BF452D"/>
    <w:rsid w:val="53CB1124"/>
    <w:rsid w:val="53FD0BB2"/>
    <w:rsid w:val="540463E4"/>
    <w:rsid w:val="54236EA7"/>
    <w:rsid w:val="544C4768"/>
    <w:rsid w:val="54A019B1"/>
    <w:rsid w:val="54C53DC5"/>
    <w:rsid w:val="54CD230E"/>
    <w:rsid w:val="54F2623D"/>
    <w:rsid w:val="54FC70BB"/>
    <w:rsid w:val="551564C7"/>
    <w:rsid w:val="5562673C"/>
    <w:rsid w:val="55782BE6"/>
    <w:rsid w:val="557C26A6"/>
    <w:rsid w:val="55A97243"/>
    <w:rsid w:val="55B300C2"/>
    <w:rsid w:val="55B42C3C"/>
    <w:rsid w:val="55CA372E"/>
    <w:rsid w:val="55D122F6"/>
    <w:rsid w:val="55DD61D5"/>
    <w:rsid w:val="55E62245"/>
    <w:rsid w:val="55EE2EA8"/>
    <w:rsid w:val="56181120"/>
    <w:rsid w:val="564748A2"/>
    <w:rsid w:val="56905BBB"/>
    <w:rsid w:val="56A31EE4"/>
    <w:rsid w:val="56BA664F"/>
    <w:rsid w:val="57122BC6"/>
    <w:rsid w:val="572052E3"/>
    <w:rsid w:val="57250B4B"/>
    <w:rsid w:val="57555A3D"/>
    <w:rsid w:val="575651A9"/>
    <w:rsid w:val="575C2093"/>
    <w:rsid w:val="57633422"/>
    <w:rsid w:val="578D66F1"/>
    <w:rsid w:val="57C245EC"/>
    <w:rsid w:val="57CD6624"/>
    <w:rsid w:val="58070251"/>
    <w:rsid w:val="5809221B"/>
    <w:rsid w:val="58120D9C"/>
    <w:rsid w:val="581D5CC6"/>
    <w:rsid w:val="58337298"/>
    <w:rsid w:val="589029D6"/>
    <w:rsid w:val="589A4A31"/>
    <w:rsid w:val="58AC3282"/>
    <w:rsid w:val="58B33F35"/>
    <w:rsid w:val="58E3493A"/>
    <w:rsid w:val="5928268B"/>
    <w:rsid w:val="59301A29"/>
    <w:rsid w:val="59325F16"/>
    <w:rsid w:val="593E06ED"/>
    <w:rsid w:val="59404518"/>
    <w:rsid w:val="59433972"/>
    <w:rsid w:val="598F38D1"/>
    <w:rsid w:val="599626DB"/>
    <w:rsid w:val="59AA5338"/>
    <w:rsid w:val="59C86383"/>
    <w:rsid w:val="59D57095"/>
    <w:rsid w:val="59F842F5"/>
    <w:rsid w:val="5A186745"/>
    <w:rsid w:val="5A7871E4"/>
    <w:rsid w:val="5A7F4A16"/>
    <w:rsid w:val="5A81078E"/>
    <w:rsid w:val="5A84202D"/>
    <w:rsid w:val="5B4672E2"/>
    <w:rsid w:val="5B54128F"/>
    <w:rsid w:val="5BAF4E87"/>
    <w:rsid w:val="5BBA79E8"/>
    <w:rsid w:val="5BD112A2"/>
    <w:rsid w:val="5BD13050"/>
    <w:rsid w:val="5BDE576D"/>
    <w:rsid w:val="5C0056E3"/>
    <w:rsid w:val="5C367357"/>
    <w:rsid w:val="5C724FDF"/>
    <w:rsid w:val="5C7E485A"/>
    <w:rsid w:val="5C900568"/>
    <w:rsid w:val="5C976331"/>
    <w:rsid w:val="5CD5713D"/>
    <w:rsid w:val="5CDD5A24"/>
    <w:rsid w:val="5CFD7E74"/>
    <w:rsid w:val="5D003AD3"/>
    <w:rsid w:val="5D083BB1"/>
    <w:rsid w:val="5D105314"/>
    <w:rsid w:val="5D217F85"/>
    <w:rsid w:val="5D5E6B65"/>
    <w:rsid w:val="5D6121B1"/>
    <w:rsid w:val="5D693C9D"/>
    <w:rsid w:val="5D6A3693"/>
    <w:rsid w:val="5D6B3E61"/>
    <w:rsid w:val="5D7B3AE7"/>
    <w:rsid w:val="5D883BE2"/>
    <w:rsid w:val="5D8853D3"/>
    <w:rsid w:val="5D8D744A"/>
    <w:rsid w:val="5D9D6323"/>
    <w:rsid w:val="5DB738AF"/>
    <w:rsid w:val="5DBC388C"/>
    <w:rsid w:val="5DD32106"/>
    <w:rsid w:val="5DE810CA"/>
    <w:rsid w:val="5DF11787"/>
    <w:rsid w:val="5E007C1C"/>
    <w:rsid w:val="5E1355CA"/>
    <w:rsid w:val="5E216252"/>
    <w:rsid w:val="5E361890"/>
    <w:rsid w:val="5E43572E"/>
    <w:rsid w:val="5E5E2B95"/>
    <w:rsid w:val="5E99597B"/>
    <w:rsid w:val="5EC92704"/>
    <w:rsid w:val="5EDC4FA5"/>
    <w:rsid w:val="5EF01A3F"/>
    <w:rsid w:val="5F0279C4"/>
    <w:rsid w:val="5F4C694B"/>
    <w:rsid w:val="5F6C7027"/>
    <w:rsid w:val="5F931BF0"/>
    <w:rsid w:val="5FAF0602"/>
    <w:rsid w:val="5FAF36A8"/>
    <w:rsid w:val="5FB331C5"/>
    <w:rsid w:val="5FC42C9A"/>
    <w:rsid w:val="5FE61209"/>
    <w:rsid w:val="5FEA2932"/>
    <w:rsid w:val="60363DC9"/>
    <w:rsid w:val="6039694F"/>
    <w:rsid w:val="6068229E"/>
    <w:rsid w:val="60A54AAB"/>
    <w:rsid w:val="60C92369"/>
    <w:rsid w:val="60DD53D8"/>
    <w:rsid w:val="61021EFD"/>
    <w:rsid w:val="610417D1"/>
    <w:rsid w:val="61162603"/>
    <w:rsid w:val="6125059E"/>
    <w:rsid w:val="612C2AD6"/>
    <w:rsid w:val="614C3178"/>
    <w:rsid w:val="61706E67"/>
    <w:rsid w:val="617A7850"/>
    <w:rsid w:val="61A3085B"/>
    <w:rsid w:val="620C3034"/>
    <w:rsid w:val="62265778"/>
    <w:rsid w:val="622B7232"/>
    <w:rsid w:val="62467BC8"/>
    <w:rsid w:val="62606EDB"/>
    <w:rsid w:val="626C7E1A"/>
    <w:rsid w:val="627B3D15"/>
    <w:rsid w:val="62DF24F0"/>
    <w:rsid w:val="62E75CD9"/>
    <w:rsid w:val="62E80F92"/>
    <w:rsid w:val="62F93AED"/>
    <w:rsid w:val="630F26B0"/>
    <w:rsid w:val="633B02E7"/>
    <w:rsid w:val="63422A85"/>
    <w:rsid w:val="63464323"/>
    <w:rsid w:val="63614B73"/>
    <w:rsid w:val="63630791"/>
    <w:rsid w:val="637575FD"/>
    <w:rsid w:val="63864720"/>
    <w:rsid w:val="63BA6ABF"/>
    <w:rsid w:val="64025D70"/>
    <w:rsid w:val="64122EAC"/>
    <w:rsid w:val="641D6F69"/>
    <w:rsid w:val="64202DC6"/>
    <w:rsid w:val="64306D81"/>
    <w:rsid w:val="64393E88"/>
    <w:rsid w:val="646B1F4A"/>
    <w:rsid w:val="647E5FD4"/>
    <w:rsid w:val="6481138B"/>
    <w:rsid w:val="649015CE"/>
    <w:rsid w:val="64F1206D"/>
    <w:rsid w:val="6503598C"/>
    <w:rsid w:val="65270184"/>
    <w:rsid w:val="652A1A23"/>
    <w:rsid w:val="65306421"/>
    <w:rsid w:val="65424FBE"/>
    <w:rsid w:val="6546685C"/>
    <w:rsid w:val="65613696"/>
    <w:rsid w:val="65854FC0"/>
    <w:rsid w:val="65A215B9"/>
    <w:rsid w:val="65E14905"/>
    <w:rsid w:val="65F30067"/>
    <w:rsid w:val="66025945"/>
    <w:rsid w:val="6610506D"/>
    <w:rsid w:val="66383E55"/>
    <w:rsid w:val="66417024"/>
    <w:rsid w:val="6659677A"/>
    <w:rsid w:val="666176C6"/>
    <w:rsid w:val="66A2352D"/>
    <w:rsid w:val="66E12A87"/>
    <w:rsid w:val="673D1DA6"/>
    <w:rsid w:val="6751773B"/>
    <w:rsid w:val="67582877"/>
    <w:rsid w:val="67852F40"/>
    <w:rsid w:val="678673E4"/>
    <w:rsid w:val="682F6F1D"/>
    <w:rsid w:val="6832623A"/>
    <w:rsid w:val="68330BEE"/>
    <w:rsid w:val="683C7AA3"/>
    <w:rsid w:val="685A7E97"/>
    <w:rsid w:val="6870454F"/>
    <w:rsid w:val="687F5BE1"/>
    <w:rsid w:val="688A2F04"/>
    <w:rsid w:val="68A62021"/>
    <w:rsid w:val="68B24209"/>
    <w:rsid w:val="68DA6A4B"/>
    <w:rsid w:val="68EF2D67"/>
    <w:rsid w:val="68EF4B15"/>
    <w:rsid w:val="69004F74"/>
    <w:rsid w:val="69A91168"/>
    <w:rsid w:val="69AC7B76"/>
    <w:rsid w:val="69BB70ED"/>
    <w:rsid w:val="69CE3115"/>
    <w:rsid w:val="69F01A31"/>
    <w:rsid w:val="6A475748"/>
    <w:rsid w:val="6A5E27B1"/>
    <w:rsid w:val="6A941E18"/>
    <w:rsid w:val="6AED32D6"/>
    <w:rsid w:val="6B6D4417"/>
    <w:rsid w:val="6B9876E6"/>
    <w:rsid w:val="6B9D4CFC"/>
    <w:rsid w:val="6BA1550F"/>
    <w:rsid w:val="6BA3608B"/>
    <w:rsid w:val="6BD66460"/>
    <w:rsid w:val="6BE0206D"/>
    <w:rsid w:val="6BE76C20"/>
    <w:rsid w:val="6BF40694"/>
    <w:rsid w:val="6BF6605B"/>
    <w:rsid w:val="6C021003"/>
    <w:rsid w:val="6C1414C4"/>
    <w:rsid w:val="6C2471CC"/>
    <w:rsid w:val="6C250965"/>
    <w:rsid w:val="6C37655B"/>
    <w:rsid w:val="6C53185F"/>
    <w:rsid w:val="6C8612C2"/>
    <w:rsid w:val="6CD00512"/>
    <w:rsid w:val="6CD60E87"/>
    <w:rsid w:val="6D2F407A"/>
    <w:rsid w:val="6D5C2995"/>
    <w:rsid w:val="6D745F31"/>
    <w:rsid w:val="6D803D13"/>
    <w:rsid w:val="6DAD31F1"/>
    <w:rsid w:val="6DEA61F3"/>
    <w:rsid w:val="6E4424F0"/>
    <w:rsid w:val="6E525C78"/>
    <w:rsid w:val="6E5378F4"/>
    <w:rsid w:val="6E66587A"/>
    <w:rsid w:val="6E6B2E90"/>
    <w:rsid w:val="6E6C354F"/>
    <w:rsid w:val="6E9D5013"/>
    <w:rsid w:val="6F095B60"/>
    <w:rsid w:val="6F34175B"/>
    <w:rsid w:val="6F36598C"/>
    <w:rsid w:val="6F5B73A8"/>
    <w:rsid w:val="6F5C6C7D"/>
    <w:rsid w:val="6F833207"/>
    <w:rsid w:val="70025A76"/>
    <w:rsid w:val="703457D6"/>
    <w:rsid w:val="704020FA"/>
    <w:rsid w:val="70747E53"/>
    <w:rsid w:val="70A02B99"/>
    <w:rsid w:val="70A24B63"/>
    <w:rsid w:val="70C818AA"/>
    <w:rsid w:val="70F6321B"/>
    <w:rsid w:val="70F73101"/>
    <w:rsid w:val="71241A1C"/>
    <w:rsid w:val="715A42ED"/>
    <w:rsid w:val="715B589B"/>
    <w:rsid w:val="71783BA3"/>
    <w:rsid w:val="71940C37"/>
    <w:rsid w:val="719942C8"/>
    <w:rsid w:val="71CF357D"/>
    <w:rsid w:val="71E96CF5"/>
    <w:rsid w:val="72367553"/>
    <w:rsid w:val="72646574"/>
    <w:rsid w:val="727F6D6A"/>
    <w:rsid w:val="72A44BC2"/>
    <w:rsid w:val="72B56DCF"/>
    <w:rsid w:val="72BB1F0C"/>
    <w:rsid w:val="72EE22E1"/>
    <w:rsid w:val="72FF629D"/>
    <w:rsid w:val="73225B94"/>
    <w:rsid w:val="7352461E"/>
    <w:rsid w:val="736D76AA"/>
    <w:rsid w:val="736F706E"/>
    <w:rsid w:val="738175D8"/>
    <w:rsid w:val="73922C6D"/>
    <w:rsid w:val="73B7141F"/>
    <w:rsid w:val="73BC23E0"/>
    <w:rsid w:val="73BC38B7"/>
    <w:rsid w:val="73EE611A"/>
    <w:rsid w:val="742F670E"/>
    <w:rsid w:val="743106D8"/>
    <w:rsid w:val="74341F76"/>
    <w:rsid w:val="74510D7A"/>
    <w:rsid w:val="74624D35"/>
    <w:rsid w:val="74675EA7"/>
    <w:rsid w:val="746F2FAE"/>
    <w:rsid w:val="747110FF"/>
    <w:rsid w:val="74795BDB"/>
    <w:rsid w:val="749E5641"/>
    <w:rsid w:val="74C23A26"/>
    <w:rsid w:val="74F77EC4"/>
    <w:rsid w:val="7521699E"/>
    <w:rsid w:val="75446D82"/>
    <w:rsid w:val="7557416E"/>
    <w:rsid w:val="75662603"/>
    <w:rsid w:val="75842A89"/>
    <w:rsid w:val="75AE7B06"/>
    <w:rsid w:val="75B27ACA"/>
    <w:rsid w:val="75CB4B5C"/>
    <w:rsid w:val="75CB6D02"/>
    <w:rsid w:val="75D41E07"/>
    <w:rsid w:val="75E84028"/>
    <w:rsid w:val="75EB1C30"/>
    <w:rsid w:val="761738FD"/>
    <w:rsid w:val="76215C31"/>
    <w:rsid w:val="76320737"/>
    <w:rsid w:val="7657019E"/>
    <w:rsid w:val="765E518F"/>
    <w:rsid w:val="76B13D52"/>
    <w:rsid w:val="76B34F7A"/>
    <w:rsid w:val="76BB697E"/>
    <w:rsid w:val="76DA32A9"/>
    <w:rsid w:val="76EA2DC0"/>
    <w:rsid w:val="76FD6F97"/>
    <w:rsid w:val="777F4DB5"/>
    <w:rsid w:val="778814FA"/>
    <w:rsid w:val="778925D9"/>
    <w:rsid w:val="778D1767"/>
    <w:rsid w:val="778E4093"/>
    <w:rsid w:val="77AD4519"/>
    <w:rsid w:val="77D45F4A"/>
    <w:rsid w:val="77E56067"/>
    <w:rsid w:val="77E72FC5"/>
    <w:rsid w:val="782D565A"/>
    <w:rsid w:val="7831352F"/>
    <w:rsid w:val="783C02C9"/>
    <w:rsid w:val="78450BF6"/>
    <w:rsid w:val="78BD078C"/>
    <w:rsid w:val="78D36201"/>
    <w:rsid w:val="78FB12B4"/>
    <w:rsid w:val="794C2D9B"/>
    <w:rsid w:val="796C21B2"/>
    <w:rsid w:val="798B075D"/>
    <w:rsid w:val="798E2CBF"/>
    <w:rsid w:val="79CD384C"/>
    <w:rsid w:val="79F4387D"/>
    <w:rsid w:val="7A1671BE"/>
    <w:rsid w:val="7A831561"/>
    <w:rsid w:val="7A9E411F"/>
    <w:rsid w:val="7B2956D5"/>
    <w:rsid w:val="7B2C11B6"/>
    <w:rsid w:val="7B3059A7"/>
    <w:rsid w:val="7B58695E"/>
    <w:rsid w:val="7B6E3FBF"/>
    <w:rsid w:val="7B7F7F7B"/>
    <w:rsid w:val="7B8732D3"/>
    <w:rsid w:val="7BF5648F"/>
    <w:rsid w:val="7BF91654"/>
    <w:rsid w:val="7BFD3595"/>
    <w:rsid w:val="7C16218B"/>
    <w:rsid w:val="7C246D74"/>
    <w:rsid w:val="7C2B0102"/>
    <w:rsid w:val="7C330D65"/>
    <w:rsid w:val="7C4B60AF"/>
    <w:rsid w:val="7C623C46"/>
    <w:rsid w:val="7C9E6B26"/>
    <w:rsid w:val="7CC145C3"/>
    <w:rsid w:val="7CD460A4"/>
    <w:rsid w:val="7D18056E"/>
    <w:rsid w:val="7D2708CA"/>
    <w:rsid w:val="7D6B2EAC"/>
    <w:rsid w:val="7D742DD1"/>
    <w:rsid w:val="7D755CED"/>
    <w:rsid w:val="7D8775BA"/>
    <w:rsid w:val="7D8950E1"/>
    <w:rsid w:val="7DAE00ED"/>
    <w:rsid w:val="7DAE2D99"/>
    <w:rsid w:val="7DF509C8"/>
    <w:rsid w:val="7E1C41A7"/>
    <w:rsid w:val="7E265025"/>
    <w:rsid w:val="7E666E81"/>
    <w:rsid w:val="7E7318ED"/>
    <w:rsid w:val="7EB20667"/>
    <w:rsid w:val="7ECA59B1"/>
    <w:rsid w:val="7ED22AB7"/>
    <w:rsid w:val="7EF70770"/>
    <w:rsid w:val="7EFD4461"/>
    <w:rsid w:val="7F121106"/>
    <w:rsid w:val="7F173D36"/>
    <w:rsid w:val="7F2A6FBF"/>
    <w:rsid w:val="7F5C42F5"/>
    <w:rsid w:val="7F7B6CAB"/>
    <w:rsid w:val="7F8244DD"/>
    <w:rsid w:val="7F8A5140"/>
    <w:rsid w:val="7FB14DC3"/>
    <w:rsid w:val="7FB623D9"/>
    <w:rsid w:val="7FBF12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2"/>
    <w:autoRedefine/>
    <w:qFormat/>
    <w:uiPriority w:val="0"/>
    <w:pPr>
      <w:keepNext/>
      <w:snapToGrid w:val="0"/>
      <w:spacing w:line="360" w:lineRule="atLeast"/>
      <w:outlineLvl w:val="0"/>
    </w:pPr>
    <w:rPr>
      <w:rFonts w:ascii="宋体" w:hAnsi="Times New Roman" w:eastAsia="宋体" w:cs="Times New Roman"/>
      <w:sz w:val="28"/>
      <w:szCs w:val="20"/>
    </w:rPr>
  </w:style>
  <w:style w:type="paragraph" w:styleId="4">
    <w:name w:val="heading 2"/>
    <w:basedOn w:val="1"/>
    <w:next w:val="1"/>
    <w:link w:val="54"/>
    <w:autoRedefine/>
    <w:qFormat/>
    <w:uiPriority w:val="0"/>
    <w:pPr>
      <w:keepNext/>
      <w:keepLines/>
      <w:spacing w:before="260" w:after="260" w:line="413" w:lineRule="auto"/>
      <w:outlineLvl w:val="1"/>
    </w:pPr>
    <w:rPr>
      <w:rFonts w:ascii="Arial" w:hAnsi="Arial" w:eastAsia="黑体" w:cs="Times New Roman"/>
      <w:b/>
      <w:sz w:val="32"/>
      <w:szCs w:val="20"/>
    </w:rPr>
  </w:style>
  <w:style w:type="paragraph" w:styleId="5">
    <w:name w:val="heading 3"/>
    <w:basedOn w:val="1"/>
    <w:next w:val="1"/>
    <w:link w:val="72"/>
    <w:autoRedefine/>
    <w:qFormat/>
    <w:uiPriority w:val="0"/>
    <w:pPr>
      <w:keepNext/>
      <w:keepLines/>
      <w:spacing w:before="260" w:after="260" w:line="413" w:lineRule="auto"/>
      <w:outlineLvl w:val="2"/>
    </w:pPr>
    <w:rPr>
      <w:rFonts w:ascii="Times New Roman" w:hAnsi="Times New Roman" w:eastAsia="宋体" w:cs="Times New Roman"/>
      <w:b/>
      <w:sz w:val="32"/>
      <w:szCs w:val="20"/>
    </w:rPr>
  </w:style>
  <w:style w:type="paragraph" w:styleId="6">
    <w:name w:val="heading 4"/>
    <w:basedOn w:val="1"/>
    <w:next w:val="1"/>
    <w:link w:val="73"/>
    <w:autoRedefine/>
    <w:qFormat/>
    <w:uiPriority w:val="0"/>
    <w:pPr>
      <w:keepNext/>
      <w:keepLines/>
      <w:spacing w:before="280" w:after="290" w:line="372" w:lineRule="auto"/>
      <w:outlineLvl w:val="3"/>
    </w:pPr>
    <w:rPr>
      <w:rFonts w:ascii="Arial" w:hAnsi="Arial" w:eastAsia="黑体" w:cs="Times New Roman"/>
      <w:b/>
      <w:sz w:val="28"/>
      <w:szCs w:val="20"/>
    </w:rPr>
  </w:style>
  <w:style w:type="paragraph" w:styleId="7">
    <w:name w:val="heading 5"/>
    <w:basedOn w:val="1"/>
    <w:next w:val="1"/>
    <w:link w:val="74"/>
    <w:autoRedefine/>
    <w:qFormat/>
    <w:uiPriority w:val="0"/>
    <w:pPr>
      <w:keepNext/>
      <w:keepLines/>
      <w:tabs>
        <w:tab w:val="left" w:pos="2551"/>
      </w:tabs>
      <w:spacing w:before="280" w:after="290" w:line="372" w:lineRule="auto"/>
      <w:ind w:left="2551" w:hanging="850"/>
      <w:outlineLvl w:val="4"/>
    </w:pPr>
    <w:rPr>
      <w:rFonts w:ascii="Times New Roman" w:hAnsi="Times New Roman" w:eastAsia="宋体" w:cs="Times New Roman"/>
      <w:b/>
      <w:sz w:val="28"/>
      <w:szCs w:val="20"/>
    </w:rPr>
  </w:style>
  <w:style w:type="paragraph" w:styleId="8">
    <w:name w:val="heading 6"/>
    <w:basedOn w:val="1"/>
    <w:next w:val="1"/>
    <w:link w:val="75"/>
    <w:autoRedefine/>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cs="Times New Roman"/>
      <w:b/>
      <w:sz w:val="24"/>
      <w:szCs w:val="20"/>
    </w:rPr>
  </w:style>
  <w:style w:type="paragraph" w:styleId="9">
    <w:name w:val="heading 7"/>
    <w:basedOn w:val="1"/>
    <w:next w:val="1"/>
    <w:link w:val="76"/>
    <w:autoRedefine/>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cs="Times New Roman"/>
      <w:b/>
      <w:sz w:val="24"/>
      <w:szCs w:val="20"/>
    </w:rPr>
  </w:style>
  <w:style w:type="paragraph" w:styleId="10">
    <w:name w:val="heading 8"/>
    <w:basedOn w:val="1"/>
    <w:next w:val="1"/>
    <w:link w:val="77"/>
    <w:autoRedefine/>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cs="Times New Roman"/>
      <w:b/>
      <w:sz w:val="24"/>
      <w:szCs w:val="20"/>
    </w:rPr>
  </w:style>
  <w:style w:type="paragraph" w:styleId="11">
    <w:name w:val="heading 9"/>
    <w:basedOn w:val="1"/>
    <w:next w:val="1"/>
    <w:link w:val="78"/>
    <w:autoRedefine/>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cs="Times New Roman"/>
      <w:b/>
      <w:sz w:val="24"/>
      <w:szCs w:val="20"/>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94"/>
    <w:autoRedefine/>
    <w:unhideWhenUsed/>
    <w:qFormat/>
    <w:uiPriority w:val="0"/>
    <w:pPr>
      <w:spacing w:after="120"/>
    </w:pPr>
  </w:style>
  <w:style w:type="paragraph" w:styleId="12">
    <w:name w:val="List 3"/>
    <w:basedOn w:val="1"/>
    <w:autoRedefine/>
    <w:qFormat/>
    <w:uiPriority w:val="0"/>
    <w:pPr>
      <w:adjustRightInd w:val="0"/>
      <w:snapToGrid w:val="0"/>
      <w:spacing w:line="360" w:lineRule="auto"/>
      <w:ind w:left="100" w:leftChars="400" w:hanging="200" w:hangingChars="200"/>
    </w:pPr>
    <w:rPr>
      <w:rFonts w:ascii="Times New Roman" w:hAnsi="Times New Roman" w:eastAsia="宋体" w:cs="Times New Roman"/>
      <w:sz w:val="24"/>
      <w:szCs w:val="20"/>
    </w:rPr>
  </w:style>
  <w:style w:type="paragraph" w:styleId="13">
    <w:name w:val="List Bullet 4"/>
    <w:basedOn w:val="1"/>
    <w:autoRedefine/>
    <w:qFormat/>
    <w:uiPriority w:val="0"/>
    <w:pPr>
      <w:widowControl/>
      <w:numPr>
        <w:ilvl w:val="0"/>
        <w:numId w:val="1"/>
      </w:numPr>
      <w:tabs>
        <w:tab w:val="left" w:pos="1134"/>
      </w:tabs>
      <w:adjustRightInd w:val="0"/>
      <w:snapToGrid w:val="0"/>
      <w:spacing w:before="120" w:line="280" w:lineRule="atLeast"/>
      <w:ind w:left="1418" w:hanging="284"/>
      <w:jc w:val="left"/>
    </w:pPr>
    <w:rPr>
      <w:rFonts w:ascii="宋体" w:hAnsi="Times New Roman" w:eastAsia="宋体" w:cs="Times New Roman"/>
      <w:kern w:val="0"/>
      <w:sz w:val="22"/>
      <w:szCs w:val="20"/>
    </w:rPr>
  </w:style>
  <w:style w:type="paragraph" w:styleId="14">
    <w:name w:val="Normal Indent"/>
    <w:basedOn w:val="1"/>
    <w:autoRedefine/>
    <w:qFormat/>
    <w:uiPriority w:val="0"/>
    <w:pPr>
      <w:adjustRightInd w:val="0"/>
      <w:snapToGrid w:val="0"/>
      <w:spacing w:line="360" w:lineRule="auto"/>
      <w:ind w:firstLine="420"/>
    </w:pPr>
    <w:rPr>
      <w:rFonts w:ascii="Times New Roman" w:hAnsi="Times New Roman" w:eastAsia="宋体" w:cs="Times New Roman"/>
      <w:sz w:val="24"/>
      <w:szCs w:val="20"/>
    </w:rPr>
  </w:style>
  <w:style w:type="paragraph" w:styleId="15">
    <w:name w:val="Document Map"/>
    <w:basedOn w:val="1"/>
    <w:link w:val="100"/>
    <w:autoRedefine/>
    <w:qFormat/>
    <w:uiPriority w:val="0"/>
    <w:pPr>
      <w:shd w:val="clear" w:color="auto" w:fill="000080"/>
    </w:pPr>
    <w:rPr>
      <w:rFonts w:ascii="Times New Roman" w:hAnsi="Times New Roman" w:eastAsia="宋体" w:cs="Times New Roman"/>
      <w:sz w:val="28"/>
      <w:szCs w:val="20"/>
    </w:rPr>
  </w:style>
  <w:style w:type="paragraph" w:styleId="16">
    <w:name w:val="Body Text 3"/>
    <w:basedOn w:val="1"/>
    <w:link w:val="103"/>
    <w:autoRedefine/>
    <w:qFormat/>
    <w:uiPriority w:val="0"/>
    <w:pPr>
      <w:adjustRightInd w:val="0"/>
      <w:snapToGrid w:val="0"/>
      <w:spacing w:after="120" w:line="360" w:lineRule="auto"/>
    </w:pPr>
    <w:rPr>
      <w:rFonts w:ascii="Times New Roman" w:hAnsi="Times New Roman" w:eastAsia="宋体" w:cs="Times New Roman"/>
      <w:sz w:val="16"/>
      <w:szCs w:val="20"/>
    </w:rPr>
  </w:style>
  <w:style w:type="paragraph" w:styleId="17">
    <w:name w:val="List Bullet 3"/>
    <w:basedOn w:val="1"/>
    <w:autoRedefine/>
    <w:qFormat/>
    <w:uiPriority w:val="0"/>
    <w:pPr>
      <w:numPr>
        <w:ilvl w:val="0"/>
        <w:numId w:val="2"/>
      </w:numPr>
      <w:tabs>
        <w:tab w:val="left" w:pos="1200"/>
      </w:tabs>
      <w:adjustRightInd w:val="0"/>
      <w:snapToGrid w:val="0"/>
      <w:spacing w:line="360" w:lineRule="auto"/>
    </w:pPr>
    <w:rPr>
      <w:rFonts w:ascii="Times New Roman" w:hAnsi="Times New Roman" w:eastAsia="宋体" w:cs="Times New Roman"/>
      <w:sz w:val="24"/>
      <w:szCs w:val="20"/>
    </w:rPr>
  </w:style>
  <w:style w:type="paragraph" w:styleId="18">
    <w:name w:val="Body Text Indent"/>
    <w:basedOn w:val="1"/>
    <w:link w:val="102"/>
    <w:autoRedefine/>
    <w:qFormat/>
    <w:uiPriority w:val="0"/>
    <w:pPr>
      <w:spacing w:line="700" w:lineRule="exact"/>
      <w:ind w:left="960"/>
    </w:pPr>
    <w:rPr>
      <w:rFonts w:ascii="Times New Roman" w:hAnsi="Times New Roman" w:eastAsia="宋体" w:cs="Times New Roman"/>
      <w:sz w:val="44"/>
      <w:szCs w:val="20"/>
    </w:rPr>
  </w:style>
  <w:style w:type="paragraph" w:styleId="19">
    <w:name w:val="List Number 3"/>
    <w:basedOn w:val="1"/>
    <w:autoRedefine/>
    <w:qFormat/>
    <w:uiPriority w:val="0"/>
    <w:pPr>
      <w:tabs>
        <w:tab w:val="left" w:pos="2120"/>
      </w:tabs>
      <w:adjustRightInd w:val="0"/>
      <w:snapToGrid w:val="0"/>
      <w:spacing w:line="360" w:lineRule="auto"/>
      <w:ind w:left="2120" w:hanging="720"/>
    </w:pPr>
    <w:rPr>
      <w:rFonts w:ascii="Times New Roman" w:hAnsi="Times New Roman" w:eastAsia="宋体" w:cs="Times New Roman"/>
      <w:sz w:val="24"/>
      <w:szCs w:val="20"/>
    </w:rPr>
  </w:style>
  <w:style w:type="paragraph" w:styleId="20">
    <w:name w:val="List 2"/>
    <w:basedOn w:val="1"/>
    <w:autoRedefine/>
    <w:qFormat/>
    <w:uiPriority w:val="0"/>
    <w:pPr>
      <w:adjustRightInd w:val="0"/>
      <w:snapToGrid w:val="0"/>
      <w:spacing w:line="360" w:lineRule="auto"/>
      <w:ind w:left="100" w:leftChars="200" w:hanging="200" w:hangingChars="200"/>
    </w:pPr>
    <w:rPr>
      <w:rFonts w:ascii="Times New Roman" w:hAnsi="Times New Roman" w:eastAsia="宋体" w:cs="Times New Roman"/>
      <w:sz w:val="24"/>
      <w:szCs w:val="20"/>
    </w:rPr>
  </w:style>
  <w:style w:type="paragraph" w:styleId="21">
    <w:name w:val="List Continue"/>
    <w:basedOn w:val="1"/>
    <w:autoRedefine/>
    <w:qFormat/>
    <w:uiPriority w:val="0"/>
    <w:pPr>
      <w:adjustRightInd w:val="0"/>
      <w:snapToGrid w:val="0"/>
      <w:spacing w:after="120" w:line="360" w:lineRule="auto"/>
      <w:ind w:left="420" w:leftChars="200"/>
    </w:pPr>
    <w:rPr>
      <w:rFonts w:ascii="Times New Roman" w:hAnsi="Times New Roman" w:eastAsia="宋体" w:cs="Times New Roman"/>
      <w:sz w:val="24"/>
      <w:szCs w:val="20"/>
    </w:rPr>
  </w:style>
  <w:style w:type="paragraph" w:styleId="22">
    <w:name w:val="List Bullet 2"/>
    <w:basedOn w:val="1"/>
    <w:autoRedefine/>
    <w:qFormat/>
    <w:uiPriority w:val="0"/>
    <w:pPr>
      <w:numPr>
        <w:ilvl w:val="0"/>
        <w:numId w:val="3"/>
      </w:numPr>
      <w:tabs>
        <w:tab w:val="left" w:pos="780"/>
      </w:tabs>
      <w:adjustRightInd w:val="0"/>
      <w:snapToGrid w:val="0"/>
      <w:spacing w:line="360" w:lineRule="auto"/>
    </w:pPr>
    <w:rPr>
      <w:rFonts w:ascii="Times New Roman" w:hAnsi="Times New Roman" w:eastAsia="宋体" w:cs="Times New Roman"/>
      <w:sz w:val="24"/>
      <w:szCs w:val="20"/>
    </w:rPr>
  </w:style>
  <w:style w:type="paragraph" w:styleId="23">
    <w:name w:val="toc 3"/>
    <w:basedOn w:val="1"/>
    <w:next w:val="1"/>
    <w:autoRedefine/>
    <w:qFormat/>
    <w:uiPriority w:val="0"/>
    <w:pPr>
      <w:ind w:left="840" w:leftChars="400"/>
    </w:pPr>
    <w:rPr>
      <w:rFonts w:ascii="Times New Roman" w:hAnsi="Times New Roman" w:eastAsia="宋体" w:cs="Times New Roman"/>
      <w:sz w:val="28"/>
      <w:szCs w:val="20"/>
    </w:rPr>
  </w:style>
  <w:style w:type="paragraph" w:styleId="24">
    <w:name w:val="Plain Text"/>
    <w:basedOn w:val="1"/>
    <w:link w:val="70"/>
    <w:autoRedefine/>
    <w:qFormat/>
    <w:uiPriority w:val="0"/>
    <w:rPr>
      <w:rFonts w:ascii="宋体" w:hAnsi="Courier New" w:eastAsia="宋体" w:cs="Courier New"/>
      <w:szCs w:val="21"/>
    </w:rPr>
  </w:style>
  <w:style w:type="paragraph" w:styleId="25">
    <w:name w:val="Date"/>
    <w:basedOn w:val="1"/>
    <w:next w:val="1"/>
    <w:link w:val="98"/>
    <w:autoRedefine/>
    <w:qFormat/>
    <w:uiPriority w:val="0"/>
    <w:rPr>
      <w:rFonts w:ascii="Times New Roman" w:hAnsi="Times New Roman" w:eastAsia="宋体" w:cs="Times New Roman"/>
      <w:sz w:val="28"/>
      <w:szCs w:val="20"/>
    </w:rPr>
  </w:style>
  <w:style w:type="paragraph" w:styleId="26">
    <w:name w:val="Body Text Indent 2"/>
    <w:basedOn w:val="1"/>
    <w:link w:val="101"/>
    <w:autoRedefine/>
    <w:qFormat/>
    <w:uiPriority w:val="0"/>
    <w:pPr>
      <w:snapToGrid w:val="0"/>
      <w:spacing w:line="560" w:lineRule="atLeast"/>
      <w:ind w:firstLine="540"/>
    </w:pPr>
    <w:rPr>
      <w:rFonts w:ascii="Times New Roman" w:hAnsi="Times New Roman" w:eastAsia="宋体" w:cs="Times New Roman"/>
      <w:sz w:val="28"/>
      <w:szCs w:val="20"/>
    </w:rPr>
  </w:style>
  <w:style w:type="paragraph" w:styleId="27">
    <w:name w:val="Balloon Text"/>
    <w:basedOn w:val="1"/>
    <w:link w:val="58"/>
    <w:autoRedefine/>
    <w:unhideWhenUsed/>
    <w:qFormat/>
    <w:uiPriority w:val="0"/>
    <w:rPr>
      <w:sz w:val="18"/>
      <w:szCs w:val="18"/>
    </w:rPr>
  </w:style>
  <w:style w:type="paragraph" w:styleId="28">
    <w:name w:val="footer"/>
    <w:basedOn w:val="1"/>
    <w:next w:val="1"/>
    <w:link w:val="56"/>
    <w:autoRedefine/>
    <w:unhideWhenUsed/>
    <w:qFormat/>
    <w:uiPriority w:val="99"/>
    <w:pPr>
      <w:tabs>
        <w:tab w:val="center" w:pos="4153"/>
        <w:tab w:val="right" w:pos="8306"/>
      </w:tabs>
      <w:snapToGrid w:val="0"/>
      <w:jc w:val="left"/>
    </w:pPr>
    <w:rPr>
      <w:sz w:val="18"/>
      <w:szCs w:val="18"/>
    </w:rPr>
  </w:style>
  <w:style w:type="paragraph" w:styleId="29">
    <w:name w:val="header"/>
    <w:basedOn w:val="1"/>
    <w:link w:val="59"/>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0"/>
    <w:pPr>
      <w:spacing w:line="360" w:lineRule="auto"/>
      <w:jc w:val="center"/>
    </w:pPr>
    <w:rPr>
      <w:rFonts w:ascii="Times New Roman" w:hAnsi="Times New Roman" w:eastAsia="宋体" w:cs="Times New Roman"/>
      <w:sz w:val="24"/>
      <w:szCs w:val="20"/>
    </w:rPr>
  </w:style>
  <w:style w:type="paragraph" w:styleId="31">
    <w:name w:val="List Continue 4"/>
    <w:basedOn w:val="1"/>
    <w:autoRedefine/>
    <w:qFormat/>
    <w:uiPriority w:val="0"/>
    <w:pPr>
      <w:adjustRightInd w:val="0"/>
      <w:snapToGrid w:val="0"/>
      <w:spacing w:after="120" w:line="360" w:lineRule="auto"/>
      <w:ind w:left="1680" w:leftChars="800"/>
    </w:pPr>
    <w:rPr>
      <w:rFonts w:ascii="Times New Roman" w:hAnsi="Times New Roman" w:eastAsia="宋体" w:cs="Times New Roman"/>
      <w:sz w:val="24"/>
      <w:szCs w:val="20"/>
    </w:rPr>
  </w:style>
  <w:style w:type="paragraph" w:styleId="32">
    <w:name w:val="List"/>
    <w:basedOn w:val="1"/>
    <w:autoRedefine/>
    <w:qFormat/>
    <w:uiPriority w:val="0"/>
    <w:pPr>
      <w:ind w:left="200" w:hanging="200" w:hangingChars="200"/>
    </w:pPr>
    <w:rPr>
      <w:rFonts w:ascii="Times New Roman" w:hAnsi="Times New Roman" w:eastAsia="宋体" w:cs="Times New Roman"/>
      <w:sz w:val="28"/>
      <w:szCs w:val="20"/>
    </w:rPr>
  </w:style>
  <w:style w:type="paragraph" w:styleId="33">
    <w:name w:val="List 5"/>
    <w:basedOn w:val="1"/>
    <w:autoRedefine/>
    <w:qFormat/>
    <w:uiPriority w:val="0"/>
    <w:pPr>
      <w:adjustRightInd w:val="0"/>
      <w:snapToGrid w:val="0"/>
      <w:spacing w:line="360" w:lineRule="auto"/>
      <w:ind w:left="100" w:leftChars="800" w:hanging="200" w:hangingChars="200"/>
    </w:pPr>
    <w:rPr>
      <w:rFonts w:ascii="Times New Roman" w:hAnsi="Times New Roman" w:eastAsia="宋体" w:cs="Times New Roman"/>
      <w:sz w:val="24"/>
      <w:szCs w:val="20"/>
    </w:rPr>
  </w:style>
  <w:style w:type="paragraph" w:styleId="34">
    <w:name w:val="Body Text Indent 3"/>
    <w:basedOn w:val="1"/>
    <w:link w:val="99"/>
    <w:autoRedefine/>
    <w:qFormat/>
    <w:uiPriority w:val="0"/>
    <w:pPr>
      <w:spacing w:line="360" w:lineRule="auto"/>
      <w:ind w:firstLine="632"/>
    </w:pPr>
    <w:rPr>
      <w:rFonts w:ascii="黑体" w:hAnsi="Times New Roman" w:eastAsia="黑体" w:cs="Times New Roman"/>
      <w:sz w:val="28"/>
      <w:szCs w:val="20"/>
    </w:rPr>
  </w:style>
  <w:style w:type="paragraph" w:styleId="35">
    <w:name w:val="toc 2"/>
    <w:basedOn w:val="1"/>
    <w:next w:val="1"/>
    <w:autoRedefine/>
    <w:qFormat/>
    <w:uiPriority w:val="0"/>
    <w:pPr>
      <w:spacing w:line="360" w:lineRule="auto"/>
      <w:ind w:left="420" w:leftChars="200"/>
    </w:pPr>
    <w:rPr>
      <w:rFonts w:ascii="Times New Roman" w:hAnsi="Times New Roman" w:eastAsia="宋体" w:cs="Times New Roman"/>
      <w:sz w:val="24"/>
      <w:szCs w:val="20"/>
    </w:rPr>
  </w:style>
  <w:style w:type="paragraph" w:styleId="36">
    <w:name w:val="Body Text 2"/>
    <w:basedOn w:val="1"/>
    <w:link w:val="96"/>
    <w:autoRedefine/>
    <w:qFormat/>
    <w:uiPriority w:val="0"/>
    <w:pPr>
      <w:adjustRightInd w:val="0"/>
      <w:snapToGrid w:val="0"/>
      <w:spacing w:after="120" w:line="480" w:lineRule="auto"/>
    </w:pPr>
    <w:rPr>
      <w:rFonts w:ascii="Times New Roman" w:hAnsi="Times New Roman" w:eastAsia="宋体" w:cs="Times New Roman"/>
      <w:sz w:val="24"/>
      <w:szCs w:val="20"/>
    </w:rPr>
  </w:style>
  <w:style w:type="paragraph" w:styleId="37">
    <w:name w:val="List 4"/>
    <w:basedOn w:val="1"/>
    <w:autoRedefine/>
    <w:qFormat/>
    <w:uiPriority w:val="0"/>
    <w:pPr>
      <w:adjustRightInd w:val="0"/>
      <w:snapToGrid w:val="0"/>
      <w:spacing w:line="360" w:lineRule="auto"/>
      <w:ind w:left="100" w:leftChars="600" w:hanging="200" w:hangingChars="200"/>
    </w:pPr>
    <w:rPr>
      <w:rFonts w:ascii="Times New Roman" w:hAnsi="Times New Roman" w:eastAsia="宋体" w:cs="Times New Roman"/>
      <w:sz w:val="24"/>
      <w:szCs w:val="20"/>
    </w:rPr>
  </w:style>
  <w:style w:type="paragraph" w:styleId="38">
    <w:name w:val="List Continue 2"/>
    <w:basedOn w:val="1"/>
    <w:autoRedefine/>
    <w:qFormat/>
    <w:uiPriority w:val="0"/>
    <w:pPr>
      <w:adjustRightInd w:val="0"/>
      <w:snapToGrid w:val="0"/>
      <w:spacing w:after="120" w:line="360" w:lineRule="auto"/>
      <w:ind w:left="840" w:leftChars="400"/>
    </w:pPr>
    <w:rPr>
      <w:rFonts w:ascii="Times New Roman" w:hAnsi="Times New Roman" w:eastAsia="宋体" w:cs="Times New Roman"/>
      <w:sz w:val="24"/>
      <w:szCs w:val="20"/>
    </w:rPr>
  </w:style>
  <w:style w:type="paragraph" w:styleId="39">
    <w:name w:val="Normal (Web)"/>
    <w:basedOn w:val="1"/>
    <w:autoRedefine/>
    <w:qFormat/>
    <w:uiPriority w:val="99"/>
    <w:pPr>
      <w:widowControl/>
      <w:spacing w:before="100" w:beforeAutospacing="1" w:after="100" w:afterAutospacing="1"/>
      <w:jc w:val="left"/>
    </w:pPr>
    <w:rPr>
      <w:rFonts w:ascii="宋体" w:hAnsi="宋体" w:eastAsia="宋体" w:cs="Times New Roman"/>
      <w:kern w:val="0"/>
      <w:sz w:val="24"/>
      <w:szCs w:val="20"/>
    </w:rPr>
  </w:style>
  <w:style w:type="paragraph" w:styleId="40">
    <w:name w:val="List Continue 3"/>
    <w:basedOn w:val="1"/>
    <w:autoRedefine/>
    <w:qFormat/>
    <w:uiPriority w:val="0"/>
    <w:pPr>
      <w:adjustRightInd w:val="0"/>
      <w:snapToGrid w:val="0"/>
      <w:spacing w:after="120" w:line="360" w:lineRule="auto"/>
      <w:ind w:left="1260" w:leftChars="600"/>
    </w:pPr>
    <w:rPr>
      <w:rFonts w:ascii="Times New Roman" w:hAnsi="Times New Roman" w:eastAsia="宋体" w:cs="Times New Roman"/>
      <w:sz w:val="24"/>
      <w:szCs w:val="20"/>
    </w:rPr>
  </w:style>
  <w:style w:type="paragraph" w:styleId="41">
    <w:name w:val="index 1"/>
    <w:basedOn w:val="1"/>
    <w:next w:val="1"/>
    <w:autoRedefine/>
    <w:qFormat/>
    <w:uiPriority w:val="0"/>
    <w:pPr>
      <w:adjustRightInd w:val="0"/>
      <w:spacing w:line="240" w:lineRule="atLeast"/>
      <w:textAlignment w:val="baseline"/>
    </w:pPr>
    <w:rPr>
      <w:rFonts w:ascii="宋体" w:hAnsi="Times New Roman" w:eastAsia="宋体" w:cs="Times New Roman"/>
      <w:kern w:val="0"/>
      <w:szCs w:val="20"/>
    </w:rPr>
  </w:style>
  <w:style w:type="paragraph" w:styleId="42">
    <w:name w:val="Title"/>
    <w:basedOn w:val="1"/>
    <w:link w:val="97"/>
    <w:autoRedefine/>
    <w:qFormat/>
    <w:uiPriority w:val="0"/>
    <w:pPr>
      <w:widowControl/>
      <w:spacing w:after="240" w:line="360" w:lineRule="auto"/>
      <w:jc w:val="center"/>
    </w:pPr>
    <w:rPr>
      <w:rFonts w:ascii="Arial" w:hAnsi="Arial" w:eastAsia="宋体" w:cs="Times New Roman"/>
      <w:b/>
      <w:smallCaps/>
      <w:kern w:val="28"/>
      <w:sz w:val="36"/>
      <w:szCs w:val="20"/>
      <w:lang w:eastAsia="en-US"/>
    </w:rPr>
  </w:style>
  <w:style w:type="paragraph" w:styleId="43">
    <w:name w:val="Body Text First Indent"/>
    <w:basedOn w:val="1"/>
    <w:link w:val="95"/>
    <w:autoRedefine/>
    <w:qFormat/>
    <w:uiPriority w:val="0"/>
    <w:pPr>
      <w:spacing w:line="360" w:lineRule="auto"/>
      <w:ind w:firstLine="420"/>
    </w:pPr>
    <w:rPr>
      <w:rFonts w:ascii="宋体" w:hAnsi="宋体" w:eastAsia="宋体" w:cs="Times New Roman"/>
      <w:sz w:val="24"/>
      <w:szCs w:val="20"/>
    </w:rPr>
  </w:style>
  <w:style w:type="table" w:styleId="45">
    <w:name w:val="Table Grid"/>
    <w:basedOn w:val="44"/>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rFonts w:ascii="Tahoma" w:hAnsi="Tahoma"/>
      <w:b/>
      <w:sz w:val="24"/>
      <w:szCs w:val="20"/>
    </w:rPr>
  </w:style>
  <w:style w:type="character" w:styleId="48">
    <w:name w:val="page number"/>
    <w:basedOn w:val="46"/>
    <w:autoRedefine/>
    <w:qFormat/>
    <w:uiPriority w:val="0"/>
    <w:rPr>
      <w:rFonts w:ascii="Tahoma" w:hAnsi="Tahoma"/>
      <w:sz w:val="24"/>
      <w:szCs w:val="20"/>
    </w:rPr>
  </w:style>
  <w:style w:type="character" w:styleId="49">
    <w:name w:val="FollowedHyperlink"/>
    <w:basedOn w:val="46"/>
    <w:autoRedefine/>
    <w:semiHidden/>
    <w:unhideWhenUsed/>
    <w:qFormat/>
    <w:uiPriority w:val="99"/>
    <w:rPr>
      <w:color w:val="800080" w:themeColor="followedHyperlink"/>
      <w:u w:val="single"/>
    </w:rPr>
  </w:style>
  <w:style w:type="character" w:styleId="50">
    <w:name w:val="Emphasis"/>
    <w:autoRedefine/>
    <w:qFormat/>
    <w:uiPriority w:val="0"/>
    <w:rPr>
      <w:rFonts w:ascii="Tahoma" w:hAnsi="Tahoma"/>
      <w:i/>
      <w:sz w:val="24"/>
      <w:szCs w:val="20"/>
    </w:rPr>
  </w:style>
  <w:style w:type="character" w:styleId="51">
    <w:name w:val="Hyperlink"/>
    <w:basedOn w:val="46"/>
    <w:autoRedefine/>
    <w:unhideWhenUsed/>
    <w:qFormat/>
    <w:uiPriority w:val="0"/>
    <w:rPr>
      <w:color w:val="0000FF" w:themeColor="hyperlink"/>
      <w:u w:val="single"/>
    </w:rPr>
  </w:style>
  <w:style w:type="character" w:customStyle="1" w:styleId="52">
    <w:name w:val="标题 1 Char"/>
    <w:basedOn w:val="46"/>
    <w:link w:val="3"/>
    <w:autoRedefine/>
    <w:qFormat/>
    <w:uiPriority w:val="0"/>
    <w:rPr>
      <w:rFonts w:ascii="宋体"/>
      <w:kern w:val="2"/>
      <w:sz w:val="28"/>
    </w:rPr>
  </w:style>
  <w:style w:type="paragraph" w:customStyle="1" w:styleId="53">
    <w:name w:val="表格1"/>
    <w:basedOn w:val="1"/>
    <w:next w:val="1"/>
    <w:autoRedefine/>
    <w:qFormat/>
    <w:uiPriority w:val="0"/>
    <w:pPr>
      <w:kinsoku w:val="0"/>
      <w:wordWrap w:val="0"/>
      <w:overflowPunct w:val="0"/>
      <w:autoSpaceDE w:val="0"/>
      <w:autoSpaceDN w:val="0"/>
      <w:adjustRightInd w:val="0"/>
      <w:spacing w:line="288" w:lineRule="auto"/>
      <w:jc w:val="center"/>
      <w:textAlignment w:val="baseline"/>
    </w:pPr>
    <w:rPr>
      <w:rFonts w:ascii="宋体" w:hAnsi="Times New Roman" w:eastAsia="宋体" w:cs="Times New Roman"/>
      <w:kern w:val="0"/>
      <w:sz w:val="18"/>
      <w:szCs w:val="20"/>
    </w:rPr>
  </w:style>
  <w:style w:type="character" w:customStyle="1" w:styleId="54">
    <w:name w:val="标题 2 Char"/>
    <w:basedOn w:val="46"/>
    <w:link w:val="4"/>
    <w:autoRedefine/>
    <w:qFormat/>
    <w:uiPriority w:val="0"/>
    <w:rPr>
      <w:rFonts w:ascii="Arial" w:hAnsi="Arial" w:eastAsia="黑体"/>
      <w:b/>
      <w:kern w:val="2"/>
      <w:sz w:val="32"/>
    </w:rPr>
  </w:style>
  <w:style w:type="paragraph" w:customStyle="1" w:styleId="5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6">
    <w:name w:val="页脚 Char"/>
    <w:basedOn w:val="46"/>
    <w:link w:val="28"/>
    <w:autoRedefine/>
    <w:qFormat/>
    <w:uiPriority w:val="99"/>
    <w:rPr>
      <w:sz w:val="18"/>
      <w:szCs w:val="18"/>
    </w:rPr>
  </w:style>
  <w:style w:type="paragraph" w:customStyle="1" w:styleId="57">
    <w:name w:val="列出段落1"/>
    <w:basedOn w:val="1"/>
    <w:autoRedefine/>
    <w:qFormat/>
    <w:uiPriority w:val="34"/>
    <w:pPr>
      <w:ind w:firstLine="420" w:firstLineChars="200"/>
    </w:pPr>
  </w:style>
  <w:style w:type="character" w:customStyle="1" w:styleId="58">
    <w:name w:val="批注框文本 Char"/>
    <w:basedOn w:val="46"/>
    <w:link w:val="27"/>
    <w:autoRedefine/>
    <w:semiHidden/>
    <w:qFormat/>
    <w:uiPriority w:val="99"/>
    <w:rPr>
      <w:sz w:val="18"/>
      <w:szCs w:val="18"/>
    </w:rPr>
  </w:style>
  <w:style w:type="character" w:customStyle="1" w:styleId="59">
    <w:name w:val="页眉 Char"/>
    <w:basedOn w:val="46"/>
    <w:link w:val="29"/>
    <w:autoRedefine/>
    <w:qFormat/>
    <w:uiPriority w:val="99"/>
    <w:rPr>
      <w:sz w:val="18"/>
      <w:szCs w:val="18"/>
    </w:rPr>
  </w:style>
  <w:style w:type="character" w:customStyle="1" w:styleId="60">
    <w:name w:val="font01"/>
    <w:basedOn w:val="46"/>
    <w:autoRedefine/>
    <w:qFormat/>
    <w:uiPriority w:val="0"/>
    <w:rPr>
      <w:rFonts w:ascii="Helvetica" w:hAnsi="Helvetica" w:eastAsia="Helvetica" w:cs="Helvetica"/>
      <w:color w:val="000000"/>
      <w:sz w:val="16"/>
      <w:szCs w:val="16"/>
      <w:u w:val="none"/>
    </w:rPr>
  </w:style>
  <w:style w:type="character" w:customStyle="1" w:styleId="61">
    <w:name w:val="font41"/>
    <w:basedOn w:val="46"/>
    <w:autoRedefine/>
    <w:qFormat/>
    <w:uiPriority w:val="0"/>
    <w:rPr>
      <w:rFonts w:hint="eastAsia" w:ascii="宋体" w:hAnsi="宋体" w:eastAsia="宋体" w:cs="宋体"/>
      <w:color w:val="000000"/>
      <w:sz w:val="16"/>
      <w:szCs w:val="16"/>
      <w:u w:val="none"/>
    </w:rPr>
  </w:style>
  <w:style w:type="character" w:customStyle="1" w:styleId="62">
    <w:name w:val="font11"/>
    <w:basedOn w:val="46"/>
    <w:autoRedefine/>
    <w:qFormat/>
    <w:uiPriority w:val="0"/>
    <w:rPr>
      <w:rFonts w:hint="default" w:ascii="Times New Roman" w:hAnsi="Times New Roman" w:cs="Times New Roman"/>
      <w:color w:val="000000"/>
      <w:sz w:val="16"/>
      <w:szCs w:val="16"/>
      <w:u w:val="none"/>
    </w:rPr>
  </w:style>
  <w:style w:type="character" w:customStyle="1" w:styleId="63">
    <w:name w:val="font21"/>
    <w:basedOn w:val="46"/>
    <w:autoRedefine/>
    <w:qFormat/>
    <w:uiPriority w:val="0"/>
    <w:rPr>
      <w:rFonts w:ascii="Helvetica" w:hAnsi="Helvetica" w:eastAsia="Helvetica" w:cs="Helvetica"/>
      <w:color w:val="000000"/>
      <w:sz w:val="16"/>
      <w:szCs w:val="16"/>
      <w:u w:val="none"/>
    </w:rPr>
  </w:style>
  <w:style w:type="character" w:customStyle="1" w:styleId="64">
    <w:name w:val="font51"/>
    <w:basedOn w:val="46"/>
    <w:autoRedefine/>
    <w:qFormat/>
    <w:uiPriority w:val="0"/>
    <w:rPr>
      <w:rFonts w:hint="eastAsia" w:ascii="宋体" w:hAnsi="宋体" w:eastAsia="宋体" w:cs="宋体"/>
      <w:color w:val="000000"/>
      <w:sz w:val="16"/>
      <w:szCs w:val="16"/>
      <w:u w:val="none"/>
    </w:rPr>
  </w:style>
  <w:style w:type="character" w:customStyle="1" w:styleId="65">
    <w:name w:val="font31"/>
    <w:basedOn w:val="46"/>
    <w:autoRedefine/>
    <w:qFormat/>
    <w:uiPriority w:val="0"/>
    <w:rPr>
      <w:rFonts w:hint="eastAsia" w:ascii="宋体" w:hAnsi="宋体" w:eastAsia="宋体" w:cs="宋体"/>
      <w:color w:val="000000"/>
      <w:sz w:val="16"/>
      <w:szCs w:val="16"/>
      <w:u w:val="none"/>
    </w:rPr>
  </w:style>
  <w:style w:type="character" w:customStyle="1" w:styleId="66">
    <w:name w:val="font61"/>
    <w:basedOn w:val="46"/>
    <w:autoRedefine/>
    <w:qFormat/>
    <w:uiPriority w:val="0"/>
    <w:rPr>
      <w:rFonts w:hint="eastAsia" w:ascii="宋体" w:hAnsi="宋体" w:eastAsia="宋体" w:cs="宋体"/>
      <w:color w:val="000000"/>
      <w:sz w:val="16"/>
      <w:szCs w:val="16"/>
      <w:u w:val="none"/>
    </w:rPr>
  </w:style>
  <w:style w:type="character" w:customStyle="1" w:styleId="67">
    <w:name w:val="font71"/>
    <w:basedOn w:val="46"/>
    <w:autoRedefine/>
    <w:qFormat/>
    <w:uiPriority w:val="0"/>
    <w:rPr>
      <w:rFonts w:ascii="Helvetica" w:hAnsi="Helvetica" w:eastAsia="Helvetica" w:cs="Helvetica"/>
      <w:color w:val="000000"/>
      <w:sz w:val="16"/>
      <w:szCs w:val="16"/>
      <w:u w:val="none"/>
    </w:rPr>
  </w:style>
  <w:style w:type="character" w:customStyle="1" w:styleId="68">
    <w:name w:val="font91"/>
    <w:basedOn w:val="46"/>
    <w:autoRedefine/>
    <w:qFormat/>
    <w:uiPriority w:val="0"/>
    <w:rPr>
      <w:rFonts w:hint="default" w:ascii="Times New Roman" w:hAnsi="Times New Roman" w:cs="Times New Roman"/>
      <w:color w:val="000000"/>
      <w:sz w:val="16"/>
      <w:szCs w:val="16"/>
      <w:u w:val="none"/>
    </w:rPr>
  </w:style>
  <w:style w:type="character" w:customStyle="1" w:styleId="69">
    <w:name w:val="font81"/>
    <w:basedOn w:val="46"/>
    <w:autoRedefine/>
    <w:qFormat/>
    <w:uiPriority w:val="0"/>
    <w:rPr>
      <w:rFonts w:hint="eastAsia" w:ascii="宋体" w:hAnsi="宋体" w:eastAsia="宋体" w:cs="宋体"/>
      <w:color w:val="000000"/>
      <w:sz w:val="16"/>
      <w:szCs w:val="16"/>
      <w:u w:val="none"/>
    </w:rPr>
  </w:style>
  <w:style w:type="character" w:customStyle="1" w:styleId="70">
    <w:name w:val="纯文本 Char"/>
    <w:basedOn w:val="46"/>
    <w:link w:val="24"/>
    <w:autoRedefine/>
    <w:qFormat/>
    <w:uiPriority w:val="0"/>
    <w:rPr>
      <w:rFonts w:ascii="宋体" w:hAnsi="Courier New" w:cs="Courier New"/>
      <w:kern w:val="2"/>
      <w:sz w:val="21"/>
      <w:szCs w:val="21"/>
    </w:rPr>
  </w:style>
  <w:style w:type="paragraph" w:styleId="71">
    <w:name w:val="List Paragraph"/>
    <w:basedOn w:val="1"/>
    <w:autoRedefine/>
    <w:unhideWhenUsed/>
    <w:qFormat/>
    <w:uiPriority w:val="99"/>
    <w:pPr>
      <w:ind w:firstLine="420" w:firstLineChars="200"/>
    </w:pPr>
  </w:style>
  <w:style w:type="character" w:customStyle="1" w:styleId="72">
    <w:name w:val="标题 3 Char"/>
    <w:basedOn w:val="46"/>
    <w:link w:val="5"/>
    <w:autoRedefine/>
    <w:qFormat/>
    <w:uiPriority w:val="0"/>
    <w:rPr>
      <w:b/>
      <w:kern w:val="2"/>
      <w:sz w:val="32"/>
    </w:rPr>
  </w:style>
  <w:style w:type="character" w:customStyle="1" w:styleId="73">
    <w:name w:val="标题 4 Char"/>
    <w:basedOn w:val="46"/>
    <w:link w:val="6"/>
    <w:autoRedefine/>
    <w:qFormat/>
    <w:uiPriority w:val="0"/>
    <w:rPr>
      <w:rFonts w:ascii="Arial" w:hAnsi="Arial" w:eastAsia="黑体"/>
      <w:b/>
      <w:kern w:val="2"/>
      <w:sz w:val="28"/>
    </w:rPr>
  </w:style>
  <w:style w:type="character" w:customStyle="1" w:styleId="74">
    <w:name w:val="标题 5 Char"/>
    <w:basedOn w:val="46"/>
    <w:link w:val="7"/>
    <w:autoRedefine/>
    <w:qFormat/>
    <w:uiPriority w:val="0"/>
    <w:rPr>
      <w:b/>
      <w:kern w:val="2"/>
      <w:sz w:val="28"/>
    </w:rPr>
  </w:style>
  <w:style w:type="character" w:customStyle="1" w:styleId="75">
    <w:name w:val="标题 6 Char"/>
    <w:basedOn w:val="46"/>
    <w:link w:val="8"/>
    <w:autoRedefine/>
    <w:qFormat/>
    <w:uiPriority w:val="0"/>
    <w:rPr>
      <w:rFonts w:ascii="Arial" w:hAnsi="Arial" w:eastAsia="黑体"/>
      <w:b/>
      <w:kern w:val="2"/>
      <w:sz w:val="24"/>
    </w:rPr>
  </w:style>
  <w:style w:type="character" w:customStyle="1" w:styleId="76">
    <w:name w:val="标题 7 Char"/>
    <w:basedOn w:val="46"/>
    <w:link w:val="9"/>
    <w:autoRedefine/>
    <w:qFormat/>
    <w:uiPriority w:val="0"/>
    <w:rPr>
      <w:rFonts w:ascii="Arial" w:hAnsi="Arial" w:eastAsia="黑体"/>
      <w:b/>
      <w:kern w:val="2"/>
      <w:sz w:val="24"/>
    </w:rPr>
  </w:style>
  <w:style w:type="character" w:customStyle="1" w:styleId="77">
    <w:name w:val="标题 8 Char"/>
    <w:basedOn w:val="46"/>
    <w:link w:val="10"/>
    <w:autoRedefine/>
    <w:qFormat/>
    <w:uiPriority w:val="0"/>
    <w:rPr>
      <w:rFonts w:ascii="Arial" w:hAnsi="Arial" w:eastAsia="黑体"/>
      <w:b/>
      <w:kern w:val="2"/>
      <w:sz w:val="24"/>
    </w:rPr>
  </w:style>
  <w:style w:type="character" w:customStyle="1" w:styleId="78">
    <w:name w:val="标题 9 Char"/>
    <w:basedOn w:val="46"/>
    <w:link w:val="11"/>
    <w:autoRedefine/>
    <w:qFormat/>
    <w:uiPriority w:val="0"/>
    <w:rPr>
      <w:rFonts w:ascii="Arial" w:hAnsi="Arial" w:eastAsia="黑体"/>
      <w:b/>
      <w:kern w:val="2"/>
      <w:sz w:val="24"/>
    </w:rPr>
  </w:style>
  <w:style w:type="paragraph" w:customStyle="1" w:styleId="79">
    <w:name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80">
    <w:name w:val="font1"/>
    <w:autoRedefine/>
    <w:qFormat/>
    <w:uiPriority w:val="0"/>
    <w:rPr>
      <w:rFonts w:ascii="Tahoma" w:hAnsi="Tahoma"/>
      <w:color w:val="000000"/>
      <w:sz w:val="18"/>
      <w:szCs w:val="20"/>
    </w:rPr>
  </w:style>
  <w:style w:type="character" w:customStyle="1" w:styleId="81">
    <w:name w:val="content-white1"/>
    <w:autoRedefine/>
    <w:qFormat/>
    <w:uiPriority w:val="0"/>
    <w:rPr>
      <w:color w:val="auto"/>
      <w:sz w:val="18"/>
      <w:szCs w:val="20"/>
      <w:u w:val="none"/>
    </w:rPr>
  </w:style>
  <w:style w:type="character" w:customStyle="1" w:styleId="82">
    <w:name w:val="top-det1"/>
    <w:autoRedefine/>
    <w:qFormat/>
    <w:uiPriority w:val="0"/>
    <w:rPr>
      <w:rFonts w:ascii="Tahoma" w:hAnsi="Tahoma"/>
      <w:b/>
      <w:color w:val="000000"/>
      <w:sz w:val="24"/>
      <w:szCs w:val="20"/>
    </w:rPr>
  </w:style>
  <w:style w:type="character" w:customStyle="1" w:styleId="83">
    <w:name w:val="title_emph1"/>
    <w:autoRedefine/>
    <w:qFormat/>
    <w:uiPriority w:val="0"/>
    <w:rPr>
      <w:rFonts w:hint="default" w:ascii="Arial" w:hAnsi="Arial"/>
      <w:b/>
      <w:sz w:val="20"/>
      <w:szCs w:val="20"/>
    </w:rPr>
  </w:style>
  <w:style w:type="character" w:customStyle="1" w:styleId="84">
    <w:name w:val="Table Text Char Char Char Char"/>
    <w:link w:val="85"/>
    <w:autoRedefine/>
    <w:qFormat/>
    <w:uiPriority w:val="0"/>
    <w:rPr>
      <w:rFonts w:ascii="Arial" w:hAnsi="Arial"/>
      <w:kern w:val="2"/>
      <w:sz w:val="18"/>
    </w:rPr>
  </w:style>
  <w:style w:type="paragraph" w:customStyle="1" w:styleId="85">
    <w:name w:val="Table Text"/>
    <w:link w:val="84"/>
    <w:autoRedefine/>
    <w:qFormat/>
    <w:uiPriority w:val="0"/>
    <w:pPr>
      <w:snapToGrid w:val="0"/>
      <w:spacing w:before="80" w:after="80"/>
    </w:pPr>
    <w:rPr>
      <w:rFonts w:ascii="Arial" w:hAnsi="Arial" w:eastAsia="宋体" w:cs="Times New Roman"/>
      <w:kern w:val="2"/>
      <w:sz w:val="18"/>
      <w:lang w:val="en-US" w:eastAsia="zh-CN" w:bidi="ar-SA"/>
    </w:rPr>
  </w:style>
  <w:style w:type="character" w:customStyle="1" w:styleId="86">
    <w:name w:val="H2 Char"/>
    <w:autoRedefine/>
    <w:qFormat/>
    <w:uiPriority w:val="0"/>
    <w:rPr>
      <w:rFonts w:ascii="Arial" w:hAnsi="Arial" w:eastAsia="宋体"/>
      <w:kern w:val="2"/>
      <w:sz w:val="28"/>
      <w:szCs w:val="20"/>
      <w:lang w:val="en-US" w:eastAsia="zh-CN"/>
    </w:rPr>
  </w:style>
  <w:style w:type="character" w:customStyle="1" w:styleId="87">
    <w:name w:val="crowed11"/>
    <w:autoRedefine/>
    <w:qFormat/>
    <w:uiPriority w:val="0"/>
    <w:rPr>
      <w:rFonts w:hint="default"/>
      <w:sz w:val="24"/>
      <w:szCs w:val="20"/>
    </w:rPr>
  </w:style>
  <w:style w:type="character" w:customStyle="1" w:styleId="88">
    <w:name w:val="Table Heading Char Char"/>
    <w:autoRedefine/>
    <w:qFormat/>
    <w:uiPriority w:val="0"/>
    <w:rPr>
      <w:rFonts w:ascii="Arial" w:hAnsi="Arial" w:eastAsia="黑体"/>
      <w:kern w:val="2"/>
      <w:sz w:val="18"/>
      <w:szCs w:val="20"/>
      <w:lang w:val="en-US" w:eastAsia="zh-CN"/>
    </w:rPr>
  </w:style>
  <w:style w:type="character" w:customStyle="1" w:styleId="89">
    <w:name w:val="标书正文:  0.74 厘米 Char1"/>
    <w:autoRedefine/>
    <w:qFormat/>
    <w:uiPriority w:val="0"/>
    <w:rPr>
      <w:rFonts w:ascii="Tahoma" w:hAnsi="Tahoma" w:eastAsia="宋体"/>
      <w:kern w:val="2"/>
      <w:sz w:val="24"/>
      <w:szCs w:val="20"/>
      <w:lang w:val="en-US" w:eastAsia="zh-CN"/>
    </w:rPr>
  </w:style>
  <w:style w:type="character" w:customStyle="1" w:styleId="90">
    <w:name w:val="未命名11"/>
    <w:autoRedefine/>
    <w:qFormat/>
    <w:uiPriority w:val="0"/>
    <w:rPr>
      <w:rFonts w:ascii="Tahoma" w:hAnsi="Tahoma"/>
      <w:color w:val="77FFFF"/>
      <w:sz w:val="24"/>
      <w:szCs w:val="20"/>
    </w:rPr>
  </w:style>
  <w:style w:type="character" w:customStyle="1" w:styleId="91">
    <w:name w:val="正文 + 三号 Char"/>
    <w:autoRedefine/>
    <w:qFormat/>
    <w:uiPriority w:val="0"/>
    <w:rPr>
      <w:rFonts w:ascii="Tahoma" w:hAnsi="Tahoma" w:eastAsia="宋体"/>
      <w:kern w:val="2"/>
      <w:sz w:val="21"/>
      <w:szCs w:val="20"/>
      <w:lang w:val="en-US" w:eastAsia="zh-CN"/>
    </w:rPr>
  </w:style>
  <w:style w:type="character" w:customStyle="1" w:styleId="92">
    <w:name w:val="v151"/>
    <w:autoRedefine/>
    <w:qFormat/>
    <w:uiPriority w:val="0"/>
    <w:rPr>
      <w:rFonts w:ascii="Tahoma" w:hAnsi="Tahoma"/>
      <w:sz w:val="18"/>
      <w:szCs w:val="20"/>
    </w:rPr>
  </w:style>
  <w:style w:type="character" w:customStyle="1" w:styleId="93">
    <w:name w:val="正文文本 3 Char"/>
    <w:link w:val="16"/>
    <w:autoRedefine/>
    <w:qFormat/>
    <w:uiPriority w:val="0"/>
    <w:rPr>
      <w:kern w:val="2"/>
      <w:sz w:val="16"/>
    </w:rPr>
  </w:style>
  <w:style w:type="character" w:customStyle="1" w:styleId="94">
    <w:name w:val="正文文本 Char"/>
    <w:basedOn w:val="46"/>
    <w:link w:val="2"/>
    <w:autoRedefine/>
    <w:semiHidden/>
    <w:qFormat/>
    <w:uiPriority w:val="99"/>
    <w:rPr>
      <w:rFonts w:asciiTheme="minorHAnsi" w:hAnsiTheme="minorHAnsi" w:eastAsiaTheme="minorEastAsia" w:cstheme="minorBidi"/>
      <w:kern w:val="2"/>
      <w:sz w:val="21"/>
      <w:szCs w:val="22"/>
    </w:rPr>
  </w:style>
  <w:style w:type="character" w:customStyle="1" w:styleId="95">
    <w:name w:val="正文首行缩进 Char"/>
    <w:basedOn w:val="94"/>
    <w:link w:val="43"/>
    <w:autoRedefine/>
    <w:qFormat/>
    <w:uiPriority w:val="0"/>
    <w:rPr>
      <w:rFonts w:ascii="宋体" w:hAnsi="宋体"/>
      <w:sz w:val="24"/>
    </w:rPr>
  </w:style>
  <w:style w:type="character" w:customStyle="1" w:styleId="96">
    <w:name w:val="正文文本 2 Char"/>
    <w:basedOn w:val="46"/>
    <w:link w:val="36"/>
    <w:autoRedefine/>
    <w:qFormat/>
    <w:uiPriority w:val="0"/>
    <w:rPr>
      <w:kern w:val="2"/>
      <w:sz w:val="24"/>
    </w:rPr>
  </w:style>
  <w:style w:type="character" w:customStyle="1" w:styleId="97">
    <w:name w:val="标题 Char"/>
    <w:basedOn w:val="46"/>
    <w:link w:val="42"/>
    <w:autoRedefine/>
    <w:qFormat/>
    <w:uiPriority w:val="0"/>
    <w:rPr>
      <w:rFonts w:ascii="Arial" w:hAnsi="Arial"/>
      <w:b/>
      <w:smallCaps/>
      <w:kern w:val="28"/>
      <w:sz w:val="36"/>
      <w:lang w:eastAsia="en-US"/>
    </w:rPr>
  </w:style>
  <w:style w:type="character" w:customStyle="1" w:styleId="98">
    <w:name w:val="日期 Char"/>
    <w:basedOn w:val="46"/>
    <w:link w:val="25"/>
    <w:autoRedefine/>
    <w:qFormat/>
    <w:uiPriority w:val="0"/>
    <w:rPr>
      <w:kern w:val="2"/>
      <w:sz w:val="28"/>
    </w:rPr>
  </w:style>
  <w:style w:type="character" w:customStyle="1" w:styleId="99">
    <w:name w:val="正文文本缩进 3 Char"/>
    <w:basedOn w:val="46"/>
    <w:link w:val="34"/>
    <w:autoRedefine/>
    <w:qFormat/>
    <w:uiPriority w:val="0"/>
    <w:rPr>
      <w:rFonts w:ascii="黑体" w:eastAsia="黑体"/>
      <w:kern w:val="2"/>
      <w:sz w:val="28"/>
    </w:rPr>
  </w:style>
  <w:style w:type="character" w:customStyle="1" w:styleId="100">
    <w:name w:val="文档结构图 Char"/>
    <w:basedOn w:val="46"/>
    <w:link w:val="15"/>
    <w:autoRedefine/>
    <w:qFormat/>
    <w:uiPriority w:val="0"/>
    <w:rPr>
      <w:kern w:val="2"/>
      <w:sz w:val="28"/>
      <w:shd w:val="clear" w:color="auto" w:fill="000080"/>
    </w:rPr>
  </w:style>
  <w:style w:type="character" w:customStyle="1" w:styleId="101">
    <w:name w:val="正文文本缩进 2 Char"/>
    <w:basedOn w:val="46"/>
    <w:link w:val="26"/>
    <w:autoRedefine/>
    <w:qFormat/>
    <w:uiPriority w:val="0"/>
    <w:rPr>
      <w:kern w:val="2"/>
      <w:sz w:val="28"/>
    </w:rPr>
  </w:style>
  <w:style w:type="character" w:customStyle="1" w:styleId="102">
    <w:name w:val="正文文本缩进 Char"/>
    <w:basedOn w:val="46"/>
    <w:link w:val="18"/>
    <w:autoRedefine/>
    <w:qFormat/>
    <w:uiPriority w:val="0"/>
    <w:rPr>
      <w:kern w:val="2"/>
      <w:sz w:val="44"/>
    </w:rPr>
  </w:style>
  <w:style w:type="character" w:customStyle="1" w:styleId="103">
    <w:name w:val="正文文本 3 Char1"/>
    <w:basedOn w:val="46"/>
    <w:link w:val="16"/>
    <w:autoRedefine/>
    <w:semiHidden/>
    <w:qFormat/>
    <w:uiPriority w:val="99"/>
    <w:rPr>
      <w:rFonts w:asciiTheme="minorHAnsi" w:hAnsiTheme="minorHAnsi" w:eastAsiaTheme="minorEastAsia" w:cstheme="minorBidi"/>
      <w:kern w:val="2"/>
      <w:sz w:val="16"/>
      <w:szCs w:val="16"/>
    </w:rPr>
  </w:style>
  <w:style w:type="paragraph" w:customStyle="1" w:styleId="104">
    <w:name w:val="小标题 1"/>
    <w:basedOn w:val="1"/>
    <w:autoRedefine/>
    <w:qFormat/>
    <w:uiPriority w:val="0"/>
    <w:pPr>
      <w:autoSpaceDE w:val="0"/>
      <w:autoSpaceDN w:val="0"/>
      <w:adjustRightInd w:val="0"/>
      <w:spacing w:line="360" w:lineRule="atLeast"/>
    </w:pPr>
    <w:rPr>
      <w:rFonts w:ascii="文鼎粗黑" w:hAnsi="Times New Roman" w:eastAsia="文鼎粗黑" w:cs="Times New Roman"/>
      <w:kern w:val="0"/>
      <w:sz w:val="22"/>
      <w:szCs w:val="20"/>
    </w:rPr>
  </w:style>
  <w:style w:type="paragraph" w:customStyle="1" w:styleId="105">
    <w:name w:val="Char2 Char Char Char Char Char Char"/>
    <w:basedOn w:val="1"/>
    <w:autoRedefine/>
    <w:qFormat/>
    <w:uiPriority w:val="0"/>
    <w:rPr>
      <w:rFonts w:ascii="仿宋_GB2312" w:hAnsi="Times New Roman" w:eastAsia="宋体" w:cs="Times New Roman"/>
      <w:b/>
      <w:sz w:val="30"/>
      <w:szCs w:val="20"/>
    </w:rPr>
  </w:style>
  <w:style w:type="paragraph" w:customStyle="1" w:styleId="106">
    <w:name w:val="Item Step"/>
    <w:autoRedefine/>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07">
    <w:name w:val="Char Char Char"/>
    <w:basedOn w:val="1"/>
    <w:autoRedefine/>
    <w:qFormat/>
    <w:uiPriority w:val="0"/>
    <w:rPr>
      <w:rFonts w:ascii="Tahoma" w:hAnsi="Tahoma" w:eastAsia="宋体" w:cs="Times New Roman"/>
      <w:sz w:val="24"/>
      <w:szCs w:val="20"/>
    </w:rPr>
  </w:style>
  <w:style w:type="paragraph" w:customStyle="1" w:styleId="108">
    <w:name w:val="样式2"/>
    <w:basedOn w:val="6"/>
    <w:autoRedefine/>
    <w:qFormat/>
    <w:uiPriority w:val="0"/>
    <w:pPr>
      <w:numPr>
        <w:ilvl w:val="0"/>
        <w:numId w:val="4"/>
      </w:numPr>
      <w:tabs>
        <w:tab w:val="left" w:pos="720"/>
      </w:tabs>
      <w:spacing w:before="560" w:line="400" w:lineRule="exact"/>
      <w:jc w:val="center"/>
      <w:outlineLvl w:val="0"/>
    </w:pPr>
    <w:rPr>
      <w:b w:val="0"/>
      <w:sz w:val="44"/>
    </w:rPr>
  </w:style>
  <w:style w:type="paragraph" w:customStyle="1" w:styleId="109">
    <w:name w:val="Note"/>
    <w:basedOn w:val="1"/>
    <w:autoRedefine/>
    <w:qFormat/>
    <w:uiPriority w:val="0"/>
    <w:pPr>
      <w:pBdr>
        <w:top w:val="single" w:color="auto" w:sz="12" w:space="3"/>
        <w:bottom w:val="single" w:color="auto" w:sz="12" w:space="3"/>
      </w:pBdr>
      <w:spacing w:line="360" w:lineRule="auto"/>
    </w:pPr>
    <w:rPr>
      <w:rFonts w:ascii="Times New Roman" w:hAnsi="Times New Roman" w:eastAsia="宋体" w:cs="Times New Roman"/>
      <w:sz w:val="24"/>
      <w:szCs w:val="20"/>
    </w:rPr>
  </w:style>
  <w:style w:type="paragraph" w:customStyle="1" w:styleId="110">
    <w:name w:val="附录1"/>
    <w:basedOn w:val="1"/>
    <w:next w:val="1"/>
    <w:autoRedefine/>
    <w:qFormat/>
    <w:uiPriority w:val="0"/>
    <w:pPr>
      <w:tabs>
        <w:tab w:val="left" w:pos="1304"/>
      </w:tabs>
      <w:ind w:left="425" w:hanging="425"/>
      <w:outlineLvl w:val="0"/>
    </w:pPr>
    <w:rPr>
      <w:rFonts w:ascii="黑体" w:hAnsi="黑体" w:eastAsia="黑体" w:cs="Times New Roman"/>
      <w:b/>
      <w:sz w:val="44"/>
      <w:szCs w:val="20"/>
    </w:rPr>
  </w:style>
  <w:style w:type="paragraph" w:customStyle="1" w:styleId="111">
    <w:name w:val="表号"/>
    <w:basedOn w:val="1"/>
    <w:autoRedefine/>
    <w:qFormat/>
    <w:uiPriority w:val="0"/>
    <w:pPr>
      <w:numPr>
        <w:ilvl w:val="0"/>
        <w:numId w:val="5"/>
      </w:numPr>
      <w:tabs>
        <w:tab w:val="left" w:pos="648"/>
      </w:tabs>
      <w:autoSpaceDE w:val="0"/>
      <w:autoSpaceDN w:val="0"/>
      <w:adjustRightInd w:val="0"/>
      <w:spacing w:before="210" w:after="210"/>
      <w:ind w:left="425" w:hanging="137"/>
      <w:jc w:val="center"/>
    </w:pPr>
    <w:rPr>
      <w:rFonts w:ascii="Times New Roman" w:hAnsi="Times New Roman" w:eastAsia="宋体" w:cs="Times New Roman"/>
      <w:kern w:val="0"/>
      <w:szCs w:val="20"/>
      <w:lang w:eastAsia="en-US"/>
    </w:rPr>
  </w:style>
  <w:style w:type="paragraph" w:customStyle="1" w:styleId="112">
    <w:name w:val="xl5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cs="Times New Roman"/>
      <w:kern w:val="0"/>
      <w:sz w:val="24"/>
      <w:szCs w:val="20"/>
    </w:rPr>
  </w:style>
  <w:style w:type="paragraph" w:customStyle="1" w:styleId="113">
    <w:name w:val="首行缩进 1"/>
    <w:basedOn w:val="1"/>
    <w:autoRedefine/>
    <w:qFormat/>
    <w:uiPriority w:val="0"/>
    <w:pPr>
      <w:spacing w:after="120" w:line="360" w:lineRule="auto"/>
      <w:ind w:firstLine="200" w:firstLineChars="200"/>
    </w:pPr>
    <w:rPr>
      <w:rFonts w:ascii="Times New Roman" w:hAnsi="Times New Roman" w:eastAsia="宋体" w:cs="Times New Roman"/>
      <w:sz w:val="24"/>
      <w:szCs w:val="20"/>
    </w:rPr>
  </w:style>
  <w:style w:type="paragraph" w:customStyle="1" w:styleId="114">
    <w:name w:val="没有缩进（为图形使用）"/>
    <w:basedOn w:val="1"/>
    <w:autoRedefine/>
    <w:qFormat/>
    <w:uiPriority w:val="0"/>
    <w:pPr>
      <w:spacing w:before="120" w:after="120" w:line="360" w:lineRule="auto"/>
    </w:pPr>
    <w:rPr>
      <w:rFonts w:ascii="Times New Roman" w:hAnsi="Times New Roman" w:eastAsia="宋体" w:cs="Times New Roman"/>
      <w:sz w:val="24"/>
      <w:szCs w:val="20"/>
    </w:rPr>
  </w:style>
  <w:style w:type="paragraph" w:customStyle="1" w:styleId="115">
    <w:name w:val="正文表格"/>
    <w:basedOn w:val="1"/>
    <w:autoRedefine/>
    <w:qFormat/>
    <w:uiPriority w:val="0"/>
    <w:pPr>
      <w:adjustRightInd w:val="0"/>
      <w:spacing w:before="40" w:after="40"/>
    </w:pPr>
    <w:rPr>
      <w:rFonts w:ascii="Times New Roman" w:hAnsi="Times New Roman" w:eastAsia="宋体" w:cs="Times New Roman"/>
      <w:sz w:val="24"/>
      <w:szCs w:val="20"/>
    </w:rPr>
  </w:style>
  <w:style w:type="paragraph" w:customStyle="1" w:styleId="116">
    <w:name w:val="样式 样式 正文首行缩进 2 + 左  0 字符 + 首行缩进:  2.57 字符"/>
    <w:basedOn w:val="1"/>
    <w:next w:val="1"/>
    <w:autoRedefine/>
    <w:qFormat/>
    <w:uiPriority w:val="0"/>
    <w:pPr>
      <w:adjustRightInd w:val="0"/>
      <w:snapToGrid w:val="0"/>
      <w:spacing w:after="120"/>
      <w:ind w:firstLine="540" w:firstLineChars="257"/>
    </w:pPr>
    <w:rPr>
      <w:rFonts w:ascii="Times New Roman" w:hAnsi="Times New Roman" w:eastAsia="宋体" w:cs="Times New Roman"/>
      <w:szCs w:val="20"/>
    </w:rPr>
  </w:style>
  <w:style w:type="paragraph" w:customStyle="1" w:styleId="117">
    <w:name w:val="Char"/>
    <w:basedOn w:val="1"/>
    <w:autoRedefine/>
    <w:qFormat/>
    <w:uiPriority w:val="0"/>
    <w:pPr>
      <w:spacing w:line="240" w:lineRule="atLeast"/>
      <w:ind w:left="420" w:firstLine="420"/>
    </w:pPr>
    <w:rPr>
      <w:rFonts w:ascii="Times New Roman" w:hAnsi="Times New Roman" w:eastAsia="宋体" w:cs="Times New Roman"/>
      <w:kern w:val="0"/>
      <w:szCs w:val="20"/>
    </w:rPr>
  </w:style>
  <w:style w:type="paragraph" w:customStyle="1" w:styleId="118">
    <w:name w:val="Char Char Char Char Char Char1 Char"/>
    <w:basedOn w:val="1"/>
    <w:autoRedefine/>
    <w:qFormat/>
    <w:uiPriority w:val="0"/>
    <w:pPr>
      <w:widowControl/>
      <w:spacing w:after="160" w:line="240" w:lineRule="exact"/>
      <w:jc w:val="left"/>
    </w:pPr>
    <w:rPr>
      <w:rFonts w:ascii="Verdana" w:hAnsi="Verdana" w:eastAsia="宋体" w:cs="Times New Roman"/>
      <w:kern w:val="0"/>
      <w:szCs w:val="20"/>
      <w:lang w:eastAsia="en-US"/>
    </w:rPr>
  </w:style>
  <w:style w:type="paragraph" w:customStyle="1" w:styleId="119">
    <w:name w:val="Table Description"/>
    <w:next w:val="1"/>
    <w:autoRedefine/>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20">
    <w:name w:val="默认段落字体 Para Char Char Char Char"/>
    <w:basedOn w:val="1"/>
    <w:autoRedefine/>
    <w:qFormat/>
    <w:uiPriority w:val="0"/>
    <w:rPr>
      <w:rFonts w:ascii="Times New Roman" w:hAnsi="Times New Roman" w:eastAsia="宋体" w:cs="Times New Roman"/>
      <w:szCs w:val="24"/>
    </w:rPr>
  </w:style>
  <w:style w:type="paragraph" w:customStyle="1" w:styleId="121">
    <w:name w:val="Table Text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122">
    <w:name w:val="二级条标题"/>
    <w:basedOn w:val="123"/>
    <w:next w:val="55"/>
    <w:autoRedefine/>
    <w:qFormat/>
    <w:uiPriority w:val="0"/>
    <w:pPr>
      <w:tabs>
        <w:tab w:val="left" w:pos="1940"/>
      </w:tabs>
      <w:ind w:left="840"/>
      <w:outlineLvl w:val="3"/>
    </w:pPr>
  </w:style>
  <w:style w:type="paragraph" w:customStyle="1" w:styleId="123">
    <w:name w:val="一级条标题"/>
    <w:basedOn w:val="124"/>
    <w:next w:val="55"/>
    <w:autoRedefine/>
    <w:qFormat/>
    <w:uiPriority w:val="0"/>
    <w:pPr>
      <w:numPr>
        <w:numId w:val="0"/>
      </w:numPr>
      <w:tabs>
        <w:tab w:val="left" w:pos="1940"/>
      </w:tabs>
      <w:spacing w:beforeLines="0" w:afterLines="0"/>
      <w:ind w:left="525"/>
      <w:outlineLvl w:val="2"/>
    </w:pPr>
    <w:rPr>
      <w:sz w:val="21"/>
    </w:rPr>
  </w:style>
  <w:style w:type="paragraph" w:customStyle="1" w:styleId="124">
    <w:name w:val="章标题"/>
    <w:next w:val="1"/>
    <w:autoRedefine/>
    <w:qFormat/>
    <w:uiPriority w:val="0"/>
    <w:pPr>
      <w:numPr>
        <w:ilvl w:val="1"/>
        <w:numId w:val="6"/>
      </w:numPr>
      <w:spacing w:beforeLines="50" w:afterLines="50"/>
      <w:ind w:left="0"/>
      <w:jc w:val="both"/>
      <w:outlineLvl w:val="1"/>
    </w:pPr>
    <w:rPr>
      <w:rFonts w:ascii="黑体" w:hAnsi="Times New Roman" w:eastAsia="黑体" w:cs="Times New Roman"/>
      <w:sz w:val="24"/>
      <w:lang w:val="en-US" w:eastAsia="zh-CN" w:bidi="ar-SA"/>
    </w:rPr>
  </w:style>
  <w:style w:type="paragraph" w:customStyle="1" w:styleId="125">
    <w:name w:val="文档正文"/>
    <w:basedOn w:val="1"/>
    <w:autoRedefine/>
    <w:qFormat/>
    <w:uiPriority w:val="0"/>
    <w:pPr>
      <w:adjustRightInd w:val="0"/>
      <w:snapToGrid w:val="0"/>
      <w:spacing w:line="440" w:lineRule="exact"/>
      <w:ind w:firstLine="567"/>
      <w:textAlignment w:val="baseline"/>
    </w:pPr>
    <w:rPr>
      <w:rFonts w:ascii="Arial Narrow" w:hAnsi="Arial Narrow" w:eastAsia="宋体" w:cs="Times New Roman"/>
      <w:kern w:val="0"/>
      <w:sz w:val="24"/>
      <w:szCs w:val="20"/>
    </w:rPr>
  </w:style>
  <w:style w:type="paragraph" w:customStyle="1" w:styleId="126">
    <w:name w:val="正文字缩2字"/>
    <w:basedOn w:val="1"/>
    <w:autoRedefine/>
    <w:qFormat/>
    <w:uiPriority w:val="0"/>
    <w:pPr>
      <w:spacing w:before="60" w:after="60" w:line="360" w:lineRule="auto"/>
      <w:ind w:left="200" w:leftChars="200" w:firstLine="200" w:firstLineChars="200"/>
    </w:pPr>
    <w:rPr>
      <w:rFonts w:ascii="Times New Roman" w:hAnsi="Times New Roman" w:eastAsia="宋体" w:cs="Times New Roman"/>
      <w:sz w:val="24"/>
      <w:szCs w:val="20"/>
    </w:rPr>
  </w:style>
  <w:style w:type="paragraph" w:customStyle="1" w:styleId="127">
    <w:name w:val="标题5"/>
    <w:basedOn w:val="1"/>
    <w:autoRedefine/>
    <w:qFormat/>
    <w:uiPriority w:val="0"/>
    <w:pPr>
      <w:tabs>
        <w:tab w:val="left" w:pos="0"/>
      </w:tabs>
      <w:autoSpaceDE w:val="0"/>
      <w:autoSpaceDN w:val="0"/>
      <w:adjustRightInd w:val="0"/>
      <w:snapToGrid w:val="0"/>
      <w:spacing w:line="320" w:lineRule="atLeast"/>
    </w:pPr>
    <w:rPr>
      <w:rFonts w:ascii="宋体" w:hAnsi="Times New Roman" w:eastAsia="宋体" w:cs="Times New Roman"/>
      <w:kern w:val="0"/>
      <w:szCs w:val="20"/>
    </w:rPr>
  </w:style>
  <w:style w:type="paragraph" w:customStyle="1" w:styleId="128">
    <w:name w:val="编号正文"/>
    <w:basedOn w:val="125"/>
    <w:autoRedefine/>
    <w:qFormat/>
    <w:uiPriority w:val="0"/>
    <w:pPr>
      <w:snapToGrid/>
      <w:spacing w:line="360" w:lineRule="auto"/>
      <w:ind w:left="1407" w:hanging="1047"/>
      <w:jc w:val="left"/>
    </w:pPr>
    <w:rPr>
      <w:rFonts w:eastAsia="仿宋_GB2312"/>
    </w:rPr>
  </w:style>
  <w:style w:type="paragraph" w:customStyle="1" w:styleId="129">
    <w:name w:val="样式 样式 首行缩进:  2 字符 + 首行缩进:  2 字符"/>
    <w:basedOn w:val="1"/>
    <w:autoRedefine/>
    <w:qFormat/>
    <w:uiPriority w:val="0"/>
    <w:pPr>
      <w:numPr>
        <w:ilvl w:val="0"/>
        <w:numId w:val="7"/>
      </w:numPr>
      <w:spacing w:line="360" w:lineRule="auto"/>
      <w:ind w:firstLine="480" w:firstLineChars="200"/>
    </w:pPr>
    <w:rPr>
      <w:rFonts w:ascii="Times New Roman" w:hAnsi="Times New Roman" w:eastAsia="宋体" w:cs="Times New Roman"/>
      <w:sz w:val="24"/>
      <w:szCs w:val="20"/>
    </w:rPr>
  </w:style>
  <w:style w:type="paragraph" w:customStyle="1" w:styleId="130">
    <w:name w:val="可研正文"/>
    <w:basedOn w:val="2"/>
    <w:autoRedefine/>
    <w:qFormat/>
    <w:uiPriority w:val="0"/>
    <w:pPr>
      <w:adjustRightInd w:val="0"/>
      <w:snapToGrid w:val="0"/>
      <w:spacing w:after="0" w:line="440" w:lineRule="exact"/>
      <w:ind w:firstLine="567"/>
    </w:pPr>
    <w:rPr>
      <w:rFonts w:ascii="仿宋_GB2312" w:hAnsi="Times New Roman" w:eastAsia="仿宋_GB2312" w:cs="Times New Roman"/>
      <w:sz w:val="28"/>
      <w:szCs w:val="20"/>
    </w:rPr>
  </w:style>
  <w:style w:type="paragraph" w:customStyle="1" w:styleId="131">
    <w:name w:val="附录4"/>
    <w:basedOn w:val="1"/>
    <w:next w:val="1"/>
    <w:autoRedefine/>
    <w:qFormat/>
    <w:uiPriority w:val="0"/>
    <w:pPr>
      <w:widowControl/>
      <w:tabs>
        <w:tab w:val="left" w:pos="1134"/>
      </w:tabs>
      <w:spacing w:line="300" w:lineRule="auto"/>
      <w:ind w:left="1361" w:hanging="1361"/>
      <w:outlineLvl w:val="3"/>
    </w:pPr>
    <w:rPr>
      <w:rFonts w:ascii="Arial" w:hAnsi="Arial" w:eastAsia="黑体" w:cs="Times New Roman"/>
      <w:kern w:val="0"/>
      <w:sz w:val="28"/>
      <w:szCs w:val="20"/>
    </w:rPr>
  </w:style>
  <w:style w:type="paragraph" w:customStyle="1" w:styleId="132">
    <w:name w:val="默认段落字体 Para Char Char Char Char Char Char Char"/>
    <w:basedOn w:val="1"/>
    <w:autoRedefine/>
    <w:qFormat/>
    <w:uiPriority w:val="0"/>
    <w:rPr>
      <w:rFonts w:ascii="Tahoma" w:hAnsi="Tahoma" w:eastAsia="宋体" w:cs="Times New Roman"/>
      <w:sz w:val="24"/>
      <w:szCs w:val="20"/>
    </w:rPr>
  </w:style>
  <w:style w:type="paragraph" w:customStyle="1" w:styleId="133">
    <w:name w:val="Figure Description"/>
    <w:next w:val="1"/>
    <w:autoRedefine/>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34">
    <w:name w:val="Table Heading"/>
    <w:autoRedefine/>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35">
    <w:name w:val="正文4"/>
    <w:basedOn w:val="1"/>
    <w:autoRedefine/>
    <w:qFormat/>
    <w:uiPriority w:val="0"/>
    <w:pPr>
      <w:tabs>
        <w:tab w:val="left" w:pos="1275"/>
      </w:tabs>
      <w:spacing w:before="60" w:after="60" w:line="360" w:lineRule="auto"/>
      <w:ind w:left="820" w:leftChars="400" w:hanging="705"/>
    </w:pPr>
    <w:rPr>
      <w:rFonts w:ascii="Times New Roman" w:hAnsi="Times New Roman" w:eastAsia="宋体" w:cs="Times New Roman"/>
      <w:sz w:val="24"/>
      <w:szCs w:val="20"/>
    </w:rPr>
  </w:style>
  <w:style w:type="paragraph" w:customStyle="1" w:styleId="136">
    <w:name w:val="缺省文本"/>
    <w:basedOn w:val="1"/>
    <w:autoRedefine/>
    <w:qFormat/>
    <w:uiPriority w:val="0"/>
    <w:pPr>
      <w:tabs>
        <w:tab w:val="left" w:pos="1260"/>
      </w:tabs>
      <w:autoSpaceDE w:val="0"/>
      <w:autoSpaceDN w:val="0"/>
      <w:adjustRightInd w:val="0"/>
      <w:spacing w:line="360" w:lineRule="auto"/>
      <w:jc w:val="left"/>
    </w:pPr>
    <w:rPr>
      <w:rFonts w:ascii="Times New Roman" w:hAnsi="Times New Roman" w:eastAsia="宋体" w:cs="Times New Roman"/>
      <w:kern w:val="0"/>
      <w:sz w:val="24"/>
      <w:szCs w:val="20"/>
    </w:rPr>
  </w:style>
  <w:style w:type="paragraph" w:customStyle="1" w:styleId="137">
    <w:name w:val="Char Char Char Char Char Char Char Char Char Char Char Char Char Char Char Char"/>
    <w:basedOn w:val="1"/>
    <w:autoRedefine/>
    <w:qFormat/>
    <w:uiPriority w:val="0"/>
    <w:pPr>
      <w:tabs>
        <w:tab w:val="left" w:pos="360"/>
      </w:tabs>
    </w:pPr>
    <w:rPr>
      <w:rFonts w:ascii="Times New Roman" w:hAnsi="Times New Roman" w:eastAsia="宋体" w:cs="Times New Roman"/>
      <w:sz w:val="24"/>
      <w:szCs w:val="20"/>
    </w:rPr>
  </w:style>
  <w:style w:type="paragraph" w:customStyle="1" w:styleId="138">
    <w:name w:val="ÕýÎÄ"/>
    <w:autoRedefine/>
    <w:qFormat/>
    <w:uiPriority w:val="0"/>
    <w:pPr>
      <w:widowControl w:val="0"/>
      <w:overflowPunct w:val="0"/>
      <w:autoSpaceDE w:val="0"/>
      <w:autoSpaceDN w:val="0"/>
      <w:adjustRightInd w:val="0"/>
      <w:spacing w:line="357" w:lineRule="atLeast"/>
      <w:jc w:val="both"/>
      <w:textAlignment w:val="baseline"/>
    </w:pPr>
    <w:rPr>
      <w:rFonts w:ascii="Times New Roman" w:hAnsi="Times New Roman" w:eastAsia="宋体" w:cs="Times New Roman"/>
      <w:color w:val="000000"/>
      <w:sz w:val="21"/>
      <w:szCs w:val="22"/>
      <w:lang w:val="en-US" w:eastAsia="zh-CN" w:bidi="ar-SA"/>
    </w:rPr>
  </w:style>
  <w:style w:type="paragraph" w:customStyle="1" w:styleId="139">
    <w:name w:val="Pull Quote"/>
    <w:basedOn w:val="1"/>
    <w:autoRedefine/>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rFonts w:ascii="Times New Roman" w:hAnsi="Times New Roman" w:eastAsia="宋体" w:cs="Times New Roman"/>
      <w:b/>
      <w:i/>
      <w:sz w:val="24"/>
      <w:szCs w:val="20"/>
    </w:rPr>
  </w:style>
  <w:style w:type="paragraph" w:customStyle="1" w:styleId="140">
    <w:name w:val="样式4"/>
    <w:basedOn w:val="6"/>
    <w:autoRedefine/>
    <w:qFormat/>
    <w:uiPriority w:val="0"/>
    <w:pPr>
      <w:adjustRightInd w:val="0"/>
      <w:snapToGrid w:val="0"/>
    </w:pPr>
  </w:style>
  <w:style w:type="paragraph" w:customStyle="1" w:styleId="141">
    <w:name w:val="Char Char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42">
    <w:name w:val="图标"/>
    <w:basedOn w:val="1"/>
    <w:next w:val="1"/>
    <w:autoRedefine/>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ascii="Times New Roman" w:hAnsi="Times New Roman" w:eastAsia="仿宋_GB2312" w:cs="Times New Roman"/>
      <w:kern w:val="0"/>
      <w:sz w:val="24"/>
      <w:szCs w:val="20"/>
    </w:rPr>
  </w:style>
  <w:style w:type="paragraph" w:customStyle="1" w:styleId="143">
    <w:name w:val="样式 正文缩进正文（首行缩进两字）表正文正文非缩进特点标题4段1 + 首行缩进:  2 字符"/>
    <w:basedOn w:val="14"/>
    <w:autoRedefine/>
    <w:qFormat/>
    <w:uiPriority w:val="0"/>
    <w:pPr>
      <w:ind w:firstLine="480" w:firstLineChars="200"/>
    </w:pPr>
  </w:style>
  <w:style w:type="paragraph" w:customStyle="1" w:styleId="144">
    <w:name w:val="Char Char2 Char"/>
    <w:basedOn w:val="1"/>
    <w:autoRedefine/>
    <w:qFormat/>
    <w:uiPriority w:val="0"/>
    <w:pPr>
      <w:keepNext/>
      <w:keepLines/>
      <w:pageBreakBefore/>
      <w:tabs>
        <w:tab w:val="left" w:pos="390"/>
      </w:tabs>
      <w:ind w:left="390" w:hanging="390"/>
    </w:pPr>
    <w:rPr>
      <w:rFonts w:ascii="Times New Roman" w:hAnsi="Times New Roman" w:eastAsia="宋体" w:cs="Times New Roman"/>
      <w:sz w:val="28"/>
      <w:szCs w:val="20"/>
    </w:rPr>
  </w:style>
  <w:style w:type="paragraph" w:customStyle="1" w:styleId="145">
    <w:name w:val="Char Char1 Char Char Char Char Char Char Char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46">
    <w:name w:val="表头文本"/>
    <w:autoRedefine/>
    <w:qFormat/>
    <w:uiPriority w:val="0"/>
    <w:pPr>
      <w:jc w:val="center"/>
    </w:pPr>
    <w:rPr>
      <w:rFonts w:ascii="Arial" w:hAnsi="Arial" w:eastAsia="宋体" w:cs="Times New Roman"/>
      <w:b/>
      <w:sz w:val="21"/>
      <w:lang w:val="en-US" w:eastAsia="zh-CN" w:bidi="ar-SA"/>
    </w:rPr>
  </w:style>
  <w:style w:type="paragraph" w:customStyle="1" w:styleId="147">
    <w:name w:val="样式 标题 1 + 居中 段前: 6 磅 段后: 6 磅 行距: 1.5 倍行距"/>
    <w:basedOn w:val="3"/>
    <w:autoRedefine/>
    <w:qFormat/>
    <w:uiPriority w:val="0"/>
    <w:pPr>
      <w:keepLines/>
      <w:adjustRightInd w:val="0"/>
      <w:spacing w:before="120" w:after="120" w:line="360" w:lineRule="auto"/>
      <w:jc w:val="center"/>
    </w:pPr>
    <w:rPr>
      <w:rFonts w:ascii="Times New Roman"/>
      <w:b/>
      <w:kern w:val="44"/>
      <w:sz w:val="32"/>
    </w:rPr>
  </w:style>
  <w:style w:type="paragraph" w:customStyle="1" w:styleId="148">
    <w:name w:val="文本框样式1"/>
    <w:basedOn w:val="1"/>
    <w:autoRedefine/>
    <w:qFormat/>
    <w:uiPriority w:val="0"/>
    <w:pPr>
      <w:adjustRightInd w:val="0"/>
      <w:snapToGrid w:val="0"/>
      <w:spacing w:before="60" w:line="180" w:lineRule="exact"/>
      <w:jc w:val="center"/>
    </w:pPr>
    <w:rPr>
      <w:rFonts w:ascii="Times New Roman" w:hAnsi="Times New Roman" w:eastAsia="宋体" w:cs="Times New Roman"/>
      <w:szCs w:val="20"/>
    </w:rPr>
  </w:style>
  <w:style w:type="paragraph" w:customStyle="1" w:styleId="149">
    <w:name w:val="附录3"/>
    <w:basedOn w:val="1"/>
    <w:next w:val="1"/>
    <w:autoRedefine/>
    <w:qFormat/>
    <w:uiPriority w:val="0"/>
    <w:pPr>
      <w:tabs>
        <w:tab w:val="left" w:pos="851"/>
      </w:tabs>
      <w:ind w:left="425" w:hanging="425"/>
      <w:outlineLvl w:val="2"/>
    </w:pPr>
    <w:rPr>
      <w:rFonts w:ascii="Times New Roman" w:hAnsi="Times New Roman" w:eastAsia="黑体" w:cs="Times New Roman"/>
      <w:b/>
      <w:sz w:val="32"/>
      <w:szCs w:val="20"/>
    </w:rPr>
  </w:style>
  <w:style w:type="paragraph" w:customStyle="1" w:styleId="150">
    <w:name w:val="Char Char Char Char Char Char Char Char Char Char Char 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51">
    <w:name w:val="Char2"/>
    <w:basedOn w:val="1"/>
    <w:autoRedefine/>
    <w:qFormat/>
    <w:uiPriority w:val="0"/>
    <w:pPr>
      <w:spacing w:line="240" w:lineRule="atLeast"/>
      <w:ind w:left="420" w:firstLine="420"/>
    </w:pPr>
    <w:rPr>
      <w:rFonts w:ascii="Times New Roman" w:hAnsi="Times New Roman" w:eastAsia="宋体" w:cs="Times New Roman"/>
      <w:kern w:val="0"/>
      <w:szCs w:val="20"/>
    </w:rPr>
  </w:style>
  <w:style w:type="paragraph" w:customStyle="1" w:styleId="152">
    <w:name w:val="xl23"/>
    <w:basedOn w:val="1"/>
    <w:autoRedefine/>
    <w:qFormat/>
    <w:uiPriority w:val="0"/>
    <w:pPr>
      <w:widowControl/>
      <w:spacing w:before="100" w:beforeAutospacing="1" w:after="100" w:afterAutospacing="1" w:line="360" w:lineRule="auto"/>
      <w:textAlignment w:val="top"/>
    </w:pPr>
    <w:rPr>
      <w:rFonts w:ascii="Times New Roman" w:hAnsi="Times New Roman" w:eastAsia="宋体" w:cs="Times New Roman"/>
      <w:kern w:val="0"/>
      <w:sz w:val="24"/>
      <w:szCs w:val="20"/>
    </w:rPr>
  </w:style>
  <w:style w:type="paragraph" w:customStyle="1" w:styleId="153">
    <w:name w:val="首行缩进"/>
    <w:basedOn w:val="1"/>
    <w:autoRedefine/>
    <w:qFormat/>
    <w:uiPriority w:val="0"/>
    <w:pPr>
      <w:numPr>
        <w:ilvl w:val="0"/>
        <w:numId w:val="8"/>
      </w:numPr>
      <w:tabs>
        <w:tab w:val="left" w:pos="540"/>
      </w:tabs>
      <w:spacing w:line="360" w:lineRule="auto"/>
    </w:pPr>
    <w:rPr>
      <w:rFonts w:ascii="Times New Roman" w:hAnsi="Times New Roman" w:eastAsia="仿宋_GB2312" w:cs="Times New Roman"/>
      <w:sz w:val="28"/>
      <w:szCs w:val="20"/>
    </w:rPr>
  </w:style>
  <w:style w:type="paragraph" w:customStyle="1" w:styleId="154">
    <w:name w:val="段落正文"/>
    <w:basedOn w:val="1"/>
    <w:autoRedefine/>
    <w:qFormat/>
    <w:uiPriority w:val="0"/>
    <w:pPr>
      <w:spacing w:beforeLines="50" w:line="360" w:lineRule="auto"/>
      <w:ind w:firstLine="200" w:firstLineChars="200"/>
    </w:pPr>
    <w:rPr>
      <w:rFonts w:ascii="Times New Roman" w:hAnsi="Times New Roman" w:eastAsia="宋体" w:cs="Times New Roman"/>
      <w:spacing w:val="2"/>
      <w:sz w:val="24"/>
      <w:szCs w:val="20"/>
    </w:rPr>
  </w:style>
  <w:style w:type="paragraph" w:customStyle="1" w:styleId="155">
    <w:name w:val="样式1"/>
    <w:basedOn w:val="6"/>
    <w:autoRedefine/>
    <w:qFormat/>
    <w:uiPriority w:val="0"/>
    <w:pPr>
      <w:tabs>
        <w:tab w:val="left" w:pos="720"/>
      </w:tabs>
      <w:spacing w:before="500" w:after="260" w:line="560" w:lineRule="atLeast"/>
      <w:ind w:left="420" w:hanging="420"/>
    </w:pPr>
  </w:style>
  <w:style w:type="paragraph" w:customStyle="1" w:styleId="156">
    <w:name w:val="Title - Revision"/>
    <w:basedOn w:val="42"/>
    <w:autoRedefine/>
    <w:qFormat/>
    <w:uiPriority w:val="0"/>
    <w:pPr>
      <w:spacing w:before="720"/>
    </w:pPr>
  </w:style>
  <w:style w:type="paragraph" w:customStyle="1" w:styleId="157">
    <w:name w:val="操作步骤"/>
    <w:basedOn w:val="1"/>
    <w:autoRedefine/>
    <w:qFormat/>
    <w:uiPriority w:val="0"/>
    <w:pPr>
      <w:numPr>
        <w:ilvl w:val="0"/>
        <w:numId w:val="9"/>
      </w:numPr>
      <w:tabs>
        <w:tab w:val="left" w:pos="425"/>
      </w:tabs>
      <w:autoSpaceDE w:val="0"/>
      <w:autoSpaceDN w:val="0"/>
      <w:adjustRightInd w:val="0"/>
      <w:snapToGrid w:val="0"/>
      <w:spacing w:line="40" w:lineRule="atLeast"/>
      <w:textAlignment w:val="bottom"/>
    </w:pPr>
    <w:rPr>
      <w:rFonts w:ascii="昆仑楷体" w:hAnsi="Times New Roman" w:eastAsia="楷体_GB2312" w:cs="Times New Roman"/>
      <w:kern w:val="0"/>
      <w:szCs w:val="20"/>
    </w:rPr>
  </w:style>
  <w:style w:type="paragraph" w:customStyle="1" w:styleId="158">
    <w:name w:val="bt"/>
    <w:basedOn w:val="1"/>
    <w:next w:val="2"/>
    <w:autoRedefine/>
    <w:qFormat/>
    <w:uiPriority w:val="0"/>
    <w:pPr>
      <w:overflowPunct w:val="0"/>
      <w:autoSpaceDE w:val="0"/>
      <w:autoSpaceDN w:val="0"/>
      <w:adjustRightInd w:val="0"/>
      <w:snapToGrid w:val="0"/>
      <w:spacing w:before="100" w:after="100" w:line="240" w:lineRule="atLeast"/>
      <w:ind w:left="2880" w:hanging="360"/>
      <w:textAlignment w:val="baseline"/>
    </w:pPr>
    <w:rPr>
      <w:rFonts w:ascii="宋体" w:hAnsi="Times New Roman" w:eastAsia="宋体" w:cs="Times New Roman"/>
      <w:kern w:val="0"/>
      <w:sz w:val="20"/>
      <w:szCs w:val="20"/>
    </w:rPr>
  </w:style>
  <w:style w:type="paragraph" w:customStyle="1" w:styleId="159">
    <w:name w:val="style1"/>
    <w:basedOn w:val="1"/>
    <w:autoRedefine/>
    <w:qFormat/>
    <w:uiPriority w:val="0"/>
    <w:pPr>
      <w:widowControl/>
      <w:spacing w:before="100" w:beforeAutospacing="1" w:after="100" w:afterAutospacing="1"/>
      <w:jc w:val="left"/>
    </w:pPr>
    <w:rPr>
      <w:rFonts w:ascii="宋体" w:hAnsi="宋体" w:eastAsia="宋体" w:cs="Times New Roman"/>
      <w:kern w:val="0"/>
      <w:szCs w:val="20"/>
    </w:rPr>
  </w:style>
  <w:style w:type="paragraph" w:customStyle="1" w:styleId="160">
    <w:name w:val="文本1"/>
    <w:basedOn w:val="1"/>
    <w:autoRedefine/>
    <w:qFormat/>
    <w:uiPriority w:val="0"/>
    <w:pPr>
      <w:adjustRightInd w:val="0"/>
      <w:spacing w:line="312" w:lineRule="atLeast"/>
      <w:jc w:val="center"/>
      <w:textAlignment w:val="baseline"/>
    </w:pPr>
    <w:rPr>
      <w:rFonts w:ascii="Times New Roman" w:hAnsi="Times New Roman" w:eastAsia="宋体" w:cs="Times New Roman"/>
      <w:kern w:val="0"/>
      <w:sz w:val="18"/>
      <w:szCs w:val="20"/>
    </w:rPr>
  </w:style>
  <w:style w:type="paragraph" w:customStyle="1" w:styleId="16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2">
    <w:name w:val="AA Numbering"/>
    <w:basedOn w:val="1"/>
    <w:autoRedefine/>
    <w:qFormat/>
    <w:uiPriority w:val="0"/>
    <w:pPr>
      <w:widowControl/>
      <w:tabs>
        <w:tab w:val="left" w:pos="1134"/>
        <w:tab w:val="left" w:pos="1280"/>
      </w:tabs>
      <w:adjustRightInd w:val="0"/>
      <w:snapToGrid w:val="0"/>
      <w:spacing w:line="280" w:lineRule="atLeast"/>
      <w:jc w:val="left"/>
    </w:pPr>
    <w:rPr>
      <w:rFonts w:ascii="Times New Roman" w:hAnsi="Times New Roman" w:eastAsia="PMingLiU" w:cs="Times New Roman"/>
      <w:kern w:val="0"/>
      <w:sz w:val="24"/>
      <w:szCs w:val="20"/>
      <w:lang w:eastAsia="zh-TW"/>
    </w:rPr>
  </w:style>
  <w:style w:type="paragraph" w:customStyle="1" w:styleId="163">
    <w:name w:val="af"/>
    <w:basedOn w:val="1"/>
    <w:autoRedefine/>
    <w:qFormat/>
    <w:uiPriority w:val="0"/>
    <w:pPr>
      <w:widowControl/>
      <w:spacing w:line="300" w:lineRule="atLeast"/>
      <w:jc w:val="left"/>
    </w:pPr>
    <w:rPr>
      <w:rFonts w:ascii="宋体" w:hAnsi="宋体" w:eastAsia="宋体" w:cs="Times New Roman"/>
      <w:kern w:val="0"/>
      <w:sz w:val="18"/>
      <w:szCs w:val="20"/>
    </w:rPr>
  </w:style>
  <w:style w:type="paragraph" w:customStyle="1" w:styleId="164">
    <w:name w:val="CSS1级正文 Char"/>
    <w:basedOn w:val="2"/>
    <w:autoRedefine/>
    <w:qFormat/>
    <w:uiPriority w:val="0"/>
    <w:pPr>
      <w:adjustRightInd w:val="0"/>
      <w:snapToGrid w:val="0"/>
      <w:spacing w:after="0" w:line="360" w:lineRule="auto"/>
      <w:ind w:firstLine="480"/>
    </w:pPr>
    <w:rPr>
      <w:rFonts w:ascii="Times New Roman" w:hAnsi="Times New Roman" w:eastAsia="宋体" w:cs="Times New Roman"/>
      <w:sz w:val="24"/>
      <w:szCs w:val="20"/>
    </w:rPr>
  </w:style>
  <w:style w:type="paragraph" w:customStyle="1" w:styleId="165">
    <w:name w:val="正文文本 21"/>
    <w:basedOn w:val="1"/>
    <w:autoRedefine/>
    <w:qFormat/>
    <w:uiPriority w:val="0"/>
    <w:pPr>
      <w:adjustRightInd w:val="0"/>
      <w:spacing w:before="120" w:line="360" w:lineRule="auto"/>
      <w:ind w:firstLine="480"/>
      <w:textAlignment w:val="baseline"/>
    </w:pPr>
    <w:rPr>
      <w:rFonts w:ascii="Times New Roman" w:hAnsi="Times New Roman" w:eastAsia="宋体" w:cs="Times New Roman"/>
      <w:sz w:val="24"/>
      <w:szCs w:val="20"/>
    </w:rPr>
  </w:style>
  <w:style w:type="paragraph" w:customStyle="1" w:styleId="166">
    <w:name w:val="司法正文"/>
    <w:autoRedefine/>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67">
    <w:name w:val="È±Ê¡ÎÄ±¾"/>
    <w:basedOn w:val="1"/>
    <w:autoRedefine/>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paragraph" w:customStyle="1" w:styleId="168">
    <w:name w:val="content"/>
    <w:basedOn w:val="1"/>
    <w:autoRedefine/>
    <w:qFormat/>
    <w:uiPriority w:val="0"/>
    <w:pPr>
      <w:widowControl/>
      <w:spacing w:before="100" w:beforeAutospacing="1" w:after="100" w:afterAutospacing="1" w:line="280" w:lineRule="atLeast"/>
      <w:ind w:firstLine="375"/>
      <w:jc w:val="left"/>
    </w:pPr>
    <w:rPr>
      <w:rFonts w:ascii="宋体" w:hAnsi="宋体" w:eastAsia="宋体" w:cs="Times New Roman"/>
      <w:color w:val="000000"/>
      <w:kern w:val="0"/>
      <w:sz w:val="18"/>
      <w:szCs w:val="20"/>
    </w:rPr>
  </w:style>
  <w:style w:type="paragraph" w:customStyle="1" w:styleId="169">
    <w:name w:val="文章正文"/>
    <w:basedOn w:val="1"/>
    <w:autoRedefine/>
    <w:qFormat/>
    <w:uiPriority w:val="0"/>
    <w:pPr>
      <w:ind w:firstLine="560" w:firstLineChars="200"/>
    </w:pPr>
    <w:rPr>
      <w:rFonts w:ascii="仿宋_GB2312" w:hAnsi="宋体" w:eastAsia="仿宋_GB2312" w:cs="Times New Roman"/>
      <w:color w:val="000000"/>
      <w:sz w:val="28"/>
      <w:szCs w:val="20"/>
    </w:rPr>
  </w:style>
  <w:style w:type="paragraph" w:customStyle="1" w:styleId="170">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71">
    <w:name w:val="_"/>
    <w:basedOn w:val="1"/>
    <w:autoRedefine/>
    <w:qFormat/>
    <w:uiPriority w:val="0"/>
    <w:pPr>
      <w:adjustRightInd w:val="0"/>
      <w:spacing w:line="360" w:lineRule="auto"/>
      <w:ind w:left="480" w:firstLine="200" w:firstLineChars="200"/>
      <w:textAlignment w:val="baseline"/>
    </w:pPr>
    <w:rPr>
      <w:rFonts w:ascii="Times New Roman" w:hAnsi="Times New Roman" w:eastAsia="宋体" w:cs="Times New Roman"/>
      <w:kern w:val="0"/>
      <w:sz w:val="24"/>
      <w:szCs w:val="20"/>
    </w:rPr>
  </w:style>
  <w:style w:type="paragraph" w:customStyle="1" w:styleId="172">
    <w:name w:val="xl40"/>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0"/>
    </w:rPr>
  </w:style>
  <w:style w:type="paragraph" w:customStyle="1" w:styleId="173">
    <w:name w:val="样式 仿宋_GB2312 首行缩进:  2 字符"/>
    <w:basedOn w:val="1"/>
    <w:autoRedefine/>
    <w:qFormat/>
    <w:uiPriority w:val="0"/>
    <w:pPr>
      <w:spacing w:line="600" w:lineRule="exact"/>
      <w:ind w:firstLine="420" w:firstLineChars="150"/>
      <w:jc w:val="left"/>
    </w:pPr>
    <w:rPr>
      <w:rFonts w:ascii="仿宋_GB2312" w:hAnsi="Arial" w:eastAsia="仿宋_GB2312" w:cs="Times New Roman"/>
      <w:color w:val="000000"/>
      <w:kern w:val="0"/>
      <w:sz w:val="28"/>
      <w:szCs w:val="20"/>
      <w:lang w:val="zh-CN"/>
    </w:rPr>
  </w:style>
  <w:style w:type="paragraph" w:customStyle="1" w:styleId="174">
    <w:name w:val="正文格式"/>
    <w:basedOn w:val="1"/>
    <w:autoRedefine/>
    <w:qFormat/>
    <w:uiPriority w:val="0"/>
    <w:pPr>
      <w:widowControl/>
      <w:adjustRightInd w:val="0"/>
      <w:snapToGrid w:val="0"/>
      <w:spacing w:before="60" w:line="360" w:lineRule="auto"/>
      <w:ind w:firstLine="480" w:firstLineChars="200"/>
      <w:jc w:val="left"/>
      <w:textAlignment w:val="baseline"/>
    </w:pPr>
    <w:rPr>
      <w:rFonts w:ascii="宋体" w:hAnsi="宋体" w:eastAsia="宋体" w:cs="Times New Roman"/>
      <w:color w:val="000000"/>
      <w:kern w:val="0"/>
      <w:sz w:val="24"/>
      <w:szCs w:val="20"/>
    </w:rPr>
  </w:style>
  <w:style w:type="paragraph" w:customStyle="1" w:styleId="175">
    <w:name w:val="IN Step"/>
    <w:basedOn w:val="1"/>
    <w:autoRedefine/>
    <w:qFormat/>
    <w:uiPriority w:val="0"/>
    <w:pPr>
      <w:keepLines/>
      <w:widowControl/>
      <w:tabs>
        <w:tab w:val="left" w:pos="1134"/>
      </w:tabs>
      <w:spacing w:before="80" w:after="80" w:line="300" w:lineRule="auto"/>
      <w:ind w:left="1134" w:hanging="907"/>
      <w:outlineLvl w:val="8"/>
    </w:pPr>
    <w:rPr>
      <w:rFonts w:ascii="Arial" w:hAnsi="Arial" w:eastAsia="宋体" w:cs="Times New Roman"/>
      <w:kern w:val="0"/>
      <w:szCs w:val="20"/>
    </w:rPr>
  </w:style>
  <w:style w:type="paragraph" w:customStyle="1" w:styleId="176">
    <w:name w:val="标题3——2"/>
    <w:basedOn w:val="5"/>
    <w:next w:val="43"/>
    <w:autoRedefine/>
    <w:qFormat/>
    <w:uiPriority w:val="0"/>
    <w:pPr>
      <w:tabs>
        <w:tab w:val="left" w:pos="1280"/>
        <w:tab w:val="right" w:leader="dot" w:pos="8777"/>
      </w:tabs>
      <w:spacing w:beforeLines="100" w:after="0" w:line="240" w:lineRule="auto"/>
      <w:ind w:left="851" w:hanging="851"/>
      <w:outlineLvl w:val="9"/>
    </w:pPr>
    <w:rPr>
      <w:rFonts w:ascii="黑体" w:hAnsi="宋体" w:eastAsia="黑体"/>
      <w:sz w:val="30"/>
    </w:rPr>
  </w:style>
  <w:style w:type="paragraph" w:customStyle="1" w:styleId="177">
    <w:name w:val="项目"/>
    <w:basedOn w:val="1"/>
    <w:autoRedefine/>
    <w:qFormat/>
    <w:uiPriority w:val="0"/>
    <w:pPr>
      <w:tabs>
        <w:tab w:val="left" w:pos="1280"/>
      </w:tabs>
      <w:spacing w:before="120" w:after="120" w:line="360" w:lineRule="auto"/>
      <w:ind w:left="-7" w:firstLine="567"/>
      <w:jc w:val="left"/>
      <w:textAlignment w:val="baseline"/>
    </w:pPr>
    <w:rPr>
      <w:rFonts w:ascii="宋体" w:hAnsi="Times New Roman" w:eastAsia="宋体" w:cs="Times New Roman"/>
      <w:kern w:val="0"/>
      <w:sz w:val="24"/>
      <w:szCs w:val="20"/>
    </w:rPr>
  </w:style>
  <w:style w:type="paragraph" w:customStyle="1" w:styleId="178">
    <w:name w:val="正文1"/>
    <w:basedOn w:val="1"/>
    <w:autoRedefine/>
    <w:qFormat/>
    <w:uiPriority w:val="0"/>
    <w:pPr>
      <w:spacing w:line="300" w:lineRule="auto"/>
      <w:ind w:firstLine="200" w:firstLineChars="200"/>
    </w:pPr>
    <w:rPr>
      <w:rFonts w:ascii="Times New Roman" w:hAnsi="Times New Roman" w:eastAsia="宋体" w:cs="Times New Roman"/>
      <w:sz w:val="24"/>
      <w:szCs w:val="20"/>
    </w:rPr>
  </w:style>
  <w:style w:type="paragraph" w:customStyle="1" w:styleId="179">
    <w:name w:val="样式 标题 6第五层条 + 三号 段前: 0.5 行"/>
    <w:basedOn w:val="8"/>
    <w:autoRedefine/>
    <w:qFormat/>
    <w:uiPriority w:val="0"/>
    <w:pPr>
      <w:widowControl/>
      <w:adjustRightInd/>
      <w:snapToGrid/>
      <w:spacing w:beforeLines="50"/>
      <w:jc w:val="left"/>
    </w:pPr>
    <w:rPr>
      <w:snapToGrid w:val="0"/>
      <w:kern w:val="24"/>
      <w:sz w:val="28"/>
    </w:rPr>
  </w:style>
  <w:style w:type="paragraph" w:customStyle="1" w:styleId="180">
    <w:name w:val="标书正文:  0.74 厘米"/>
    <w:basedOn w:val="1"/>
    <w:autoRedefine/>
    <w:qFormat/>
    <w:uiPriority w:val="0"/>
    <w:pPr>
      <w:snapToGrid w:val="0"/>
      <w:spacing w:line="360" w:lineRule="auto"/>
      <w:ind w:firstLine="420"/>
    </w:pPr>
    <w:rPr>
      <w:rFonts w:ascii="Times New Roman" w:hAnsi="Times New Roman" w:eastAsia="宋体" w:cs="Times New Roman"/>
      <w:sz w:val="24"/>
      <w:szCs w:val="20"/>
    </w:rPr>
  </w:style>
  <w:style w:type="paragraph" w:customStyle="1" w:styleId="181">
    <w:name w:val="样式3"/>
    <w:basedOn w:val="3"/>
    <w:next w:val="3"/>
    <w:autoRedefine/>
    <w:qFormat/>
    <w:uiPriority w:val="0"/>
    <w:pPr>
      <w:keepLines/>
      <w:adjustRightInd w:val="0"/>
      <w:spacing w:before="340" w:after="330" w:line="576" w:lineRule="auto"/>
    </w:pPr>
    <w:rPr>
      <w:rFonts w:ascii="Times New Roman" w:eastAsia="黑体"/>
      <w:b/>
      <w:kern w:val="44"/>
      <w:sz w:val="44"/>
    </w:rPr>
  </w:style>
  <w:style w:type="paragraph" w:customStyle="1" w:styleId="182">
    <w:name w:val="表格内文字"/>
    <w:basedOn w:val="24"/>
    <w:autoRedefine/>
    <w:qFormat/>
    <w:uiPriority w:val="0"/>
    <w:pPr>
      <w:adjustRightInd w:val="0"/>
    </w:pPr>
    <w:rPr>
      <w:rFonts w:cs="Times New Roman"/>
      <w:color w:val="000000"/>
      <w:szCs w:val="20"/>
      <w:lang w:val="en-GB"/>
    </w:rPr>
  </w:style>
  <w:style w:type="paragraph" w:customStyle="1" w:styleId="183">
    <w:name w:val="摘要"/>
    <w:basedOn w:val="1"/>
    <w:next w:val="4"/>
    <w:autoRedefine/>
    <w:qFormat/>
    <w:uiPriority w:val="0"/>
    <w:pPr>
      <w:spacing w:line="360" w:lineRule="auto"/>
    </w:pPr>
    <w:rPr>
      <w:rFonts w:ascii="Times New Roman" w:hAnsi="Times New Roman" w:eastAsia="黑体" w:cs="Times New Roman"/>
      <w:sz w:val="20"/>
      <w:szCs w:val="20"/>
    </w:rPr>
  </w:style>
  <w:style w:type="paragraph" w:customStyle="1" w:styleId="184">
    <w:name w:val="图片文字"/>
    <w:basedOn w:val="1"/>
    <w:autoRedefine/>
    <w:qFormat/>
    <w:uiPriority w:val="0"/>
    <w:pPr>
      <w:spacing w:line="240" w:lineRule="atLeast"/>
      <w:jc w:val="center"/>
    </w:pPr>
    <w:rPr>
      <w:rFonts w:ascii="Times New Roman" w:hAnsi="Times New Roman" w:eastAsia="宋体" w:cs="Times New Roman"/>
      <w:szCs w:val="20"/>
    </w:rPr>
  </w:style>
  <w:style w:type="paragraph" w:customStyle="1" w:styleId="185">
    <w:name w:val="简单回函地址"/>
    <w:basedOn w:val="1"/>
    <w:autoRedefine/>
    <w:qFormat/>
    <w:uiPriority w:val="0"/>
    <w:pPr>
      <w:adjustRightInd w:val="0"/>
      <w:snapToGrid w:val="0"/>
      <w:spacing w:line="360" w:lineRule="auto"/>
    </w:pPr>
    <w:rPr>
      <w:rFonts w:ascii="Times New Roman" w:hAnsi="Times New Roman" w:eastAsia="宋体" w:cs="Times New Roman"/>
      <w:sz w:val="24"/>
      <w:szCs w:val="20"/>
    </w:rPr>
  </w:style>
  <w:style w:type="paragraph" w:customStyle="1" w:styleId="186">
    <w:name w:val="样式 标题 1章标题Heading 0Section HeadPIM 1H1h11st levell11H1..."/>
    <w:basedOn w:val="3"/>
    <w:autoRedefine/>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关键词"/>
    <w:basedOn w:val="1"/>
    <w:next w:val="1"/>
    <w:autoRedefine/>
    <w:qFormat/>
    <w:uiPriority w:val="0"/>
    <w:pPr>
      <w:spacing w:line="360" w:lineRule="auto"/>
    </w:pPr>
    <w:rPr>
      <w:rFonts w:ascii="Times New Roman" w:hAnsi="Times New Roman" w:eastAsia="黑体" w:cs="Times New Roman"/>
      <w:sz w:val="20"/>
      <w:szCs w:val="20"/>
    </w:rPr>
  </w:style>
  <w:style w:type="paragraph" w:customStyle="1" w:styleId="188">
    <w:name w:val="表头样式"/>
    <w:basedOn w:val="1"/>
    <w:autoRedefine/>
    <w:qFormat/>
    <w:uiPriority w:val="0"/>
    <w:pPr>
      <w:autoSpaceDE w:val="0"/>
      <w:autoSpaceDN w:val="0"/>
      <w:adjustRightInd w:val="0"/>
      <w:spacing w:line="360" w:lineRule="auto"/>
      <w:jc w:val="left"/>
    </w:pPr>
    <w:rPr>
      <w:rFonts w:ascii="Times New Roman" w:hAnsi="Times New Roman" w:eastAsia="宋体" w:cs="Times New Roman"/>
      <w:b/>
      <w:kern w:val="0"/>
      <w:szCs w:val="20"/>
    </w:rPr>
  </w:style>
  <w:style w:type="paragraph" w:customStyle="1" w:styleId="189">
    <w:name w:val="文档正文 Char Char Char Char"/>
    <w:basedOn w:val="1"/>
    <w:autoRedefine/>
    <w:qFormat/>
    <w:uiPriority w:val="0"/>
    <w:pPr>
      <w:adjustRightInd w:val="0"/>
      <w:spacing w:line="440" w:lineRule="exact"/>
      <w:ind w:firstLine="420"/>
      <w:textAlignment w:val="baseline"/>
    </w:pPr>
    <w:rPr>
      <w:rFonts w:ascii="Arial Narrow" w:hAnsi="Arial Narrow" w:eastAsia="宋体" w:cs="Times New Roman"/>
      <w:kern w:val="0"/>
      <w:sz w:val="24"/>
      <w:szCs w:val="20"/>
    </w:rPr>
  </w:style>
  <w:style w:type="paragraph" w:customStyle="1" w:styleId="190">
    <w:name w:val="1"/>
    <w:basedOn w:val="1"/>
    <w:next w:val="24"/>
    <w:autoRedefine/>
    <w:qFormat/>
    <w:uiPriority w:val="0"/>
    <w:rPr>
      <w:rFonts w:ascii="宋体" w:hAnsi="Courier New" w:eastAsia="宋体" w:cs="Times New Roman"/>
      <w:szCs w:val="20"/>
    </w:rPr>
  </w:style>
  <w:style w:type="paragraph" w:customStyle="1" w:styleId="191">
    <w:name w:val="样式 首行缩进:  0.74 厘米"/>
    <w:basedOn w:val="1"/>
    <w:autoRedefine/>
    <w:qFormat/>
    <w:uiPriority w:val="0"/>
    <w:pPr>
      <w:spacing w:line="360" w:lineRule="auto"/>
      <w:ind w:firstLine="420"/>
    </w:pPr>
    <w:rPr>
      <w:rFonts w:ascii="Times New Roman" w:hAnsi="Times New Roman" w:eastAsia="宋体" w:cs="Times New Roman"/>
      <w:sz w:val="24"/>
      <w:szCs w:val="20"/>
    </w:rPr>
  </w:style>
  <w:style w:type="paragraph" w:customStyle="1" w:styleId="192">
    <w:name w:val="图例"/>
    <w:basedOn w:val="1"/>
    <w:autoRedefine/>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193">
    <w:name w:val="正文（首行不缩进）"/>
    <w:basedOn w:val="1"/>
    <w:autoRedefine/>
    <w:qFormat/>
    <w:uiPriority w:val="0"/>
    <w:pPr>
      <w:autoSpaceDE w:val="0"/>
      <w:autoSpaceDN w:val="0"/>
      <w:adjustRightInd w:val="0"/>
      <w:spacing w:line="360" w:lineRule="auto"/>
      <w:jc w:val="left"/>
    </w:pPr>
    <w:rPr>
      <w:rFonts w:ascii="Times New Roman" w:hAnsi="Times New Roman" w:eastAsia="宋体" w:cs="Times New Roman"/>
      <w:kern w:val="0"/>
      <w:szCs w:val="20"/>
    </w:rPr>
  </w:style>
  <w:style w:type="paragraph" w:customStyle="1" w:styleId="194">
    <w:name w:val="Char1 Char Char Char"/>
    <w:basedOn w:val="1"/>
    <w:autoRedefine/>
    <w:qFormat/>
    <w:uiPriority w:val="0"/>
    <w:rPr>
      <w:rFonts w:ascii="Tahoma" w:hAnsi="Tahoma" w:eastAsia="宋体" w:cs="Times New Roman"/>
      <w:sz w:val="30"/>
      <w:szCs w:val="20"/>
    </w:rPr>
  </w:style>
  <w:style w:type="paragraph" w:customStyle="1" w:styleId="195">
    <w:name w:val="内容标题"/>
    <w:basedOn w:val="15"/>
    <w:autoRedefine/>
    <w:qFormat/>
    <w:uiPriority w:val="0"/>
    <w:rPr>
      <w:rFonts w:ascii="Tahoma" w:hAnsi="Tahoma"/>
      <w:sz w:val="24"/>
    </w:rPr>
  </w:style>
  <w:style w:type="paragraph" w:customStyle="1" w:styleId="196">
    <w:name w:val="Char1 Char Char Char1"/>
    <w:basedOn w:val="1"/>
    <w:autoRedefine/>
    <w:qFormat/>
    <w:uiPriority w:val="0"/>
    <w:rPr>
      <w:rFonts w:ascii="Tahoma" w:hAnsi="Tahoma" w:eastAsia="宋体" w:cs="Times New Roman"/>
      <w:sz w:val="24"/>
      <w:szCs w:val="20"/>
    </w:rPr>
  </w:style>
  <w:style w:type="paragraph" w:customStyle="1" w:styleId="197">
    <w:name w:val="Title - Date"/>
    <w:basedOn w:val="42"/>
    <w:next w:val="1"/>
    <w:autoRedefine/>
    <w:qFormat/>
    <w:uiPriority w:val="0"/>
    <w:pPr>
      <w:spacing w:before="240" w:after="720"/>
    </w:pPr>
    <w:rPr>
      <w:sz w:val="28"/>
    </w:rPr>
  </w:style>
  <w:style w:type="paragraph" w:customStyle="1" w:styleId="198">
    <w:name w:val="IN Feature"/>
    <w:next w:val="175"/>
    <w:autoRedefine/>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99">
    <w:name w:val="正文 + 三号"/>
    <w:basedOn w:val="1"/>
    <w:autoRedefine/>
    <w:qFormat/>
    <w:uiPriority w:val="0"/>
    <w:rPr>
      <w:rFonts w:ascii="Times New Roman" w:hAnsi="Times New Roman" w:eastAsia="宋体" w:cs="Times New Roman"/>
      <w:szCs w:val="20"/>
    </w:rPr>
  </w:style>
  <w:style w:type="paragraph" w:customStyle="1" w:styleId="200">
    <w:name w:val="Char1"/>
    <w:basedOn w:val="1"/>
    <w:autoRedefine/>
    <w:qFormat/>
    <w:uiPriority w:val="0"/>
    <w:rPr>
      <w:rFonts w:ascii="Times New Roman" w:hAnsi="Times New Roman" w:eastAsia="宋体" w:cs="Times New Roman"/>
      <w:szCs w:val="20"/>
    </w:rPr>
  </w:style>
  <w:style w:type="paragraph" w:customStyle="1" w:styleId="201">
    <w:name w:val="正文文本缩进 21"/>
    <w:basedOn w:val="1"/>
    <w:autoRedefine/>
    <w:qFormat/>
    <w:uiPriority w:val="0"/>
    <w:pPr>
      <w:adjustRightInd w:val="0"/>
      <w:spacing w:before="120"/>
      <w:ind w:firstLine="420"/>
      <w:textAlignment w:val="baseline"/>
    </w:pPr>
    <w:rPr>
      <w:rFonts w:ascii="Times New Roman" w:hAnsi="Times New Roman" w:eastAsia="宋体" w:cs="Times New Roman"/>
      <w:sz w:val="24"/>
      <w:szCs w:val="20"/>
    </w:rPr>
  </w:style>
  <w:style w:type="paragraph" w:customStyle="1" w:styleId="202">
    <w:name w:val="Char Char Char Char Char Char Char"/>
    <w:basedOn w:val="1"/>
    <w:autoRedefine/>
    <w:qFormat/>
    <w:uiPriority w:val="0"/>
    <w:rPr>
      <w:rFonts w:ascii="Tahoma" w:hAnsi="Tahoma" w:eastAsia="宋体" w:cs="Times New Roman"/>
      <w:sz w:val="24"/>
      <w:szCs w:val="20"/>
    </w:rPr>
  </w:style>
  <w:style w:type="paragraph" w:customStyle="1" w:styleId="203">
    <w:name w:val="样式 正文首行缩进 2 + 首行缩进:  2 字符"/>
    <w:basedOn w:val="1"/>
    <w:autoRedefine/>
    <w:qFormat/>
    <w:uiPriority w:val="0"/>
    <w:pPr>
      <w:numPr>
        <w:ilvl w:val="0"/>
        <w:numId w:val="10"/>
      </w:numPr>
      <w:tabs>
        <w:tab w:val="left" w:pos="987"/>
      </w:tabs>
      <w:adjustRightInd w:val="0"/>
      <w:snapToGrid w:val="0"/>
      <w:spacing w:line="360" w:lineRule="auto"/>
    </w:pPr>
    <w:rPr>
      <w:rFonts w:ascii="Arial" w:hAnsi="Arial" w:eastAsia="宋体" w:cs="Times New Roman"/>
      <w:b/>
      <w:sz w:val="24"/>
      <w:szCs w:val="20"/>
    </w:rPr>
  </w:style>
  <w:style w:type="paragraph" w:customStyle="1" w:styleId="204">
    <w:name w:val="Item List"/>
    <w:autoRedefine/>
    <w:qFormat/>
    <w:uiPriority w:val="0"/>
    <w:pPr>
      <w:numPr>
        <w:ilvl w:val="0"/>
        <w:numId w:val="11"/>
      </w:numPr>
      <w:tabs>
        <w:tab w:val="left" w:pos="1644"/>
      </w:tabs>
      <w:spacing w:line="300" w:lineRule="auto"/>
      <w:jc w:val="both"/>
    </w:pPr>
    <w:rPr>
      <w:rFonts w:ascii="Arial" w:hAnsi="Arial" w:eastAsia="宋体" w:cs="Times New Roman"/>
      <w:sz w:val="21"/>
      <w:lang w:val="en-US" w:eastAsia="zh-CN" w:bidi="ar-SA"/>
    </w:rPr>
  </w:style>
  <w:style w:type="paragraph" w:customStyle="1" w:styleId="205">
    <w:name w:val="样式 行距: 1.5 倍行距1"/>
    <w:basedOn w:val="1"/>
    <w:autoRedefine/>
    <w:qFormat/>
    <w:uiPriority w:val="0"/>
    <w:pPr>
      <w:snapToGrid w:val="0"/>
    </w:pPr>
    <w:rPr>
      <w:rFonts w:ascii="Times New Roman" w:hAnsi="Times New Roman" w:eastAsia="宋体" w:cs="Times New Roman"/>
      <w:szCs w:val="20"/>
    </w:rPr>
  </w:style>
  <w:style w:type="paragraph" w:customStyle="1" w:styleId="206">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sz w:val="28"/>
    </w:rPr>
  </w:style>
  <w:style w:type="paragraph" w:customStyle="1" w:styleId="207">
    <w:name w:val="普通正文"/>
    <w:basedOn w:val="1"/>
    <w:autoRedefine/>
    <w:qFormat/>
    <w:uiPriority w:val="0"/>
    <w:pPr>
      <w:adjustRightInd w:val="0"/>
      <w:spacing w:before="120" w:after="120" w:line="360" w:lineRule="auto"/>
      <w:ind w:firstLine="480"/>
      <w:jc w:val="left"/>
      <w:textAlignment w:val="baseline"/>
    </w:pPr>
    <w:rPr>
      <w:rFonts w:ascii="Arial" w:hAnsi="Arial" w:eastAsia="宋体" w:cs="Times New Roman"/>
      <w:kern w:val="0"/>
      <w:sz w:val="24"/>
      <w:szCs w:val="20"/>
    </w:rPr>
  </w:style>
  <w:style w:type="paragraph" w:customStyle="1" w:styleId="208">
    <w:name w:val="附录2"/>
    <w:basedOn w:val="1"/>
    <w:next w:val="1"/>
    <w:autoRedefine/>
    <w:qFormat/>
    <w:uiPriority w:val="0"/>
    <w:pPr>
      <w:tabs>
        <w:tab w:val="left" w:pos="420"/>
        <w:tab w:val="left" w:pos="624"/>
      </w:tabs>
      <w:ind w:left="420" w:hanging="420"/>
      <w:outlineLvl w:val="1"/>
    </w:pPr>
    <w:rPr>
      <w:rFonts w:ascii="黑体" w:hAnsi="黑体" w:eastAsia="黑体" w:cs="Times New Roman"/>
      <w:b/>
      <w:sz w:val="32"/>
      <w:szCs w:val="20"/>
    </w:rPr>
  </w:style>
  <w:style w:type="paragraph" w:customStyle="1" w:styleId="209">
    <w:name w:val="标题无"/>
    <w:basedOn w:val="1"/>
    <w:autoRedefine/>
    <w:qFormat/>
    <w:uiPriority w:val="0"/>
    <w:pPr>
      <w:spacing w:line="360" w:lineRule="auto"/>
    </w:pPr>
    <w:rPr>
      <w:rFonts w:ascii="Times New Roman" w:hAnsi="Times New Roman" w:eastAsia="宋体" w:cs="Times New Roman"/>
      <w:sz w:val="24"/>
      <w:szCs w:val="20"/>
    </w:rPr>
  </w:style>
  <w:style w:type="paragraph" w:customStyle="1" w:styleId="210">
    <w:name w:val="样式 标题 3 + (中文) 黑体 小四 非加粗 段前: 7.8 磅 段后: 0 磅 行距: 固定值 20 磅"/>
    <w:basedOn w:val="5"/>
    <w:autoRedefine/>
    <w:qFormat/>
    <w:uiPriority w:val="0"/>
    <w:pPr>
      <w:spacing w:before="0" w:after="0" w:line="400" w:lineRule="exact"/>
    </w:pPr>
    <w:rPr>
      <w:rFonts w:ascii="Garamond" w:hAnsi="Garamond" w:eastAsia="黑体"/>
      <w:b w:val="0"/>
      <w:bCs/>
      <w:sz w:val="24"/>
      <w:szCs w:val="32"/>
    </w:rPr>
  </w:style>
  <w:style w:type="paragraph" w:customStyle="1" w:styleId="211">
    <w:name w:val="Table Paragraph"/>
    <w:basedOn w:val="1"/>
    <w:autoRedefine/>
    <w:qFormat/>
    <w:uiPriority w:val="1"/>
    <w:pPr>
      <w:autoSpaceDE w:val="0"/>
      <w:autoSpaceDN w:val="0"/>
      <w:jc w:val="left"/>
    </w:pPr>
    <w:rPr>
      <w:rFonts w:ascii="宋体" w:hAnsi="宋体" w:eastAsia="宋体" w:cs="宋体"/>
      <w:kern w:val="0"/>
      <w:sz w:val="22"/>
      <w:lang w:val="zh-CN" w:bidi="zh-CN"/>
    </w:rPr>
  </w:style>
  <w:style w:type="paragraph" w:customStyle="1" w:styleId="212">
    <w:name w:val="WPSOffice手动目录 1"/>
    <w:autoRedefine/>
    <w:qFormat/>
    <w:uiPriority w:val="0"/>
    <w:pPr>
      <w:ind w:leftChars="0"/>
    </w:pPr>
    <w:rPr>
      <w:rFonts w:ascii="Times New Roman" w:hAnsi="Times New Roman" w:eastAsia="宋体" w:cs="Times New Roman"/>
      <w:sz w:val="20"/>
      <w:szCs w:val="20"/>
    </w:rPr>
  </w:style>
  <w:style w:type="paragraph" w:customStyle="1" w:styleId="213">
    <w:name w:val="WPSOffice手动目录 2"/>
    <w:autoRedefine/>
    <w:qFormat/>
    <w:uiPriority w:val="0"/>
    <w:pPr>
      <w:ind w:leftChars="200"/>
    </w:pPr>
    <w:rPr>
      <w:rFonts w:ascii="Times New Roman" w:hAnsi="Times New Roman" w:eastAsia="宋体" w:cs="Times New Roman"/>
      <w:sz w:val="20"/>
      <w:szCs w:val="20"/>
    </w:rPr>
  </w:style>
  <w:style w:type="paragraph" w:customStyle="1" w:styleId="214">
    <w:name w:val="WPSOffice手动目录 3"/>
    <w:autoRedefine/>
    <w:qFormat/>
    <w:uiPriority w:val="0"/>
    <w:pPr>
      <w:ind w:leftChars="400"/>
    </w:pPr>
    <w:rPr>
      <w:rFonts w:ascii="Times New Roman" w:hAnsi="Times New Roman" w:eastAsia="宋体" w:cs="Times New Roman"/>
      <w:sz w:val="20"/>
      <w:szCs w:val="20"/>
    </w:rPr>
  </w:style>
  <w:style w:type="paragraph" w:customStyle="1" w:styleId="215">
    <w:name w:val="*正文"/>
    <w:basedOn w:val="1"/>
    <w:autoRedefine/>
    <w:qFormat/>
    <w:uiPriority w:val="0"/>
    <w:pPr>
      <w:spacing w:line="360" w:lineRule="auto"/>
      <w:ind w:firstLine="200" w:firstLineChars="200"/>
    </w:pPr>
    <w:rPr>
      <w:rFonts w:ascii="宋体" w:hAnsi="宋体" w:eastAsia="宋体" w:cs="Times New Roman"/>
      <w:kern w:val="0"/>
      <w:sz w:val="24"/>
      <w:szCs w:val="20"/>
    </w:rPr>
  </w:style>
  <w:style w:type="character" w:customStyle="1" w:styleId="216">
    <w:name w:val="NormalCharacter"/>
    <w:autoRedefine/>
    <w:semiHidden/>
    <w:qFormat/>
    <w:uiPriority w:val="0"/>
    <w:rPr>
      <w:rFonts w:ascii="Times New Roman" w:hAnsi="Times New Roman" w:eastAsia="宋体"/>
      <w:kern w:val="2"/>
      <w:sz w:val="21"/>
      <w:szCs w:val="24"/>
      <w:lang w:val="en-US" w:eastAsia="zh-CN" w:bidi="ar-SA"/>
    </w:rPr>
  </w:style>
  <w:style w:type="paragraph" w:customStyle="1" w:styleId="217">
    <w:name w:val="正文（缩进）"/>
    <w:basedOn w:val="1"/>
    <w:autoRedefine/>
    <w:qFormat/>
    <w:uiPriority w:val="0"/>
    <w:pPr>
      <w:spacing w:before="156" w:after="156"/>
    </w:pPr>
  </w:style>
  <w:style w:type="paragraph" w:customStyle="1" w:styleId="218">
    <w:name w:val="Normal_5"/>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11FE2D-AA6D-4C3C-880C-360FDE8F37A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18452</Words>
  <Characters>19303</Characters>
  <Lines>151</Lines>
  <Paragraphs>42</Paragraphs>
  <TotalTime>40</TotalTime>
  <ScaleCrop>false</ScaleCrop>
  <LinksUpToDate>false</LinksUpToDate>
  <CharactersWithSpaces>21956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2019-06-24T08:12:00Z</dcterms:created>
  <dc:creator>lenovo</dc:creator>
  <cp:lastModifiedBy>WPS_1644393339</cp:lastModifiedBy>
  <cp:lastPrinted>2024-04-26T08:16:00Z</cp:lastPrinted>
  <dcterms:modified xsi:type="dcterms:W3CDTF">2024-06-05T09:21:37Z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7CA1EB47798E479CB2E0A43205461B7B</vt:lpwstr>
  </property>
  <property fmtid="{D5CDD505-2E9C-101B-9397-08002B2CF9AE}" pid="4" name="commondata">
    <vt:lpwstr>eyJoZGlkIjoiY2I1ZDQ1NDRkMGRjZThjYmJmMTI4MGY2YzJiMjJhNDYifQ==</vt:lpwstr>
  </property>
</Properties>
</file>