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B9736">
      <w:pPr>
        <w:pStyle w:val="3"/>
        <w:jc w:val="center"/>
        <w:rPr>
          <w:b/>
          <w:bCs/>
          <w:sz w:val="32"/>
          <w:szCs w:val="32"/>
        </w:rPr>
      </w:pPr>
      <w:r>
        <w:rPr>
          <w:rFonts w:hint="eastAsia" w:ascii="Times New Roman" w:hAnsi="Times New Roman"/>
          <w:b/>
          <w:sz w:val="32"/>
          <w:szCs w:val="32"/>
          <w:lang w:val="en-US" w:eastAsia="zh-CN"/>
        </w:rPr>
        <w:t xml:space="preserve"> </w:t>
      </w:r>
      <w:bookmarkStart w:id="0" w:name="_GoBack"/>
      <w:r>
        <w:rPr>
          <w:rFonts w:hint="eastAsia" w:ascii="Times New Roman" w:hAnsi="Times New Roman"/>
          <w:b/>
          <w:sz w:val="32"/>
          <w:szCs w:val="32"/>
          <w:lang w:val="en-US" w:eastAsia="zh-CN"/>
        </w:rPr>
        <w:t>招 标 公 告</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8E3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9174" w:type="dxa"/>
            <w:tcBorders>
              <w:top w:val="single" w:color="auto" w:sz="4" w:space="0"/>
              <w:left w:val="single" w:color="auto" w:sz="4" w:space="0"/>
              <w:bottom w:val="single" w:color="auto" w:sz="4" w:space="0"/>
              <w:right w:val="single" w:color="auto" w:sz="4" w:space="0"/>
            </w:tcBorders>
          </w:tcPr>
          <w:p w14:paraId="4804A7F7">
            <w:pPr>
              <w:pStyle w:val="6"/>
              <w:spacing w:line="288" w:lineRule="auto"/>
              <w:ind w:firstLine="0" w:firstLineChars="0"/>
              <w:rPr>
                <w:rFonts w:ascii="Times New Roman" w:hAnsi="Times New Roman"/>
                <w:sz w:val="24"/>
              </w:rPr>
            </w:pPr>
            <w:r>
              <w:rPr>
                <w:rFonts w:ascii="Times New Roman" w:hAnsi="Times New Roman"/>
                <w:sz w:val="24"/>
              </w:rPr>
              <w:t>项目概况</w:t>
            </w:r>
          </w:p>
          <w:p w14:paraId="75AC9528">
            <w:pPr>
              <w:pStyle w:val="6"/>
              <w:spacing w:line="288" w:lineRule="auto"/>
              <w:ind w:firstLine="480"/>
              <w:rPr>
                <w:rFonts w:ascii="Times New Roman" w:hAnsi="Times New Roman"/>
                <w:szCs w:val="21"/>
              </w:rPr>
            </w:pPr>
            <w:r>
              <w:rPr>
                <w:rFonts w:hint="eastAsia" w:ascii="Times New Roman" w:hAnsi="Times New Roman"/>
                <w:sz w:val="24"/>
              </w:rPr>
              <w:t>某单位电感耦合等离子体质谱仪、液质联用仪、高压原位红外光谱仪采购项目已具备招标条件，</w:t>
            </w:r>
            <w:r>
              <w:rPr>
                <w:rFonts w:ascii="Times New Roman" w:hAnsi="Times New Roman"/>
                <w:sz w:val="24"/>
              </w:rPr>
              <w:t>拟参与该项目投标的潜在投标人应在</w:t>
            </w:r>
            <w:r>
              <w:rPr>
                <w:rFonts w:hint="eastAsia" w:ascii="Times New Roman" w:hAnsi="Times New Roman"/>
                <w:sz w:val="24"/>
              </w:rPr>
              <w:t>中嘉至成企业管理有限公司（太原市万柏林区长兴路华润大厦T7栋8层808室）获取招标文件，并于</w:t>
            </w:r>
            <w:r>
              <w:rPr>
                <w:rFonts w:ascii="Times New Roman" w:hAnsi="Times New Roman"/>
                <w:sz w:val="24"/>
              </w:rPr>
              <w:t>202</w:t>
            </w:r>
            <w:r>
              <w:rPr>
                <w:rFonts w:hint="eastAsia" w:ascii="Times New Roman" w:hAnsi="Times New Roman"/>
                <w:sz w:val="24"/>
              </w:rPr>
              <w:t>5年</w:t>
            </w:r>
            <w:r>
              <w:rPr>
                <w:rFonts w:hint="eastAsia" w:ascii="Times New Roman" w:hAnsi="Times New Roman"/>
                <w:sz w:val="24"/>
                <w:lang w:val="en-US" w:eastAsia="zh-CN"/>
              </w:rPr>
              <w:t>6</w:t>
            </w:r>
            <w:r>
              <w:rPr>
                <w:rFonts w:hint="eastAsia" w:ascii="Times New Roman" w:hAnsi="Times New Roman"/>
                <w:sz w:val="24"/>
              </w:rPr>
              <w:t>月</w:t>
            </w:r>
            <w:r>
              <w:rPr>
                <w:rFonts w:hint="eastAsia" w:ascii="Times New Roman" w:hAnsi="Times New Roman"/>
                <w:sz w:val="24"/>
                <w:lang w:val="en-US" w:eastAsia="zh-CN"/>
              </w:rPr>
              <w:t>26</w:t>
            </w:r>
            <w:r>
              <w:rPr>
                <w:rFonts w:hint="eastAsia" w:ascii="Times New Roman" w:hAnsi="Times New Roman"/>
                <w:sz w:val="24"/>
              </w:rPr>
              <w:t>日</w:t>
            </w:r>
            <w:r>
              <w:rPr>
                <w:rFonts w:ascii="Times New Roman" w:hAnsi="Times New Roman"/>
                <w:sz w:val="24"/>
              </w:rPr>
              <w:t>14</w:t>
            </w:r>
            <w:r>
              <w:rPr>
                <w:rFonts w:hint="eastAsia" w:ascii="Times New Roman" w:hAnsi="Times New Roman"/>
                <w:sz w:val="24"/>
              </w:rPr>
              <w:t>点</w:t>
            </w:r>
            <w:r>
              <w:rPr>
                <w:rFonts w:hint="eastAsia" w:ascii="Times New Roman" w:hAnsi="Times New Roman"/>
                <w:sz w:val="24"/>
                <w:lang w:val="en-US" w:eastAsia="zh-CN"/>
              </w:rPr>
              <w:t>3</w:t>
            </w:r>
            <w:r>
              <w:rPr>
                <w:rFonts w:ascii="Times New Roman" w:hAnsi="Times New Roman"/>
                <w:sz w:val="24"/>
              </w:rPr>
              <w:t>0</w:t>
            </w:r>
            <w:r>
              <w:rPr>
                <w:rFonts w:hint="eastAsia" w:ascii="Times New Roman" w:hAnsi="Times New Roman"/>
                <w:sz w:val="24"/>
              </w:rPr>
              <w:t>分（北京</w:t>
            </w:r>
            <w:r>
              <w:rPr>
                <w:rFonts w:ascii="Times New Roman" w:hAnsi="Times New Roman"/>
                <w:sz w:val="24"/>
              </w:rPr>
              <w:t>时间）前提交投标文件。</w:t>
            </w:r>
          </w:p>
        </w:tc>
      </w:tr>
    </w:tbl>
    <w:p w14:paraId="38430F4A">
      <w:pPr>
        <w:pStyle w:val="6"/>
        <w:spacing w:line="360" w:lineRule="auto"/>
        <w:ind w:firstLine="482"/>
        <w:rPr>
          <w:rFonts w:ascii="Times New Roman" w:hAnsi="Times New Roman"/>
          <w:b/>
          <w:sz w:val="24"/>
        </w:rPr>
      </w:pPr>
      <w:r>
        <w:rPr>
          <w:rFonts w:ascii="Times New Roman" w:hAnsi="Times New Roman"/>
          <w:b/>
          <w:sz w:val="24"/>
        </w:rPr>
        <w:t>一、项目基本情况</w:t>
      </w:r>
    </w:p>
    <w:p w14:paraId="7FAE5854">
      <w:pPr>
        <w:pStyle w:val="6"/>
        <w:spacing w:line="360" w:lineRule="auto"/>
        <w:ind w:firstLine="480"/>
        <w:rPr>
          <w:rFonts w:ascii="Times New Roman" w:hAnsi="Times New Roman"/>
          <w:color w:val="000000"/>
          <w:sz w:val="24"/>
        </w:rPr>
      </w:pPr>
      <w:r>
        <w:rPr>
          <w:rFonts w:hint="eastAsia" w:ascii="Times New Roman" w:hAnsi="Times New Roman"/>
          <w:color w:val="000000"/>
          <w:sz w:val="24"/>
        </w:rPr>
        <w:t>1.项目编号：ZJZC-252HW079</w:t>
      </w:r>
    </w:p>
    <w:p w14:paraId="5E7F9589">
      <w:pPr>
        <w:pStyle w:val="6"/>
        <w:spacing w:line="360" w:lineRule="auto"/>
        <w:ind w:left="479" w:leftChars="228" w:firstLine="0" w:firstLineChars="0"/>
        <w:rPr>
          <w:rFonts w:ascii="Times New Roman" w:hAnsi="Times New Roman"/>
          <w:color w:val="000000"/>
          <w:sz w:val="24"/>
        </w:rPr>
      </w:pPr>
      <w:r>
        <w:rPr>
          <w:rFonts w:hint="eastAsia" w:ascii="Times New Roman" w:hAnsi="Times New Roman"/>
          <w:color w:val="000000"/>
          <w:sz w:val="24"/>
        </w:rPr>
        <w:t>2.项目名称：某单位电感耦合等离子体质谱仪、液质联用仪、高压原位红外光谱仪采购项目</w:t>
      </w:r>
    </w:p>
    <w:p w14:paraId="5F988EE5">
      <w:pPr>
        <w:pStyle w:val="6"/>
        <w:spacing w:line="360" w:lineRule="auto"/>
        <w:ind w:firstLine="480"/>
        <w:rPr>
          <w:rFonts w:ascii="Times New Roman" w:hAnsi="Times New Roman"/>
          <w:color w:val="000000"/>
          <w:sz w:val="24"/>
        </w:rPr>
      </w:pPr>
      <w:r>
        <w:rPr>
          <w:rFonts w:ascii="Times New Roman" w:hAnsi="Times New Roman"/>
          <w:color w:val="000000"/>
          <w:sz w:val="24"/>
        </w:rPr>
        <w:t>3</w:t>
      </w:r>
      <w:r>
        <w:rPr>
          <w:rFonts w:hint="eastAsia" w:ascii="Times New Roman" w:hAnsi="Times New Roman"/>
          <w:color w:val="000000"/>
          <w:sz w:val="24"/>
        </w:rPr>
        <w:t>.采购方式：公开招标</w:t>
      </w:r>
    </w:p>
    <w:p w14:paraId="7AAED722">
      <w:pPr>
        <w:pStyle w:val="6"/>
        <w:spacing w:line="360" w:lineRule="auto"/>
        <w:ind w:firstLine="480"/>
        <w:rPr>
          <w:rFonts w:ascii="Times New Roman" w:hAnsi="Times New Roman"/>
          <w:sz w:val="24"/>
        </w:rPr>
      </w:pPr>
      <w:r>
        <w:rPr>
          <w:rFonts w:ascii="Times New Roman" w:hAnsi="Times New Roman"/>
          <w:sz w:val="24"/>
        </w:rPr>
        <w:t>4</w:t>
      </w:r>
      <w:r>
        <w:rPr>
          <w:rFonts w:hint="eastAsia" w:ascii="Times New Roman" w:hAnsi="Times New Roman"/>
          <w:sz w:val="24"/>
        </w:rPr>
        <w:t>.预算金额：420万元（第一包：150万元；第二包：150万元；第三包：120万元）</w:t>
      </w:r>
    </w:p>
    <w:p w14:paraId="20801B6E">
      <w:pPr>
        <w:pStyle w:val="6"/>
        <w:spacing w:line="360" w:lineRule="auto"/>
        <w:ind w:firstLine="480"/>
        <w:rPr>
          <w:rFonts w:ascii="Times New Roman" w:hAnsi="Times New Roman"/>
          <w:sz w:val="24"/>
        </w:rPr>
      </w:pPr>
      <w:r>
        <w:rPr>
          <w:rFonts w:ascii="Times New Roman" w:hAnsi="Times New Roman"/>
          <w:sz w:val="24"/>
        </w:rPr>
        <w:t>5</w:t>
      </w:r>
      <w:r>
        <w:rPr>
          <w:rFonts w:hint="eastAsia" w:ascii="Times New Roman" w:hAnsi="Times New Roman"/>
          <w:sz w:val="24"/>
        </w:rPr>
        <w:t>.最高限价：420万元（第一包：150万元；第二包：150万元；第三包：120万元）</w:t>
      </w:r>
    </w:p>
    <w:p w14:paraId="6DA909F9">
      <w:pPr>
        <w:pStyle w:val="6"/>
        <w:spacing w:line="360" w:lineRule="auto"/>
        <w:ind w:firstLine="480"/>
        <w:rPr>
          <w:rFonts w:ascii="Times New Roman" w:hAnsi="Times New Roman"/>
          <w:sz w:val="24"/>
        </w:rPr>
      </w:pPr>
      <w:r>
        <w:rPr>
          <w:rFonts w:ascii="Times New Roman" w:hAnsi="Times New Roman"/>
          <w:sz w:val="24"/>
        </w:rPr>
        <w:t>6.采购需求：</w:t>
      </w:r>
    </w:p>
    <w:p w14:paraId="08F08C72">
      <w:pPr>
        <w:pStyle w:val="6"/>
        <w:spacing w:line="360" w:lineRule="auto"/>
        <w:ind w:firstLine="480"/>
        <w:rPr>
          <w:rFonts w:ascii="Times New Roman" w:hAnsi="Times New Roman"/>
          <w:sz w:val="24"/>
        </w:rPr>
      </w:pPr>
      <w:r>
        <w:rPr>
          <w:rFonts w:ascii="Times New Roman" w:hAnsi="Times New Roman"/>
          <w:iCs/>
          <w:sz w:val="24"/>
        </w:rPr>
        <w:t>本次招标</w:t>
      </w:r>
      <w:r>
        <w:rPr>
          <w:rFonts w:hint="eastAsia" w:ascii="Times New Roman" w:hAnsi="Times New Roman"/>
          <w:iCs/>
          <w:sz w:val="24"/>
        </w:rPr>
        <w:t>划分3个包段</w:t>
      </w:r>
      <w:r>
        <w:rPr>
          <w:rFonts w:ascii="Times New Roman" w:hAnsi="Times New Roman"/>
          <w:iCs/>
          <w:sz w:val="24"/>
        </w:rPr>
        <w:t>，</w:t>
      </w:r>
      <w:r>
        <w:rPr>
          <w:rFonts w:ascii="Times New Roman" w:hAnsi="Times New Roman"/>
          <w:sz w:val="24"/>
        </w:rPr>
        <w:t>参与投标的投标人提交的投标文件必须实质上响应本招标文件的要求。</w:t>
      </w:r>
    </w:p>
    <w:tbl>
      <w:tblPr>
        <w:tblStyle w:val="4"/>
        <w:tblW w:w="9024" w:type="dxa"/>
        <w:jc w:val="center"/>
        <w:tblLayout w:type="fixed"/>
        <w:tblCellMar>
          <w:top w:w="15" w:type="dxa"/>
          <w:left w:w="15" w:type="dxa"/>
          <w:bottom w:w="15" w:type="dxa"/>
          <w:right w:w="15" w:type="dxa"/>
        </w:tblCellMar>
      </w:tblPr>
      <w:tblGrid>
        <w:gridCol w:w="562"/>
        <w:gridCol w:w="2410"/>
        <w:gridCol w:w="677"/>
        <w:gridCol w:w="599"/>
        <w:gridCol w:w="3500"/>
        <w:gridCol w:w="1276"/>
      </w:tblGrid>
      <w:tr w14:paraId="2C1FD5EF">
        <w:tblPrEx>
          <w:tblCellMar>
            <w:top w:w="15" w:type="dxa"/>
            <w:left w:w="15" w:type="dxa"/>
            <w:bottom w:w="15" w:type="dxa"/>
            <w:right w:w="15" w:type="dxa"/>
          </w:tblCellMar>
        </w:tblPrEx>
        <w:trPr>
          <w:trHeight w:val="545"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0F48B5FA">
            <w:pPr>
              <w:widowControl/>
              <w:adjustRightInd w:val="0"/>
              <w:jc w:val="center"/>
              <w:rPr>
                <w:rFonts w:hint="eastAsia" w:ascii="宋体" w:hAnsi="宋体" w:cs="宋体"/>
                <w:kern w:val="0"/>
                <w:szCs w:val="21"/>
              </w:rPr>
            </w:pPr>
            <w:r>
              <w:rPr>
                <w:rFonts w:hint="eastAsia" w:ascii="宋体" w:hAnsi="宋体" w:cs="宋体"/>
                <w:kern w:val="0"/>
                <w:szCs w:val="21"/>
              </w:rPr>
              <w:t>包号</w:t>
            </w:r>
          </w:p>
        </w:tc>
        <w:tc>
          <w:tcPr>
            <w:tcW w:w="2410" w:type="dxa"/>
            <w:tcBorders>
              <w:top w:val="single" w:color="auto" w:sz="4" w:space="0"/>
              <w:left w:val="single" w:color="auto" w:sz="4" w:space="0"/>
              <w:bottom w:val="single" w:color="auto" w:sz="4" w:space="0"/>
              <w:right w:val="single" w:color="auto" w:sz="4" w:space="0"/>
            </w:tcBorders>
            <w:vAlign w:val="center"/>
          </w:tcPr>
          <w:p w14:paraId="7379F303">
            <w:pPr>
              <w:widowControl/>
              <w:adjustRightInd w:val="0"/>
              <w:jc w:val="center"/>
              <w:rPr>
                <w:rFonts w:hint="eastAsia" w:ascii="宋体" w:hAnsi="宋体" w:cs="宋体"/>
                <w:kern w:val="0"/>
                <w:szCs w:val="21"/>
              </w:rPr>
            </w:pPr>
            <w:r>
              <w:rPr>
                <w:rFonts w:hint="eastAsia" w:ascii="宋体" w:hAnsi="宋体" w:cs="宋体"/>
                <w:kern w:val="0"/>
                <w:szCs w:val="21"/>
              </w:rPr>
              <w:t>标的名称</w:t>
            </w:r>
          </w:p>
        </w:tc>
        <w:tc>
          <w:tcPr>
            <w:tcW w:w="677" w:type="dxa"/>
            <w:tcBorders>
              <w:top w:val="single" w:color="auto" w:sz="4" w:space="0"/>
              <w:left w:val="single" w:color="auto" w:sz="4" w:space="0"/>
              <w:bottom w:val="single" w:color="auto" w:sz="4" w:space="0"/>
              <w:right w:val="single" w:color="auto" w:sz="4" w:space="0"/>
            </w:tcBorders>
            <w:vAlign w:val="center"/>
          </w:tcPr>
          <w:p w14:paraId="286CA6F6">
            <w:pPr>
              <w:widowControl/>
              <w:adjustRightInd w:val="0"/>
              <w:jc w:val="center"/>
              <w:rPr>
                <w:rFonts w:hint="eastAsia" w:ascii="宋体" w:hAnsi="宋体" w:cs="宋体"/>
                <w:kern w:val="0"/>
                <w:szCs w:val="21"/>
              </w:rPr>
            </w:pPr>
            <w:r>
              <w:rPr>
                <w:rFonts w:hint="eastAsia" w:ascii="宋体" w:hAnsi="宋体" w:cs="宋体"/>
                <w:kern w:val="0"/>
                <w:szCs w:val="21"/>
              </w:rPr>
              <w:t>数量</w:t>
            </w:r>
          </w:p>
        </w:tc>
        <w:tc>
          <w:tcPr>
            <w:tcW w:w="599" w:type="dxa"/>
            <w:tcBorders>
              <w:top w:val="single" w:color="auto" w:sz="4" w:space="0"/>
              <w:left w:val="single" w:color="auto" w:sz="4" w:space="0"/>
              <w:bottom w:val="single" w:color="auto" w:sz="4" w:space="0"/>
              <w:right w:val="single" w:color="auto" w:sz="4" w:space="0"/>
            </w:tcBorders>
            <w:vAlign w:val="center"/>
          </w:tcPr>
          <w:p w14:paraId="6B4E025B">
            <w:pPr>
              <w:widowControl/>
              <w:adjustRightInd w:val="0"/>
              <w:jc w:val="center"/>
              <w:rPr>
                <w:rFonts w:hint="eastAsia" w:ascii="宋体" w:hAnsi="宋体" w:cs="宋体"/>
                <w:kern w:val="0"/>
                <w:szCs w:val="21"/>
              </w:rPr>
            </w:pPr>
            <w:r>
              <w:rPr>
                <w:rFonts w:hint="eastAsia" w:ascii="宋体" w:hAnsi="宋体" w:cs="宋体"/>
                <w:kern w:val="0"/>
                <w:szCs w:val="21"/>
              </w:rPr>
              <w:t>单位</w:t>
            </w:r>
          </w:p>
        </w:tc>
        <w:tc>
          <w:tcPr>
            <w:tcW w:w="3500" w:type="dxa"/>
            <w:tcBorders>
              <w:top w:val="single" w:color="auto" w:sz="4" w:space="0"/>
              <w:left w:val="single" w:color="auto" w:sz="4" w:space="0"/>
              <w:bottom w:val="single" w:color="auto" w:sz="4" w:space="0"/>
              <w:right w:val="single" w:color="auto" w:sz="4" w:space="0"/>
            </w:tcBorders>
            <w:vAlign w:val="center"/>
          </w:tcPr>
          <w:p w14:paraId="2ABD58D7">
            <w:pPr>
              <w:widowControl/>
              <w:adjustRightInd w:val="0"/>
              <w:jc w:val="center"/>
              <w:rPr>
                <w:rFonts w:hint="eastAsia" w:ascii="宋体" w:hAnsi="宋体" w:cs="宋体"/>
                <w:kern w:val="0"/>
                <w:szCs w:val="21"/>
              </w:rPr>
            </w:pPr>
            <w:r>
              <w:rPr>
                <w:rFonts w:hint="eastAsia" w:ascii="宋体" w:hAnsi="宋体" w:cs="宋体"/>
                <w:kern w:val="0"/>
                <w:szCs w:val="21"/>
              </w:rPr>
              <w:t>简要功能描述</w:t>
            </w:r>
          </w:p>
        </w:tc>
        <w:tc>
          <w:tcPr>
            <w:tcW w:w="1276" w:type="dxa"/>
            <w:tcBorders>
              <w:top w:val="single" w:color="auto" w:sz="4" w:space="0"/>
              <w:left w:val="single" w:color="auto" w:sz="4" w:space="0"/>
              <w:bottom w:val="single" w:color="auto" w:sz="4" w:space="0"/>
              <w:right w:val="single" w:color="auto" w:sz="4" w:space="0"/>
            </w:tcBorders>
            <w:vAlign w:val="center"/>
          </w:tcPr>
          <w:p w14:paraId="3D060CA4">
            <w:pPr>
              <w:widowControl/>
              <w:adjustRightInd w:val="0"/>
              <w:jc w:val="center"/>
              <w:rPr>
                <w:rFonts w:hint="eastAsia" w:ascii="宋体" w:hAnsi="宋体" w:cs="宋体"/>
                <w:kern w:val="0"/>
                <w:szCs w:val="21"/>
              </w:rPr>
            </w:pPr>
            <w:r>
              <w:rPr>
                <w:rFonts w:hint="eastAsia" w:ascii="宋体" w:hAnsi="宋体" w:cs="宋体"/>
                <w:kern w:val="0"/>
                <w:szCs w:val="21"/>
              </w:rPr>
              <w:t>备注</w:t>
            </w:r>
          </w:p>
        </w:tc>
      </w:tr>
      <w:tr w14:paraId="176D8658">
        <w:tblPrEx>
          <w:tblCellMar>
            <w:top w:w="15" w:type="dxa"/>
            <w:left w:w="15" w:type="dxa"/>
            <w:bottom w:w="15" w:type="dxa"/>
            <w:right w:w="15" w:type="dxa"/>
          </w:tblCellMar>
        </w:tblPrEx>
        <w:trPr>
          <w:trHeight w:val="454" w:hRule="atLeast"/>
          <w:jc w:val="center"/>
        </w:trPr>
        <w:tc>
          <w:tcPr>
            <w:tcW w:w="562" w:type="dxa"/>
            <w:tcBorders>
              <w:top w:val="single" w:color="auto" w:sz="4" w:space="0"/>
              <w:left w:val="single" w:color="auto" w:sz="4" w:space="0"/>
              <w:right w:val="single" w:color="auto" w:sz="4" w:space="0"/>
            </w:tcBorders>
            <w:vAlign w:val="center"/>
          </w:tcPr>
          <w:p w14:paraId="5C5EE9F2">
            <w:pPr>
              <w:widowControl/>
              <w:adjustRightInd w:val="0"/>
              <w:jc w:val="center"/>
              <w:rPr>
                <w:rFonts w:hint="eastAsia" w:ascii="宋体" w:hAnsi="宋体" w:cs="宋体"/>
                <w:kern w:val="0"/>
                <w:szCs w:val="21"/>
              </w:rPr>
            </w:pPr>
            <w:r>
              <w:rPr>
                <w:rFonts w:hint="eastAsia" w:ascii="宋体" w:hAnsi="宋体" w:cs="宋体"/>
                <w:kern w:val="0"/>
                <w:szCs w:val="21"/>
              </w:rPr>
              <w:t>1</w:t>
            </w:r>
          </w:p>
        </w:tc>
        <w:tc>
          <w:tcPr>
            <w:tcW w:w="2410" w:type="dxa"/>
            <w:tcBorders>
              <w:top w:val="single" w:color="auto" w:sz="4" w:space="0"/>
              <w:left w:val="single" w:color="auto" w:sz="4" w:space="0"/>
              <w:right w:val="single" w:color="auto" w:sz="4" w:space="0"/>
            </w:tcBorders>
            <w:vAlign w:val="center"/>
          </w:tcPr>
          <w:p w14:paraId="4041C4A0">
            <w:pPr>
              <w:suppressAutoHyphens/>
              <w:jc w:val="center"/>
              <w:rPr>
                <w:rFonts w:hint="eastAsia" w:ascii="宋体" w:hAnsi="宋体" w:cs="宋体"/>
                <w:kern w:val="0"/>
                <w:szCs w:val="21"/>
              </w:rPr>
            </w:pPr>
            <w:r>
              <w:rPr>
                <w:rFonts w:hint="eastAsia" w:ascii="宋体" w:hAnsi="宋体" w:cs="宋体"/>
                <w:kern w:val="0"/>
                <w:szCs w:val="21"/>
              </w:rPr>
              <w:t>电感耦合等离子体质谱仪</w:t>
            </w:r>
          </w:p>
        </w:tc>
        <w:tc>
          <w:tcPr>
            <w:tcW w:w="677" w:type="dxa"/>
            <w:tcBorders>
              <w:top w:val="single" w:color="auto" w:sz="4" w:space="0"/>
              <w:left w:val="single" w:color="auto" w:sz="4" w:space="0"/>
              <w:bottom w:val="single" w:color="auto" w:sz="4" w:space="0"/>
              <w:right w:val="single" w:color="auto" w:sz="4" w:space="0"/>
            </w:tcBorders>
            <w:vAlign w:val="center"/>
          </w:tcPr>
          <w:p w14:paraId="3621148E">
            <w:pPr>
              <w:suppressAutoHyphens/>
              <w:jc w:val="center"/>
              <w:rPr>
                <w:rFonts w:hint="eastAsia" w:ascii="宋体" w:hAnsi="宋体" w:cs="宋体"/>
                <w:kern w:val="0"/>
                <w:szCs w:val="21"/>
              </w:rPr>
            </w:pPr>
            <w:r>
              <w:rPr>
                <w:rFonts w:hint="eastAsia" w:ascii="宋体" w:hAnsi="宋体" w:cs="宋体"/>
                <w:szCs w:val="21"/>
              </w:rPr>
              <w:t>1</w:t>
            </w:r>
          </w:p>
        </w:tc>
        <w:tc>
          <w:tcPr>
            <w:tcW w:w="599" w:type="dxa"/>
            <w:tcBorders>
              <w:top w:val="single" w:color="auto" w:sz="4" w:space="0"/>
              <w:left w:val="single" w:color="auto" w:sz="4" w:space="0"/>
              <w:bottom w:val="single" w:color="auto" w:sz="4" w:space="0"/>
              <w:right w:val="single" w:color="auto" w:sz="4" w:space="0"/>
            </w:tcBorders>
            <w:vAlign w:val="center"/>
          </w:tcPr>
          <w:p w14:paraId="2E1E4AAD">
            <w:pPr>
              <w:suppressAutoHyphens/>
              <w:jc w:val="center"/>
              <w:rPr>
                <w:rFonts w:hint="eastAsia" w:ascii="宋体" w:hAnsi="宋体" w:cs="宋体"/>
                <w:kern w:val="0"/>
                <w:szCs w:val="21"/>
              </w:rPr>
            </w:pPr>
            <w:r>
              <w:rPr>
                <w:rFonts w:hint="eastAsia" w:ascii="宋体" w:hAnsi="宋体" w:cs="宋体"/>
                <w:szCs w:val="21"/>
              </w:rPr>
              <w:t>套</w:t>
            </w:r>
          </w:p>
        </w:tc>
        <w:tc>
          <w:tcPr>
            <w:tcW w:w="3500" w:type="dxa"/>
            <w:tcBorders>
              <w:top w:val="single" w:color="auto" w:sz="4" w:space="0"/>
              <w:left w:val="single" w:color="auto" w:sz="4" w:space="0"/>
              <w:bottom w:val="single" w:color="auto" w:sz="4" w:space="0"/>
              <w:right w:val="single" w:color="auto" w:sz="4" w:space="0"/>
            </w:tcBorders>
            <w:vAlign w:val="center"/>
          </w:tcPr>
          <w:p w14:paraId="5B23A670">
            <w:pPr>
              <w:jc w:val="center"/>
              <w:rPr>
                <w:rFonts w:hint="eastAsia" w:ascii="宋体" w:hAnsi="宋体" w:cs="宋体"/>
                <w:kern w:val="0"/>
                <w:szCs w:val="21"/>
              </w:rPr>
            </w:pPr>
            <w:r>
              <w:rPr>
                <w:rFonts w:hint="eastAsia" w:ascii="宋体" w:hAnsi="宋体" w:cs="宋体"/>
                <w:kern w:val="0"/>
                <w:szCs w:val="21"/>
              </w:rPr>
              <w:t>用于金属催化体系的元素分析</w:t>
            </w:r>
          </w:p>
        </w:tc>
        <w:tc>
          <w:tcPr>
            <w:tcW w:w="1276" w:type="dxa"/>
            <w:tcBorders>
              <w:top w:val="single" w:color="auto" w:sz="4" w:space="0"/>
              <w:left w:val="single" w:color="auto" w:sz="4" w:space="0"/>
              <w:bottom w:val="single" w:color="auto" w:sz="4" w:space="0"/>
              <w:right w:val="single" w:color="auto" w:sz="4" w:space="0"/>
            </w:tcBorders>
            <w:vAlign w:val="center"/>
          </w:tcPr>
          <w:p w14:paraId="01B4FD7E">
            <w:pPr>
              <w:widowControl/>
              <w:adjustRightInd w:val="0"/>
              <w:spacing w:line="360" w:lineRule="auto"/>
              <w:jc w:val="center"/>
              <w:rPr>
                <w:rFonts w:hint="eastAsia" w:ascii="宋体" w:hAnsi="宋体" w:cs="宋体"/>
                <w:kern w:val="0"/>
                <w:szCs w:val="21"/>
              </w:rPr>
            </w:pPr>
            <w:r>
              <w:rPr>
                <w:rFonts w:hint="eastAsia" w:ascii="宋体" w:hAnsi="宋体" w:cs="宋体"/>
                <w:kern w:val="0"/>
                <w:szCs w:val="21"/>
              </w:rPr>
              <w:t>进口产品</w:t>
            </w:r>
          </w:p>
        </w:tc>
      </w:tr>
      <w:tr w14:paraId="6D2078A0">
        <w:tblPrEx>
          <w:tblCellMar>
            <w:top w:w="15" w:type="dxa"/>
            <w:left w:w="15" w:type="dxa"/>
            <w:bottom w:w="15" w:type="dxa"/>
            <w:right w:w="15" w:type="dxa"/>
          </w:tblCellMar>
        </w:tblPrEx>
        <w:trPr>
          <w:trHeight w:val="454" w:hRule="atLeast"/>
          <w:jc w:val="center"/>
        </w:trPr>
        <w:tc>
          <w:tcPr>
            <w:tcW w:w="562" w:type="dxa"/>
            <w:tcBorders>
              <w:top w:val="single" w:color="auto" w:sz="4" w:space="0"/>
              <w:left w:val="single" w:color="auto" w:sz="4" w:space="0"/>
              <w:right w:val="single" w:color="auto" w:sz="4" w:space="0"/>
            </w:tcBorders>
            <w:vAlign w:val="center"/>
          </w:tcPr>
          <w:p w14:paraId="5FC7A0F5">
            <w:pPr>
              <w:widowControl/>
              <w:adjustRightInd w:val="0"/>
              <w:jc w:val="center"/>
              <w:rPr>
                <w:rFonts w:hint="eastAsia" w:ascii="宋体" w:hAnsi="宋体" w:cs="宋体"/>
                <w:kern w:val="0"/>
                <w:szCs w:val="21"/>
              </w:rPr>
            </w:pPr>
            <w:r>
              <w:rPr>
                <w:rFonts w:hint="eastAsia" w:ascii="宋体" w:hAnsi="宋体" w:cs="宋体"/>
                <w:kern w:val="0"/>
                <w:szCs w:val="21"/>
              </w:rPr>
              <w:t>2</w:t>
            </w:r>
          </w:p>
        </w:tc>
        <w:tc>
          <w:tcPr>
            <w:tcW w:w="2410" w:type="dxa"/>
            <w:tcBorders>
              <w:top w:val="single" w:color="auto" w:sz="4" w:space="0"/>
              <w:left w:val="single" w:color="auto" w:sz="4" w:space="0"/>
              <w:right w:val="single" w:color="auto" w:sz="4" w:space="0"/>
            </w:tcBorders>
            <w:vAlign w:val="center"/>
          </w:tcPr>
          <w:p w14:paraId="0876B052">
            <w:pPr>
              <w:suppressAutoHyphens/>
              <w:jc w:val="center"/>
              <w:rPr>
                <w:rFonts w:hint="eastAsia" w:ascii="宋体" w:hAnsi="宋体" w:cs="宋体"/>
                <w:kern w:val="0"/>
                <w:szCs w:val="21"/>
              </w:rPr>
            </w:pPr>
            <w:r>
              <w:rPr>
                <w:rFonts w:hint="eastAsia" w:ascii="宋体" w:hAnsi="宋体"/>
                <w:kern w:val="0"/>
                <w:szCs w:val="20"/>
              </w:rPr>
              <w:t>液质联用仪</w:t>
            </w:r>
          </w:p>
        </w:tc>
        <w:tc>
          <w:tcPr>
            <w:tcW w:w="677" w:type="dxa"/>
            <w:tcBorders>
              <w:top w:val="single" w:color="auto" w:sz="4" w:space="0"/>
              <w:left w:val="single" w:color="auto" w:sz="4" w:space="0"/>
              <w:bottom w:val="single" w:color="auto" w:sz="4" w:space="0"/>
              <w:right w:val="single" w:color="auto" w:sz="4" w:space="0"/>
            </w:tcBorders>
            <w:vAlign w:val="center"/>
          </w:tcPr>
          <w:p w14:paraId="4C57010C">
            <w:pPr>
              <w:suppressAutoHyphens/>
              <w:jc w:val="center"/>
              <w:rPr>
                <w:rFonts w:hint="eastAsia" w:ascii="宋体" w:hAnsi="宋体" w:cs="宋体"/>
                <w:szCs w:val="21"/>
              </w:rPr>
            </w:pPr>
            <w:r>
              <w:rPr>
                <w:rFonts w:hint="eastAsia" w:ascii="宋体" w:hAnsi="宋体" w:cs="宋体"/>
                <w:szCs w:val="21"/>
              </w:rPr>
              <w:t>1</w:t>
            </w:r>
          </w:p>
        </w:tc>
        <w:tc>
          <w:tcPr>
            <w:tcW w:w="599" w:type="dxa"/>
            <w:tcBorders>
              <w:top w:val="single" w:color="auto" w:sz="4" w:space="0"/>
              <w:left w:val="single" w:color="auto" w:sz="4" w:space="0"/>
              <w:bottom w:val="single" w:color="auto" w:sz="4" w:space="0"/>
              <w:right w:val="single" w:color="auto" w:sz="4" w:space="0"/>
            </w:tcBorders>
            <w:vAlign w:val="center"/>
          </w:tcPr>
          <w:p w14:paraId="40CFF93C">
            <w:pPr>
              <w:suppressAutoHyphens/>
              <w:jc w:val="center"/>
              <w:rPr>
                <w:rFonts w:hint="eastAsia" w:ascii="宋体" w:hAnsi="宋体" w:cs="宋体"/>
                <w:szCs w:val="21"/>
              </w:rPr>
            </w:pPr>
            <w:r>
              <w:rPr>
                <w:rFonts w:hint="eastAsia" w:ascii="宋体" w:hAnsi="宋体" w:cs="宋体"/>
                <w:szCs w:val="21"/>
              </w:rPr>
              <w:t>套</w:t>
            </w:r>
          </w:p>
        </w:tc>
        <w:tc>
          <w:tcPr>
            <w:tcW w:w="3500" w:type="dxa"/>
            <w:tcBorders>
              <w:top w:val="single" w:color="auto" w:sz="4" w:space="0"/>
              <w:left w:val="single" w:color="auto" w:sz="4" w:space="0"/>
              <w:bottom w:val="single" w:color="auto" w:sz="4" w:space="0"/>
              <w:right w:val="single" w:color="auto" w:sz="4" w:space="0"/>
            </w:tcBorders>
            <w:vAlign w:val="center"/>
          </w:tcPr>
          <w:p w14:paraId="05993E67">
            <w:pPr>
              <w:jc w:val="center"/>
              <w:rPr>
                <w:rFonts w:hint="eastAsia" w:ascii="宋体" w:hAnsi="宋体" w:cs="宋体"/>
                <w:kern w:val="0"/>
                <w:szCs w:val="21"/>
              </w:rPr>
            </w:pPr>
            <w:r>
              <w:rPr>
                <w:rFonts w:hint="eastAsia" w:ascii="宋体" w:hAnsi="宋体" w:cs="宋体"/>
                <w:kern w:val="0"/>
                <w:szCs w:val="21"/>
              </w:rPr>
              <w:t>用于催化体系结构表征与定量测定</w:t>
            </w:r>
          </w:p>
        </w:tc>
        <w:tc>
          <w:tcPr>
            <w:tcW w:w="1276" w:type="dxa"/>
            <w:tcBorders>
              <w:top w:val="single" w:color="auto" w:sz="4" w:space="0"/>
              <w:left w:val="single" w:color="auto" w:sz="4" w:space="0"/>
              <w:bottom w:val="single" w:color="auto" w:sz="4" w:space="0"/>
              <w:right w:val="single" w:color="auto" w:sz="4" w:space="0"/>
            </w:tcBorders>
            <w:vAlign w:val="center"/>
          </w:tcPr>
          <w:p w14:paraId="62FBB375">
            <w:pPr>
              <w:widowControl/>
              <w:adjustRightInd w:val="0"/>
              <w:spacing w:line="360" w:lineRule="auto"/>
              <w:jc w:val="center"/>
              <w:rPr>
                <w:rFonts w:hint="eastAsia" w:ascii="宋体" w:hAnsi="宋体" w:cs="宋体"/>
                <w:kern w:val="0"/>
                <w:szCs w:val="21"/>
              </w:rPr>
            </w:pPr>
            <w:r>
              <w:rPr>
                <w:rFonts w:hint="eastAsia" w:ascii="宋体" w:hAnsi="宋体" w:cs="宋体"/>
                <w:kern w:val="0"/>
                <w:szCs w:val="21"/>
              </w:rPr>
              <w:t>进口产品</w:t>
            </w:r>
          </w:p>
        </w:tc>
      </w:tr>
      <w:tr w14:paraId="73654BBF">
        <w:tblPrEx>
          <w:tblCellMar>
            <w:top w:w="15" w:type="dxa"/>
            <w:left w:w="15" w:type="dxa"/>
            <w:bottom w:w="15" w:type="dxa"/>
            <w:right w:w="15" w:type="dxa"/>
          </w:tblCellMar>
        </w:tblPrEx>
        <w:trPr>
          <w:trHeight w:val="454" w:hRule="atLeast"/>
          <w:jc w:val="center"/>
        </w:trPr>
        <w:tc>
          <w:tcPr>
            <w:tcW w:w="562" w:type="dxa"/>
            <w:tcBorders>
              <w:top w:val="single" w:color="auto" w:sz="4" w:space="0"/>
              <w:left w:val="single" w:color="auto" w:sz="4" w:space="0"/>
              <w:right w:val="single" w:color="auto" w:sz="4" w:space="0"/>
            </w:tcBorders>
            <w:vAlign w:val="center"/>
          </w:tcPr>
          <w:p w14:paraId="11C08C43">
            <w:pPr>
              <w:widowControl/>
              <w:adjustRightInd w:val="0"/>
              <w:jc w:val="center"/>
              <w:rPr>
                <w:rFonts w:hint="eastAsia" w:ascii="宋体" w:hAnsi="宋体" w:cs="宋体"/>
                <w:kern w:val="0"/>
                <w:szCs w:val="21"/>
              </w:rPr>
            </w:pPr>
            <w:r>
              <w:rPr>
                <w:rFonts w:hint="eastAsia" w:ascii="宋体" w:hAnsi="宋体" w:cs="宋体"/>
                <w:kern w:val="0"/>
                <w:szCs w:val="21"/>
              </w:rPr>
              <w:t>3</w:t>
            </w:r>
          </w:p>
        </w:tc>
        <w:tc>
          <w:tcPr>
            <w:tcW w:w="2410" w:type="dxa"/>
            <w:tcBorders>
              <w:top w:val="single" w:color="auto" w:sz="4" w:space="0"/>
              <w:left w:val="single" w:color="auto" w:sz="4" w:space="0"/>
              <w:right w:val="single" w:color="auto" w:sz="4" w:space="0"/>
            </w:tcBorders>
            <w:vAlign w:val="center"/>
          </w:tcPr>
          <w:p w14:paraId="22D19CD1">
            <w:pPr>
              <w:suppressAutoHyphens/>
              <w:jc w:val="center"/>
              <w:rPr>
                <w:rFonts w:hint="eastAsia" w:ascii="宋体" w:hAnsi="宋体" w:cs="宋体"/>
                <w:kern w:val="0"/>
                <w:szCs w:val="21"/>
              </w:rPr>
            </w:pPr>
            <w:r>
              <w:rPr>
                <w:rFonts w:hint="eastAsia" w:ascii="宋体" w:hAnsi="宋体"/>
                <w:kern w:val="0"/>
                <w:szCs w:val="20"/>
              </w:rPr>
              <w:t>高压原位红外光谱仪</w:t>
            </w:r>
          </w:p>
        </w:tc>
        <w:tc>
          <w:tcPr>
            <w:tcW w:w="677" w:type="dxa"/>
            <w:tcBorders>
              <w:top w:val="single" w:color="auto" w:sz="4" w:space="0"/>
              <w:left w:val="single" w:color="auto" w:sz="4" w:space="0"/>
              <w:bottom w:val="single" w:color="auto" w:sz="4" w:space="0"/>
              <w:right w:val="single" w:color="auto" w:sz="4" w:space="0"/>
            </w:tcBorders>
            <w:vAlign w:val="center"/>
          </w:tcPr>
          <w:p w14:paraId="5E79B36C">
            <w:pPr>
              <w:suppressAutoHyphens/>
              <w:jc w:val="center"/>
              <w:rPr>
                <w:rFonts w:hint="eastAsia" w:ascii="宋体" w:hAnsi="宋体" w:cs="宋体"/>
                <w:szCs w:val="21"/>
              </w:rPr>
            </w:pPr>
            <w:r>
              <w:rPr>
                <w:rFonts w:hint="eastAsia" w:ascii="宋体" w:hAnsi="宋体" w:cs="宋体"/>
                <w:szCs w:val="21"/>
              </w:rPr>
              <w:t>1</w:t>
            </w:r>
          </w:p>
        </w:tc>
        <w:tc>
          <w:tcPr>
            <w:tcW w:w="599" w:type="dxa"/>
            <w:tcBorders>
              <w:top w:val="single" w:color="auto" w:sz="4" w:space="0"/>
              <w:left w:val="single" w:color="auto" w:sz="4" w:space="0"/>
              <w:bottom w:val="single" w:color="auto" w:sz="4" w:space="0"/>
              <w:right w:val="single" w:color="auto" w:sz="4" w:space="0"/>
            </w:tcBorders>
            <w:vAlign w:val="center"/>
          </w:tcPr>
          <w:p w14:paraId="7DE52A98">
            <w:pPr>
              <w:suppressAutoHyphens/>
              <w:jc w:val="center"/>
              <w:rPr>
                <w:rFonts w:hint="eastAsia" w:ascii="宋体" w:hAnsi="宋体" w:cs="宋体"/>
                <w:szCs w:val="21"/>
              </w:rPr>
            </w:pPr>
            <w:r>
              <w:rPr>
                <w:rFonts w:hint="eastAsia" w:ascii="宋体" w:hAnsi="宋体" w:cs="宋体"/>
                <w:szCs w:val="21"/>
              </w:rPr>
              <w:t>套</w:t>
            </w:r>
          </w:p>
        </w:tc>
        <w:tc>
          <w:tcPr>
            <w:tcW w:w="3500" w:type="dxa"/>
            <w:tcBorders>
              <w:top w:val="single" w:color="auto" w:sz="4" w:space="0"/>
              <w:left w:val="single" w:color="auto" w:sz="4" w:space="0"/>
              <w:bottom w:val="single" w:color="auto" w:sz="4" w:space="0"/>
              <w:right w:val="single" w:color="auto" w:sz="4" w:space="0"/>
            </w:tcBorders>
            <w:vAlign w:val="center"/>
          </w:tcPr>
          <w:p w14:paraId="5BA00CCB">
            <w:pPr>
              <w:jc w:val="center"/>
            </w:pPr>
            <w:r>
              <w:rPr>
                <w:rFonts w:hint="eastAsia"/>
              </w:rPr>
              <w:t>用于表征催化过程中催化活性物种</w:t>
            </w:r>
          </w:p>
        </w:tc>
        <w:tc>
          <w:tcPr>
            <w:tcW w:w="1276" w:type="dxa"/>
            <w:tcBorders>
              <w:top w:val="single" w:color="auto" w:sz="4" w:space="0"/>
              <w:left w:val="single" w:color="auto" w:sz="4" w:space="0"/>
              <w:bottom w:val="single" w:color="auto" w:sz="4" w:space="0"/>
              <w:right w:val="single" w:color="auto" w:sz="4" w:space="0"/>
            </w:tcBorders>
            <w:vAlign w:val="center"/>
          </w:tcPr>
          <w:p w14:paraId="2617A017">
            <w:pPr>
              <w:widowControl/>
              <w:adjustRightInd w:val="0"/>
              <w:spacing w:line="360" w:lineRule="auto"/>
              <w:jc w:val="center"/>
              <w:rPr>
                <w:rFonts w:hint="eastAsia" w:ascii="宋体" w:hAnsi="宋体" w:cs="宋体"/>
                <w:kern w:val="0"/>
                <w:szCs w:val="21"/>
              </w:rPr>
            </w:pPr>
            <w:r>
              <w:rPr>
                <w:rFonts w:hint="eastAsia" w:ascii="宋体" w:hAnsi="宋体" w:cs="宋体"/>
                <w:kern w:val="0"/>
                <w:szCs w:val="21"/>
              </w:rPr>
              <w:t>进口产品</w:t>
            </w:r>
          </w:p>
        </w:tc>
      </w:tr>
      <w:tr w14:paraId="44D4A0A6">
        <w:tblPrEx>
          <w:tblCellMar>
            <w:top w:w="15" w:type="dxa"/>
            <w:left w:w="15" w:type="dxa"/>
            <w:bottom w:w="15" w:type="dxa"/>
            <w:right w:w="15" w:type="dxa"/>
          </w:tblCellMar>
        </w:tblPrEx>
        <w:trPr>
          <w:trHeight w:val="447" w:hRule="atLeast"/>
          <w:jc w:val="center"/>
        </w:trPr>
        <w:tc>
          <w:tcPr>
            <w:tcW w:w="2972" w:type="dxa"/>
            <w:gridSpan w:val="2"/>
            <w:tcBorders>
              <w:top w:val="single" w:color="auto" w:sz="4" w:space="0"/>
              <w:left w:val="single" w:color="auto" w:sz="4" w:space="0"/>
              <w:bottom w:val="single" w:color="auto" w:sz="4" w:space="0"/>
              <w:right w:val="single" w:color="auto" w:sz="4" w:space="0"/>
            </w:tcBorders>
            <w:vAlign w:val="center"/>
          </w:tcPr>
          <w:p w14:paraId="1017E3D6">
            <w:pPr>
              <w:widowControl/>
              <w:spacing w:line="400" w:lineRule="exact"/>
              <w:jc w:val="center"/>
              <w:rPr>
                <w:rFonts w:hint="eastAsia" w:ascii="宋体" w:hAnsi="宋体" w:cs="宋体"/>
                <w:kern w:val="0"/>
                <w:szCs w:val="21"/>
              </w:rPr>
            </w:pPr>
            <w:r>
              <w:rPr>
                <w:rFonts w:hint="eastAsia" w:ascii="宋体" w:hAnsi="宋体" w:cs="宋体"/>
                <w:kern w:val="0"/>
                <w:szCs w:val="21"/>
              </w:rPr>
              <w:t>是否允许代理商参加</w:t>
            </w:r>
          </w:p>
        </w:tc>
        <w:tc>
          <w:tcPr>
            <w:tcW w:w="6052" w:type="dxa"/>
            <w:gridSpan w:val="4"/>
            <w:tcBorders>
              <w:top w:val="single" w:color="auto" w:sz="4" w:space="0"/>
              <w:left w:val="single" w:color="auto" w:sz="4" w:space="0"/>
              <w:bottom w:val="single" w:color="auto" w:sz="4" w:space="0"/>
              <w:right w:val="single" w:color="auto" w:sz="4" w:space="0"/>
            </w:tcBorders>
            <w:vAlign w:val="center"/>
          </w:tcPr>
          <w:p w14:paraId="7F8C4F8C">
            <w:pPr>
              <w:widowControl/>
              <w:spacing w:line="400" w:lineRule="exact"/>
              <w:jc w:val="left"/>
              <w:rPr>
                <w:rFonts w:hint="eastAsia" w:ascii="宋体" w:hAnsi="宋体" w:cs="宋体"/>
                <w:kern w:val="0"/>
                <w:szCs w:val="21"/>
              </w:rPr>
            </w:pPr>
            <w:r>
              <w:rPr>
                <w:rFonts w:hint="eastAsia" w:ascii="宋体" w:hAnsi="宋体" w:cs="宋体"/>
                <w:kern w:val="0"/>
                <w:szCs w:val="21"/>
              </w:rPr>
              <w:t>是</w:t>
            </w:r>
          </w:p>
        </w:tc>
      </w:tr>
      <w:tr w14:paraId="3F250D9E">
        <w:tblPrEx>
          <w:tblCellMar>
            <w:top w:w="15" w:type="dxa"/>
            <w:left w:w="15" w:type="dxa"/>
            <w:bottom w:w="15" w:type="dxa"/>
            <w:right w:w="15" w:type="dxa"/>
          </w:tblCellMar>
        </w:tblPrEx>
        <w:trPr>
          <w:trHeight w:val="384" w:hRule="atLeast"/>
          <w:jc w:val="center"/>
        </w:trPr>
        <w:tc>
          <w:tcPr>
            <w:tcW w:w="2972" w:type="dxa"/>
            <w:gridSpan w:val="2"/>
            <w:tcBorders>
              <w:top w:val="single" w:color="auto" w:sz="4" w:space="0"/>
              <w:left w:val="single" w:color="auto" w:sz="4" w:space="0"/>
              <w:bottom w:val="single" w:color="auto" w:sz="4" w:space="0"/>
              <w:right w:val="single" w:color="auto" w:sz="4" w:space="0"/>
            </w:tcBorders>
            <w:vAlign w:val="center"/>
          </w:tcPr>
          <w:p w14:paraId="2C23E4A3">
            <w:pPr>
              <w:widowControl/>
              <w:spacing w:line="400" w:lineRule="exact"/>
              <w:jc w:val="center"/>
              <w:rPr>
                <w:rFonts w:hint="eastAsia" w:ascii="宋体" w:hAnsi="宋体" w:cs="宋体"/>
                <w:kern w:val="0"/>
                <w:szCs w:val="21"/>
              </w:rPr>
            </w:pPr>
            <w:r>
              <w:rPr>
                <w:rFonts w:hint="eastAsia" w:ascii="宋体" w:hAnsi="宋体" w:cs="宋体"/>
                <w:kern w:val="0"/>
                <w:szCs w:val="21"/>
              </w:rPr>
              <w:t>交货地点</w:t>
            </w:r>
          </w:p>
        </w:tc>
        <w:tc>
          <w:tcPr>
            <w:tcW w:w="6052" w:type="dxa"/>
            <w:gridSpan w:val="4"/>
            <w:tcBorders>
              <w:top w:val="single" w:color="auto" w:sz="4" w:space="0"/>
              <w:left w:val="single" w:color="auto" w:sz="4" w:space="0"/>
              <w:bottom w:val="single" w:color="auto" w:sz="4" w:space="0"/>
              <w:right w:val="single" w:color="auto" w:sz="4" w:space="0"/>
            </w:tcBorders>
            <w:vAlign w:val="center"/>
          </w:tcPr>
          <w:p w14:paraId="7806FD01">
            <w:pPr>
              <w:widowControl/>
              <w:spacing w:line="400" w:lineRule="exact"/>
              <w:jc w:val="left"/>
              <w:rPr>
                <w:rFonts w:hint="eastAsia" w:ascii="宋体" w:hAnsi="宋体" w:cs="宋体"/>
                <w:kern w:val="0"/>
                <w:szCs w:val="21"/>
              </w:rPr>
            </w:pPr>
            <w:r>
              <w:rPr>
                <w:rFonts w:hint="eastAsia" w:ascii="宋体" w:hAnsi="宋体" w:cs="宋体"/>
                <w:kern w:val="0"/>
                <w:szCs w:val="21"/>
              </w:rPr>
              <w:t>采购人指定地点</w:t>
            </w:r>
          </w:p>
        </w:tc>
      </w:tr>
      <w:tr w14:paraId="1BE5E60C">
        <w:tblPrEx>
          <w:tblCellMar>
            <w:top w:w="15" w:type="dxa"/>
            <w:left w:w="15" w:type="dxa"/>
            <w:bottom w:w="15" w:type="dxa"/>
            <w:right w:w="15" w:type="dxa"/>
          </w:tblCellMar>
        </w:tblPrEx>
        <w:trPr>
          <w:trHeight w:val="601" w:hRule="atLeast"/>
          <w:jc w:val="center"/>
        </w:trPr>
        <w:tc>
          <w:tcPr>
            <w:tcW w:w="2972" w:type="dxa"/>
            <w:gridSpan w:val="2"/>
            <w:tcBorders>
              <w:top w:val="single" w:color="auto" w:sz="4" w:space="0"/>
              <w:left w:val="single" w:color="auto" w:sz="4" w:space="0"/>
              <w:bottom w:val="single" w:color="auto" w:sz="4" w:space="0"/>
              <w:right w:val="single" w:color="auto" w:sz="4" w:space="0"/>
            </w:tcBorders>
            <w:vAlign w:val="center"/>
          </w:tcPr>
          <w:p w14:paraId="0B8842CA">
            <w:pPr>
              <w:widowControl/>
              <w:spacing w:line="400" w:lineRule="exact"/>
              <w:jc w:val="center"/>
              <w:rPr>
                <w:rFonts w:hint="eastAsia" w:ascii="宋体" w:hAnsi="宋体" w:cs="宋体"/>
                <w:kern w:val="0"/>
                <w:szCs w:val="21"/>
              </w:rPr>
            </w:pPr>
            <w:r>
              <w:rPr>
                <w:rFonts w:hint="eastAsia" w:ascii="宋体" w:hAnsi="宋体" w:cs="宋体"/>
                <w:kern w:val="0"/>
                <w:szCs w:val="21"/>
              </w:rPr>
              <w:t>款项支付</w:t>
            </w:r>
          </w:p>
        </w:tc>
        <w:tc>
          <w:tcPr>
            <w:tcW w:w="6052" w:type="dxa"/>
            <w:gridSpan w:val="4"/>
            <w:tcBorders>
              <w:top w:val="single" w:color="auto" w:sz="4" w:space="0"/>
              <w:left w:val="single" w:color="auto" w:sz="4" w:space="0"/>
              <w:bottom w:val="single" w:color="auto" w:sz="4" w:space="0"/>
              <w:right w:val="single" w:color="auto" w:sz="4" w:space="0"/>
            </w:tcBorders>
            <w:vAlign w:val="center"/>
          </w:tcPr>
          <w:p w14:paraId="0576F170">
            <w:pPr>
              <w:widowControl/>
              <w:ind w:firstLine="420" w:firstLineChars="200"/>
              <w:jc w:val="left"/>
              <w:rPr>
                <w:rFonts w:hint="eastAsia" w:ascii="宋体" w:hAnsi="宋体" w:cs="宋体"/>
                <w:kern w:val="0"/>
                <w:szCs w:val="21"/>
              </w:rPr>
            </w:pPr>
            <w:r>
              <w:rPr>
                <w:rFonts w:hint="eastAsia" w:ascii="宋体" w:hAnsi="宋体" w:cs="宋体"/>
                <w:kern w:val="0"/>
                <w:szCs w:val="21"/>
              </w:rPr>
              <w:t>进口产品：采购人指定外贸代理公司按照以下付款方式将设备货款支付给供货商或者供货商指定的境外公司。外贸代理公司在收到预付款后，开立100%合同金额信用证对外支付（其中90%发货后凭发运单据支付，10%凭采购方签章的安装验收合格报告支付）。采购人在完成付款后，将相应的付款凭证提供给供货商与代理机构即履行完毕设备货款支付义务。</w:t>
            </w:r>
          </w:p>
          <w:p w14:paraId="3F19160D">
            <w:pPr>
              <w:widowControl/>
              <w:ind w:firstLine="420" w:firstLineChars="200"/>
              <w:jc w:val="left"/>
              <w:rPr>
                <w:rFonts w:hint="eastAsia" w:ascii="宋体" w:hAnsi="宋体" w:cs="宋体"/>
                <w:kern w:val="0"/>
                <w:szCs w:val="21"/>
              </w:rPr>
            </w:pPr>
            <w:r>
              <w:rPr>
                <w:rFonts w:hint="eastAsia" w:ascii="宋体" w:hAnsi="宋体" w:cs="宋体"/>
                <w:kern w:val="0"/>
                <w:szCs w:val="21"/>
              </w:rPr>
              <w:t>国产产品：合同签订后，乙方向甲方出具30%合同款的银行预付款保函，货到最终验收合格后，乙方开具符合甲方要求的全额发票（国产设备开具增值税专用发票），甲方向乙方支付65%合同款；质量保证期满，确认无质量问题或质量问题及时解决且双方无异议后，甲方凭乙方提交合同款额的5%的在质保期12个月的质量保函（银行保函），甲方向乙方支付剩余5%合同款。</w:t>
            </w:r>
          </w:p>
          <w:p w14:paraId="406FCBB0">
            <w:pPr>
              <w:widowControl/>
              <w:ind w:firstLine="420" w:firstLineChars="200"/>
              <w:jc w:val="left"/>
              <w:rPr>
                <w:rFonts w:hint="eastAsia" w:ascii="宋体" w:hAnsi="宋体" w:cs="宋体"/>
                <w:kern w:val="0"/>
                <w:szCs w:val="21"/>
              </w:rPr>
            </w:pPr>
            <w:r>
              <w:rPr>
                <w:rFonts w:hint="eastAsia" w:ascii="宋体" w:hAnsi="宋体" w:cs="宋体"/>
              </w:rPr>
              <w:t>最终以合同签订为准。</w:t>
            </w:r>
          </w:p>
        </w:tc>
      </w:tr>
      <w:tr w14:paraId="33853CCC">
        <w:tblPrEx>
          <w:tblCellMar>
            <w:top w:w="15" w:type="dxa"/>
            <w:left w:w="15" w:type="dxa"/>
            <w:bottom w:w="15" w:type="dxa"/>
            <w:right w:w="15" w:type="dxa"/>
          </w:tblCellMar>
        </w:tblPrEx>
        <w:trPr>
          <w:trHeight w:val="90" w:hRule="atLeast"/>
          <w:jc w:val="center"/>
        </w:trPr>
        <w:tc>
          <w:tcPr>
            <w:tcW w:w="2972" w:type="dxa"/>
            <w:gridSpan w:val="2"/>
            <w:tcBorders>
              <w:top w:val="single" w:color="auto" w:sz="4" w:space="0"/>
              <w:left w:val="single" w:color="auto" w:sz="4" w:space="0"/>
              <w:bottom w:val="single" w:color="auto" w:sz="4" w:space="0"/>
              <w:right w:val="single" w:color="auto" w:sz="4" w:space="0"/>
            </w:tcBorders>
            <w:vAlign w:val="center"/>
          </w:tcPr>
          <w:p w14:paraId="5DB71C4B">
            <w:pPr>
              <w:widowControl/>
              <w:spacing w:line="400" w:lineRule="exact"/>
              <w:jc w:val="center"/>
              <w:rPr>
                <w:rFonts w:hint="eastAsia" w:ascii="宋体" w:hAnsi="宋体" w:cs="宋体"/>
                <w:kern w:val="0"/>
                <w:szCs w:val="21"/>
              </w:rPr>
            </w:pPr>
            <w:r>
              <w:rPr>
                <w:rFonts w:hint="eastAsia" w:ascii="宋体" w:hAnsi="宋体" w:cs="宋体"/>
                <w:kern w:val="0"/>
                <w:szCs w:val="21"/>
              </w:rPr>
              <w:t>质保期要求</w:t>
            </w:r>
          </w:p>
        </w:tc>
        <w:tc>
          <w:tcPr>
            <w:tcW w:w="6052" w:type="dxa"/>
            <w:gridSpan w:val="4"/>
            <w:tcBorders>
              <w:top w:val="single" w:color="auto" w:sz="4" w:space="0"/>
              <w:left w:val="single" w:color="auto" w:sz="4" w:space="0"/>
              <w:bottom w:val="single" w:color="auto" w:sz="4" w:space="0"/>
              <w:right w:val="single" w:color="auto" w:sz="4" w:space="0"/>
            </w:tcBorders>
            <w:vAlign w:val="center"/>
          </w:tcPr>
          <w:p w14:paraId="54C56374">
            <w:pPr>
              <w:widowControl/>
              <w:jc w:val="left"/>
              <w:rPr>
                <w:rFonts w:hint="eastAsia" w:ascii="宋体" w:hAnsi="宋体" w:cs="宋体"/>
                <w:kern w:val="0"/>
                <w:szCs w:val="21"/>
              </w:rPr>
            </w:pPr>
            <w:r>
              <w:rPr>
                <w:rFonts w:hint="eastAsia" w:ascii="宋体" w:hAnsi="宋体" w:cs="宋体"/>
                <w:szCs w:val="21"/>
              </w:rPr>
              <w:t>质保期12个月（质保期自甲、乙双方对货物完成调试最终验收之日算起。）</w:t>
            </w:r>
          </w:p>
        </w:tc>
      </w:tr>
      <w:tr w14:paraId="60895D10">
        <w:tblPrEx>
          <w:tblCellMar>
            <w:top w:w="15" w:type="dxa"/>
            <w:left w:w="15" w:type="dxa"/>
            <w:bottom w:w="15" w:type="dxa"/>
            <w:right w:w="15" w:type="dxa"/>
          </w:tblCellMar>
        </w:tblPrEx>
        <w:trPr>
          <w:trHeight w:val="353" w:hRule="atLeast"/>
          <w:jc w:val="center"/>
        </w:trPr>
        <w:tc>
          <w:tcPr>
            <w:tcW w:w="2972" w:type="dxa"/>
            <w:gridSpan w:val="2"/>
            <w:tcBorders>
              <w:top w:val="single" w:color="auto" w:sz="4" w:space="0"/>
              <w:left w:val="single" w:color="000000" w:sz="4" w:space="0"/>
              <w:bottom w:val="single" w:color="000000" w:sz="4" w:space="0"/>
              <w:right w:val="single" w:color="000000" w:sz="4" w:space="0"/>
            </w:tcBorders>
            <w:vAlign w:val="center"/>
          </w:tcPr>
          <w:p w14:paraId="197A27EB">
            <w:pPr>
              <w:widowControl/>
              <w:spacing w:line="400" w:lineRule="exact"/>
              <w:jc w:val="center"/>
              <w:rPr>
                <w:rFonts w:hint="eastAsia" w:ascii="宋体" w:hAnsi="宋体" w:cs="宋体"/>
                <w:kern w:val="0"/>
                <w:szCs w:val="21"/>
              </w:rPr>
            </w:pPr>
            <w:r>
              <w:rPr>
                <w:rFonts w:hint="eastAsia" w:ascii="宋体" w:hAnsi="宋体" w:cs="宋体"/>
                <w:kern w:val="0"/>
                <w:szCs w:val="21"/>
              </w:rPr>
              <w:t>执行标准及验收标准</w:t>
            </w:r>
          </w:p>
        </w:tc>
        <w:tc>
          <w:tcPr>
            <w:tcW w:w="6052" w:type="dxa"/>
            <w:gridSpan w:val="4"/>
            <w:tcBorders>
              <w:top w:val="single" w:color="auto" w:sz="4" w:space="0"/>
              <w:left w:val="nil"/>
              <w:bottom w:val="single" w:color="000000" w:sz="4" w:space="0"/>
              <w:right w:val="single" w:color="000000" w:sz="4" w:space="0"/>
            </w:tcBorders>
            <w:vAlign w:val="center"/>
          </w:tcPr>
          <w:p w14:paraId="7E5A129F">
            <w:pPr>
              <w:widowControl/>
              <w:jc w:val="left"/>
              <w:rPr>
                <w:rFonts w:hint="eastAsia" w:ascii="宋体" w:hAnsi="宋体" w:cs="宋体"/>
                <w:kern w:val="0"/>
                <w:szCs w:val="21"/>
              </w:rPr>
            </w:pPr>
            <w:r>
              <w:rPr>
                <w:rFonts w:hint="eastAsia" w:ascii="宋体" w:hAnsi="宋体" w:cs="宋体"/>
                <w:kern w:val="0"/>
                <w:szCs w:val="21"/>
              </w:rPr>
              <w:t>详见招标文件第五部分商务、技术要求。</w:t>
            </w:r>
          </w:p>
        </w:tc>
      </w:tr>
      <w:tr w14:paraId="578CB0E1">
        <w:tblPrEx>
          <w:tblCellMar>
            <w:top w:w="15" w:type="dxa"/>
            <w:left w:w="15" w:type="dxa"/>
            <w:bottom w:w="15" w:type="dxa"/>
            <w:right w:w="15" w:type="dxa"/>
          </w:tblCellMar>
        </w:tblPrEx>
        <w:trPr>
          <w:trHeight w:val="333" w:hRule="atLeast"/>
          <w:jc w:val="center"/>
        </w:trPr>
        <w:tc>
          <w:tcPr>
            <w:tcW w:w="2972" w:type="dxa"/>
            <w:gridSpan w:val="2"/>
            <w:tcBorders>
              <w:top w:val="single" w:color="000000" w:sz="4" w:space="0"/>
              <w:left w:val="single" w:color="000000" w:sz="4" w:space="0"/>
              <w:bottom w:val="single" w:color="000000" w:sz="4" w:space="0"/>
              <w:right w:val="single" w:color="000000" w:sz="4" w:space="0"/>
            </w:tcBorders>
            <w:vAlign w:val="center"/>
          </w:tcPr>
          <w:p w14:paraId="10C42008">
            <w:pPr>
              <w:widowControl/>
              <w:spacing w:line="400" w:lineRule="exact"/>
              <w:jc w:val="center"/>
              <w:rPr>
                <w:rFonts w:hint="eastAsia" w:ascii="宋体" w:hAnsi="宋体" w:cs="宋体"/>
                <w:kern w:val="0"/>
                <w:szCs w:val="21"/>
              </w:rPr>
            </w:pPr>
            <w:r>
              <w:rPr>
                <w:rFonts w:hint="eastAsia" w:ascii="宋体" w:hAnsi="宋体" w:cs="宋体"/>
                <w:kern w:val="0"/>
                <w:szCs w:val="21"/>
              </w:rPr>
              <w:t>服务要求</w:t>
            </w:r>
          </w:p>
        </w:tc>
        <w:tc>
          <w:tcPr>
            <w:tcW w:w="6052" w:type="dxa"/>
            <w:gridSpan w:val="4"/>
            <w:tcBorders>
              <w:top w:val="single" w:color="000000" w:sz="4" w:space="0"/>
              <w:left w:val="nil"/>
              <w:bottom w:val="single" w:color="000000" w:sz="4" w:space="0"/>
              <w:right w:val="single" w:color="000000" w:sz="4" w:space="0"/>
            </w:tcBorders>
            <w:vAlign w:val="center"/>
          </w:tcPr>
          <w:p w14:paraId="4F0D97FD">
            <w:pPr>
              <w:widowControl/>
              <w:jc w:val="left"/>
              <w:rPr>
                <w:rFonts w:hint="eastAsia" w:ascii="宋体" w:hAnsi="宋体" w:cs="宋体"/>
                <w:kern w:val="0"/>
                <w:szCs w:val="21"/>
              </w:rPr>
            </w:pPr>
            <w:r>
              <w:rPr>
                <w:rFonts w:hint="eastAsia" w:ascii="宋体" w:hAnsi="宋体" w:cs="宋体"/>
                <w:kern w:val="0"/>
                <w:szCs w:val="21"/>
              </w:rPr>
              <w:t>详见招标文件第五部分商务、技术要求。</w:t>
            </w:r>
          </w:p>
        </w:tc>
      </w:tr>
      <w:tr w14:paraId="5E56266B">
        <w:tblPrEx>
          <w:tblCellMar>
            <w:top w:w="15" w:type="dxa"/>
            <w:left w:w="15" w:type="dxa"/>
            <w:bottom w:w="15" w:type="dxa"/>
            <w:right w:w="15" w:type="dxa"/>
          </w:tblCellMar>
        </w:tblPrEx>
        <w:trPr>
          <w:trHeight w:val="513" w:hRule="atLeast"/>
          <w:jc w:val="center"/>
        </w:trPr>
        <w:tc>
          <w:tcPr>
            <w:tcW w:w="2972" w:type="dxa"/>
            <w:gridSpan w:val="2"/>
            <w:tcBorders>
              <w:top w:val="single" w:color="000000" w:sz="4" w:space="0"/>
              <w:left w:val="single" w:color="000000" w:sz="4" w:space="0"/>
              <w:bottom w:val="single" w:color="000000" w:sz="4" w:space="0"/>
              <w:right w:val="single" w:color="000000" w:sz="4" w:space="0"/>
            </w:tcBorders>
            <w:vAlign w:val="center"/>
          </w:tcPr>
          <w:p w14:paraId="4B6A9E20">
            <w:pPr>
              <w:widowControl/>
              <w:spacing w:line="400" w:lineRule="exact"/>
              <w:jc w:val="center"/>
              <w:rPr>
                <w:rFonts w:hint="eastAsia" w:ascii="宋体" w:hAnsi="宋体" w:cs="宋体"/>
                <w:kern w:val="0"/>
                <w:szCs w:val="21"/>
              </w:rPr>
            </w:pPr>
            <w:r>
              <w:rPr>
                <w:rFonts w:hint="eastAsia" w:ascii="宋体" w:hAnsi="宋体" w:cs="宋体"/>
                <w:kern w:val="0"/>
                <w:szCs w:val="21"/>
              </w:rPr>
              <w:t>相关政策要求</w:t>
            </w:r>
          </w:p>
        </w:tc>
        <w:tc>
          <w:tcPr>
            <w:tcW w:w="6052" w:type="dxa"/>
            <w:gridSpan w:val="4"/>
            <w:tcBorders>
              <w:top w:val="single" w:color="000000" w:sz="4" w:space="0"/>
              <w:left w:val="nil"/>
              <w:bottom w:val="single" w:color="000000" w:sz="4" w:space="0"/>
              <w:right w:val="single" w:color="000000" w:sz="4" w:space="0"/>
            </w:tcBorders>
            <w:vAlign w:val="center"/>
          </w:tcPr>
          <w:p w14:paraId="54410B2A">
            <w:pPr>
              <w:widowControl/>
              <w:jc w:val="left"/>
              <w:rPr>
                <w:rFonts w:hint="eastAsia" w:ascii="宋体" w:hAnsi="宋体" w:cs="宋体"/>
                <w:kern w:val="0"/>
                <w:szCs w:val="21"/>
              </w:rPr>
            </w:pPr>
            <w:r>
              <w:rPr>
                <w:rFonts w:hint="eastAsia" w:ascii="宋体" w:hAnsi="宋体" w:cs="宋体"/>
                <w:kern w:val="0"/>
                <w:szCs w:val="21"/>
              </w:rPr>
              <w:t>详见招标文件要求。</w:t>
            </w:r>
          </w:p>
        </w:tc>
      </w:tr>
    </w:tbl>
    <w:p w14:paraId="2A0CC0BF">
      <w:pPr>
        <w:spacing w:line="360" w:lineRule="auto"/>
        <w:ind w:firstLine="480" w:firstLineChars="200"/>
        <w:rPr>
          <w:rFonts w:ascii="Times New Roman" w:hAnsi="Times New Roman"/>
          <w:sz w:val="24"/>
        </w:rPr>
      </w:pPr>
      <w:r>
        <w:rPr>
          <w:rFonts w:ascii="Times New Roman" w:hAnsi="Times New Roman"/>
          <w:color w:val="000000"/>
          <w:sz w:val="24"/>
        </w:rPr>
        <w:t>注：上述表格中未特别标注为“进口产品”字样的，均必须采购国产产品。所采购的</w:t>
      </w:r>
      <w:r>
        <w:rPr>
          <w:rFonts w:hint="eastAsia" w:ascii="Times New Roman" w:hAnsi="Times New Roman"/>
          <w:sz w:val="24"/>
        </w:rPr>
        <w:t>货物必须符合国家的强制性标准。</w:t>
      </w:r>
    </w:p>
    <w:p w14:paraId="464B2C1D">
      <w:pPr>
        <w:spacing w:line="360" w:lineRule="auto"/>
        <w:ind w:firstLine="480" w:firstLineChars="200"/>
        <w:rPr>
          <w:rFonts w:ascii="Times New Roman" w:hAnsi="Times New Roman"/>
          <w:sz w:val="24"/>
        </w:rPr>
      </w:pPr>
      <w:r>
        <w:rPr>
          <w:rFonts w:ascii="Times New Roman" w:hAnsi="Times New Roman"/>
          <w:sz w:val="24"/>
        </w:rPr>
        <w:t>7</w:t>
      </w:r>
      <w:r>
        <w:rPr>
          <w:rFonts w:hint="eastAsia" w:ascii="Times New Roman" w:hAnsi="Times New Roman"/>
          <w:sz w:val="24"/>
        </w:rPr>
        <w:t>.合同履行期限</w:t>
      </w:r>
      <w:r>
        <w:rPr>
          <w:rFonts w:hint="eastAsia" w:ascii="Times New Roman" w:hAnsi="Times New Roman"/>
          <w:color w:val="000000" w:themeColor="text1"/>
          <w:sz w:val="24"/>
          <w14:textFill>
            <w14:solidFill>
              <w14:schemeClr w14:val="tx1"/>
            </w14:solidFill>
          </w14:textFill>
        </w:rPr>
        <w:t>：收到预付款后 120天。</w:t>
      </w:r>
    </w:p>
    <w:p w14:paraId="4CE82E60">
      <w:pPr>
        <w:spacing w:line="360" w:lineRule="auto"/>
        <w:ind w:firstLine="482" w:firstLineChars="200"/>
        <w:rPr>
          <w:rFonts w:ascii="Times New Roman" w:hAnsi="Times New Roman"/>
          <w:b/>
          <w:color w:val="000000"/>
          <w:sz w:val="24"/>
        </w:rPr>
      </w:pPr>
      <w:r>
        <w:rPr>
          <w:rFonts w:ascii="Times New Roman" w:hAnsi="Times New Roman"/>
          <w:b/>
          <w:color w:val="000000"/>
          <w:sz w:val="24"/>
        </w:rPr>
        <w:t>二、</w:t>
      </w:r>
      <w:r>
        <w:rPr>
          <w:rFonts w:hint="eastAsia" w:ascii="Times New Roman" w:hAnsi="Times New Roman"/>
          <w:b/>
          <w:color w:val="000000"/>
          <w:sz w:val="24"/>
        </w:rPr>
        <w:t>投标人</w:t>
      </w:r>
      <w:r>
        <w:rPr>
          <w:rFonts w:ascii="Times New Roman" w:hAnsi="Times New Roman"/>
          <w:b/>
          <w:color w:val="000000"/>
          <w:sz w:val="24"/>
        </w:rPr>
        <w:t>的资格要求</w:t>
      </w:r>
    </w:p>
    <w:p w14:paraId="0247EA8D">
      <w:pPr>
        <w:pStyle w:val="6"/>
        <w:spacing w:line="360" w:lineRule="auto"/>
        <w:ind w:firstLine="480"/>
        <w:rPr>
          <w:rFonts w:ascii="Times New Roman" w:hAnsi="Times New Roman"/>
          <w:color w:val="000000"/>
          <w:sz w:val="24"/>
        </w:rPr>
      </w:pPr>
      <w:r>
        <w:rPr>
          <w:rFonts w:hint="eastAsia" w:ascii="Times New Roman" w:hAnsi="Times New Roman"/>
          <w:color w:val="000000"/>
          <w:sz w:val="24"/>
        </w:rPr>
        <w:t>1.满足《中华人民共和国政府采购法》第二十二条规定；</w:t>
      </w:r>
    </w:p>
    <w:p w14:paraId="1BFDD640">
      <w:pPr>
        <w:pStyle w:val="6"/>
        <w:spacing w:line="360" w:lineRule="auto"/>
        <w:ind w:firstLine="480"/>
        <w:rPr>
          <w:rFonts w:ascii="Times New Roman" w:hAnsi="Times New Roman"/>
          <w:color w:val="000000"/>
          <w:sz w:val="24"/>
        </w:rPr>
      </w:pPr>
      <w:r>
        <w:rPr>
          <w:rFonts w:hint="eastAsia" w:ascii="Times New Roman" w:hAnsi="Times New Roman"/>
          <w:color w:val="000000"/>
          <w:sz w:val="24"/>
        </w:rPr>
        <w:t>2.落实政府采购政策需满足的资格</w:t>
      </w:r>
      <w:r>
        <w:rPr>
          <w:rFonts w:hint="eastAsia" w:ascii="Times New Roman" w:hAnsi="Times New Roman"/>
          <w:sz w:val="24"/>
        </w:rPr>
        <w:t>要求：无。</w:t>
      </w:r>
    </w:p>
    <w:p w14:paraId="7411237A">
      <w:pPr>
        <w:pStyle w:val="6"/>
        <w:spacing w:line="360" w:lineRule="auto"/>
        <w:ind w:firstLine="480"/>
        <w:rPr>
          <w:rFonts w:ascii="Times New Roman" w:hAnsi="Times New Roman"/>
          <w:color w:val="000000"/>
          <w:sz w:val="24"/>
        </w:rPr>
      </w:pPr>
      <w:r>
        <w:rPr>
          <w:rFonts w:hint="eastAsia" w:ascii="Times New Roman" w:hAnsi="Times New Roman"/>
          <w:color w:val="000000"/>
          <w:sz w:val="24"/>
        </w:rPr>
        <w:t>3.本项目的特定资格要求：</w:t>
      </w:r>
    </w:p>
    <w:p w14:paraId="508AE213">
      <w:pPr>
        <w:pStyle w:val="6"/>
        <w:spacing w:line="360" w:lineRule="auto"/>
        <w:ind w:firstLine="480"/>
        <w:rPr>
          <w:rFonts w:ascii="Times New Roman" w:hAnsi="Times New Roman"/>
          <w:color w:val="000000"/>
          <w:sz w:val="24"/>
        </w:rPr>
      </w:pPr>
      <w:r>
        <w:rPr>
          <w:rFonts w:hint="eastAsia" w:ascii="Times New Roman" w:hAnsi="Times New Roman"/>
          <w:color w:val="000000"/>
          <w:sz w:val="24"/>
        </w:rPr>
        <w:t>3.1法律、行政法规规定的其他条件：无；</w:t>
      </w:r>
    </w:p>
    <w:p w14:paraId="7B0FDC53">
      <w:pPr>
        <w:pStyle w:val="6"/>
        <w:spacing w:line="360" w:lineRule="auto"/>
        <w:ind w:firstLine="480"/>
        <w:rPr>
          <w:rFonts w:ascii="Times New Roman" w:hAnsi="Times New Roman"/>
          <w:sz w:val="24"/>
        </w:rPr>
      </w:pPr>
      <w:r>
        <w:rPr>
          <w:rFonts w:hint="eastAsia" w:ascii="Times New Roman" w:hAnsi="Times New Roman"/>
          <w:sz w:val="24"/>
        </w:rPr>
        <w:t>3.2本项目的特殊资格要求：无；</w:t>
      </w:r>
    </w:p>
    <w:p w14:paraId="2A844BCC">
      <w:pPr>
        <w:pStyle w:val="6"/>
        <w:spacing w:line="360" w:lineRule="auto"/>
        <w:ind w:firstLine="480"/>
        <w:rPr>
          <w:rFonts w:ascii="Times New Roman" w:hAnsi="Times New Roman"/>
          <w:color w:val="000000"/>
          <w:sz w:val="24"/>
        </w:rPr>
      </w:pPr>
      <w:r>
        <w:rPr>
          <w:rFonts w:hint="eastAsia" w:ascii="Times New Roman" w:hAnsi="Times New Roman"/>
          <w:color w:val="000000"/>
          <w:sz w:val="24"/>
        </w:rPr>
        <w:t>4.单位负责人为同一人或者存在直接控股、管理关系的不同投标人，不得参加同一合同项下的采购活动；</w:t>
      </w:r>
    </w:p>
    <w:p w14:paraId="305C9D76">
      <w:pPr>
        <w:pStyle w:val="6"/>
        <w:spacing w:line="360" w:lineRule="auto"/>
        <w:ind w:firstLine="480"/>
        <w:rPr>
          <w:rFonts w:ascii="Times New Roman" w:hAnsi="Times New Roman"/>
          <w:color w:val="000000"/>
          <w:sz w:val="24"/>
        </w:rPr>
      </w:pPr>
      <w:r>
        <w:rPr>
          <w:rFonts w:hint="eastAsia" w:ascii="Times New Roman" w:hAnsi="Times New Roman"/>
          <w:color w:val="000000"/>
          <w:sz w:val="24"/>
        </w:rPr>
        <w:t>5.本项目不允许联合体参加。</w:t>
      </w:r>
    </w:p>
    <w:p w14:paraId="6C11953A">
      <w:pPr>
        <w:pStyle w:val="6"/>
        <w:spacing w:line="360" w:lineRule="auto"/>
        <w:ind w:firstLine="482"/>
        <w:rPr>
          <w:rFonts w:ascii="Times New Roman" w:hAnsi="Times New Roman"/>
          <w:b/>
          <w:sz w:val="24"/>
        </w:rPr>
      </w:pPr>
      <w:r>
        <w:rPr>
          <w:rFonts w:ascii="Times New Roman" w:hAnsi="Times New Roman"/>
          <w:b/>
          <w:sz w:val="24"/>
        </w:rPr>
        <w:t>三、获取招标文件</w:t>
      </w:r>
    </w:p>
    <w:p w14:paraId="7996B858">
      <w:pPr>
        <w:pStyle w:val="6"/>
        <w:spacing w:line="360" w:lineRule="auto"/>
        <w:ind w:firstLine="480" w:firstLineChars="0"/>
        <w:rPr>
          <w:color w:val="000000"/>
          <w:sz w:val="24"/>
        </w:rPr>
      </w:pPr>
      <w:r>
        <w:rPr>
          <w:color w:val="000000"/>
          <w:sz w:val="24"/>
        </w:rPr>
        <w:t>1、</w:t>
      </w:r>
      <w:r>
        <w:rPr>
          <w:rFonts w:hint="eastAsia"/>
          <w:color w:val="000000"/>
          <w:sz w:val="24"/>
        </w:rPr>
        <w:t>潜在投标人</w:t>
      </w:r>
      <w:r>
        <w:rPr>
          <w:color w:val="000000"/>
          <w:sz w:val="24"/>
        </w:rPr>
        <w:t>获取招标文件须携带的资料</w:t>
      </w:r>
    </w:p>
    <w:p w14:paraId="262B05ED">
      <w:pPr>
        <w:pStyle w:val="6"/>
        <w:spacing w:line="360" w:lineRule="auto"/>
        <w:ind w:firstLine="480" w:firstLineChars="0"/>
        <w:rPr>
          <w:color w:val="000000"/>
          <w:sz w:val="24"/>
        </w:rPr>
      </w:pPr>
      <w:r>
        <w:rPr>
          <w:color w:val="000000"/>
          <w:sz w:val="24"/>
        </w:rPr>
        <w:t>1.1</w:t>
      </w:r>
      <w:r>
        <w:rPr>
          <w:rFonts w:hint="eastAsia"/>
          <w:color w:val="000000"/>
          <w:sz w:val="24"/>
        </w:rPr>
        <w:t>针对本项目的授权委托书、授权人身份证及被授权人身份证复印件；</w:t>
      </w:r>
    </w:p>
    <w:p w14:paraId="5B8F159C">
      <w:pPr>
        <w:pStyle w:val="6"/>
        <w:spacing w:line="360" w:lineRule="auto"/>
        <w:ind w:firstLine="480" w:firstLineChars="0"/>
        <w:rPr>
          <w:color w:val="000000"/>
          <w:sz w:val="24"/>
        </w:rPr>
      </w:pPr>
      <w:r>
        <w:rPr>
          <w:color w:val="000000"/>
          <w:sz w:val="24"/>
        </w:rPr>
        <w:t>1.2</w:t>
      </w:r>
      <w:r>
        <w:rPr>
          <w:rFonts w:hint="eastAsia"/>
          <w:color w:val="000000"/>
          <w:sz w:val="24"/>
        </w:rPr>
        <w:t>营业执照副本的复印件；</w:t>
      </w:r>
    </w:p>
    <w:p w14:paraId="1B3CEA93">
      <w:pPr>
        <w:pStyle w:val="6"/>
        <w:spacing w:line="360" w:lineRule="auto"/>
        <w:ind w:firstLine="480" w:firstLineChars="0"/>
        <w:rPr>
          <w:color w:val="000000"/>
          <w:sz w:val="24"/>
        </w:rPr>
      </w:pPr>
      <w:r>
        <w:rPr>
          <w:color w:val="000000"/>
          <w:sz w:val="24"/>
        </w:rPr>
        <w:t>1.3按下列格式如实填写相关信息：</w:t>
      </w:r>
    </w:p>
    <w:p w14:paraId="0AFFC845">
      <w:pPr>
        <w:spacing w:line="360" w:lineRule="auto"/>
        <w:ind w:firstLine="480" w:firstLineChars="200"/>
        <w:jc w:val="center"/>
        <w:rPr>
          <w:sz w:val="24"/>
        </w:rPr>
      </w:pPr>
      <w:r>
        <w:rPr>
          <w:rFonts w:hint="eastAsia"/>
          <w:sz w:val="24"/>
        </w:rPr>
        <w:t>潜在投标人</w:t>
      </w:r>
      <w:r>
        <w:rPr>
          <w:sz w:val="24"/>
        </w:rPr>
        <w:t>获取招标文件基本信息表</w:t>
      </w:r>
    </w:p>
    <w:tbl>
      <w:tblPr>
        <w:tblStyle w:val="4"/>
        <w:tblW w:w="89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3124"/>
        <w:gridCol w:w="7"/>
        <w:gridCol w:w="1651"/>
        <w:gridCol w:w="2428"/>
      </w:tblGrid>
      <w:tr w14:paraId="5978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11B2C1C1">
            <w:pPr>
              <w:jc w:val="center"/>
              <w:rPr>
                <w:sz w:val="24"/>
              </w:rPr>
            </w:pPr>
            <w:r>
              <w:rPr>
                <w:sz w:val="24"/>
              </w:rPr>
              <w:t>项目名称</w:t>
            </w:r>
          </w:p>
        </w:tc>
        <w:tc>
          <w:tcPr>
            <w:tcW w:w="3131" w:type="dxa"/>
            <w:gridSpan w:val="2"/>
            <w:vAlign w:val="center"/>
          </w:tcPr>
          <w:p w14:paraId="11BFD5EB">
            <w:pPr>
              <w:jc w:val="center"/>
              <w:rPr>
                <w:sz w:val="24"/>
              </w:rPr>
            </w:pPr>
          </w:p>
        </w:tc>
        <w:tc>
          <w:tcPr>
            <w:tcW w:w="1651" w:type="dxa"/>
            <w:vAlign w:val="center"/>
          </w:tcPr>
          <w:p w14:paraId="077E52D2">
            <w:pPr>
              <w:jc w:val="center"/>
              <w:rPr>
                <w:sz w:val="24"/>
              </w:rPr>
            </w:pPr>
            <w:r>
              <w:rPr>
                <w:sz w:val="24"/>
              </w:rPr>
              <w:t>项目编号</w:t>
            </w:r>
          </w:p>
        </w:tc>
        <w:tc>
          <w:tcPr>
            <w:tcW w:w="2428" w:type="dxa"/>
            <w:vAlign w:val="center"/>
          </w:tcPr>
          <w:p w14:paraId="143BE97B">
            <w:pPr>
              <w:jc w:val="center"/>
              <w:rPr>
                <w:sz w:val="24"/>
              </w:rPr>
            </w:pPr>
          </w:p>
        </w:tc>
      </w:tr>
      <w:tr w14:paraId="62E6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097A61B3">
            <w:pPr>
              <w:jc w:val="center"/>
              <w:rPr>
                <w:sz w:val="24"/>
              </w:rPr>
            </w:pPr>
            <w:r>
              <w:rPr>
                <w:sz w:val="24"/>
              </w:rPr>
              <w:t>开</w:t>
            </w:r>
            <w:r>
              <w:rPr>
                <w:rFonts w:hint="eastAsia"/>
                <w:sz w:val="24"/>
              </w:rPr>
              <w:t>标</w:t>
            </w:r>
            <w:r>
              <w:rPr>
                <w:sz w:val="24"/>
              </w:rPr>
              <w:t>时间</w:t>
            </w:r>
          </w:p>
        </w:tc>
        <w:tc>
          <w:tcPr>
            <w:tcW w:w="3131" w:type="dxa"/>
            <w:gridSpan w:val="2"/>
            <w:vAlign w:val="center"/>
          </w:tcPr>
          <w:p w14:paraId="3702C72D">
            <w:pPr>
              <w:jc w:val="center"/>
              <w:rPr>
                <w:sz w:val="24"/>
              </w:rPr>
            </w:pPr>
          </w:p>
        </w:tc>
        <w:tc>
          <w:tcPr>
            <w:tcW w:w="1651" w:type="dxa"/>
            <w:vAlign w:val="center"/>
          </w:tcPr>
          <w:p w14:paraId="009FD734">
            <w:pPr>
              <w:jc w:val="center"/>
              <w:rPr>
                <w:sz w:val="24"/>
              </w:rPr>
            </w:pPr>
            <w:r>
              <w:rPr>
                <w:sz w:val="24"/>
              </w:rPr>
              <w:t>拟参与包号</w:t>
            </w:r>
          </w:p>
        </w:tc>
        <w:tc>
          <w:tcPr>
            <w:tcW w:w="2428" w:type="dxa"/>
            <w:vAlign w:val="center"/>
          </w:tcPr>
          <w:p w14:paraId="0F0F8ECE">
            <w:pPr>
              <w:jc w:val="center"/>
              <w:rPr>
                <w:sz w:val="24"/>
              </w:rPr>
            </w:pPr>
          </w:p>
        </w:tc>
      </w:tr>
      <w:tr w14:paraId="5625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33A81699">
            <w:pPr>
              <w:jc w:val="center"/>
              <w:rPr>
                <w:sz w:val="24"/>
              </w:rPr>
            </w:pPr>
            <w:r>
              <w:rPr>
                <w:sz w:val="24"/>
              </w:rPr>
              <w:t>单位名称</w:t>
            </w:r>
          </w:p>
        </w:tc>
        <w:tc>
          <w:tcPr>
            <w:tcW w:w="7210" w:type="dxa"/>
            <w:gridSpan w:val="4"/>
            <w:vAlign w:val="center"/>
          </w:tcPr>
          <w:p w14:paraId="5277B9F5">
            <w:pPr>
              <w:jc w:val="center"/>
              <w:rPr>
                <w:sz w:val="24"/>
              </w:rPr>
            </w:pPr>
          </w:p>
        </w:tc>
      </w:tr>
      <w:tr w14:paraId="31EA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021E0167">
            <w:pPr>
              <w:jc w:val="center"/>
              <w:rPr>
                <w:sz w:val="24"/>
              </w:rPr>
            </w:pPr>
            <w:r>
              <w:rPr>
                <w:sz w:val="24"/>
              </w:rPr>
              <w:t>单位地址</w:t>
            </w:r>
          </w:p>
        </w:tc>
        <w:tc>
          <w:tcPr>
            <w:tcW w:w="7210" w:type="dxa"/>
            <w:gridSpan w:val="4"/>
            <w:vAlign w:val="center"/>
          </w:tcPr>
          <w:p w14:paraId="542887AF">
            <w:pPr>
              <w:jc w:val="center"/>
              <w:rPr>
                <w:sz w:val="24"/>
              </w:rPr>
            </w:pPr>
          </w:p>
        </w:tc>
      </w:tr>
      <w:tr w14:paraId="2EB4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01832450">
            <w:pPr>
              <w:jc w:val="center"/>
              <w:rPr>
                <w:sz w:val="24"/>
              </w:rPr>
            </w:pPr>
            <w:r>
              <w:rPr>
                <w:sz w:val="24"/>
              </w:rPr>
              <w:t>基本户开户行</w:t>
            </w:r>
          </w:p>
        </w:tc>
        <w:tc>
          <w:tcPr>
            <w:tcW w:w="3124" w:type="dxa"/>
            <w:vAlign w:val="center"/>
          </w:tcPr>
          <w:p w14:paraId="1F14B076">
            <w:pPr>
              <w:jc w:val="center"/>
              <w:rPr>
                <w:sz w:val="24"/>
              </w:rPr>
            </w:pPr>
          </w:p>
        </w:tc>
        <w:tc>
          <w:tcPr>
            <w:tcW w:w="1658" w:type="dxa"/>
            <w:gridSpan w:val="2"/>
            <w:vAlign w:val="center"/>
          </w:tcPr>
          <w:p w14:paraId="77C25676">
            <w:pPr>
              <w:jc w:val="center"/>
              <w:rPr>
                <w:sz w:val="24"/>
              </w:rPr>
            </w:pPr>
            <w:r>
              <w:rPr>
                <w:sz w:val="24"/>
              </w:rPr>
              <w:t>开户行账号</w:t>
            </w:r>
          </w:p>
        </w:tc>
        <w:tc>
          <w:tcPr>
            <w:tcW w:w="2428" w:type="dxa"/>
            <w:vAlign w:val="center"/>
          </w:tcPr>
          <w:p w14:paraId="757BF007">
            <w:pPr>
              <w:jc w:val="center"/>
              <w:rPr>
                <w:sz w:val="24"/>
              </w:rPr>
            </w:pPr>
          </w:p>
        </w:tc>
      </w:tr>
      <w:tr w14:paraId="48D3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769" w:type="dxa"/>
            <w:vAlign w:val="center"/>
          </w:tcPr>
          <w:p w14:paraId="5077A091">
            <w:pPr>
              <w:jc w:val="center"/>
              <w:rPr>
                <w:sz w:val="24"/>
              </w:rPr>
            </w:pPr>
            <w:r>
              <w:rPr>
                <w:sz w:val="24"/>
              </w:rPr>
              <w:t>承办人姓名</w:t>
            </w:r>
          </w:p>
        </w:tc>
        <w:tc>
          <w:tcPr>
            <w:tcW w:w="3124" w:type="dxa"/>
            <w:vAlign w:val="center"/>
          </w:tcPr>
          <w:p w14:paraId="1857CBAC">
            <w:pPr>
              <w:jc w:val="center"/>
              <w:rPr>
                <w:sz w:val="24"/>
              </w:rPr>
            </w:pPr>
          </w:p>
        </w:tc>
        <w:tc>
          <w:tcPr>
            <w:tcW w:w="1658" w:type="dxa"/>
            <w:gridSpan w:val="2"/>
            <w:vAlign w:val="center"/>
          </w:tcPr>
          <w:p w14:paraId="7B2D35A9">
            <w:pPr>
              <w:jc w:val="center"/>
              <w:rPr>
                <w:sz w:val="24"/>
              </w:rPr>
            </w:pPr>
            <w:r>
              <w:rPr>
                <w:sz w:val="24"/>
              </w:rPr>
              <w:t>电子邮箱</w:t>
            </w:r>
          </w:p>
        </w:tc>
        <w:tc>
          <w:tcPr>
            <w:tcW w:w="2428" w:type="dxa"/>
            <w:vAlign w:val="center"/>
          </w:tcPr>
          <w:p w14:paraId="10708CBC">
            <w:pPr>
              <w:jc w:val="center"/>
              <w:rPr>
                <w:sz w:val="24"/>
              </w:rPr>
            </w:pPr>
          </w:p>
        </w:tc>
      </w:tr>
      <w:tr w14:paraId="629AF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769" w:type="dxa"/>
            <w:vAlign w:val="center"/>
          </w:tcPr>
          <w:p w14:paraId="7C397F39">
            <w:pPr>
              <w:jc w:val="center"/>
              <w:rPr>
                <w:sz w:val="24"/>
              </w:rPr>
            </w:pPr>
            <w:r>
              <w:rPr>
                <w:sz w:val="24"/>
              </w:rPr>
              <w:t>固定电话</w:t>
            </w:r>
          </w:p>
        </w:tc>
        <w:tc>
          <w:tcPr>
            <w:tcW w:w="3124" w:type="dxa"/>
            <w:vAlign w:val="center"/>
          </w:tcPr>
          <w:p w14:paraId="44D29914">
            <w:pPr>
              <w:jc w:val="center"/>
              <w:rPr>
                <w:sz w:val="24"/>
              </w:rPr>
            </w:pPr>
          </w:p>
        </w:tc>
        <w:tc>
          <w:tcPr>
            <w:tcW w:w="1658" w:type="dxa"/>
            <w:gridSpan w:val="2"/>
            <w:vAlign w:val="center"/>
          </w:tcPr>
          <w:p w14:paraId="5E477958">
            <w:pPr>
              <w:jc w:val="center"/>
              <w:rPr>
                <w:sz w:val="24"/>
              </w:rPr>
            </w:pPr>
            <w:r>
              <w:rPr>
                <w:sz w:val="24"/>
              </w:rPr>
              <w:t>移动电话</w:t>
            </w:r>
          </w:p>
        </w:tc>
        <w:tc>
          <w:tcPr>
            <w:tcW w:w="2428" w:type="dxa"/>
            <w:vAlign w:val="center"/>
          </w:tcPr>
          <w:p w14:paraId="77070014">
            <w:pPr>
              <w:jc w:val="center"/>
              <w:rPr>
                <w:sz w:val="24"/>
              </w:rPr>
            </w:pPr>
          </w:p>
        </w:tc>
      </w:tr>
    </w:tbl>
    <w:p w14:paraId="6E8F789D">
      <w:pPr>
        <w:pStyle w:val="6"/>
        <w:spacing w:line="360" w:lineRule="auto"/>
        <w:ind w:firstLine="480"/>
        <w:rPr>
          <w:color w:val="000000"/>
          <w:sz w:val="24"/>
        </w:rPr>
      </w:pPr>
      <w:r>
        <w:rPr>
          <w:color w:val="000000"/>
          <w:sz w:val="24"/>
        </w:rPr>
        <w:t>（须提供以上资料一套，复印件均加盖</w:t>
      </w:r>
      <w:r>
        <w:rPr>
          <w:rFonts w:hint="eastAsia"/>
          <w:color w:val="000000"/>
          <w:sz w:val="24"/>
        </w:rPr>
        <w:t>潜在投标人</w:t>
      </w:r>
      <w:r>
        <w:rPr>
          <w:color w:val="000000"/>
          <w:sz w:val="24"/>
        </w:rPr>
        <w:t>公章）</w:t>
      </w:r>
    </w:p>
    <w:p w14:paraId="111320F7">
      <w:pPr>
        <w:pStyle w:val="6"/>
        <w:spacing w:line="360" w:lineRule="auto"/>
        <w:ind w:firstLine="480"/>
        <w:rPr>
          <w:color w:val="000000"/>
          <w:sz w:val="24"/>
        </w:rPr>
      </w:pPr>
      <w:r>
        <w:rPr>
          <w:color w:val="000000"/>
          <w:sz w:val="24"/>
        </w:rPr>
        <w:t>2.时间：202</w:t>
      </w:r>
      <w:r>
        <w:rPr>
          <w:rFonts w:hint="eastAsia"/>
          <w:color w:val="000000"/>
          <w:sz w:val="24"/>
        </w:rPr>
        <w:t>5</w:t>
      </w:r>
      <w:r>
        <w:rPr>
          <w:color w:val="000000"/>
          <w:sz w:val="24"/>
        </w:rPr>
        <w:t>年</w:t>
      </w:r>
      <w:r>
        <w:rPr>
          <w:rFonts w:hint="eastAsia"/>
          <w:color w:val="000000"/>
          <w:sz w:val="24"/>
          <w:lang w:val="en-US" w:eastAsia="zh-CN"/>
        </w:rPr>
        <w:t>6</w:t>
      </w:r>
      <w:r>
        <w:rPr>
          <w:color w:val="000000"/>
          <w:sz w:val="24"/>
        </w:rPr>
        <w:t>月</w:t>
      </w:r>
      <w:r>
        <w:rPr>
          <w:rFonts w:hint="eastAsia"/>
          <w:color w:val="000000"/>
          <w:sz w:val="24"/>
          <w:lang w:val="en-US" w:eastAsia="zh-CN"/>
        </w:rPr>
        <w:t>6</w:t>
      </w:r>
      <w:r>
        <w:rPr>
          <w:color w:val="000000"/>
          <w:sz w:val="24"/>
        </w:rPr>
        <w:t>日至202</w:t>
      </w:r>
      <w:r>
        <w:rPr>
          <w:rFonts w:hint="eastAsia"/>
          <w:color w:val="000000"/>
          <w:sz w:val="24"/>
        </w:rPr>
        <w:t>5</w:t>
      </w:r>
      <w:r>
        <w:rPr>
          <w:color w:val="000000"/>
          <w:sz w:val="24"/>
        </w:rPr>
        <w:t>年</w:t>
      </w:r>
      <w:r>
        <w:rPr>
          <w:rFonts w:hint="eastAsia"/>
          <w:color w:val="000000"/>
          <w:sz w:val="24"/>
          <w:lang w:val="en-US" w:eastAsia="zh-CN"/>
        </w:rPr>
        <w:t>6</w:t>
      </w:r>
      <w:r>
        <w:rPr>
          <w:color w:val="000000"/>
          <w:sz w:val="24"/>
        </w:rPr>
        <w:t>月</w:t>
      </w:r>
      <w:r>
        <w:rPr>
          <w:rFonts w:hint="eastAsia"/>
          <w:color w:val="000000"/>
          <w:sz w:val="24"/>
          <w:lang w:val="en-US" w:eastAsia="zh-CN"/>
        </w:rPr>
        <w:t>13</w:t>
      </w:r>
      <w:r>
        <w:rPr>
          <w:color w:val="000000"/>
          <w:sz w:val="24"/>
        </w:rPr>
        <w:t>日，每天上午9:00至12:00，下午14:00至17:00（北京时间，法定节假日除外）</w:t>
      </w:r>
      <w:r>
        <w:rPr>
          <w:rFonts w:hint="eastAsia"/>
          <w:color w:val="000000"/>
          <w:sz w:val="24"/>
        </w:rPr>
        <w:t>；</w:t>
      </w:r>
    </w:p>
    <w:p w14:paraId="25E45602">
      <w:pPr>
        <w:pStyle w:val="6"/>
        <w:spacing w:line="360" w:lineRule="auto"/>
        <w:ind w:firstLine="480"/>
        <w:rPr>
          <w:color w:val="000000"/>
          <w:sz w:val="24"/>
        </w:rPr>
      </w:pPr>
      <w:r>
        <w:rPr>
          <w:color w:val="000000"/>
          <w:sz w:val="24"/>
        </w:rPr>
        <w:t>3.地点：</w:t>
      </w:r>
      <w:r>
        <w:rPr>
          <w:rFonts w:hint="eastAsia"/>
          <w:color w:val="000000"/>
          <w:sz w:val="24"/>
        </w:rPr>
        <w:t>太原市万柏林区长兴路华润大厦T7栋8层808室；</w:t>
      </w:r>
    </w:p>
    <w:p w14:paraId="43C45FFF">
      <w:pPr>
        <w:pStyle w:val="6"/>
        <w:spacing w:line="360" w:lineRule="auto"/>
        <w:ind w:firstLine="480"/>
        <w:rPr>
          <w:color w:val="000000"/>
          <w:sz w:val="24"/>
        </w:rPr>
      </w:pPr>
      <w:r>
        <w:rPr>
          <w:rFonts w:hint="eastAsia"/>
          <w:color w:val="000000"/>
          <w:sz w:val="24"/>
        </w:rPr>
        <w:t>4.方式：潜在投标人在获取招标文件时间内，通过以下方式获取招标文件：</w:t>
      </w:r>
    </w:p>
    <w:p w14:paraId="5FA3883C">
      <w:pPr>
        <w:pStyle w:val="6"/>
        <w:spacing w:line="360" w:lineRule="auto"/>
        <w:ind w:firstLine="480"/>
        <w:rPr>
          <w:color w:val="000000"/>
          <w:sz w:val="24"/>
        </w:rPr>
      </w:pPr>
      <w:r>
        <w:rPr>
          <w:rFonts w:hint="eastAsia"/>
          <w:color w:val="000000"/>
          <w:sz w:val="24"/>
        </w:rPr>
        <w:t>4.1现场获取：潜在投标人在获取招标文件时间内，携带“潜在投标人获取招标文件须携带的资料”到本文件指定地点获取招标文件；</w:t>
      </w:r>
    </w:p>
    <w:p w14:paraId="1FAE5465">
      <w:pPr>
        <w:pStyle w:val="6"/>
        <w:spacing w:line="360" w:lineRule="auto"/>
        <w:ind w:firstLine="480"/>
        <w:rPr>
          <w:color w:val="000000"/>
          <w:sz w:val="24"/>
        </w:rPr>
      </w:pPr>
      <w:r>
        <w:rPr>
          <w:rFonts w:hint="eastAsia"/>
          <w:color w:val="000000"/>
          <w:sz w:val="24"/>
        </w:rPr>
        <w:t>4.2远程获取：将所有“潜在投标人获取招标文件须携带的资料”原件扫描打包发至邮箱(邮箱:zjzcqyglyxgs@163.com)，并电话告知采购代理机构项目联系人（</w:t>
      </w:r>
      <w:r>
        <w:rPr>
          <w:rFonts w:hint="eastAsia" w:ascii="宋体" w:hAnsi="宋体" w:cs="宋体"/>
          <w:sz w:val="24"/>
        </w:rPr>
        <w:t>1</w:t>
      </w:r>
      <w:r>
        <w:rPr>
          <w:rFonts w:ascii="宋体" w:hAnsi="宋体" w:cs="宋体"/>
          <w:sz w:val="24"/>
        </w:rPr>
        <w:t>5536911753</w:t>
      </w:r>
      <w:r>
        <w:rPr>
          <w:rFonts w:hint="eastAsia"/>
          <w:color w:val="000000"/>
          <w:sz w:val="24"/>
        </w:rPr>
        <w:t>）通过电子邮件或邮寄的方式获取；</w:t>
      </w:r>
    </w:p>
    <w:p w14:paraId="7DE85E0F">
      <w:pPr>
        <w:pStyle w:val="6"/>
        <w:spacing w:line="360" w:lineRule="auto"/>
        <w:ind w:firstLine="480"/>
        <w:rPr>
          <w:color w:val="000000"/>
          <w:sz w:val="24"/>
        </w:rPr>
      </w:pPr>
      <w:r>
        <w:rPr>
          <w:rFonts w:hint="eastAsia"/>
          <w:color w:val="000000"/>
          <w:sz w:val="24"/>
        </w:rPr>
        <w:t>4.3未按上述方式获取招标文件的，其提交的投标文件无效；</w:t>
      </w:r>
    </w:p>
    <w:p w14:paraId="566D6E91">
      <w:pPr>
        <w:pStyle w:val="6"/>
        <w:spacing w:line="360" w:lineRule="auto"/>
        <w:ind w:firstLine="480"/>
        <w:rPr>
          <w:color w:val="000000"/>
          <w:sz w:val="24"/>
        </w:rPr>
      </w:pPr>
      <w:r>
        <w:rPr>
          <w:rFonts w:hint="eastAsia"/>
          <w:color w:val="000000"/>
          <w:sz w:val="24"/>
        </w:rPr>
        <w:t>4.4不同潜在投标人通过同一邮箱发送获取招标文件资料的，一律不予受理。</w:t>
      </w:r>
    </w:p>
    <w:p w14:paraId="3F379A1A">
      <w:pPr>
        <w:pStyle w:val="6"/>
        <w:spacing w:line="360" w:lineRule="auto"/>
        <w:ind w:firstLine="480"/>
        <w:rPr>
          <w:color w:val="000000"/>
          <w:sz w:val="24"/>
        </w:rPr>
      </w:pPr>
      <w:r>
        <w:rPr>
          <w:rFonts w:hint="eastAsia"/>
          <w:color w:val="000000"/>
          <w:sz w:val="24"/>
        </w:rPr>
        <w:t>5.售价：人民币500元/</w:t>
      </w:r>
      <w:r>
        <w:rPr>
          <w:rFonts w:hint="eastAsia"/>
          <w:color w:val="000000"/>
          <w:sz w:val="24"/>
          <w:lang w:val="en-US" w:eastAsia="zh-CN"/>
        </w:rPr>
        <w:t>包</w:t>
      </w:r>
      <w:r>
        <w:rPr>
          <w:rFonts w:hint="eastAsia"/>
          <w:color w:val="000000"/>
          <w:sz w:val="24"/>
        </w:rPr>
        <w:t>（售后不退）。</w:t>
      </w:r>
    </w:p>
    <w:p w14:paraId="531FA0B9">
      <w:pPr>
        <w:spacing w:line="360" w:lineRule="auto"/>
        <w:ind w:firstLine="482" w:firstLineChars="200"/>
        <w:rPr>
          <w:rFonts w:ascii="Times New Roman" w:hAnsi="Times New Roman"/>
          <w:b/>
          <w:sz w:val="24"/>
        </w:rPr>
      </w:pPr>
      <w:r>
        <w:rPr>
          <w:rFonts w:ascii="Times New Roman" w:hAnsi="Times New Roman"/>
          <w:b/>
          <w:sz w:val="24"/>
        </w:rPr>
        <w:t>四、投标文件提交</w:t>
      </w:r>
    </w:p>
    <w:p w14:paraId="7F65CBC5">
      <w:pPr>
        <w:pStyle w:val="6"/>
        <w:spacing w:line="360" w:lineRule="auto"/>
        <w:ind w:firstLine="480"/>
        <w:rPr>
          <w:color w:val="000000"/>
          <w:sz w:val="24"/>
        </w:rPr>
      </w:pPr>
      <w:r>
        <w:rPr>
          <w:color w:val="000000"/>
          <w:sz w:val="24"/>
        </w:rPr>
        <w:t>1.截止时间： 202</w:t>
      </w:r>
      <w:r>
        <w:rPr>
          <w:rFonts w:hint="eastAsia"/>
          <w:color w:val="000000"/>
          <w:sz w:val="24"/>
        </w:rPr>
        <w:t>5</w:t>
      </w:r>
      <w:r>
        <w:rPr>
          <w:color w:val="000000"/>
          <w:sz w:val="24"/>
        </w:rPr>
        <w:t xml:space="preserve"> 年</w:t>
      </w:r>
      <w:r>
        <w:rPr>
          <w:rFonts w:hint="eastAsia"/>
          <w:color w:val="000000"/>
          <w:sz w:val="24"/>
          <w:lang w:val="en-US" w:eastAsia="zh-CN"/>
        </w:rPr>
        <w:t>6</w:t>
      </w:r>
      <w:r>
        <w:rPr>
          <w:rFonts w:hint="eastAsia"/>
          <w:color w:val="000000"/>
          <w:sz w:val="24"/>
        </w:rPr>
        <w:t xml:space="preserve"> </w:t>
      </w:r>
      <w:r>
        <w:rPr>
          <w:color w:val="000000"/>
          <w:sz w:val="24"/>
        </w:rPr>
        <w:t>月</w:t>
      </w:r>
      <w:r>
        <w:rPr>
          <w:rFonts w:hint="eastAsia"/>
          <w:color w:val="000000"/>
          <w:sz w:val="24"/>
          <w:lang w:val="en-US" w:eastAsia="zh-CN"/>
        </w:rPr>
        <w:t>26</w:t>
      </w:r>
      <w:r>
        <w:rPr>
          <w:color w:val="000000"/>
          <w:sz w:val="24"/>
        </w:rPr>
        <w:t>日 14 点</w:t>
      </w:r>
      <w:r>
        <w:rPr>
          <w:rFonts w:hint="eastAsia"/>
          <w:color w:val="000000"/>
          <w:sz w:val="24"/>
          <w:lang w:val="en-US" w:eastAsia="zh-CN"/>
        </w:rPr>
        <w:t>3</w:t>
      </w:r>
      <w:r>
        <w:rPr>
          <w:color w:val="000000"/>
          <w:sz w:val="24"/>
        </w:rPr>
        <w:t>0分  （北京时间）</w:t>
      </w:r>
    </w:p>
    <w:p w14:paraId="7F473A5A">
      <w:pPr>
        <w:pStyle w:val="6"/>
        <w:spacing w:line="360" w:lineRule="auto"/>
        <w:ind w:firstLine="480"/>
        <w:rPr>
          <w:color w:val="000000"/>
          <w:sz w:val="24"/>
        </w:rPr>
      </w:pPr>
      <w:r>
        <w:rPr>
          <w:color w:val="000000"/>
          <w:sz w:val="24"/>
        </w:rPr>
        <w:t>2.地点：</w:t>
      </w:r>
      <w:r>
        <w:rPr>
          <w:rFonts w:hint="eastAsia"/>
          <w:color w:val="000000"/>
          <w:sz w:val="24"/>
        </w:rPr>
        <w:t>太原市万柏林区长兴路华润大厦T7栋8层808室会议室</w:t>
      </w:r>
    </w:p>
    <w:p w14:paraId="6A967D36">
      <w:pPr>
        <w:pStyle w:val="6"/>
        <w:spacing w:line="360" w:lineRule="auto"/>
        <w:ind w:firstLine="480"/>
        <w:rPr>
          <w:color w:val="000000"/>
          <w:sz w:val="24"/>
        </w:rPr>
      </w:pPr>
      <w:r>
        <w:rPr>
          <w:color w:val="000000"/>
          <w:sz w:val="24"/>
        </w:rPr>
        <w:t>3.</w:t>
      </w:r>
      <w:r>
        <w:rPr>
          <w:rFonts w:hint="eastAsia"/>
          <w:color w:val="000000"/>
          <w:sz w:val="24"/>
        </w:rPr>
        <w:t>未在截止时间前递交投标文件的，视为无效投标。</w:t>
      </w:r>
    </w:p>
    <w:p w14:paraId="2A4E7DD3">
      <w:pPr>
        <w:pStyle w:val="6"/>
        <w:spacing w:line="360" w:lineRule="auto"/>
        <w:ind w:firstLine="482"/>
        <w:rPr>
          <w:b/>
          <w:bCs/>
          <w:color w:val="000000"/>
          <w:sz w:val="24"/>
        </w:rPr>
      </w:pPr>
      <w:r>
        <w:rPr>
          <w:b/>
          <w:bCs/>
          <w:color w:val="000000"/>
          <w:sz w:val="24"/>
        </w:rPr>
        <w:t>五、开标</w:t>
      </w:r>
    </w:p>
    <w:p w14:paraId="203DCF23">
      <w:pPr>
        <w:pStyle w:val="6"/>
        <w:spacing w:line="360" w:lineRule="auto"/>
        <w:ind w:firstLine="480"/>
        <w:rPr>
          <w:color w:val="000000"/>
          <w:sz w:val="24"/>
        </w:rPr>
      </w:pPr>
      <w:r>
        <w:rPr>
          <w:color w:val="000000"/>
          <w:sz w:val="24"/>
        </w:rPr>
        <w:t>1.时间：202</w:t>
      </w:r>
      <w:r>
        <w:rPr>
          <w:rFonts w:hint="eastAsia"/>
          <w:color w:val="000000"/>
          <w:sz w:val="24"/>
        </w:rPr>
        <w:t>5</w:t>
      </w:r>
      <w:r>
        <w:rPr>
          <w:color w:val="000000"/>
          <w:sz w:val="24"/>
        </w:rPr>
        <w:t xml:space="preserve"> 年</w:t>
      </w:r>
      <w:r>
        <w:rPr>
          <w:rFonts w:hint="eastAsia"/>
          <w:color w:val="000000"/>
          <w:sz w:val="24"/>
          <w:lang w:val="en-US" w:eastAsia="zh-CN"/>
        </w:rPr>
        <w:t>6</w:t>
      </w:r>
      <w:r>
        <w:rPr>
          <w:rFonts w:hint="eastAsia"/>
          <w:color w:val="000000"/>
          <w:sz w:val="24"/>
        </w:rPr>
        <w:t xml:space="preserve"> </w:t>
      </w:r>
      <w:r>
        <w:rPr>
          <w:color w:val="000000"/>
          <w:sz w:val="24"/>
        </w:rPr>
        <w:t>月</w:t>
      </w:r>
      <w:r>
        <w:rPr>
          <w:rFonts w:hint="eastAsia"/>
          <w:color w:val="000000"/>
          <w:sz w:val="24"/>
          <w:lang w:val="en-US" w:eastAsia="zh-CN"/>
        </w:rPr>
        <w:t>26</w:t>
      </w:r>
      <w:r>
        <w:rPr>
          <w:color w:val="000000"/>
          <w:sz w:val="24"/>
        </w:rPr>
        <w:t>日 14 点</w:t>
      </w:r>
      <w:r>
        <w:rPr>
          <w:rFonts w:hint="eastAsia"/>
          <w:color w:val="000000"/>
          <w:sz w:val="24"/>
          <w:lang w:val="en-US" w:eastAsia="zh-CN"/>
        </w:rPr>
        <w:t>3</w:t>
      </w:r>
      <w:r>
        <w:rPr>
          <w:color w:val="000000"/>
          <w:sz w:val="24"/>
        </w:rPr>
        <w:t>0分（北京时间）</w:t>
      </w:r>
    </w:p>
    <w:p w14:paraId="7E403020">
      <w:pPr>
        <w:pStyle w:val="6"/>
        <w:spacing w:line="360" w:lineRule="auto"/>
        <w:ind w:firstLine="480"/>
        <w:rPr>
          <w:color w:val="000000"/>
          <w:sz w:val="24"/>
        </w:rPr>
      </w:pPr>
      <w:r>
        <w:rPr>
          <w:color w:val="000000"/>
          <w:sz w:val="24"/>
        </w:rPr>
        <w:t>2.地点</w:t>
      </w:r>
      <w:r>
        <w:rPr>
          <w:rFonts w:hint="eastAsia"/>
          <w:color w:val="000000"/>
          <w:sz w:val="24"/>
        </w:rPr>
        <w:t>：太原市万柏林区长兴路华润大厦T7栋8层808室会议室</w:t>
      </w:r>
    </w:p>
    <w:p w14:paraId="7F834796">
      <w:pPr>
        <w:pStyle w:val="6"/>
        <w:spacing w:line="360" w:lineRule="auto"/>
        <w:ind w:firstLine="482"/>
        <w:rPr>
          <w:rFonts w:ascii="Times New Roman" w:hAnsi="Times New Roman"/>
          <w:b/>
          <w:sz w:val="24"/>
        </w:rPr>
      </w:pPr>
      <w:r>
        <w:rPr>
          <w:rFonts w:hint="eastAsia" w:ascii="Times New Roman" w:hAnsi="Times New Roman"/>
          <w:b/>
          <w:sz w:val="24"/>
        </w:rPr>
        <w:t>六</w:t>
      </w:r>
      <w:r>
        <w:rPr>
          <w:rFonts w:ascii="Times New Roman" w:hAnsi="Times New Roman"/>
          <w:b/>
          <w:sz w:val="24"/>
        </w:rPr>
        <w:t>、公告期限</w:t>
      </w:r>
    </w:p>
    <w:p w14:paraId="6A5E5162">
      <w:pPr>
        <w:pStyle w:val="6"/>
        <w:spacing w:line="360" w:lineRule="auto"/>
        <w:ind w:firstLine="480"/>
        <w:rPr>
          <w:rFonts w:ascii="Times New Roman" w:hAnsi="Times New Roman"/>
          <w:sz w:val="24"/>
        </w:rPr>
      </w:pPr>
      <w:r>
        <w:rPr>
          <w:rFonts w:ascii="Times New Roman" w:hAnsi="Times New Roman"/>
          <w:sz w:val="24"/>
        </w:rPr>
        <w:t>自本公告发布之日起5个工作日。</w:t>
      </w:r>
    </w:p>
    <w:p w14:paraId="3F64FB3D">
      <w:pPr>
        <w:pStyle w:val="6"/>
        <w:spacing w:line="360" w:lineRule="auto"/>
        <w:ind w:firstLine="482"/>
        <w:rPr>
          <w:rFonts w:ascii="Times New Roman" w:hAnsi="Times New Roman"/>
          <w:b/>
          <w:sz w:val="24"/>
        </w:rPr>
      </w:pPr>
      <w:r>
        <w:rPr>
          <w:rFonts w:hint="eastAsia" w:ascii="Times New Roman" w:hAnsi="Times New Roman"/>
          <w:b/>
          <w:sz w:val="24"/>
        </w:rPr>
        <w:t>七</w:t>
      </w:r>
      <w:r>
        <w:rPr>
          <w:rFonts w:ascii="Times New Roman" w:hAnsi="Times New Roman"/>
          <w:b/>
          <w:sz w:val="24"/>
        </w:rPr>
        <w:t>、其他补充事宜</w:t>
      </w:r>
    </w:p>
    <w:p w14:paraId="20071673">
      <w:pPr>
        <w:widowControl/>
        <w:spacing w:line="360" w:lineRule="auto"/>
        <w:ind w:firstLine="480" w:firstLineChars="200"/>
        <w:jc w:val="left"/>
        <w:rPr>
          <w:sz w:val="24"/>
        </w:rPr>
      </w:pPr>
      <w:r>
        <w:rPr>
          <w:sz w:val="24"/>
        </w:rPr>
        <w:t>潜在</w:t>
      </w:r>
      <w:r>
        <w:rPr>
          <w:rFonts w:hint="eastAsia"/>
          <w:sz w:val="24"/>
        </w:rPr>
        <w:t>投标人</w:t>
      </w:r>
      <w:r>
        <w:rPr>
          <w:sz w:val="24"/>
        </w:rPr>
        <w:t>对采购公告有异议时，</w:t>
      </w:r>
      <w:r>
        <w:rPr>
          <w:rFonts w:hint="eastAsia"/>
          <w:sz w:val="24"/>
        </w:rPr>
        <w:t>可以在知道或者应知其权益受到损害之日起</w:t>
      </w:r>
      <w:r>
        <w:rPr>
          <w:sz w:val="24"/>
        </w:rPr>
        <w:t>7个工作日内，以书面形式提出质疑，并将质疑函递交给采购代理机构。</w:t>
      </w:r>
    </w:p>
    <w:p w14:paraId="4AF4F199">
      <w:pPr>
        <w:widowControl/>
        <w:spacing w:line="360" w:lineRule="auto"/>
        <w:ind w:firstLine="480" w:firstLineChars="200"/>
        <w:jc w:val="left"/>
        <w:rPr>
          <w:sz w:val="24"/>
        </w:rPr>
      </w:pPr>
      <w:r>
        <w:rPr>
          <w:rFonts w:hint="eastAsia"/>
          <w:sz w:val="24"/>
        </w:rPr>
        <w:t>公告发布媒体：《山西省招标投标协会/山西招标采购服务平台》、《中国政府采购网》。</w:t>
      </w:r>
    </w:p>
    <w:p w14:paraId="31E560C9">
      <w:pPr>
        <w:pStyle w:val="6"/>
        <w:spacing w:line="360" w:lineRule="auto"/>
        <w:ind w:firstLine="482"/>
        <w:rPr>
          <w:rFonts w:ascii="Times New Roman" w:hAnsi="Times New Roman"/>
          <w:b/>
          <w:sz w:val="24"/>
        </w:rPr>
      </w:pPr>
      <w:r>
        <w:rPr>
          <w:rFonts w:hint="eastAsia" w:ascii="Times New Roman" w:hAnsi="Times New Roman"/>
          <w:b/>
          <w:sz w:val="24"/>
        </w:rPr>
        <w:t>八</w:t>
      </w:r>
      <w:r>
        <w:rPr>
          <w:rFonts w:ascii="Times New Roman" w:hAnsi="Times New Roman"/>
          <w:b/>
          <w:sz w:val="24"/>
        </w:rPr>
        <w:t>、对本次招标提出询问，请按以下方式联系</w:t>
      </w:r>
    </w:p>
    <w:p w14:paraId="47BECF91">
      <w:pPr>
        <w:pStyle w:val="6"/>
        <w:spacing w:line="288" w:lineRule="auto"/>
        <w:ind w:firstLine="480"/>
        <w:rPr>
          <w:rFonts w:hint="eastAsia" w:ascii="宋体" w:hAnsi="宋体" w:cs="宋体"/>
          <w:sz w:val="24"/>
        </w:rPr>
      </w:pPr>
      <w:r>
        <w:rPr>
          <w:rFonts w:hint="eastAsia" w:ascii="宋体" w:hAnsi="宋体" w:cs="宋体"/>
          <w:sz w:val="24"/>
        </w:rPr>
        <w:t>1.采购人信息</w:t>
      </w:r>
    </w:p>
    <w:p w14:paraId="7E2DD1A0">
      <w:pPr>
        <w:pStyle w:val="6"/>
        <w:spacing w:line="288" w:lineRule="auto"/>
        <w:ind w:firstLine="480"/>
        <w:rPr>
          <w:rFonts w:hint="eastAsia" w:ascii="宋体" w:hAnsi="宋体" w:cs="宋体"/>
          <w:sz w:val="24"/>
          <w:lang w:val="zh-TW"/>
        </w:rPr>
      </w:pPr>
      <w:r>
        <w:rPr>
          <w:rFonts w:hint="eastAsia" w:ascii="宋体" w:hAnsi="宋体" w:cs="宋体"/>
          <w:sz w:val="24"/>
        </w:rPr>
        <w:t>名    称：</w:t>
      </w:r>
      <w:r>
        <w:rPr>
          <w:rFonts w:hint="eastAsia" w:ascii="宋体" w:hAnsi="宋体" w:cs="宋体"/>
          <w:sz w:val="24"/>
          <w:lang w:val="zh-TW"/>
        </w:rPr>
        <w:t>某单位</w:t>
      </w:r>
    </w:p>
    <w:p w14:paraId="3ECFF32B">
      <w:pPr>
        <w:spacing w:line="288" w:lineRule="auto"/>
        <w:ind w:firstLine="480" w:firstLineChars="200"/>
        <w:rPr>
          <w:rFonts w:hint="eastAsia" w:ascii="宋体" w:hAnsi="宋体" w:cs="宋体"/>
          <w:sz w:val="24"/>
        </w:rPr>
      </w:pPr>
      <w:r>
        <w:rPr>
          <w:rFonts w:hint="eastAsia" w:ascii="宋体" w:hAnsi="宋体" w:cs="宋体"/>
          <w:sz w:val="24"/>
        </w:rPr>
        <w:t>地    址：/</w:t>
      </w:r>
    </w:p>
    <w:p w14:paraId="4AB07ED4">
      <w:pPr>
        <w:pStyle w:val="3"/>
        <w:rPr>
          <w:rFonts w:ascii="Times New Roman" w:hAnsi="Times New Roman"/>
        </w:rPr>
      </w:pPr>
      <w:r>
        <w:rPr>
          <w:rFonts w:hint="eastAsia" w:ascii="Times New Roman" w:hAnsi="Times New Roman"/>
        </w:rPr>
        <w:t>联系方</w:t>
      </w:r>
      <w:r>
        <w:rPr>
          <w:rFonts w:hint="eastAsia"/>
        </w:rPr>
        <w:t>式：15505194157</w:t>
      </w:r>
    </w:p>
    <w:p w14:paraId="6FFE6C6B">
      <w:pPr>
        <w:pStyle w:val="6"/>
        <w:spacing w:line="288" w:lineRule="auto"/>
        <w:ind w:firstLine="480"/>
        <w:rPr>
          <w:rFonts w:hint="eastAsia" w:ascii="宋体" w:hAnsi="宋体" w:cs="宋体"/>
          <w:sz w:val="24"/>
        </w:rPr>
      </w:pPr>
      <w:r>
        <w:rPr>
          <w:rFonts w:hint="eastAsia" w:ascii="宋体" w:hAnsi="宋体" w:cs="宋体"/>
          <w:sz w:val="24"/>
        </w:rPr>
        <w:t>2.采购代理机构信息</w:t>
      </w:r>
    </w:p>
    <w:p w14:paraId="0E924A2C">
      <w:pPr>
        <w:pStyle w:val="6"/>
        <w:spacing w:line="288" w:lineRule="auto"/>
        <w:ind w:firstLine="480"/>
        <w:rPr>
          <w:rFonts w:hint="eastAsia" w:ascii="宋体" w:hAnsi="宋体" w:cs="宋体"/>
          <w:sz w:val="24"/>
        </w:rPr>
      </w:pPr>
      <w:r>
        <w:rPr>
          <w:rFonts w:hint="eastAsia" w:ascii="宋体" w:hAnsi="宋体" w:cs="宋体"/>
          <w:sz w:val="24"/>
        </w:rPr>
        <w:t>名    称：中嘉至成企业管理有限公司</w:t>
      </w:r>
    </w:p>
    <w:p w14:paraId="1D3432DB">
      <w:pPr>
        <w:pStyle w:val="6"/>
        <w:spacing w:line="288" w:lineRule="auto"/>
        <w:ind w:firstLine="480"/>
        <w:rPr>
          <w:rFonts w:hint="eastAsia" w:ascii="宋体" w:hAnsi="宋体" w:cs="宋体"/>
          <w:sz w:val="24"/>
        </w:rPr>
      </w:pPr>
      <w:r>
        <w:rPr>
          <w:rFonts w:hint="eastAsia" w:ascii="宋体" w:hAnsi="宋体" w:cs="宋体"/>
          <w:sz w:val="24"/>
        </w:rPr>
        <w:t>地    址：山西省太原市万柏林区长兴路华润大厦T7栋8层808室</w:t>
      </w:r>
    </w:p>
    <w:p w14:paraId="768FD039">
      <w:pPr>
        <w:pStyle w:val="6"/>
        <w:spacing w:line="288" w:lineRule="auto"/>
        <w:ind w:firstLine="480"/>
        <w:rPr>
          <w:rFonts w:hint="eastAsia" w:ascii="宋体" w:hAnsi="宋体" w:cs="宋体"/>
          <w:sz w:val="24"/>
        </w:rPr>
      </w:pPr>
      <w:r>
        <w:rPr>
          <w:rFonts w:hint="eastAsia" w:ascii="宋体" w:hAnsi="宋体" w:cs="宋体"/>
          <w:sz w:val="24"/>
        </w:rPr>
        <w:t>联系方式：0351-7025388</w:t>
      </w:r>
    </w:p>
    <w:p w14:paraId="063424A7">
      <w:pPr>
        <w:pStyle w:val="6"/>
        <w:spacing w:line="288" w:lineRule="auto"/>
        <w:ind w:firstLine="480"/>
        <w:rPr>
          <w:rFonts w:hint="eastAsia" w:ascii="宋体" w:hAnsi="宋体" w:cs="宋体"/>
          <w:sz w:val="24"/>
        </w:rPr>
      </w:pPr>
      <w:r>
        <w:rPr>
          <w:rFonts w:hint="eastAsia" w:ascii="宋体" w:hAnsi="宋体" w:cs="宋体"/>
          <w:sz w:val="24"/>
        </w:rPr>
        <w:t>3.项目联系方式</w:t>
      </w:r>
    </w:p>
    <w:p w14:paraId="196EDD95">
      <w:pPr>
        <w:spacing w:line="288" w:lineRule="auto"/>
        <w:ind w:firstLine="480" w:firstLineChars="200"/>
        <w:rPr>
          <w:rFonts w:hint="eastAsia" w:ascii="宋体" w:hAnsi="宋体" w:cs="宋体"/>
          <w:sz w:val="24"/>
        </w:rPr>
      </w:pPr>
      <w:r>
        <w:rPr>
          <w:rFonts w:hint="eastAsia" w:ascii="宋体" w:hAnsi="宋体" w:cs="宋体"/>
          <w:sz w:val="24"/>
        </w:rPr>
        <w:t>采购人项目联系人：李老师</w:t>
      </w:r>
    </w:p>
    <w:p w14:paraId="4D375879">
      <w:pPr>
        <w:spacing w:line="288" w:lineRule="auto"/>
        <w:ind w:firstLine="480" w:firstLineChars="200"/>
        <w:rPr>
          <w:rFonts w:hint="eastAsia" w:ascii="宋体" w:hAnsi="宋体" w:cs="宋体"/>
          <w:sz w:val="24"/>
        </w:rPr>
      </w:pPr>
      <w:r>
        <w:rPr>
          <w:rFonts w:hint="eastAsia" w:ascii="宋体" w:hAnsi="宋体" w:cs="宋体"/>
          <w:sz w:val="24"/>
        </w:rPr>
        <w:t>电     话：15505194157</w:t>
      </w:r>
    </w:p>
    <w:p w14:paraId="5F49EE66">
      <w:pPr>
        <w:spacing w:line="288" w:lineRule="auto"/>
        <w:ind w:firstLine="480" w:firstLineChars="200"/>
        <w:rPr>
          <w:rFonts w:hint="eastAsia" w:ascii="宋体" w:hAnsi="宋体" w:cs="宋体"/>
          <w:sz w:val="24"/>
        </w:rPr>
      </w:pPr>
      <w:r>
        <w:rPr>
          <w:rFonts w:hint="eastAsia" w:ascii="宋体" w:hAnsi="宋体" w:cs="宋体"/>
          <w:sz w:val="24"/>
        </w:rPr>
        <w:t>采购代理机构项目联系人：潘丽萍、张斯琪、刘志宁、徐晓冬</w:t>
      </w:r>
    </w:p>
    <w:p w14:paraId="324BB418">
      <w:pPr>
        <w:spacing w:line="288" w:lineRule="auto"/>
        <w:ind w:firstLine="480" w:firstLineChars="200"/>
        <w:rPr>
          <w:rFonts w:hint="eastAsia" w:ascii="宋体" w:hAnsi="宋体" w:cs="宋体"/>
          <w:sz w:val="24"/>
        </w:rPr>
      </w:pPr>
      <w:r>
        <w:rPr>
          <w:rFonts w:hint="eastAsia" w:ascii="宋体" w:hAnsi="宋体" w:cs="宋体"/>
          <w:sz w:val="24"/>
        </w:rPr>
        <w:t>电     话：13663615189、1</w:t>
      </w:r>
      <w:r>
        <w:rPr>
          <w:rFonts w:ascii="宋体" w:hAnsi="宋体" w:cs="宋体"/>
          <w:sz w:val="24"/>
        </w:rPr>
        <w:t>5536911753</w:t>
      </w:r>
    </w:p>
    <w:p w14:paraId="238598AA">
      <w:r>
        <w:rPr>
          <w:rFonts w:ascii="宋体" w:hAnsi="宋体" w:cs="宋体"/>
          <w:sz w:val="24"/>
        </w:rPr>
        <w:t>邮    箱：zjzcqyglyxgs@163.com</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26570A"/>
    <w:rsid w:val="14720225"/>
    <w:rsid w:val="3126570A"/>
    <w:rsid w:val="45C76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454"/>
    </w:pPr>
    <w:rPr>
      <w:sz w:val="24"/>
      <w:szCs w:val="20"/>
    </w:rPr>
  </w:style>
  <w:style w:type="paragraph" w:styleId="3">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20" w:firstLineChars="200"/>
      <w:jc w:val="left"/>
    </w:pPr>
    <w:rPr>
      <w:rFonts w:ascii="Arial" w:hAnsi="Arial" w:cs="Arial"/>
      <w:kern w:val="0"/>
      <w:szCs w:val="21"/>
    </w:rPr>
  </w:style>
  <w:style w:type="paragraph" w:customStyle="1" w:styleId="6">
    <w:name w:val="列出段落11"/>
    <w:autoRedefine/>
    <w:qFormat/>
    <w:uiPriority w:val="0"/>
    <w:pPr>
      <w:widowControl w:val="0"/>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2025-06-05T11:03:00Z</dcterms:created>
  <dc:creator>plp1978</dc:creator>
  <cp:lastModifiedBy>plp1978</cp:lastModifiedBy>
  <dcterms:modified xsi:type="dcterms:W3CDTF">2025-06-05T11:39:46Z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17F11227DB3D472788FDF1934432310B_11</vt:lpwstr>
  </property>
  <property fmtid="{D5CDD505-2E9C-101B-9397-08002B2CF9AE}" pid="4" name="KSOTemplateDocerSaveRecord">
    <vt:lpwstr>eyJoZGlkIjoiOTgwYzMwM2QzZjYxYmMyNWI5MzRkMWExZTE4ZDUzZDUiLCJ1c2VySWQiOiIyNDIwMjY5NzUifQ==</vt:lpwstr>
  </property>
</Properties>
</file>