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highlight w:val="none"/>
          <w:lang w:val="en-US" w:eastAsia="zh-CN"/>
        </w:rPr>
        <w:t>安庆市中医医院耳鼻喉科低值耗材采购项目（二次）</w:t>
      </w:r>
    </w:p>
    <w:p>
      <w:pPr>
        <w:spacing w:line="360" w:lineRule="auto"/>
        <w:jc w:val="center"/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highlight w:val="none"/>
          <w:lang w:val="en-US" w:eastAsia="zh-CN"/>
        </w:rPr>
        <w:t>成交公告</w:t>
      </w:r>
    </w:p>
    <w:p>
      <w:pPr>
        <w:spacing w:line="360" w:lineRule="auto"/>
        <w:rPr>
          <w:rFonts w:hint="eastAsia" w:ascii="宋体" w:hAnsi="宋体" w:eastAsia="宋体" w:cs="宋体"/>
          <w:b/>
          <w:bCs w:val="0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000000"/>
          <w:sz w:val="21"/>
          <w:szCs w:val="21"/>
          <w:highlight w:val="none"/>
        </w:rPr>
        <w:t>一、项目相关情况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zh-CN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项目名称：</w:t>
      </w:r>
      <w:r>
        <w:rPr>
          <w:rFonts w:hint="eastAsia" w:ascii="宋体" w:hAnsi="宋体" w:eastAsia="宋体" w:cs="宋体"/>
          <w:szCs w:val="21"/>
          <w:highlight w:val="none"/>
          <w:lang w:eastAsia="zh-CN"/>
        </w:rPr>
        <w:t>安庆市中医医院耳鼻喉科低值耗材采购项目（二次）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采购方式：询价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询价公告发布日期：2023年7月19日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询价日期：2023年7月25日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成交单位名称：国药控股安庆有限公司</w:t>
      </w:r>
    </w:p>
    <w:p>
      <w:pPr>
        <w:spacing w:line="360" w:lineRule="auto"/>
        <w:ind w:left="420" w:leftChars="200" w:firstLine="0" w:firstLineChars="0"/>
        <w:rPr>
          <w:rFonts w:hint="default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成交价：人民币壹拾壹万柒仟叁佰捌拾陆元肆角整（小写：117386.40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元）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br w:type="textWrapping"/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成交单位联系地址：安徽省安庆市集贤南路西一巷18号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szCs w:val="21"/>
          <w:highlight w:val="none"/>
        </w:rPr>
        <w:t>服务期：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合同签订后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年，根据采购人要求分批次供货，接到采购人通知后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日历天内完成供货。合同期满后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人对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成交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单位进行考核，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sz w:val="21"/>
          <w:szCs w:val="21"/>
          <w:highlight w:val="none"/>
        </w:rPr>
        <w:t>人可根据考核结果决定是否续签合同，</w:t>
      </w:r>
      <w:r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  <w:t>最多续签两次（每次一年），即总服务期不超过三年</w:t>
      </w:r>
      <w:r>
        <w:rPr>
          <w:rFonts w:hint="eastAsia" w:ascii="宋体" w:hAnsi="宋体" w:cs="宋体"/>
          <w:szCs w:val="21"/>
          <w:highlight w:val="none"/>
        </w:rPr>
        <w:t>。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br w:type="textWrapping"/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 xml:space="preserve">    评标委员会名单：马芷薇、操婷、白莉苹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代理机构：安徽宜城工程咨询有限公司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地址：安庆市大观区市府路7号人才市场综合楼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联系人：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潘青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                      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电话：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13956548114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公示期限：202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26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日至202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27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日</w:t>
      </w:r>
    </w:p>
    <w:p>
      <w:pPr>
        <w:spacing w:line="360" w:lineRule="auto"/>
        <w:rPr>
          <w:rFonts w:hint="eastAsia" w:ascii="宋体" w:hAnsi="宋体" w:eastAsia="宋体" w:cs="宋体"/>
          <w:b/>
          <w:bCs w:val="0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000000"/>
          <w:sz w:val="21"/>
          <w:szCs w:val="21"/>
          <w:highlight w:val="none"/>
        </w:rPr>
        <w:t>二、质疑、投诉受理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若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对上述结果有质疑，可在公示期内以书面形式向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人或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代理机构提出，监督电话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5011208。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注：质疑和投诉均应当有明确的请求和必要的证明材料，猜测式、怀疑式的质疑和投诉将不被接受。且质疑和投诉的相关请求与证明材料须一次性书面提出并加盖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采购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人单位公章，否则，将不予受理。 </w:t>
      </w:r>
    </w:p>
    <w:p>
      <w:pPr>
        <w:spacing w:line="360" w:lineRule="auto"/>
        <w:rPr>
          <w:rFonts w:hint="eastAsia" w:ascii="宋体" w:hAnsi="宋体" w:eastAsia="宋体" w:cs="宋体"/>
          <w:b/>
          <w:bCs w:val="0"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 w:val="0"/>
          <w:color w:val="000000"/>
          <w:sz w:val="21"/>
          <w:szCs w:val="21"/>
          <w:highlight w:val="none"/>
        </w:rPr>
        <w:t>三、其他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第二成交候选人：安徽飒谦生物科技有限公司</w:t>
      </w:r>
    </w:p>
    <w:p>
      <w:pPr>
        <w:spacing w:line="360" w:lineRule="auto"/>
        <w:ind w:firstLine="420" w:firstLineChars="200"/>
        <w:rPr>
          <w:rFonts w:hint="default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询价报价：人民币壹拾壹万捌仟叁佰壹拾伍元捌角整（小写：118315.80元）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第三成交候选人：安徽度生生物科技有限公司</w:t>
      </w:r>
    </w:p>
    <w:p>
      <w:pPr>
        <w:spacing w:line="360" w:lineRule="auto"/>
        <w:ind w:firstLine="420" w:firstLineChars="200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询价报价：人民币壹拾壹万捌仟陆佰陆拾贰元捌角整（小写：118662.80元）</w:t>
      </w:r>
    </w:p>
    <w:p>
      <w:pPr>
        <w:spacing w:line="360" w:lineRule="auto"/>
        <w:jc w:val="right"/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20</w:t>
      </w:r>
      <w:bookmarkStart w:id="0" w:name="_GoBack"/>
      <w:bookmarkEnd w:id="0"/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2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年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月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  <w:lang w:val="en-US" w:eastAsia="zh-CN"/>
        </w:rPr>
        <w:t>26</w:t>
      </w:r>
      <w:r>
        <w:rPr>
          <w:rFonts w:hint="eastAsia" w:ascii="宋体" w:hAnsi="宋体" w:eastAsia="宋体" w:cs="宋体"/>
          <w:bCs/>
          <w:color w:val="000000"/>
          <w:sz w:val="21"/>
          <w:szCs w:val="21"/>
          <w:highlight w:val="none"/>
        </w:rPr>
        <w:t>日</w:t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ViOTI1YjMzNzU1MGU0NTliYzYxY2RiZWM1MzEwMGQifQ=="/>
  </w:docVars>
  <w:rsids>
    <w:rsidRoot w:val="611659A1"/>
    <w:rsid w:val="05CA55ED"/>
    <w:rsid w:val="0DED1DAB"/>
    <w:rsid w:val="175D60CE"/>
    <w:rsid w:val="19145E1C"/>
    <w:rsid w:val="20FB4C8D"/>
    <w:rsid w:val="2A1533BB"/>
    <w:rsid w:val="2B4B23FE"/>
    <w:rsid w:val="32B60EFB"/>
    <w:rsid w:val="395F1154"/>
    <w:rsid w:val="3B8C2C66"/>
    <w:rsid w:val="3F4769DC"/>
    <w:rsid w:val="400E6397"/>
    <w:rsid w:val="45B205D9"/>
    <w:rsid w:val="492A6064"/>
    <w:rsid w:val="4EB85E4E"/>
    <w:rsid w:val="569A0DCF"/>
    <w:rsid w:val="59656C79"/>
    <w:rsid w:val="5BF616D8"/>
    <w:rsid w:val="5E7F2F9D"/>
    <w:rsid w:val="5F1B7BA2"/>
    <w:rsid w:val="60E50867"/>
    <w:rsid w:val="611659A1"/>
    <w:rsid w:val="752E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30"/>
      <w:szCs w:val="44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  <w:rPr>
      <w:rFonts w:ascii="Times New Roman" w:hAnsi="Times New Roman"/>
      <w:kern w:val="0"/>
      <w:szCs w:val="21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7">
    <w:name w:val="Normal Indent"/>
    <w:basedOn w:val="1"/>
    <w:next w:val="1"/>
    <w:qFormat/>
    <w:uiPriority w:val="0"/>
    <w:pPr>
      <w:ind w:firstLine="420" w:firstLineChars="200"/>
    </w:pPr>
  </w:style>
  <w:style w:type="paragraph" w:styleId="8">
    <w:name w:val="Body Text"/>
    <w:basedOn w:val="1"/>
    <w:qFormat/>
    <w:uiPriority w:val="0"/>
    <w:pPr>
      <w:spacing w:after="120"/>
    </w:p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"/>
    <w:basedOn w:val="8"/>
    <w:qFormat/>
    <w:uiPriority w:val="0"/>
    <w:pPr>
      <w:spacing w:after="120"/>
      <w:ind w:firstLine="420" w:firstLineChars="100"/>
    </w:p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正文 New"/>
    <w:basedOn w:val="1"/>
    <w:qFormat/>
    <w:uiPriority w:val="0"/>
    <w:pPr>
      <w:spacing w:before="100" w:beforeAutospacing="1" w:after="100" w:afterAutospacing="1" w:line="440" w:lineRule="exact"/>
      <w:ind w:left="357" w:hanging="357"/>
    </w:pPr>
    <w:rPr>
      <w:szCs w:val="21"/>
    </w:rPr>
  </w:style>
  <w:style w:type="paragraph" w:customStyle="1" w:styleId="15">
    <w:name w:val="表格文字"/>
    <w:basedOn w:val="1"/>
    <w:qFormat/>
    <w:uiPriority w:val="0"/>
    <w:pPr>
      <w:widowControl w:val="0"/>
      <w:spacing w:before="25" w:after="25"/>
    </w:pPr>
    <w:rPr>
      <w:bCs/>
      <w:spacing w:val="10"/>
      <w:sz w:val="24"/>
    </w:rPr>
  </w:style>
  <w:style w:type="character" w:customStyle="1" w:styleId="16">
    <w:name w:val="目录 3 Char"/>
    <w:qFormat/>
    <w:uiPriority w:val="39"/>
    <w:rPr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607</Words>
  <Characters>668</Characters>
  <Lines>0</Lines>
  <Paragraphs>0</Paragraphs>
  <TotalTime>4</TotalTime>
  <ScaleCrop>false</ScaleCrop>
  <LinksUpToDate>false</LinksUpToDate>
  <CharactersWithSpaces>695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2020-12-29T08:26:00Z</dcterms:created>
  <dc:creator>兔子爱上了窝边草</dc:creator>
  <cp:lastModifiedBy>兔子爱上了窝边草</cp:lastModifiedBy>
  <dcterms:modified xsi:type="dcterms:W3CDTF">2023-07-26T01:03:37Z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1559B637B2B446B9B913347FB2DBAD56_13</vt:lpwstr>
  </property>
</Properties>
</file>