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left"/>
        <w:rPr>
          <w:rFonts w:hint="eastAsia" w:ascii="宋体" w:hAnsi="宋体" w:cs="宋体"/>
          <w:b/>
          <w:bCs/>
          <w:kern w:val="0"/>
          <w:sz w:val="24"/>
        </w:rPr>
      </w:pPr>
    </w:p>
    <w:p>
      <w:pPr>
        <w:pStyle w:val="6"/>
        <w:numPr>
          <w:ilvl w:val="0"/>
          <w:numId w:val="2"/>
        </w:numPr>
        <w:tabs>
          <w:tab w:val="left" w:pos="447"/>
          <w:tab w:val="left" w:pos="709"/>
          <w:tab w:val="clear" w:pos="360"/>
        </w:tabs>
        <w:spacing w:after="158" w:afterLines="50" w:line="360" w:lineRule="auto"/>
        <w:rPr>
          <w:rFonts w:hint="eastAsia"/>
          <w:b/>
          <w:bCs/>
          <w:color w:val="auto"/>
          <w:sz w:val="24"/>
        </w:rPr>
      </w:pPr>
      <w:r>
        <w:rPr>
          <w:rFonts w:hint="eastAsia"/>
          <w:b/>
          <w:bCs/>
          <w:color w:val="auto"/>
          <w:sz w:val="24"/>
        </w:rPr>
        <w:t>技术参数及要求</w:t>
      </w:r>
    </w:p>
    <w:p>
      <w:pPr>
        <w:pStyle w:val="6"/>
        <w:numPr>
          <w:ilvl w:val="0"/>
          <w:numId w:val="0"/>
        </w:numPr>
        <w:tabs>
          <w:tab w:val="left" w:pos="447"/>
          <w:tab w:val="left" w:pos="709"/>
          <w:tab w:val="clear" w:pos="360"/>
        </w:tabs>
        <w:spacing w:after="158" w:afterLines="50" w:line="360" w:lineRule="auto"/>
        <w:rPr>
          <w:b/>
          <w:bCs/>
          <w:color w:val="auto"/>
          <w:sz w:val="24"/>
        </w:rPr>
      </w:pPr>
      <w:r>
        <w:rPr>
          <w:rFonts w:hint="eastAsia"/>
          <w:b/>
          <w:bCs/>
          <w:color w:val="auto"/>
          <w:sz w:val="24"/>
        </w:rPr>
        <w:t>表1：</w:t>
      </w:r>
    </w:p>
    <w:tbl>
      <w:tblPr>
        <w:tblStyle w:val="4"/>
        <w:tblW w:w="12631" w:type="dxa"/>
        <w:tblInd w:w="93" w:type="dxa"/>
        <w:tblLayout w:type="fixed"/>
        <w:tblCellMar>
          <w:top w:w="0" w:type="dxa"/>
          <w:left w:w="108" w:type="dxa"/>
          <w:bottom w:w="0" w:type="dxa"/>
          <w:right w:w="108" w:type="dxa"/>
        </w:tblCellMar>
      </w:tblPr>
      <w:tblGrid>
        <w:gridCol w:w="774"/>
        <w:gridCol w:w="1319"/>
        <w:gridCol w:w="8222"/>
        <w:gridCol w:w="730"/>
        <w:gridCol w:w="824"/>
        <w:gridCol w:w="762"/>
      </w:tblGrid>
      <w:tr>
        <w:tblPrEx>
          <w:tblCellMar>
            <w:top w:w="0" w:type="dxa"/>
            <w:left w:w="108" w:type="dxa"/>
            <w:bottom w:w="0" w:type="dxa"/>
            <w:right w:w="108" w:type="dxa"/>
          </w:tblCellMar>
        </w:tblPrEx>
        <w:tc>
          <w:tcPr>
            <w:tcW w:w="774" w:type="dxa"/>
            <w:tcBorders>
              <w:top w:val="single" w:color="auto" w:sz="4"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序号</w:t>
            </w:r>
          </w:p>
        </w:tc>
        <w:tc>
          <w:tcPr>
            <w:tcW w:w="1319" w:type="dxa"/>
            <w:tcBorders>
              <w:top w:val="single" w:color="auto" w:sz="4" w:space="0"/>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设备名称</w:t>
            </w:r>
          </w:p>
        </w:tc>
        <w:tc>
          <w:tcPr>
            <w:tcW w:w="8222" w:type="dxa"/>
            <w:tcBorders>
              <w:top w:val="single" w:color="auto" w:sz="4" w:space="0"/>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主要性能指标</w:t>
            </w:r>
          </w:p>
        </w:tc>
        <w:tc>
          <w:tcPr>
            <w:tcW w:w="730" w:type="dxa"/>
            <w:tcBorders>
              <w:top w:val="single" w:color="auto" w:sz="4" w:space="0"/>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数量</w:t>
            </w:r>
          </w:p>
        </w:tc>
        <w:tc>
          <w:tcPr>
            <w:tcW w:w="824" w:type="dxa"/>
            <w:tcBorders>
              <w:top w:val="single" w:color="auto" w:sz="4" w:space="0"/>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单位</w:t>
            </w:r>
          </w:p>
        </w:tc>
        <w:tc>
          <w:tcPr>
            <w:tcW w:w="762" w:type="dxa"/>
            <w:tcBorders>
              <w:top w:val="single" w:color="auto" w:sz="4" w:space="0"/>
              <w:left w:val="nil"/>
              <w:bottom w:val="single" w:color="000000" w:sz="8" w:space="0"/>
              <w:right w:val="single" w:color="auto" w:sz="4" w:space="0"/>
            </w:tcBorders>
            <w:noWrap w:val="0"/>
            <w:vAlign w:val="center"/>
          </w:tcPr>
          <w:p>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备注</w:t>
            </w:r>
          </w:p>
        </w:tc>
      </w:tr>
      <w:tr>
        <w:tblPrEx>
          <w:tblCellMar>
            <w:top w:w="0" w:type="dxa"/>
            <w:left w:w="108" w:type="dxa"/>
            <w:bottom w:w="0" w:type="dxa"/>
            <w:right w:w="108" w:type="dxa"/>
          </w:tblCellMar>
        </w:tblPrEx>
        <w:tc>
          <w:tcPr>
            <w:tcW w:w="12631" w:type="dxa"/>
            <w:gridSpan w:val="6"/>
            <w:tcBorders>
              <w:top w:val="single" w:color="000000" w:sz="8" w:space="0"/>
              <w:left w:val="single" w:color="auto" w:sz="4" w:space="0"/>
              <w:bottom w:val="single" w:color="000000" w:sz="8" w:space="0"/>
              <w:right w:val="single" w:color="auto" w:sz="4" w:space="0"/>
            </w:tcBorders>
            <w:noWrap w:val="0"/>
            <w:vAlign w:val="center"/>
          </w:tcPr>
          <w:p>
            <w:pPr>
              <w:widowControl/>
              <w:jc w:val="left"/>
              <w:textAlignment w:val="center"/>
              <w:rPr>
                <w:rFonts w:hint="eastAsia" w:ascii="宋体" w:hAnsi="宋体" w:cs="宋体"/>
                <w:b/>
                <w:bCs/>
                <w:color w:val="000000"/>
                <w:kern w:val="0"/>
                <w:sz w:val="20"/>
                <w:szCs w:val="20"/>
                <w:lang w:bidi="ar"/>
              </w:rPr>
            </w:pPr>
            <w:r>
              <w:rPr>
                <w:rFonts w:hint="eastAsia" w:ascii="宋体" w:hAnsi="宋体" w:cs="宋体"/>
                <w:b/>
                <w:bCs/>
                <w:color w:val="000000"/>
                <w:kern w:val="0"/>
                <w:sz w:val="20"/>
                <w:szCs w:val="20"/>
                <w:lang w:bidi="ar"/>
              </w:rPr>
              <w:t>一、远程提讯系统</w:t>
            </w:r>
          </w:p>
        </w:tc>
      </w:tr>
      <w:tr>
        <w:tblPrEx>
          <w:tblCellMar>
            <w:top w:w="0" w:type="dxa"/>
            <w:left w:w="108" w:type="dxa"/>
            <w:bottom w:w="0" w:type="dxa"/>
            <w:right w:w="108" w:type="dxa"/>
          </w:tblCellMar>
        </w:tblPrEx>
        <w:tc>
          <w:tcPr>
            <w:tcW w:w="12631" w:type="dxa"/>
            <w:gridSpan w:val="6"/>
            <w:tcBorders>
              <w:top w:val="single" w:color="000000" w:sz="8" w:space="0"/>
              <w:left w:val="single" w:color="auto" w:sz="4" w:space="0"/>
              <w:bottom w:val="single" w:color="000000" w:sz="8" w:space="0"/>
              <w:right w:val="single" w:color="auto" w:sz="4" w:space="0"/>
            </w:tcBorders>
            <w:noWrap w:val="0"/>
            <w:vAlign w:val="center"/>
          </w:tcPr>
          <w:p>
            <w:pPr>
              <w:widowControl/>
              <w:jc w:val="left"/>
              <w:textAlignment w:val="center"/>
              <w:rPr>
                <w:rFonts w:hint="eastAsia" w:ascii="宋体" w:hAnsi="宋体" w:cs="宋体"/>
                <w:b/>
                <w:bCs/>
                <w:color w:val="000000"/>
                <w:kern w:val="0"/>
                <w:sz w:val="20"/>
                <w:szCs w:val="20"/>
                <w:lang w:bidi="ar"/>
              </w:rPr>
            </w:pPr>
            <w:r>
              <w:rPr>
                <w:rFonts w:hint="eastAsia" w:ascii="宋体" w:hAnsi="宋体" w:cs="宋体"/>
                <w:b/>
                <w:bCs/>
                <w:color w:val="000000"/>
                <w:kern w:val="0"/>
                <w:sz w:val="20"/>
                <w:szCs w:val="20"/>
                <w:lang w:bidi="ar"/>
              </w:rPr>
              <w:t>1、看守所</w:t>
            </w:r>
            <w:r>
              <w:rPr>
                <w:rFonts w:hint="eastAsia" w:ascii="宋体" w:hAnsi="宋体" w:cs="宋体"/>
                <w:b/>
                <w:bCs/>
                <w:color w:val="000000"/>
                <w:kern w:val="0"/>
                <w:sz w:val="18"/>
                <w:szCs w:val="20"/>
                <w:lang w:bidi="ar"/>
              </w:rPr>
              <w:t>远程提讯室兼本地审</w:t>
            </w:r>
            <w:r>
              <w:rPr>
                <w:rFonts w:hint="eastAsia" w:ascii="宋体" w:hAnsi="宋体" w:cs="宋体"/>
                <w:b/>
                <w:bCs/>
                <w:color w:val="000000"/>
                <w:kern w:val="0"/>
                <w:sz w:val="20"/>
                <w:szCs w:val="20"/>
                <w:lang w:bidi="ar"/>
              </w:rPr>
              <w:t>讯（共16间）</w:t>
            </w: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桌面式拾音器</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1、内置不少于3个麦克风阵列；</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16</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2、不小于6米360°优质拾音范围；</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3、智能消噪技术；</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rPr>
          <w:trHeight w:val="349" w:hRule="atLeast"/>
        </w:trPr>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4、支持标准PoE供电；</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5、支持</w:t>
            </w:r>
            <w:r>
              <w:rPr>
                <w:rFonts w:hint="eastAsia" w:ascii="宋体" w:hAnsi="宋体" w:cs="宋体"/>
                <w:color w:val="000000"/>
                <w:kern w:val="0"/>
                <w:sz w:val="20"/>
                <w:szCs w:val="20"/>
                <w:highlight w:val="none"/>
                <w:lang w:val="en-US" w:eastAsia="zh-CN" w:bidi="ar"/>
              </w:rPr>
              <w:t>至少4台进行级联</w:t>
            </w:r>
            <w:r>
              <w:rPr>
                <w:rFonts w:hint="eastAsia" w:ascii="宋体" w:hAnsi="宋体" w:cs="宋体"/>
                <w:color w:val="000000"/>
                <w:kern w:val="0"/>
                <w:sz w:val="20"/>
                <w:szCs w:val="20"/>
                <w:highlight w:val="none"/>
                <w:lang w:bidi="ar"/>
              </w:rPr>
              <w:t>；</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远程特写摄像机</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1、USB摄像机结合4K传感器，支持图像倒转功能；</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2、采用F/1.6-F/2.8光圈，镜头有效焦距不低于3.9mm-46.8mm；</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3、支持不少于12倍光学变倍及3倍数码变焦；</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4、支持4K30、1080P60/30、720P60/30fps；</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5、支持不小于73°水平视角，垂直视角45°；</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6、转动范围：+/-100°(水平)、+40°/- 90°(垂直)</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7、支持自动框人像功能，可实时检测与会者，根据与会者位置自动调整呈现最佳画幅，免去手动调节摄像机操作；</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8、支持设置预置位功能，不少于9个预置位。</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远程提讯主机</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w:t>
            </w:r>
            <w:r>
              <w:rPr>
                <w:rFonts w:hint="eastAsia" w:ascii="宋体" w:hAnsi="宋体" w:cs="宋体"/>
                <w:color w:val="000000"/>
                <w:kern w:val="0"/>
                <w:sz w:val="20"/>
                <w:szCs w:val="20"/>
                <w:highlight w:val="none"/>
                <w:lang w:bidi="ar"/>
              </w:rPr>
              <w:t>采用嵌入式操作系统，非Windows操作系统；</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2、</w:t>
            </w:r>
            <w:r>
              <w:rPr>
                <w:rFonts w:hint="eastAsia" w:ascii="宋体" w:hAnsi="宋体" w:cs="宋体"/>
                <w:color w:val="000000"/>
                <w:kern w:val="0"/>
                <w:sz w:val="20"/>
                <w:szCs w:val="20"/>
                <w:highlight w:val="none"/>
                <w:lang w:bidi="ar"/>
              </w:rPr>
              <w:t>非OEM，终端主机、摄像机采用分体式设计，终端主机需采用国产自主芯片和自主元器件。</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支持不少于1个10/100/1000Mbps带屏蔽RJ45网口，</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4</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支持不少于3个HDMI输出接口；</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rPr>
          <w:trHeight w:val="325" w:hRule="atLeast"/>
        </w:trPr>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5、</w:t>
            </w:r>
            <w:r>
              <w:rPr>
                <w:rFonts w:hint="eastAsia" w:ascii="宋体" w:hAnsi="宋体" w:cs="宋体"/>
                <w:color w:val="000000"/>
                <w:kern w:val="0"/>
                <w:sz w:val="20"/>
                <w:szCs w:val="20"/>
                <w:lang w:bidi="ar"/>
              </w:rPr>
              <w:t>支持 H.265、H.264 HP、H.264 SVC、H.264等多种国际通用视频编解码协议；</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6、</w:t>
            </w:r>
            <w:r>
              <w:rPr>
                <w:rFonts w:hint="eastAsia" w:ascii="宋体" w:hAnsi="宋体" w:cs="宋体"/>
                <w:color w:val="000000"/>
                <w:kern w:val="0"/>
                <w:sz w:val="20"/>
                <w:szCs w:val="20"/>
                <w:lang w:bidi="ar"/>
              </w:rPr>
              <w:t>视频主流最大规格为4K30fps</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7、</w:t>
            </w:r>
            <w:r>
              <w:rPr>
                <w:rFonts w:hint="eastAsia" w:ascii="宋体" w:hAnsi="宋体" w:cs="宋体"/>
                <w:color w:val="000000"/>
                <w:kern w:val="0"/>
                <w:sz w:val="20"/>
                <w:szCs w:val="20"/>
                <w:lang w:bidi="ar"/>
              </w:rPr>
              <w:t>支持四等分、单方全屏、2+8、3+4等布局模式</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8、</w:t>
            </w:r>
            <w:r>
              <w:rPr>
                <w:rFonts w:hint="eastAsia" w:ascii="宋体" w:hAnsi="宋体" w:cs="宋体"/>
                <w:color w:val="000000"/>
                <w:kern w:val="0"/>
                <w:sz w:val="20"/>
                <w:szCs w:val="20"/>
                <w:lang w:bidi="ar"/>
              </w:rPr>
              <w:t>终端支持HDMI接口以有线方式输入辅流</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9</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支持OPUS、G.729、G.711、G.722、G722.1、G722.1C等音频编解码协议；</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10、</w:t>
            </w:r>
            <w:r>
              <w:rPr>
                <w:rFonts w:hint="eastAsia" w:ascii="宋体" w:hAnsi="宋体" w:cs="宋体"/>
                <w:color w:val="000000"/>
                <w:kern w:val="0"/>
                <w:sz w:val="20"/>
                <w:szCs w:val="20"/>
                <w:lang w:bidi="ar"/>
              </w:rPr>
              <w:t>人声与噪声同时存在时，支持抑制噪声，突出人声，支持智能识别出非人声，并可完全消除至少90dB的噪声。</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11、</w:t>
            </w:r>
            <w:r>
              <w:rPr>
                <w:rFonts w:hint="eastAsia" w:ascii="宋体" w:hAnsi="宋体" w:cs="宋体"/>
                <w:color w:val="000000"/>
                <w:kern w:val="0"/>
                <w:sz w:val="20"/>
                <w:szCs w:val="20"/>
                <w:lang w:bidi="ar"/>
              </w:rPr>
              <w:t>支持同一个会议有不同语音编码算法时的编码转换能力</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12、</w:t>
            </w:r>
            <w:r>
              <w:rPr>
                <w:rFonts w:hint="eastAsia" w:ascii="宋体" w:hAnsi="宋体" w:cs="宋体"/>
                <w:color w:val="000000"/>
                <w:kern w:val="0"/>
                <w:sz w:val="20"/>
                <w:szCs w:val="20"/>
                <w:lang w:bidi="ar"/>
              </w:rPr>
              <w:t>支持带宽智能升降速，网络拥塞时自动降至匹配的速率以保持会议持续进行而不中断；当网络恢复后，能自动升速</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13、</w:t>
            </w:r>
            <w:r>
              <w:rPr>
                <w:rFonts w:hint="eastAsia" w:ascii="宋体" w:hAnsi="宋体" w:cs="宋体"/>
                <w:color w:val="000000"/>
                <w:kern w:val="0"/>
                <w:sz w:val="20"/>
                <w:szCs w:val="20"/>
                <w:lang w:bidi="ar"/>
              </w:rPr>
              <w:t>具备先进的网络丢包恢复机制，视频会议时：50%丢包下，图像较流畅；音频通信时：80%丢包下，语音基本连贯，语义可理解；</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14、</w:t>
            </w:r>
            <w:r>
              <w:rPr>
                <w:rFonts w:hint="eastAsia" w:ascii="宋体" w:hAnsi="宋体" w:cs="宋体"/>
                <w:color w:val="000000"/>
                <w:kern w:val="0"/>
                <w:sz w:val="20"/>
                <w:szCs w:val="20"/>
                <w:lang w:bidi="ar"/>
              </w:rPr>
              <w:t>支持呼叫带宽自适应，音视频通话自适应</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15</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支持IPV4/IPV6协议</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default" w:ascii="宋体" w:hAnsi="宋体" w:eastAsia="宋体" w:cs="宋体"/>
                <w:color w:val="000000"/>
                <w:sz w:val="20"/>
                <w:szCs w:val="20"/>
                <w:highlight w:val="none"/>
                <w:lang w:val="en-US" w:eastAsia="zh-CN"/>
              </w:rPr>
            </w:pPr>
            <w:r>
              <w:rPr>
                <w:rFonts w:hint="eastAsia" w:ascii="宋体" w:hAnsi="宋体" w:cs="宋体"/>
                <w:color w:val="000000"/>
                <w:kern w:val="0"/>
                <w:sz w:val="20"/>
                <w:szCs w:val="20"/>
                <w:highlight w:val="none"/>
                <w:lang w:val="en-US" w:eastAsia="zh-CN" w:bidi="ar"/>
              </w:rPr>
              <w:t>16</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能支持</w:t>
            </w:r>
            <w:r>
              <w:rPr>
                <w:rFonts w:hint="eastAsia" w:ascii="宋体" w:hAnsi="宋体" w:cs="宋体"/>
                <w:color w:val="000000"/>
                <w:kern w:val="0"/>
                <w:sz w:val="20"/>
                <w:szCs w:val="20"/>
                <w:highlight w:val="none"/>
                <w:lang w:val="en-US" w:eastAsia="zh-CN" w:bidi="ar"/>
              </w:rPr>
              <w:t>最少15路拉流，支持提供不少于8路单独音视频通道</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17</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支持三屏三显，并可自定义屏幕显示出远端图像</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18</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支持H</w:t>
            </w:r>
            <w:r>
              <w:rPr>
                <w:rFonts w:ascii="宋体" w:hAnsi="宋体" w:cs="宋体"/>
                <w:color w:val="000000"/>
                <w:kern w:val="0"/>
                <w:sz w:val="20"/>
                <w:szCs w:val="20"/>
                <w:highlight w:val="none"/>
                <w:lang w:bidi="ar"/>
              </w:rPr>
              <w:t>.235</w:t>
            </w:r>
            <w:r>
              <w:rPr>
                <w:rFonts w:hint="eastAsia" w:ascii="宋体" w:hAnsi="宋体" w:cs="宋体"/>
                <w:color w:val="000000"/>
                <w:kern w:val="0"/>
                <w:sz w:val="20"/>
                <w:szCs w:val="20"/>
                <w:highlight w:val="none"/>
                <w:lang w:bidi="ar"/>
              </w:rPr>
              <w:t>/</w:t>
            </w:r>
            <w:r>
              <w:rPr>
                <w:rFonts w:ascii="宋体" w:hAnsi="宋体" w:cs="宋体"/>
                <w:color w:val="000000"/>
                <w:kern w:val="0"/>
                <w:sz w:val="20"/>
                <w:szCs w:val="20"/>
                <w:highlight w:val="none"/>
                <w:lang w:bidi="ar"/>
              </w:rPr>
              <w:t>SRTP/AES-256/</w:t>
            </w:r>
            <w:r>
              <w:rPr>
                <w:rFonts w:hint="eastAsia" w:ascii="宋体" w:hAnsi="宋体" w:cs="宋体"/>
                <w:color w:val="000000"/>
                <w:kern w:val="0"/>
                <w:sz w:val="20"/>
                <w:szCs w:val="20"/>
                <w:highlight w:val="none"/>
                <w:lang w:bidi="ar"/>
              </w:rPr>
              <w:t>等加密</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19</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支持A</w:t>
            </w:r>
            <w:r>
              <w:rPr>
                <w:rFonts w:ascii="宋体" w:hAnsi="宋体" w:cs="宋体"/>
                <w:color w:val="000000"/>
                <w:kern w:val="0"/>
                <w:sz w:val="20"/>
                <w:szCs w:val="20"/>
                <w:highlight w:val="none"/>
                <w:lang w:bidi="ar"/>
              </w:rPr>
              <w:t>I</w:t>
            </w:r>
            <w:r>
              <w:rPr>
                <w:rFonts w:hint="eastAsia" w:ascii="宋体" w:hAnsi="宋体" w:cs="宋体"/>
                <w:color w:val="000000"/>
                <w:kern w:val="0"/>
                <w:sz w:val="20"/>
                <w:szCs w:val="20"/>
                <w:highlight w:val="none"/>
                <w:lang w:bidi="ar"/>
              </w:rPr>
              <w:t>算力</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319"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全景摄像机</w:t>
            </w:r>
          </w:p>
        </w:tc>
        <w:tc>
          <w:tcPr>
            <w:tcW w:w="8222" w:type="dxa"/>
            <w:tcBorders>
              <w:top w:val="nil"/>
              <w:left w:val="nil"/>
              <w:bottom w:val="single" w:color="auto" w:sz="4" w:space="0"/>
              <w:right w:val="single" w:color="000000" w:sz="8" w:space="0"/>
            </w:tcBorders>
            <w:noWrap w:val="0"/>
            <w:vAlign w:val="center"/>
          </w:tcPr>
          <w:p>
            <w:pPr>
              <w:widowControl/>
              <w:numPr>
                <w:ilvl w:val="0"/>
                <w:numId w:val="3"/>
              </w:numPr>
              <w:jc w:val="left"/>
              <w:textAlignment w:val="center"/>
              <w:rPr>
                <w:rFonts w:hint="eastAsia" w:ascii="宋体" w:hAnsi="宋体" w:cs="宋体"/>
                <w:kern w:val="0"/>
                <w:sz w:val="20"/>
                <w:szCs w:val="20"/>
                <w:lang w:bidi="ar"/>
              </w:rPr>
            </w:pPr>
            <w:r>
              <w:rPr>
                <w:rFonts w:hint="eastAsia" w:ascii="宋体" w:hAnsi="宋体" w:cs="宋体"/>
                <w:color w:val="000000"/>
                <w:kern w:val="0"/>
                <w:sz w:val="20"/>
                <w:szCs w:val="20"/>
                <w:lang w:bidi="ar"/>
              </w:rPr>
              <w:t>不低于500万像素CMOS传感器，变焦范围4.3-142mm。</w:t>
            </w:r>
          </w:p>
          <w:p>
            <w:pPr>
              <w:widowControl/>
              <w:numPr>
                <w:ilvl w:val="0"/>
                <w:numId w:val="3"/>
              </w:numPr>
              <w:jc w:val="left"/>
              <w:textAlignment w:val="center"/>
              <w:rPr>
                <w:rFonts w:hint="eastAsia" w:ascii="宋体" w:hAnsi="宋体" w:cs="宋体"/>
                <w:kern w:val="0"/>
                <w:sz w:val="20"/>
                <w:szCs w:val="20"/>
                <w:lang w:bidi="ar"/>
              </w:rPr>
            </w:pPr>
            <w:r>
              <w:rPr>
                <w:rFonts w:hint="eastAsia" w:ascii="宋体" w:hAnsi="宋体" w:cs="宋体"/>
                <w:color w:val="000000"/>
                <w:kern w:val="0"/>
                <w:sz w:val="20"/>
                <w:szCs w:val="20"/>
                <w:lang w:bidi="ar"/>
              </w:rPr>
              <w:t>2、球机支持不少于1对音频输入/输出接口、1个TF卡槽、1个复位按钮、内置MIC，支持3路报警输入，2路报警输出。</w:t>
            </w:r>
          </w:p>
          <w:p>
            <w:pPr>
              <w:widowControl/>
              <w:numPr>
                <w:ilvl w:val="0"/>
                <w:numId w:val="3"/>
              </w:numPr>
              <w:jc w:val="left"/>
              <w:textAlignment w:val="center"/>
              <w:rPr>
                <w:rFonts w:hint="eastAsia" w:ascii="宋体" w:hAnsi="宋体" w:cs="宋体"/>
                <w:kern w:val="0"/>
                <w:sz w:val="20"/>
                <w:szCs w:val="20"/>
                <w:lang w:bidi="ar"/>
              </w:rPr>
            </w:pPr>
            <w:r>
              <w:rPr>
                <w:rFonts w:hint="eastAsia" w:ascii="宋体" w:hAnsi="宋体" w:cs="宋体"/>
                <w:color w:val="000000"/>
                <w:kern w:val="0"/>
                <w:sz w:val="20"/>
                <w:szCs w:val="20"/>
                <w:lang w:bidi="ar"/>
              </w:rPr>
              <w:t>3、至少支持H.265、H.264（Main Profile，High Profile，Baseline Profile）、M-JPEG视频编码方式。</w:t>
            </w:r>
          </w:p>
          <w:p>
            <w:pPr>
              <w:widowControl/>
              <w:numPr>
                <w:ilvl w:val="0"/>
                <w:numId w:val="3"/>
              </w:numPr>
              <w:jc w:val="left"/>
              <w:textAlignment w:val="center"/>
              <w:rPr>
                <w:rFonts w:hint="eastAsia" w:ascii="宋体" w:hAnsi="宋体" w:cs="宋体"/>
                <w:kern w:val="0"/>
                <w:sz w:val="20"/>
                <w:szCs w:val="20"/>
                <w:lang w:bidi="ar"/>
              </w:rPr>
            </w:pPr>
            <w:r>
              <w:rPr>
                <w:rFonts w:hint="eastAsia" w:ascii="宋体" w:hAnsi="宋体" w:cs="宋体"/>
                <w:color w:val="000000"/>
                <w:kern w:val="0"/>
                <w:sz w:val="20"/>
                <w:szCs w:val="20"/>
                <w:lang w:bidi="ar"/>
              </w:rPr>
              <w:t>4、变焦不低于33倍。</w:t>
            </w:r>
          </w:p>
          <w:p>
            <w:pPr>
              <w:widowControl/>
              <w:numPr>
                <w:ilvl w:val="0"/>
                <w:numId w:val="3"/>
              </w:numPr>
              <w:jc w:val="left"/>
              <w:textAlignment w:val="center"/>
              <w:rPr>
                <w:rFonts w:hint="eastAsia" w:ascii="宋体" w:hAnsi="宋体" w:cs="宋体"/>
                <w:kern w:val="0"/>
                <w:sz w:val="20"/>
                <w:szCs w:val="20"/>
                <w:lang w:bidi="ar"/>
              </w:rPr>
            </w:pPr>
            <w:r>
              <w:rPr>
                <w:rFonts w:hint="eastAsia" w:ascii="宋体" w:hAnsi="宋体" w:cs="宋体"/>
                <w:color w:val="000000"/>
                <w:kern w:val="0"/>
                <w:sz w:val="20"/>
                <w:szCs w:val="20"/>
                <w:lang w:bidi="ar"/>
              </w:rPr>
              <w:t>5、宽动态范围不低于120dB。</w:t>
            </w:r>
          </w:p>
          <w:p>
            <w:pPr>
              <w:widowControl/>
              <w:numPr>
                <w:ilvl w:val="0"/>
                <w:numId w:val="3"/>
              </w:numPr>
              <w:jc w:val="left"/>
              <w:textAlignment w:val="center"/>
              <w:rPr>
                <w:rFonts w:hint="eastAsia" w:ascii="宋体" w:hAnsi="宋体" w:cs="宋体"/>
                <w:kern w:val="0"/>
                <w:sz w:val="20"/>
                <w:szCs w:val="20"/>
                <w:lang w:bidi="ar"/>
              </w:rPr>
            </w:pPr>
            <w:r>
              <w:rPr>
                <w:rFonts w:hint="eastAsia" w:ascii="宋体" w:hAnsi="宋体" w:cs="宋体"/>
                <w:color w:val="000000"/>
                <w:kern w:val="0"/>
                <w:sz w:val="20"/>
                <w:szCs w:val="20"/>
                <w:lang w:bidi="ar"/>
              </w:rPr>
              <w:t xml:space="preserve">6、亮度鉴别等级不小于11级。 </w:t>
            </w:r>
            <w:r>
              <w:rPr>
                <w:rFonts w:hint="eastAsia" w:ascii="宋体" w:hAnsi="宋体" w:cs="宋体"/>
                <w:kern w:val="0"/>
                <w:sz w:val="20"/>
                <w:szCs w:val="20"/>
                <w:lang w:bidi="ar"/>
              </w:rPr>
              <w:t>（提供公安部检测报告复印件或扫描件）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7、球机（F=1.6）彩色模式所需最低照度不高于0.002 lx，能基本分辨被摄目标的轮廓特征；黑白模式最低照度不高于0.001 lx，能基本分辨被摄目标的轮廓特征。</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8、支持水平360°旋转；垂直旋转范围可达到-30°~90°。</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9、水平手控最大速度不小于550°/s。</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10、支持三码流同时输出，主码流最大支持不低于3072x1728@30fps。</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11、可通过客户端或者IE对亮度、对比度、饱和度等进行调整，可选择彩色、黑白模式，可选择手动、自动、定时转换彩色/黑白模式。</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12、支持通过连接温湿度屏、 温湿度传感器，将温湿度信息在视频上进行叠加。（提供公安部检测报告复印件或扫描件）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13、具有白平衡、自动增益、开启/关闭背光补偿、开启/关闭强光抑制、画面镜像及旋转功能。</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14、可将视频图像及抓拍图片存储至TF卡或客户端；设备能够最大支持512GB内存卡。（提供公安部检测报告复印件或扫描件）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15、操作系统支持文件双重备份，当操作系统文件损坏或异常时，重启后仍可正常运行。（提供公安部检测报告复印件或扫描件）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16、同一静止场景相同图像质量下，在H.265编码方式时，开启智能编码功能和不开启智能编码相比，码率节约不少于90%。 （提供公安部检测报告复印件或扫描件）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17、当环境照度低于一定值时，通过红外灯照射，可分辨距离不少于100米的所摄目标的轮廓和状态。（提供公安部检测报告复印件或扫描件）</w:t>
            </w:r>
          </w:p>
          <w:p>
            <w:pPr>
              <w:widowControl/>
              <w:jc w:val="left"/>
              <w:textAlignment w:val="center"/>
              <w:rPr>
                <w:rFonts w:hint="eastAsia" w:ascii="宋体" w:hAnsi="宋体" w:cs="宋体"/>
                <w:color w:val="000000"/>
                <w:kern w:val="0"/>
                <w:sz w:val="20"/>
                <w:szCs w:val="20"/>
                <w:lang w:bidi="ar"/>
              </w:rPr>
            </w:pPr>
            <w:r>
              <w:rPr>
                <w:rFonts w:hint="eastAsia" w:ascii="宋体" w:hAnsi="宋体" w:cs="宋体"/>
                <w:kern w:val="0"/>
                <w:sz w:val="20"/>
                <w:szCs w:val="20"/>
                <w:lang w:bidi="ar"/>
              </w:rPr>
              <w:t>18、IP防护等级不低于IP50。</w:t>
            </w:r>
          </w:p>
        </w:tc>
        <w:tc>
          <w:tcPr>
            <w:tcW w:w="730"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single" w:color="000000" w:sz="8" w:space="0"/>
              <w:left w:val="single" w:color="000000" w:sz="8" w:space="0"/>
              <w:bottom w:val="nil"/>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319" w:type="dxa"/>
            <w:tcBorders>
              <w:top w:val="single" w:color="000000" w:sz="8" w:space="0"/>
              <w:left w:val="single" w:color="000000" w:sz="8" w:space="0"/>
              <w:bottom w:val="nil"/>
              <w:right w:val="single" w:color="auto"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温湿度显示屏</w:t>
            </w:r>
          </w:p>
        </w:tc>
        <w:tc>
          <w:tcPr>
            <w:tcW w:w="8222"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4"/>
              </w:numPr>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温湿度屏与超广角全景摄像机一体化设计，集时间、温湿度采集显示与全景画面采集功能于一体</w:t>
            </w:r>
          </w:p>
          <w:p>
            <w:pPr>
              <w:widowControl/>
              <w:numPr>
                <w:ilvl w:val="0"/>
                <w:numId w:val="4"/>
              </w:numPr>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2、静态数字显示，适于同步录音录像</w:t>
            </w:r>
          </w:p>
          <w:p>
            <w:pPr>
              <w:widowControl/>
              <w:numPr>
                <w:ilvl w:val="0"/>
                <w:numId w:val="4"/>
              </w:numPr>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3、内置MIC和扬声器，具有不少于1个RJ45接口、1路音频输入接口、1路音频输出接口、2路报警输入接口、1路报警输出接口、1个RS485接口、1个复位按钮、1个存储卡接口（提供公安部检测报告复印件或扫描件）</w:t>
            </w:r>
          </w:p>
          <w:p>
            <w:pPr>
              <w:widowControl/>
              <w:numPr>
                <w:ilvl w:val="0"/>
                <w:numId w:val="4"/>
              </w:numPr>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4、支持自动校准时钟，与摄像机、审讯主机时间同步</w:t>
            </w:r>
          </w:p>
          <w:p>
            <w:pPr>
              <w:widowControl/>
              <w:numPr>
                <w:ilvl w:val="0"/>
                <w:numId w:val="4"/>
              </w:numPr>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5、支持通过触摸按键设置显示屏年、月、日、时、分、秒，支持调节年月日自动联动星期显示（提供公安部检测报告复印件或扫描件）</w:t>
            </w:r>
          </w:p>
          <w:p>
            <w:pPr>
              <w:widowControl/>
              <w:numPr>
                <w:ilvl w:val="0"/>
                <w:numId w:val="4"/>
              </w:numPr>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6、支持将实时温湿度信息叠加到视频画面上（提供公安部检测报告复印件或扫描件）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7、不大于2.1mm超广角定焦镜头，支持ICR双滤切换</w:t>
            </w:r>
          </w:p>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8、摄像机分辨率不低于2592×1944（提供公安部检测报告复印件或扫描件）</w:t>
            </w:r>
          </w:p>
          <w:p>
            <w:pPr>
              <w:widowControl/>
              <w:jc w:val="left"/>
              <w:textAlignment w:val="center"/>
              <w:rPr>
                <w:rFonts w:ascii="宋体" w:hAnsi="宋体" w:cs="宋体"/>
                <w:kern w:val="0"/>
                <w:sz w:val="20"/>
                <w:szCs w:val="20"/>
                <w:lang w:bidi="ar"/>
              </w:rPr>
            </w:pPr>
            <w:r>
              <w:rPr>
                <w:rFonts w:hint="eastAsia" w:ascii="宋体" w:hAnsi="宋体" w:cs="宋体"/>
                <w:kern w:val="0"/>
                <w:sz w:val="20"/>
                <w:szCs w:val="20"/>
                <w:lang w:bidi="ar"/>
              </w:rPr>
              <w:t>9、支持音频异常检测报警提示，支持超高音报警（提供公安部检测报告复印件或扫描件）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10、支持音视频本地存储卡存储，录制的文件可使用通用播放软件播放（提供公安部检测报告复印件或扫描件）</w:t>
            </w:r>
          </w:p>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11、摄像机支持畸变矫正、远端放大功能（提供公安部检测报告复印件或扫描件）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12、支持红外、白光补光，红外距离不低于15m</w:t>
            </w:r>
          </w:p>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13、支持值岗、攀高、人数统计等智能分析功能（提供公安部检测报告复印件或扫描件）</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14、支持三码流同时输出，主码流最高分辨率不低于2592*1944@30fps，最高帧率1920*1080@60 fps</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15、支持POE、DC12V供电</w:t>
            </w:r>
          </w:p>
        </w:tc>
        <w:tc>
          <w:tcPr>
            <w:tcW w:w="730"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single" w:color="000000" w:sz="8" w:space="0"/>
              <w:left w:val="single" w:color="000000" w:sz="8" w:space="0"/>
              <w:bottom w:val="nil"/>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网络版电子签名、指纹捺印设备</w:t>
            </w:r>
          </w:p>
        </w:tc>
        <w:tc>
          <w:tcPr>
            <w:tcW w:w="8222" w:type="dxa"/>
            <w:tcBorders>
              <w:top w:val="single" w:color="auto" w:sz="4" w:space="0"/>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1、电子签名捺印：具备指纹采集、电子签名等功能的智能专用设备，相关人员可通过设备获得所需的签名捺印的服务</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2、同步录音录像：实现电子签章、电子指纹采集过程同步录音录像，实现证据链的不间断和可追溯性</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3、不小于10寸屏，多应用服务：终端内置安卓系统，提供签名、拍照、录音录像、等多种成熟应用</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4、高集成度：终端集成了视频、音频（录/播）、笔迹书写等诸多功能模块。</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5、网络接入：支持网络版接入，无驱动设计，直接接入平台进行指纹签章。</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液晶监视器</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55寸液晶监视器，含定制移动支架</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手动报警按钮</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支持报警信号传至警务值班室提示。</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声光报警器</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1、额定工作电压(V/DC) 12V；</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6</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2、工作电压范围(V) 9-15V；</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3、工作电流范围(mA) ≤300；</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4、工作温度(℃) ﹣20~﹢60℃；</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5、声压(dB) ≥105dB/m；</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6、连续工作时间 ≥45min DC12V；</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7、闪灯次数(分钟) 200±30。</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rPr>
          <w:trHeight w:val="1060" w:hRule="atLeast"/>
        </w:trPr>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0</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装修</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软包装饰</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16</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r>
              <w:rPr>
                <w:rFonts w:hint="eastAsia" w:ascii="宋体" w:hAnsi="宋体" w:cs="宋体"/>
                <w:color w:val="000000"/>
                <w:sz w:val="20"/>
                <w:szCs w:val="20"/>
              </w:rPr>
              <w:t>具体要求详见：表1附表</w:t>
            </w: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11</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系统集成</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布线设备安装调试</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12631" w:type="dxa"/>
            <w:gridSpan w:val="6"/>
            <w:tcBorders>
              <w:top w:val="nil"/>
              <w:left w:val="single" w:color="auto" w:sz="4"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r>
              <w:rPr>
                <w:rFonts w:hint="eastAsia" w:ascii="宋体" w:hAnsi="宋体" w:cs="宋体"/>
                <w:b/>
                <w:bCs/>
                <w:color w:val="000000"/>
                <w:kern w:val="0"/>
                <w:sz w:val="20"/>
                <w:szCs w:val="20"/>
                <w:lang w:bidi="ar"/>
              </w:rPr>
              <w:t>2、看守所登记前台</w:t>
            </w: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审讯电脑</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1、CPU: 不低于 8 核 2.3GHz；</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highlight w:val="none"/>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2、内存: 不小于2 X 8G/DDR4；</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highlight w:val="none"/>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3、显卡: 不少于1 X 2G独立显卡；</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highlight w:val="none"/>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4、硬盘：不少于1 X 256GB/SATA/2.5寸/SSD，1 X 1TB/3.5寸/HDD；</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highlight w:val="none"/>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5、不小于23.8寸显示器、鼠标、键盘。</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highlight w:val="none"/>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highlight w:val="none"/>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2</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打印机</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1、支持打印、复印、扫描；</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highlight w:val="none"/>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2、最大打印幅面：A4。</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12631" w:type="dxa"/>
            <w:gridSpan w:val="6"/>
            <w:tcBorders>
              <w:top w:val="single" w:color="000000" w:sz="8" w:space="0"/>
              <w:left w:val="single" w:color="auto" w:sz="4" w:space="0"/>
              <w:bottom w:val="single" w:color="000000" w:sz="8" w:space="0"/>
              <w:right w:val="single" w:color="auto" w:sz="4" w:space="0"/>
            </w:tcBorders>
            <w:noWrap w:val="0"/>
            <w:vAlign w:val="center"/>
          </w:tcPr>
          <w:p>
            <w:pPr>
              <w:jc w:val="left"/>
              <w:rPr>
                <w:rFonts w:hint="eastAsia" w:ascii="宋体" w:hAnsi="宋体" w:cs="宋体"/>
                <w:b/>
                <w:bCs/>
                <w:color w:val="000000"/>
                <w:sz w:val="20"/>
                <w:szCs w:val="20"/>
              </w:rPr>
            </w:pPr>
            <w:r>
              <w:rPr>
                <w:rFonts w:hint="eastAsia" w:ascii="宋体" w:hAnsi="宋体" w:cs="宋体"/>
                <w:b/>
                <w:bCs/>
                <w:color w:val="000000"/>
                <w:sz w:val="20"/>
                <w:szCs w:val="20"/>
              </w:rPr>
              <w:t>3、分局办案中心远程提讯室（共27间）</w:t>
            </w:r>
          </w:p>
        </w:tc>
      </w:tr>
      <w:tr>
        <w:tblPrEx>
          <w:tblCellMar>
            <w:top w:w="0" w:type="dxa"/>
            <w:left w:w="108" w:type="dxa"/>
            <w:bottom w:w="0" w:type="dxa"/>
            <w:right w:w="108" w:type="dxa"/>
          </w:tblCellMar>
        </w:tblPrEx>
        <w:trPr>
          <w:trHeight w:val="90" w:hRule="atLeast"/>
        </w:trPr>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桌面式拾音器</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1、内置不少于3个麦克风阵列；</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2、不小于6米360°优质拾音范围；</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3、智能消噪技术；</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4、支持标准PoE供电；</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highlight w:val="none"/>
                <w:lang w:bidi="ar"/>
              </w:rPr>
              <w:t>5、支持</w:t>
            </w:r>
            <w:r>
              <w:rPr>
                <w:rFonts w:hint="eastAsia" w:ascii="宋体" w:hAnsi="宋体" w:cs="宋体"/>
                <w:color w:val="000000"/>
                <w:kern w:val="0"/>
                <w:sz w:val="20"/>
                <w:szCs w:val="20"/>
                <w:highlight w:val="none"/>
                <w:lang w:val="en-US" w:eastAsia="zh-CN" w:bidi="ar"/>
              </w:rPr>
              <w:t>至少4台进行级联</w:t>
            </w:r>
            <w:r>
              <w:rPr>
                <w:rFonts w:hint="eastAsia" w:ascii="宋体" w:hAnsi="宋体" w:cs="宋体"/>
                <w:color w:val="000000"/>
                <w:kern w:val="0"/>
                <w:sz w:val="20"/>
                <w:szCs w:val="20"/>
                <w:highlight w:val="none"/>
                <w:lang w:bidi="ar"/>
              </w:rPr>
              <w:t>；</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远程特写摄像机</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1、USB摄像机结合4K传感器，支持图像倒转功能；</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2、采用F/1.6-F/2.8光圈，镜头有效焦距为3.9mm-46.8mm；</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3、支持12倍光学变倍及3倍数码变焦；</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4、支持4K30、1080P60/30、720P60/30fps；</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5、支持不小于73°水平视角，垂直视角45°；</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6、转动范围：+/-100°(水平)、+40°/- 90°(垂直)</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7、支持自动框人像功能，可实时检测与会者，根据与会者位置自动调整呈现最佳画幅，免去手动调节摄像机操作；</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shd w:val="clear" w:color="auto" w:fill="auto"/>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shd w:val="clear" w:color="auto" w:fill="FFFFFF"/>
            <w:noWrap w:val="0"/>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8、支持设置预置位功能，不少于9个预置位。</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远程提讯主机</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w:t>
            </w:r>
            <w:r>
              <w:rPr>
                <w:rFonts w:hint="eastAsia" w:ascii="宋体" w:hAnsi="宋体" w:cs="宋体"/>
                <w:color w:val="000000"/>
                <w:kern w:val="0"/>
                <w:sz w:val="20"/>
                <w:szCs w:val="20"/>
                <w:highlight w:val="none"/>
                <w:lang w:bidi="ar"/>
              </w:rPr>
              <w:t>采用嵌入式操作系统，非Windows操作系统；</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2、</w:t>
            </w:r>
            <w:r>
              <w:rPr>
                <w:rFonts w:hint="eastAsia" w:ascii="宋体" w:hAnsi="宋体" w:cs="宋体"/>
                <w:color w:val="000000"/>
                <w:kern w:val="0"/>
                <w:sz w:val="20"/>
                <w:szCs w:val="20"/>
                <w:highlight w:val="none"/>
                <w:lang w:bidi="ar"/>
              </w:rPr>
              <w:t>非OEM，终端主机、摄像机采用分体式设计，终端主机需采用国产自主芯片和自主元器件。</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支持不少于1个10/100/1000Mbps带屏蔽RJ45网口，</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4、</w:t>
            </w:r>
            <w:r>
              <w:rPr>
                <w:rFonts w:hint="eastAsia" w:ascii="宋体" w:hAnsi="宋体" w:cs="宋体"/>
                <w:color w:val="000000"/>
                <w:kern w:val="0"/>
                <w:sz w:val="20"/>
                <w:szCs w:val="20"/>
                <w:highlight w:val="none"/>
                <w:lang w:bidi="ar"/>
              </w:rPr>
              <w:t>支持不少于3个HDMI输出接口；</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5</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支持 H.265、H.264 HP、H.264 SVC、H.264等多种国际通用视频编解码协议；</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6</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视频主流最大规格为4K30fps</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7</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支持四等分、单方全屏、2+8、3+4等布局模式</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8</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终端支持HDMI接口以有线方式输入辅流</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9、</w:t>
            </w:r>
            <w:r>
              <w:rPr>
                <w:rFonts w:hint="eastAsia" w:ascii="宋体" w:hAnsi="宋体" w:cs="宋体"/>
                <w:color w:val="000000"/>
                <w:kern w:val="0"/>
                <w:sz w:val="20"/>
                <w:szCs w:val="20"/>
                <w:highlight w:val="none"/>
                <w:lang w:bidi="ar"/>
              </w:rPr>
              <w:t>支持OPUS、G.729、G.711、G.722、G722.1、G722.1C等音频编解码协议；</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10</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人声与噪声同时存在时，支持抑制噪声，突出人声，支持智能识别出非人声，并可完全消除至少90dB的噪声。</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11</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支持同一个会议有不同语音编码算法时的编码转换能力</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12</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支持带宽智能升降速，网络拥塞时自动降至匹配的速率以保持会议持续进行而不中断；当网络恢复后，能自动升速</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13</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具备先进的网络丢包恢复机制，视频会议时：50%丢包下，图像较流畅；音频通信时：80%丢包下，语音基本连贯，语义可理解；</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14</w:t>
            </w:r>
            <w:r>
              <w:rPr>
                <w:rFonts w:hint="eastAsia" w:ascii="宋体" w:hAnsi="宋体" w:cs="宋体"/>
                <w:color w:val="000000"/>
                <w:kern w:val="0"/>
                <w:sz w:val="20"/>
                <w:szCs w:val="20"/>
                <w:highlight w:val="none"/>
                <w:lang w:val="en-US" w:eastAsia="zh-CN" w:bidi="ar"/>
              </w:rPr>
              <w:t>、</w:t>
            </w:r>
            <w:r>
              <w:rPr>
                <w:rFonts w:hint="eastAsia" w:ascii="宋体" w:hAnsi="宋体" w:cs="宋体"/>
                <w:color w:val="000000"/>
                <w:kern w:val="0"/>
                <w:sz w:val="20"/>
                <w:szCs w:val="20"/>
                <w:lang w:bidi="ar"/>
              </w:rPr>
              <w:t>支持呼叫带宽自适应，音视频通话自适应</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15、</w:t>
            </w:r>
            <w:r>
              <w:rPr>
                <w:rFonts w:hint="eastAsia" w:ascii="宋体" w:hAnsi="宋体" w:cs="宋体"/>
                <w:color w:val="000000"/>
                <w:kern w:val="0"/>
                <w:sz w:val="20"/>
                <w:szCs w:val="20"/>
                <w:highlight w:val="none"/>
                <w:lang w:bidi="ar"/>
              </w:rPr>
              <w:t>支持IPV4/IPV6协议</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default" w:ascii="宋体" w:hAnsi="宋体" w:eastAsia="宋体" w:cs="宋体"/>
                <w:color w:val="000000"/>
                <w:sz w:val="20"/>
                <w:szCs w:val="20"/>
                <w:highlight w:val="none"/>
                <w:lang w:val="en-US" w:eastAsia="zh-CN"/>
              </w:rPr>
            </w:pPr>
            <w:r>
              <w:rPr>
                <w:rFonts w:hint="eastAsia" w:ascii="宋体" w:hAnsi="宋体" w:cs="宋体"/>
                <w:color w:val="000000"/>
                <w:kern w:val="0"/>
                <w:sz w:val="20"/>
                <w:szCs w:val="20"/>
                <w:highlight w:val="none"/>
                <w:lang w:val="en-US" w:eastAsia="zh-CN" w:bidi="ar"/>
              </w:rPr>
              <w:t>16、</w:t>
            </w:r>
            <w:r>
              <w:rPr>
                <w:rFonts w:hint="eastAsia" w:ascii="宋体" w:hAnsi="宋体" w:cs="宋体"/>
                <w:color w:val="000000"/>
                <w:kern w:val="0"/>
                <w:sz w:val="20"/>
                <w:szCs w:val="20"/>
                <w:highlight w:val="none"/>
                <w:lang w:bidi="ar"/>
              </w:rPr>
              <w:t>能支持</w:t>
            </w:r>
            <w:r>
              <w:rPr>
                <w:rFonts w:hint="eastAsia" w:ascii="宋体" w:hAnsi="宋体" w:cs="宋体"/>
                <w:color w:val="000000"/>
                <w:kern w:val="0"/>
                <w:sz w:val="20"/>
                <w:szCs w:val="20"/>
                <w:highlight w:val="none"/>
                <w:lang w:val="en-US" w:eastAsia="zh-CN" w:bidi="ar"/>
              </w:rPr>
              <w:t>最少15路拉流，支持提供不少于8路单独音视频通道</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17、</w:t>
            </w:r>
            <w:r>
              <w:rPr>
                <w:rFonts w:hint="eastAsia" w:ascii="宋体" w:hAnsi="宋体" w:cs="宋体"/>
                <w:color w:val="000000"/>
                <w:kern w:val="0"/>
                <w:sz w:val="20"/>
                <w:szCs w:val="20"/>
                <w:highlight w:val="none"/>
                <w:lang w:bidi="ar"/>
              </w:rPr>
              <w:t>支持三屏三显，并可自定义屏幕显示出远端图像</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18、</w:t>
            </w:r>
            <w:r>
              <w:rPr>
                <w:rFonts w:hint="eastAsia" w:ascii="宋体" w:hAnsi="宋体" w:cs="宋体"/>
                <w:color w:val="000000"/>
                <w:kern w:val="0"/>
                <w:sz w:val="20"/>
                <w:szCs w:val="20"/>
                <w:highlight w:val="none"/>
                <w:lang w:bidi="ar"/>
              </w:rPr>
              <w:t>支持H</w:t>
            </w:r>
            <w:r>
              <w:rPr>
                <w:rFonts w:ascii="宋体" w:hAnsi="宋体" w:cs="宋体"/>
                <w:color w:val="000000"/>
                <w:kern w:val="0"/>
                <w:sz w:val="20"/>
                <w:szCs w:val="20"/>
                <w:highlight w:val="none"/>
                <w:lang w:bidi="ar"/>
              </w:rPr>
              <w:t>.235</w:t>
            </w:r>
            <w:r>
              <w:rPr>
                <w:rFonts w:hint="eastAsia" w:ascii="宋体" w:hAnsi="宋体" w:cs="宋体"/>
                <w:color w:val="000000"/>
                <w:kern w:val="0"/>
                <w:sz w:val="20"/>
                <w:szCs w:val="20"/>
                <w:highlight w:val="none"/>
                <w:lang w:bidi="ar"/>
              </w:rPr>
              <w:t>/</w:t>
            </w:r>
            <w:r>
              <w:rPr>
                <w:rFonts w:ascii="宋体" w:hAnsi="宋体" w:cs="宋体"/>
                <w:color w:val="000000"/>
                <w:kern w:val="0"/>
                <w:sz w:val="20"/>
                <w:szCs w:val="20"/>
                <w:highlight w:val="none"/>
                <w:lang w:bidi="ar"/>
              </w:rPr>
              <w:t>SRTP/AES-256/</w:t>
            </w:r>
            <w:r>
              <w:rPr>
                <w:rFonts w:hint="eastAsia" w:ascii="宋体" w:hAnsi="宋体" w:cs="宋体"/>
                <w:color w:val="000000"/>
                <w:kern w:val="0"/>
                <w:sz w:val="20"/>
                <w:szCs w:val="20"/>
                <w:highlight w:val="none"/>
                <w:lang w:bidi="ar"/>
              </w:rPr>
              <w:t>等加密</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19、</w:t>
            </w:r>
            <w:r>
              <w:rPr>
                <w:rFonts w:hint="eastAsia" w:ascii="宋体" w:hAnsi="宋体" w:cs="宋体"/>
                <w:color w:val="000000"/>
                <w:kern w:val="0"/>
                <w:sz w:val="20"/>
                <w:szCs w:val="20"/>
                <w:highlight w:val="none"/>
                <w:lang w:bidi="ar"/>
              </w:rPr>
              <w:t>支持A</w:t>
            </w:r>
            <w:r>
              <w:rPr>
                <w:rFonts w:ascii="宋体" w:hAnsi="宋体" w:cs="宋体"/>
                <w:color w:val="000000"/>
                <w:kern w:val="0"/>
                <w:sz w:val="20"/>
                <w:szCs w:val="20"/>
                <w:highlight w:val="none"/>
                <w:lang w:bidi="ar"/>
              </w:rPr>
              <w:t>I</w:t>
            </w:r>
            <w:r>
              <w:rPr>
                <w:rFonts w:hint="eastAsia" w:ascii="宋体" w:hAnsi="宋体" w:cs="宋体"/>
                <w:color w:val="000000"/>
                <w:kern w:val="0"/>
                <w:sz w:val="20"/>
                <w:szCs w:val="20"/>
                <w:highlight w:val="none"/>
                <w:lang w:bidi="ar"/>
              </w:rPr>
              <w:t>算力</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319" w:type="dxa"/>
            <w:tcBorders>
              <w:top w:val="single" w:color="000000" w:sz="8" w:space="0"/>
              <w:left w:val="single" w:color="000000" w:sz="8" w:space="0"/>
              <w:bottom w:val="nil"/>
              <w:right w:val="single" w:color="auto"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审讯刻录主机</w:t>
            </w:r>
          </w:p>
        </w:tc>
        <w:tc>
          <w:tcPr>
            <w:tcW w:w="8222"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1、支持不拆机箱更换光驱（提供公安部检测报告复印件或扫描件）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2、接口要求不少于：1个RJ45网络接口、4个POE网络接口、1个HDMI输入、1个VGA输入、1个VGA输出</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3、支持高音质音频接入，音频编码标准应采用AAC，音频采样率8KHz/32KHz/48KHz可调</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4、支持校正时钟</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5、单张光盘刻录的音视频时长不低于4小时，且不影响刻录的音视频质量（提供公安部检测报告复印件或扫描件）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6、支持采集讯问室实时音视频和环境信息，包括讯问民警人声、嫌疑人人声、其他环境声音、嫌疑人正面画面、室内全景画面、时间、温度、湿度等；采集的声音和图像应清晰无损坏，支持8路视频通道和3路合成通道共11路通道的同时采集录像（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7、支持视频自动叠加片头，叠加内容可设置案件编号、案件名称、审讯民警姓名、嫌疑人姓名等</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8、支持硬盘自动存储和双光驱刻录</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9、支持打点功能，在硬盘存储和光盘刻录过程中可对重点内容进行打点标记</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10、支持视频、音频丢失报警功能</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11、支持自动对光盘进行封盘</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12、讯问结束后刻录的时间不超过5分钟。支持通过硬盘音视频数据实现光盘更换自动回补刻录。（提供公安部检测报告复印件或扫描件）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13、讯问音视频回放应保证画面清晰，声音无提前或滞后且不失真</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14、刻录光盘需包含播放器，无需另外安装播放软件，即可在任意电脑上自动播放</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15、支持对光盘进行加密，未通过验证不可进行擦写或拷贝操作（提供公安部检测报告复印件或扫描件）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16、访问主机需支持BS和CS两种方式</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17、支持音频混音，可显示声音波形（提供公安部检测报告复印件或扫描件）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18、支持一键直刻，光盘刻录可选择单盘直刻、双盘直刻或循环直刻，并可自定义刻录通道</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19、支持GB/T28181、RTSP等接入协议，并具有H.323协议相关设置功能（提供公安部检测报告复印件或扫描件）</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20、支持不少于6个前置硬盘插槽，支持热插拔。（提供公安部检测报告复印件或扫描件）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21、支持画面合成，合成数量支持1/2/3/4/5/6/8，合成画面可独立编码，支持H.265编码格式，</w:t>
            </w:r>
            <w:r>
              <w:rPr>
                <w:rFonts w:hint="eastAsia" w:ascii="宋体" w:hAnsi="宋体" w:cs="宋体"/>
                <w:color w:val="000000"/>
                <w:kern w:val="0"/>
                <w:sz w:val="20"/>
                <w:szCs w:val="20"/>
                <w:highlight w:val="none"/>
                <w:lang w:bidi="ar"/>
              </w:rPr>
              <w:t>分辨率支持不低于4K，</w:t>
            </w:r>
            <w:r>
              <w:rPr>
                <w:rFonts w:hint="eastAsia" w:ascii="宋体" w:hAnsi="宋体" w:cs="宋体"/>
                <w:kern w:val="0"/>
                <w:sz w:val="20"/>
                <w:szCs w:val="20"/>
                <w:highlight w:val="none"/>
                <w:lang w:bidi="ar"/>
              </w:rPr>
              <w:t>帧率支持60fps （提供公安部检测报告复印件或扫描件）</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22、支持上传证据资料</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23、支持接入人体生命体征信息，可在实时视频上同步叠加血压、血氧、心律等体征信息</w:t>
            </w:r>
          </w:p>
          <w:p>
            <w:pPr>
              <w:widowControl/>
              <w:jc w:val="left"/>
              <w:textAlignment w:val="center"/>
              <w:rPr>
                <w:rFonts w:hint="eastAsia" w:ascii="宋体" w:hAnsi="宋体" w:eastAsia="宋体" w:cs="宋体"/>
                <w:kern w:val="0"/>
                <w:sz w:val="20"/>
                <w:szCs w:val="20"/>
                <w:highlight w:val="none"/>
                <w:lang w:eastAsia="zh-CN" w:bidi="ar"/>
              </w:rPr>
            </w:pPr>
            <w:r>
              <w:rPr>
                <w:rFonts w:hint="eastAsia" w:ascii="宋体" w:hAnsi="宋体" w:cs="宋体"/>
                <w:kern w:val="0"/>
                <w:sz w:val="20"/>
                <w:szCs w:val="20"/>
                <w:highlight w:val="none"/>
                <w:lang w:bidi="ar"/>
              </w:rPr>
              <w:t xml:space="preserve">24、主机应标配1块不小于4T的硬盘 </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25、支持通过国产化客户端电脑同步清晰回放讯问音视频，在CPU为龙芯、飞腾、兆芯，操作系统为麒麟V10、龙芯、统信的客户端电脑上均能正常回放。同时支持光盘一键回放。（提供公安部检测报告复印件或扫描件）</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26、支持视频画面质量检测，支持不少于场景变化、黑白异常、对比度异常、视频抖动、条纹干扰、人为干扰、亮度异常、视频模糊、噪声干扰、视频偏色、画面冻结、信号缺失12种视频诊断算法。支持不少于8个数字和示证通道同步分析</w:t>
            </w:r>
          </w:p>
        </w:tc>
        <w:tc>
          <w:tcPr>
            <w:tcW w:w="730"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single" w:color="000000" w:sz="8" w:space="0"/>
              <w:left w:val="single" w:color="000000" w:sz="8" w:space="0"/>
              <w:bottom w:val="nil"/>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示证展台</w:t>
            </w:r>
          </w:p>
        </w:tc>
        <w:tc>
          <w:tcPr>
            <w:tcW w:w="8222" w:type="dxa"/>
            <w:tcBorders>
              <w:top w:val="single" w:color="auto" w:sz="4" w:space="0"/>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1、不低于800万高清自动对焦镜头；</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2、支持脱机/联机操作；</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3、支持三维翻转拍摄；</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rPr>
          <w:trHeight w:val="325" w:hRule="atLeast"/>
        </w:trPr>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4、底座集成按键功能；</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5、支持SD卡；</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6、拍摄镜头旋转角度可达到270°；</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7、红外线遥控器；</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8、内置专业展台软件；</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9、支持鼠标操作视频(滚动变倍、漫游)；</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10、可微距拍摄，可拍摄到1元人民币背面底部写的RMB RMB字样；</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11、接口：USB、HDMI、VGA；</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12、12V电压供电。</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液晶监视器</w:t>
            </w:r>
          </w:p>
        </w:tc>
        <w:tc>
          <w:tcPr>
            <w:tcW w:w="8222" w:type="dxa"/>
            <w:tcBorders>
              <w:top w:val="nil"/>
              <w:left w:val="nil"/>
              <w:bottom w:val="single" w:color="auto" w:sz="4"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55寸液晶监视器，含壁挂支架</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8" w:space="0"/>
              <w:left w:val="single" w:color="auto" w:sz="4" w:space="0"/>
              <w:bottom w:val="nil"/>
              <w:right w:val="single" w:color="000000" w:sz="8" w:space="0"/>
            </w:tcBorders>
            <w:shd w:val="clear" w:color="auto" w:fill="auto"/>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319" w:type="dxa"/>
            <w:tcBorders>
              <w:top w:val="single" w:color="000000" w:sz="8" w:space="0"/>
              <w:left w:val="single" w:color="000000" w:sz="8" w:space="0"/>
              <w:bottom w:val="nil"/>
              <w:right w:val="single" w:color="auto" w:sz="4" w:space="0"/>
            </w:tcBorders>
            <w:shd w:val="clear" w:color="auto" w:fill="auto"/>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全景摄像机</w:t>
            </w:r>
          </w:p>
        </w:tc>
        <w:tc>
          <w:tcPr>
            <w:tcW w:w="82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1、不低于500万像素CMOS传感器，变焦范围4.3-142mm。</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2、球机支持不少于1对音频输入/输出接口、1个TF卡槽、1个复位按钮、内置MIC，支持3路报警输入，2路报警输出。</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3、至少支持H.265、H.264（Main Profile，High Profile，Baseline Profile）、M-JPEG视频编码方式。</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4、变焦不低于33倍。</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5、宽动态范围不低于120dB。</w:t>
            </w:r>
          </w:p>
          <w:p>
            <w:pPr>
              <w:widowControl/>
              <w:jc w:val="left"/>
              <w:textAlignment w:val="center"/>
              <w:rPr>
                <w:rFonts w:hint="eastAsia" w:ascii="宋体" w:hAnsi="宋体" w:eastAsia="宋体" w:cs="宋体"/>
                <w:kern w:val="0"/>
                <w:sz w:val="20"/>
                <w:szCs w:val="20"/>
                <w:lang w:eastAsia="zh-CN" w:bidi="ar"/>
              </w:rPr>
            </w:pPr>
            <w:r>
              <w:rPr>
                <w:rFonts w:hint="eastAsia" w:ascii="宋体" w:hAnsi="宋体" w:cs="宋体"/>
                <w:kern w:val="0"/>
                <w:sz w:val="20"/>
                <w:szCs w:val="20"/>
                <w:lang w:bidi="ar"/>
              </w:rPr>
              <w:t>6、亮度鉴别等级不小于11级。 （提供公安部检测报告复印件或扫描件）</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7、球机（F=1.6）彩色模式所需最低照度不高于0.002 lx，能基本分辨被摄目标的轮廓特征；黑白模式最低照度不高于0.001 lx，能基本分辨被摄目标的轮廓特征。</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8、支持水平360°旋转；垂直旋转范围可达到-30°~90°。</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9、水平手控最大速度不小于550°/s。</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10、支持三码流同时输出，主码流最大支持不低于3072x1728@30fps。</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11、可通过客户端或者IE对亮度、对比度、饱和度等进行调整，可选择彩色、黑白模式，可选择手动、自动、定时转换彩色/黑白模式。</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12、支持通过连接温湿度屏、 温湿度传感器，将温湿度信息在视频上进行叠加。（提供公安部检测报告复印件或扫描件）</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13、具有白平衡、自动增益、开启/关闭背光补偿、开启/关闭强光抑制、画面镜像及旋转功能。</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14、可将视频图像及抓拍图片存储至TF卡或客户端；设备能够最大支持512GB内存卡。（提供公安部检测报告复印件或扫描件）</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15、操作系统支持文件双重备份，当操作系统文件损坏或异常时，重启后仍可正常运行。（提供公安部检测报告复印件或扫描件）</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16、同一静止场景相同图像质量下，在H.265编码方式时，开启智能编码功能和不开启智能编码相比， 码率节约不少于90%。 （提供公安部检测报告复印件或扫描件）</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17、当环境照度低于一定值时，通过红外灯照射，可分辨距离不少于100米的所摄目标的轮廓和状态。（提供公安部检测报告复印件或扫描件）</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18、IP防护等级不低于IP50。</w:t>
            </w:r>
          </w:p>
        </w:tc>
        <w:tc>
          <w:tcPr>
            <w:tcW w:w="730"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single" w:color="000000" w:sz="8" w:space="0"/>
              <w:left w:val="single" w:color="000000" w:sz="8" w:space="0"/>
              <w:bottom w:val="nil"/>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319" w:type="dxa"/>
            <w:vMerge w:val="restart"/>
            <w:tcBorders>
              <w:top w:val="single" w:color="000000" w:sz="8" w:space="0"/>
              <w:left w:val="single" w:color="000000" w:sz="8" w:space="0"/>
              <w:bottom w:val="single" w:color="000000" w:sz="8" w:space="0"/>
              <w:right w:val="single" w:color="auto"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门禁终端</w:t>
            </w:r>
          </w:p>
        </w:tc>
        <w:tc>
          <w:tcPr>
            <w:tcW w:w="8222" w:type="dxa"/>
            <w:tcBorders>
              <w:top w:val="single" w:color="auto" w:sz="4" w:space="0"/>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w:t>
            </w:r>
            <w:r>
              <w:rPr>
                <w:rFonts w:hint="eastAsia" w:ascii="宋体" w:hAnsi="宋体" w:cs="宋体"/>
                <w:color w:val="000000"/>
                <w:kern w:val="0"/>
                <w:sz w:val="20"/>
                <w:szCs w:val="20"/>
                <w:lang w:bidi="ar"/>
              </w:rPr>
              <w:t>不低于8寸LCD大屏显示</w:t>
            </w:r>
          </w:p>
        </w:tc>
        <w:tc>
          <w:tcPr>
            <w:tcW w:w="730" w:type="dxa"/>
            <w:vMerge w:val="restart"/>
            <w:tcBorders>
              <w:top w:val="single" w:color="000000" w:sz="8" w:space="0"/>
              <w:left w:val="single" w:color="auto" w:sz="4" w:space="0"/>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vMerge w:val="restart"/>
            <w:tcBorders>
              <w:top w:val="single" w:color="000000" w:sz="8" w:space="0"/>
              <w:left w:val="single" w:color="000000" w:sz="8" w:space="0"/>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2、</w:t>
            </w:r>
            <w:r>
              <w:rPr>
                <w:rFonts w:hint="eastAsia" w:ascii="宋体" w:hAnsi="宋体" w:cs="宋体"/>
                <w:color w:val="000000"/>
                <w:kern w:val="0"/>
                <w:sz w:val="20"/>
                <w:szCs w:val="20"/>
                <w:lang w:bidi="ar"/>
              </w:rPr>
              <w:t>内置mic、扬声器，支持双向语音对讲</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3</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屏幕分辨率不低于1280*800</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4、</w:t>
            </w:r>
            <w:r>
              <w:rPr>
                <w:rFonts w:hint="eastAsia" w:ascii="宋体" w:hAnsi="宋体" w:cs="宋体"/>
                <w:color w:val="000000"/>
                <w:kern w:val="0"/>
                <w:sz w:val="20"/>
                <w:szCs w:val="20"/>
                <w:lang w:bidi="ar"/>
              </w:rPr>
              <w:t>1/2.8" 不低于 2MP CMOS高清宽动态双摄像头</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5</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w:t>
            </w:r>
            <w:r>
              <w:rPr>
                <w:rFonts w:hint="eastAsia" w:ascii="宋体" w:hAnsi="宋体" w:cs="宋体"/>
                <w:color w:val="000000"/>
                <w:kern w:val="0"/>
                <w:sz w:val="20"/>
                <w:szCs w:val="20"/>
                <w:highlight w:val="none"/>
                <w:lang w:eastAsia="zh-CN" w:bidi="ar"/>
              </w:rPr>
              <w:t>不少于</w:t>
            </w:r>
            <w:r>
              <w:rPr>
                <w:rFonts w:hint="eastAsia" w:ascii="宋体" w:hAnsi="宋体" w:cs="宋体"/>
                <w:color w:val="000000"/>
                <w:kern w:val="0"/>
                <w:sz w:val="20"/>
                <w:szCs w:val="20"/>
                <w:highlight w:val="none"/>
                <w:lang w:bidi="ar"/>
              </w:rPr>
              <w:t>2万个用户、</w:t>
            </w:r>
            <w:r>
              <w:rPr>
                <w:rFonts w:hint="eastAsia" w:ascii="宋体" w:hAnsi="宋体" w:cs="宋体"/>
                <w:color w:val="000000"/>
                <w:kern w:val="0"/>
                <w:sz w:val="20"/>
                <w:szCs w:val="20"/>
                <w:highlight w:val="none"/>
                <w:lang w:eastAsia="zh-CN" w:bidi="ar"/>
              </w:rPr>
              <w:t>不少于</w:t>
            </w:r>
            <w:r>
              <w:rPr>
                <w:rFonts w:hint="eastAsia" w:ascii="宋体" w:hAnsi="宋体" w:cs="宋体"/>
                <w:color w:val="000000"/>
                <w:kern w:val="0"/>
                <w:sz w:val="20"/>
                <w:szCs w:val="20"/>
                <w:highlight w:val="none"/>
                <w:lang w:bidi="ar"/>
              </w:rPr>
              <w:t>2万张人脸、</w:t>
            </w:r>
            <w:r>
              <w:rPr>
                <w:rFonts w:hint="eastAsia" w:ascii="宋体" w:hAnsi="宋体" w:cs="宋体"/>
                <w:color w:val="000000"/>
                <w:kern w:val="0"/>
                <w:sz w:val="20"/>
                <w:szCs w:val="20"/>
                <w:highlight w:val="none"/>
                <w:lang w:eastAsia="zh-CN" w:bidi="ar"/>
              </w:rPr>
              <w:t>不少于</w:t>
            </w:r>
            <w:r>
              <w:rPr>
                <w:rFonts w:hint="eastAsia" w:ascii="宋体" w:hAnsi="宋体" w:cs="宋体"/>
                <w:color w:val="000000"/>
                <w:kern w:val="0"/>
                <w:sz w:val="20"/>
                <w:szCs w:val="20"/>
                <w:highlight w:val="none"/>
                <w:lang w:bidi="ar"/>
              </w:rPr>
              <w:t>10万张卡、</w:t>
            </w:r>
            <w:r>
              <w:rPr>
                <w:rFonts w:hint="eastAsia" w:ascii="宋体" w:hAnsi="宋体" w:cs="宋体"/>
                <w:color w:val="000000"/>
                <w:kern w:val="0"/>
                <w:sz w:val="20"/>
                <w:szCs w:val="20"/>
                <w:highlight w:val="none"/>
                <w:lang w:eastAsia="zh-CN" w:bidi="ar"/>
              </w:rPr>
              <w:t>不少于</w:t>
            </w:r>
            <w:r>
              <w:rPr>
                <w:rFonts w:hint="eastAsia" w:ascii="宋体" w:hAnsi="宋体" w:cs="宋体"/>
                <w:color w:val="000000"/>
                <w:kern w:val="0"/>
                <w:sz w:val="20"/>
                <w:szCs w:val="20"/>
                <w:highlight w:val="none"/>
                <w:lang w:bidi="ar"/>
              </w:rPr>
              <w:t>2万个密码</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bidi="ar"/>
              </w:rPr>
              <w:t>6</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highlight w:val="none"/>
                <w:lang w:bidi="ar"/>
              </w:rPr>
              <w:t>支持戴口罩人脸识别开门，识别准确率</w:t>
            </w:r>
            <w:r>
              <w:rPr>
                <w:rFonts w:hint="eastAsia" w:ascii="宋体" w:hAnsi="宋体" w:cs="宋体"/>
                <w:color w:val="000000"/>
                <w:kern w:val="0"/>
                <w:sz w:val="20"/>
                <w:szCs w:val="20"/>
                <w:highlight w:val="none"/>
                <w:lang w:eastAsia="zh-CN" w:bidi="ar"/>
              </w:rPr>
              <w:t>不低于</w:t>
            </w:r>
            <w:r>
              <w:rPr>
                <w:rFonts w:hint="eastAsia" w:ascii="宋体" w:hAnsi="宋体" w:cs="宋体"/>
                <w:color w:val="000000"/>
                <w:kern w:val="0"/>
                <w:sz w:val="20"/>
                <w:szCs w:val="20"/>
                <w:highlight w:val="none"/>
                <w:lang w:bidi="ar"/>
              </w:rPr>
              <w:t>97%</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7、</w:t>
            </w:r>
            <w:r>
              <w:rPr>
                <w:rFonts w:hint="eastAsia" w:ascii="宋体" w:hAnsi="宋体" w:cs="宋体"/>
                <w:color w:val="000000"/>
                <w:kern w:val="0"/>
                <w:sz w:val="20"/>
                <w:szCs w:val="20"/>
                <w:lang w:bidi="ar"/>
              </w:rPr>
              <w:t>支持不戴口罩报警，不戴口罩提醒等多种逻辑组合开门设置</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8、</w:t>
            </w:r>
            <w:r>
              <w:rPr>
                <w:rFonts w:hint="eastAsia" w:ascii="宋体" w:hAnsi="宋体" w:cs="宋体"/>
                <w:color w:val="000000"/>
                <w:kern w:val="0"/>
                <w:sz w:val="20"/>
                <w:szCs w:val="20"/>
                <w:lang w:bidi="ar"/>
              </w:rPr>
              <w:t>支持IC卡扇区加密功能，产品安全级别更强大</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9、</w:t>
            </w:r>
            <w:r>
              <w:rPr>
                <w:rFonts w:hint="eastAsia" w:ascii="宋体" w:hAnsi="宋体" w:cs="宋体"/>
                <w:color w:val="000000"/>
                <w:kern w:val="0"/>
                <w:sz w:val="20"/>
                <w:szCs w:val="20"/>
                <w:lang w:bidi="ar"/>
              </w:rPr>
              <w:t>支持临时密码功能，访客下发临时密码使用后马上失效</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10、</w:t>
            </w:r>
            <w:r>
              <w:rPr>
                <w:rFonts w:hint="eastAsia" w:ascii="宋体" w:hAnsi="宋体" w:cs="宋体"/>
                <w:color w:val="000000"/>
                <w:kern w:val="0"/>
                <w:sz w:val="20"/>
                <w:szCs w:val="20"/>
                <w:lang w:bidi="ar"/>
              </w:rPr>
              <w:t>支持防拆、闯入、门开启超时报警并且反馈后端平台</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11、</w:t>
            </w:r>
            <w:r>
              <w:rPr>
                <w:rFonts w:hint="eastAsia" w:ascii="宋体" w:hAnsi="宋体" w:cs="宋体"/>
                <w:color w:val="000000"/>
                <w:kern w:val="0"/>
                <w:sz w:val="20"/>
                <w:szCs w:val="20"/>
                <w:lang w:bidi="ar"/>
              </w:rPr>
              <w:t>人脸识别距离0.3m～2.0m，身高范围0.9m～2.0m</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12、</w:t>
            </w:r>
            <w:r>
              <w:rPr>
                <w:rFonts w:hint="eastAsia" w:ascii="宋体" w:hAnsi="宋体" w:cs="宋体"/>
                <w:color w:val="000000"/>
                <w:kern w:val="0"/>
                <w:sz w:val="20"/>
                <w:szCs w:val="20"/>
                <w:lang w:bidi="ar"/>
              </w:rPr>
              <w:t>支持刷卡/远程/密码/二维码/人脸识别开门模式，支持组合开门模式设置</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nil"/>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13、</w:t>
            </w:r>
            <w:r>
              <w:rPr>
                <w:rFonts w:hint="eastAsia" w:ascii="宋体" w:hAnsi="宋体" w:cs="宋体"/>
                <w:color w:val="000000"/>
                <w:kern w:val="0"/>
                <w:sz w:val="20"/>
                <w:szCs w:val="20"/>
                <w:lang w:bidi="ar"/>
              </w:rPr>
              <w:t>多种接口类型：报警2入1出，1路485，1个USB接口，1路网口，韦根接口1入1出，1路开门按钮，1路门磁检测，1路门锁控制</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c>
          <w:tcPr>
            <w:tcW w:w="8222" w:type="dxa"/>
            <w:tcBorders>
              <w:top w:val="nil"/>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14、</w:t>
            </w:r>
            <w:r>
              <w:rPr>
                <w:rFonts w:hint="eastAsia" w:ascii="宋体" w:hAnsi="宋体" w:cs="宋体"/>
                <w:color w:val="000000"/>
                <w:kern w:val="0"/>
                <w:sz w:val="20"/>
                <w:szCs w:val="20"/>
                <w:lang w:bidi="ar"/>
              </w:rPr>
              <w:t>支持多用户开门，实时监控，多重认证，刷卡拍照，WEB配置，防潜回，防拆报警，胁迫报警，门开启超时报警，闯入报警，非法卡超次报警，报警联动，陌生人抓拍</w:t>
            </w:r>
          </w:p>
        </w:tc>
        <w:tc>
          <w:tcPr>
            <w:tcW w:w="730" w:type="dxa"/>
            <w:vMerge w:val="continue"/>
            <w:tcBorders>
              <w:top w:val="single" w:color="000000" w:sz="8" w:space="0"/>
              <w:left w:val="single" w:color="auto" w:sz="4"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8口交换机</w:t>
            </w:r>
          </w:p>
        </w:tc>
        <w:tc>
          <w:tcPr>
            <w:tcW w:w="8222" w:type="dxa"/>
            <w:tcBorders>
              <w:top w:val="single" w:color="auto" w:sz="4" w:space="0"/>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8口千兆交换机</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0</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双目活体相机</w:t>
            </w:r>
          </w:p>
        </w:tc>
        <w:tc>
          <w:tcPr>
            <w:tcW w:w="8222" w:type="dxa"/>
            <w:tcBorders>
              <w:top w:val="nil"/>
              <w:left w:val="nil"/>
              <w:bottom w:val="single" w:color="000000" w:sz="8" w:space="0"/>
              <w:right w:val="single" w:color="000000" w:sz="8" w:space="0"/>
            </w:tcBorders>
            <w:noWrap w:val="0"/>
            <w:vAlign w:val="center"/>
          </w:tcPr>
          <w:p>
            <w:pPr>
              <w:widowControl/>
              <w:numPr>
                <w:ilvl w:val="0"/>
                <w:numId w:val="5"/>
              </w:numPr>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采用工业级双目（红外光+可见光）摄像头，分辨率≥200万像素；</w:t>
            </w:r>
          </w:p>
          <w:p>
            <w:pPr>
              <w:widowControl/>
              <w:numPr>
                <w:ilvl w:val="0"/>
                <w:numId w:val="5"/>
              </w:numPr>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2、</w:t>
            </w:r>
            <w:r>
              <w:rPr>
                <w:rFonts w:hint="eastAsia" w:ascii="宋体" w:hAnsi="宋体" w:cs="宋体"/>
                <w:color w:val="000000"/>
                <w:kern w:val="0"/>
                <w:sz w:val="20"/>
                <w:szCs w:val="20"/>
                <w:lang w:bidi="ar"/>
              </w:rPr>
              <w:t>集成活体检测算法，安全高效；</w:t>
            </w:r>
          </w:p>
          <w:p>
            <w:pPr>
              <w:widowControl/>
              <w:numPr>
                <w:ilvl w:val="0"/>
                <w:numId w:val="0"/>
              </w:numPr>
              <w:ind w:leftChars="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3、</w:t>
            </w:r>
            <w:r>
              <w:rPr>
                <w:rFonts w:hint="eastAsia" w:ascii="宋体" w:hAnsi="宋体" w:cs="宋体"/>
                <w:color w:val="000000"/>
                <w:kern w:val="0"/>
                <w:sz w:val="20"/>
                <w:szCs w:val="20"/>
                <w:lang w:bidi="ar"/>
              </w:rPr>
              <w:t>支持活体检测，利用红外成像、可见光与红外成像匹配等技术进行活体检测 </w:t>
            </w:r>
          </w:p>
          <w:p>
            <w:pPr>
              <w:widowControl/>
              <w:numPr>
                <w:ilvl w:val="0"/>
                <w:numId w:val="0"/>
              </w:numPr>
              <w:ind w:leftChars="0"/>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val="en-US" w:eastAsia="zh-CN" w:bidi="ar"/>
              </w:rPr>
              <w:t>4、</w:t>
            </w:r>
            <w:r>
              <w:rPr>
                <w:rFonts w:hint="eastAsia" w:ascii="宋体" w:hAnsi="宋体" w:cs="宋体"/>
                <w:color w:val="000000"/>
                <w:kern w:val="0"/>
                <w:sz w:val="20"/>
                <w:szCs w:val="20"/>
                <w:lang w:bidi="ar"/>
              </w:rPr>
              <w:t xml:space="preserve">支持假体识别，可有效预防二维的黑白平面照片、黑白抠眼嘴照片、彩色平面照片、彩色抠眼嘴照片，以及三维的硅胶乳胶类面具、抠眼嘴面具，电子照片、视频录像的攻击。 </w:t>
            </w:r>
          </w:p>
          <w:p>
            <w:pPr>
              <w:widowControl/>
              <w:numPr>
                <w:ilvl w:val="0"/>
                <w:numId w:val="0"/>
              </w:numPr>
              <w:ind w:leftChars="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5、</w:t>
            </w:r>
            <w:r>
              <w:rPr>
                <w:rFonts w:hint="eastAsia" w:ascii="宋体" w:hAnsi="宋体" w:cs="宋体"/>
                <w:color w:val="000000"/>
                <w:kern w:val="0"/>
                <w:sz w:val="20"/>
                <w:szCs w:val="20"/>
                <w:lang w:bidi="ar"/>
              </w:rPr>
              <w:t>最佳人脸抓拍：支持自动抓拍可见光的最佳人脸照片。</w:t>
            </w:r>
          </w:p>
          <w:p>
            <w:pPr>
              <w:widowControl/>
              <w:numPr>
                <w:ilvl w:val="0"/>
                <w:numId w:val="0"/>
              </w:numPr>
              <w:ind w:leftChars="0"/>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val="en-US" w:eastAsia="zh-CN" w:bidi="ar"/>
              </w:rPr>
              <w:t>6、</w:t>
            </w:r>
            <w:r>
              <w:rPr>
                <w:rFonts w:hint="eastAsia" w:ascii="宋体" w:hAnsi="宋体" w:cs="宋体"/>
                <w:color w:val="000000"/>
                <w:kern w:val="0"/>
                <w:sz w:val="20"/>
                <w:szCs w:val="20"/>
                <w:lang w:bidi="ar"/>
              </w:rPr>
              <w:t>集成安全芯片，支持加密、签名、验签；支持DES、3DES、AES、RSA1024、RSA2048、SM1、SM2、SM3、SM4等常用国际、国密算法；</w:t>
            </w:r>
          </w:p>
          <w:p>
            <w:pPr>
              <w:widowControl/>
              <w:numPr>
                <w:ilvl w:val="0"/>
                <w:numId w:val="0"/>
              </w:numPr>
              <w:ind w:leftChars="0"/>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val="en-US" w:eastAsia="zh-CN" w:bidi="ar"/>
              </w:rPr>
              <w:t>7、</w:t>
            </w:r>
            <w:r>
              <w:rPr>
                <w:rFonts w:hint="eastAsia" w:ascii="宋体" w:hAnsi="宋体" w:cs="宋体"/>
                <w:color w:val="000000"/>
                <w:kern w:val="0"/>
                <w:sz w:val="20"/>
                <w:szCs w:val="20"/>
                <w:lang w:bidi="ar"/>
              </w:rPr>
              <w:t>支持USB传输；</w:t>
            </w:r>
          </w:p>
          <w:p>
            <w:pPr>
              <w:widowControl/>
              <w:numPr>
                <w:ilvl w:val="0"/>
                <w:numId w:val="0"/>
              </w:numPr>
              <w:ind w:leftChars="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8、</w:t>
            </w:r>
            <w:r>
              <w:rPr>
                <w:rFonts w:hint="eastAsia" w:ascii="宋体" w:hAnsi="宋体" w:cs="宋体"/>
                <w:color w:val="000000"/>
                <w:kern w:val="0"/>
                <w:sz w:val="20"/>
                <w:szCs w:val="20"/>
                <w:lang w:bidi="ar"/>
              </w:rPr>
              <w:t>-20℃ ~ +60℃宽温度范围稳定工作</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ascii="宋体" w:hAnsi="宋体" w:cs="宋体"/>
                <w:color w:val="000000"/>
                <w:kern w:val="0"/>
                <w:sz w:val="20"/>
                <w:szCs w:val="20"/>
                <w:lang w:bidi="ar"/>
              </w:rPr>
              <w:t>27</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1</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系统集成</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设备安装调试</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12631" w:type="dxa"/>
            <w:gridSpan w:val="6"/>
            <w:tcBorders>
              <w:top w:val="nil"/>
              <w:left w:val="single" w:color="auto" w:sz="4"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r>
              <w:rPr>
                <w:rFonts w:hint="eastAsia" w:ascii="宋体" w:hAnsi="宋体" w:cs="宋体"/>
                <w:b/>
                <w:bCs/>
                <w:color w:val="000000"/>
                <w:kern w:val="0"/>
                <w:sz w:val="20"/>
                <w:szCs w:val="20"/>
                <w:lang w:bidi="ar"/>
              </w:rPr>
              <w:t>二、市局中心</w:t>
            </w: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远程案件办理管理系统软件</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实现业务、数据综合管理应用，实现办案中心对看守所之间的远程提讯，全程同步录音录像。</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1、实现办案中心对看守所关押的嫌疑人进行远程的提讯；</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2、支持添加案件及添加嫌疑人功能；</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3、实现对文书（提讯提解证）的签字捺印及签章，并支持下载和删除；</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4、支持远程笔录编辑，具备常用问答列表、常用问答模板，支持模板管理；</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5、支持历史笔录信息查看，办案民警可查看被提讯嫌疑人历史笔录信息；</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6、支持在远程提讯平台添加看守所端的提讯主机，实现音视频信息的传输；</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7、支持对笔录的重点标记功能，办案民警可对提讯过程中重点环节标记；</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8、支持笔录校对功能，并可对笔录进行副屏显示、全文朗诵，选中部分朗诵，光标朗诵等控制、打印等操作；</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9、支持远程视频控制，民警可远程对云台的转速、焦距，能够查看远程嫌疑人的面部特写；</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10、支持在办案本地及远程提讯室均能打印笔录和签字捺印；</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11、支持资料管理，可上传不同类型文件保存；</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12、支持办案结束后自动联动全自动刻印机进行刻录归档，支持光盘封面自定义并高清打印；</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13、支持对远程审讯录像的远程查看和下载到本地功能；</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14、支持对案件分配权限给预约时未选择的其他办案人员的办案权限；</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15、实现对办案现场重新连接及继续提讯功能。</w:t>
            </w:r>
          </w:p>
          <w:p>
            <w:pPr>
              <w:pStyle w:val="7"/>
              <w:rPr>
                <w:rFonts w:hint="eastAsia"/>
                <w:lang w:bidi="ar"/>
              </w:rPr>
            </w:pPr>
            <w:r>
              <w:rPr>
                <w:rFonts w:hint="eastAsia" w:hAnsi="宋体"/>
                <w:sz w:val="20"/>
                <w:szCs w:val="20"/>
                <w:lang w:bidi="ar"/>
              </w:rPr>
              <w:t>1</w:t>
            </w:r>
            <w:r>
              <w:rPr>
                <w:rFonts w:hAnsi="宋体"/>
                <w:sz w:val="20"/>
                <w:szCs w:val="20"/>
                <w:lang w:bidi="ar"/>
              </w:rPr>
              <w:t>6</w:t>
            </w:r>
            <w:r>
              <w:rPr>
                <w:rFonts w:hint="eastAsia" w:hAnsi="宋体"/>
                <w:sz w:val="20"/>
                <w:szCs w:val="20"/>
                <w:lang w:bidi="ar"/>
              </w:rPr>
              <w:t>、包含软件对接产生的接口组织协调，对接配合，试运行测试。</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widowControl/>
              <w:jc w:val="left"/>
              <w:textAlignment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对接模块</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1、与郑州市统一笔录系统进行对接，系统采用SDK协议开发对接郑州市公安局电子笔录系统。</w:t>
            </w:r>
          </w:p>
        </w:tc>
        <w:tc>
          <w:tcPr>
            <w:tcW w:w="730" w:type="dxa"/>
            <w:vMerge w:val="restart"/>
            <w:tcBorders>
              <w:top w:val="single" w:color="000000" w:sz="8" w:space="0"/>
              <w:left w:val="single" w:color="000000" w:sz="8" w:space="0"/>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vMerge w:val="restart"/>
            <w:tcBorders>
              <w:top w:val="single" w:color="000000" w:sz="8" w:space="0"/>
              <w:left w:val="single" w:color="000000" w:sz="8" w:space="0"/>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2、对接科通数据共享平台，采用视图库对接方案，将共享数据开放给科通数据共享平台，完成提讯数据的共享。</w:t>
            </w:r>
          </w:p>
        </w:tc>
        <w:tc>
          <w:tcPr>
            <w:tcW w:w="730"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3、对接智慧法制信息化系统</w:t>
            </w:r>
          </w:p>
        </w:tc>
        <w:tc>
          <w:tcPr>
            <w:tcW w:w="730"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采用API接口协议方式对接，将相应的提讯信息和视频以API接口方式提供给智慧法制信息化系统。远程提讯平台作为法制业务系统，通过API接口协议对接，与智慧法制信息化系统完成统一门户的搭构用户角色信息的统一，数据标准的一致，提讯数据(包括且不限于提讯预约信息、提讯人员信息、提讯视频信息 )的共享，实现以智慧法制信息化系统为统一入口的顶层设计。</w:t>
            </w:r>
          </w:p>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4、与市局人脸识别建设方通过平台私有协议进行对接，实现提讯前采集人脸信息，调取平台警员库信息进行比对，确保人证统一。</w:t>
            </w:r>
          </w:p>
        </w:tc>
        <w:tc>
          <w:tcPr>
            <w:tcW w:w="730"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远程预约模块</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实现系统预约审批功能</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1、可针对不同场所设置不同预约时间段；</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2、支持提讯预约功能，预约办案室及预约办案时间；</w:t>
            </w:r>
          </w:p>
          <w:p>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3、支持预约排期功能，办案民警通过系统预约远程提讯室，避免功能房间使用冲突；</w:t>
            </w:r>
          </w:p>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4、办案民警可通过系统对案件侦办网上预约，支持民警在文书管理里上传文书（提讯提解证），提交系统管理员进行审核；</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restart"/>
            <w:tcBorders>
              <w:top w:val="single" w:color="000000" w:sz="8" w:space="0"/>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319"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流媒体软件</w:t>
            </w: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流媒体功能：</w:t>
            </w:r>
          </w:p>
        </w:tc>
        <w:tc>
          <w:tcPr>
            <w:tcW w:w="730"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vMerge w:val="restart"/>
            <w:tcBorders>
              <w:top w:val="single" w:color="000000" w:sz="8" w:space="0"/>
              <w:left w:val="single" w:color="000000" w:sz="8" w:space="0"/>
              <w:bottom w:val="single" w:color="000000" w:sz="8" w:space="0"/>
              <w:right w:val="single" w:color="auto" w:sz="4" w:space="0"/>
            </w:tcBorders>
            <w:noWrap w:val="0"/>
            <w:vAlign w:val="center"/>
          </w:tcPr>
          <w:p>
            <w:pPr>
              <w:widowControl/>
              <w:jc w:val="left"/>
              <w:textAlignment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1、支持Onvif，兼容主流品牌网络视频设备，可接入IPC、NVR/DVR、解码器等多种设备。</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2、支持流媒体转发功能</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3、支持平台级联服务，支持上下级平台间的信令转分发，支持跨网段/网关传输。</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4、可被多个上级管理平台级联访问，资源可多次共享。</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5、采用中间件技术，可分布式部署，提高存储效率和数据安全性。</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6、支持管理平台根据指定路由规则，自动组建中间件集群路由连接。</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7、基于平台客户端，录像回放定位准确，支持多路回放、切片快照、录像标签、单帧播放、快放慢放、电子放大、回放抓拍，可实现秒级检索、录像解码上墙、地图回放录像。</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nil"/>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8、通过转分发机制，最大限度利用现有网络资源，节约网络带宽，减轻多路回放时对设备端的压力，实现海量数据的接入和分发。</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vMerge w:val="continue"/>
            <w:tcBorders>
              <w:top w:val="single" w:color="000000" w:sz="8" w:space="0"/>
              <w:left w:val="single" w:color="auto" w:sz="4"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1319"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color w:val="000000"/>
                <w:highlight w:val="none"/>
                <w:lang w:bidi="ar"/>
              </w:rPr>
            </w:pPr>
            <w:r>
              <w:rPr>
                <w:rFonts w:hint="eastAsia" w:ascii="宋体" w:hAnsi="宋体" w:cs="宋体"/>
                <w:color w:val="000000"/>
                <w:kern w:val="0"/>
                <w:sz w:val="20"/>
                <w:szCs w:val="20"/>
                <w:highlight w:val="none"/>
                <w:lang w:bidi="ar"/>
              </w:rPr>
              <w:t>9、支持报警联动和报警转发。</w:t>
            </w:r>
          </w:p>
        </w:tc>
        <w:tc>
          <w:tcPr>
            <w:tcW w:w="73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824"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宋体" w:hAnsi="宋体" w:cs="宋体"/>
                <w:color w:val="000000"/>
                <w:sz w:val="20"/>
                <w:szCs w:val="20"/>
              </w:rPr>
            </w:pPr>
          </w:p>
        </w:tc>
        <w:tc>
          <w:tcPr>
            <w:tcW w:w="762" w:type="dxa"/>
            <w:vMerge w:val="continue"/>
            <w:tcBorders>
              <w:top w:val="single" w:color="000000" w:sz="8" w:space="0"/>
              <w:left w:val="single" w:color="000000" w:sz="8" w:space="0"/>
              <w:bottom w:val="single" w:color="000000" w:sz="8" w:space="0"/>
              <w:right w:val="single" w:color="auto" w:sz="4" w:space="0"/>
            </w:tcBorders>
            <w:noWrap w:val="0"/>
            <w:vAlign w:val="center"/>
          </w:tcPr>
          <w:p>
            <w:pPr>
              <w:jc w:val="left"/>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nil"/>
              <w:left w:val="single" w:color="auto" w:sz="4" w:space="0"/>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319"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存储软件</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存储软件功能：</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1、支持Onvif，兼容主流品牌网络视频设备，可接入IPC、NVR/DVR等多种设备。</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2、可进行视频设备的集中存储功能</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3、可设置存储模版，进行按照不同模版对不同相机进行存储。</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4、可被多个客户端进行调用，查询视频录像，资源可多次共享。</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5、采用中间件技术，可分布式部署，提高存储效率和数据安全性。</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6、根据硬盘多少，可以调整存储时间。</w:t>
            </w:r>
          </w:p>
          <w:p>
            <w:pPr>
              <w:widowControl/>
              <w:jc w:val="left"/>
              <w:textAlignment w:val="center"/>
              <w:rPr>
                <w:rFonts w:hint="eastAsia" w:ascii="宋体" w:hAnsi="宋体" w:eastAsia="宋体" w:cs="宋体"/>
                <w:color w:val="000000"/>
                <w:kern w:val="0"/>
                <w:sz w:val="20"/>
                <w:szCs w:val="20"/>
                <w:highlight w:val="none"/>
                <w:lang w:eastAsia="zh-CN" w:bidi="ar"/>
              </w:rPr>
            </w:pPr>
            <w:r>
              <w:rPr>
                <w:rFonts w:hint="eastAsia" w:ascii="宋体" w:hAnsi="宋体" w:cs="宋体"/>
                <w:color w:val="000000"/>
                <w:kern w:val="0"/>
                <w:sz w:val="20"/>
                <w:szCs w:val="20"/>
                <w:highlight w:val="none"/>
                <w:lang w:bidi="ar"/>
              </w:rPr>
              <w:t>7、可以进行录像回放，支持多路回放、录像标签、单帧播放、快放慢放、电子放大、回放抓拍，可实现秒级检索、地图回放录像。</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8、可以实现海量数据的接入和分发。</w:t>
            </w:r>
          </w:p>
        </w:tc>
        <w:tc>
          <w:tcPr>
            <w:tcW w:w="730"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tcBorders>
              <w:top w:val="nil"/>
              <w:left w:val="nil"/>
              <w:bottom w:val="single" w:color="000000" w:sz="8" w:space="0"/>
              <w:right w:val="single" w:color="auto" w:sz="4" w:space="0"/>
            </w:tcBorders>
            <w:noWrap w:val="0"/>
            <w:vAlign w:val="center"/>
          </w:tcPr>
          <w:p>
            <w:pPr>
              <w:widowControl/>
              <w:jc w:val="left"/>
              <w:textAlignment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8" w:space="0"/>
              <w:left w:val="single" w:color="auto" w:sz="4"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319" w:type="dxa"/>
            <w:tcBorders>
              <w:top w:val="single" w:color="000000" w:sz="8" w:space="0"/>
              <w:left w:val="single" w:color="000000" w:sz="8" w:space="0"/>
              <w:bottom w:val="nil"/>
              <w:right w:val="single" w:color="000000" w:sz="8"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等保测评</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等保测评</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4" w:space="0"/>
              <w:left w:val="single" w:color="auto"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319" w:type="dxa"/>
            <w:tcBorders>
              <w:top w:val="single" w:color="000000" w:sz="4" w:space="0"/>
              <w:left w:val="nil"/>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密保测评</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密保测评</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color w:val="000000"/>
                <w:sz w:val="20"/>
                <w:szCs w:val="20"/>
              </w:rPr>
            </w:pPr>
          </w:p>
        </w:tc>
      </w:tr>
      <w:tr>
        <w:tblPrEx>
          <w:tblCellMar>
            <w:top w:w="0" w:type="dxa"/>
            <w:left w:w="108" w:type="dxa"/>
            <w:bottom w:w="0" w:type="dxa"/>
            <w:right w:w="108" w:type="dxa"/>
          </w:tblCellMar>
        </w:tblPrEx>
        <w:tc>
          <w:tcPr>
            <w:tcW w:w="774" w:type="dxa"/>
            <w:tcBorders>
              <w:top w:val="single" w:color="000000" w:sz="4" w:space="0"/>
              <w:left w:val="single" w:color="auto"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319" w:type="dxa"/>
            <w:tcBorders>
              <w:top w:val="single" w:color="000000" w:sz="4" w:space="0"/>
              <w:left w:val="nil"/>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服务器密码机</w:t>
            </w:r>
          </w:p>
        </w:tc>
        <w:tc>
          <w:tcPr>
            <w:tcW w:w="8222" w:type="dxa"/>
            <w:tcBorders>
              <w:top w:val="nil"/>
              <w:left w:val="nil"/>
              <w:bottom w:val="single" w:color="000000" w:sz="8" w:space="0"/>
              <w:right w:val="single" w:color="000000" w:sz="8" w:space="0"/>
            </w:tcBorders>
            <w:noWrap w:val="0"/>
            <w:vAlign w:val="center"/>
          </w:tcPr>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1、系统结构</w:t>
            </w:r>
            <w:r>
              <w:rPr>
                <w:rFonts w:hint="eastAsia" w:ascii="宋体" w:hAnsi="宋体" w:cs="宋体"/>
                <w:color w:val="000000"/>
                <w:kern w:val="0"/>
                <w:sz w:val="20"/>
                <w:szCs w:val="20"/>
                <w:lang w:val="en-US" w:eastAsia="zh-CN" w:bidi="ar"/>
              </w:rPr>
              <w:t>:</w:t>
            </w:r>
            <w:r>
              <w:rPr>
                <w:rFonts w:hint="eastAsia" w:ascii="宋体" w:hAnsi="宋体" w:cs="宋体"/>
                <w:color w:val="000000"/>
                <w:kern w:val="0"/>
                <w:sz w:val="20"/>
                <w:szCs w:val="20"/>
                <w:lang w:bidi="ar"/>
              </w:rPr>
              <w:t>内存≥16G,≥6个千兆电口，≥2个SFP插槽,≥1个扩展槽位,国密算法： SM2 算法最大密钥生成速率：≥10000对/秒， SM2 算法最大签名速率：≥8500次/秒 ，SM2 算法最大验签速率：≥6000次/秒 ，SM3 算法完整性校验最大吞吐率：≥500Mbps ，SM4 算法加解密最大吞吐率：≥600Mbps ，国际算法： RSA 算法最大密钥生成速率：≥120对/秒 ，1024 位 RSA 算法最大签名速率：≥3000次/秒 1024 位 RSA 算法最大验签速率：≥55000次/秒， SHA1 算法加解密最大吞吐率：≥1500Mbps ，SHA2 算法加解密最大吞吐率：≥1200Mbps ，DES 算法加解密最大吞吐率：≥1100Mbps， 3DES 算法加解密最大吞吐率：≥500Mbps ，AES 算法加解密最大吞吐率：≥2500Mbps。产品质保不少于三年。</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2、通过数字签名可以保证信息传输的完整性、对发送者进行源认证以及防抵赖支持用户自行修改单点登陆的账户信息。</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3、符合GM/T 0018-2012《密码设备应用接口规范》标准，支持WINDOWS、LINUX系统平台，提供JAVA、C语言的接口，具备高兼容性。</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4、支持API接口描述，包括接口类别、接口实例，根据所选择的具体接口，显示该接口函数的名称、参数、以及示例demo。</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支持国密算法SM2/SM3/SM4、支持算法模式：ECB、CBC、CFB、OFB、支持杂凑算法：MD4、MD5、SHA1、SHA2、支持SM2和RSA的数字信封转换；支持会话密钥生成、导入、导出、协商及销毁、支持基于兑成算法的MAC消息鉴别码产生及验证、支持密钥的全生命周期管理：密钥的生成、存储、使用、备份、恢复、删除、销毁等功能。（提供截图证明）</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6、支持将日志本地存储和第三方日志服务器传输，且传输日志可以通过对称算法进行加密。</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7、可支持单机上扩展多块密码卡。</w:t>
            </w:r>
          </w:p>
          <w:p>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8、具备系统密码服务的自监控能力，服务器密码机系统运行过程中进行自检测，系统运行异常将停止服务，并且上报服务状态，用户可以实时查看密码服务状态。</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9、提供国家密码管理局颁发的《商用密码产品认证证书》</w:t>
            </w:r>
            <w:r>
              <w:rPr>
                <w:rFonts w:hint="eastAsia" w:ascii="宋体" w:hAnsi="宋体" w:cs="宋体"/>
                <w:color w:val="000000"/>
                <w:kern w:val="0"/>
                <w:sz w:val="20"/>
                <w:szCs w:val="20"/>
                <w:highlight w:val="none"/>
                <w:lang w:bidi="ar"/>
              </w:rPr>
              <w:t>、提供产品软件著作权（提</w:t>
            </w:r>
            <w:r>
              <w:rPr>
                <w:rFonts w:hint="eastAsia" w:ascii="宋体" w:hAnsi="宋体" w:cs="宋体"/>
                <w:color w:val="000000"/>
                <w:kern w:val="0"/>
                <w:sz w:val="20"/>
                <w:szCs w:val="20"/>
                <w:lang w:bidi="ar"/>
              </w:rPr>
              <w:t>供证明材料）</w:t>
            </w:r>
          </w:p>
          <w:p>
            <w:pPr>
              <w:widowControl/>
              <w:jc w:val="left"/>
              <w:textAlignment w:val="center"/>
              <w:rPr>
                <w:rFonts w:hint="eastAsia"/>
                <w:lang w:bidi="ar"/>
              </w:rPr>
            </w:pPr>
            <w:r>
              <w:rPr>
                <w:rFonts w:hint="eastAsia" w:ascii="宋体" w:hAnsi="宋体" w:cs="宋体"/>
                <w:color w:val="000000"/>
                <w:kern w:val="0"/>
                <w:sz w:val="20"/>
                <w:szCs w:val="20"/>
                <w:lang w:bidi="ar"/>
              </w:rPr>
              <w:t>1</w:t>
            </w:r>
            <w:r>
              <w:rPr>
                <w:rFonts w:ascii="宋体" w:hAnsi="宋体" w:cs="宋体"/>
                <w:color w:val="000000"/>
                <w:kern w:val="0"/>
                <w:sz w:val="20"/>
                <w:szCs w:val="20"/>
                <w:lang w:bidi="ar"/>
              </w:rPr>
              <w:t>0</w:t>
            </w:r>
            <w:r>
              <w:rPr>
                <w:rFonts w:hint="eastAsia" w:ascii="宋体" w:hAnsi="宋体" w:cs="宋体"/>
                <w:color w:val="000000"/>
                <w:kern w:val="0"/>
                <w:sz w:val="20"/>
                <w:szCs w:val="20"/>
                <w:lang w:bidi="ar"/>
              </w:rPr>
              <w:t>、为保障产品自身安全性，所投服务器密码机厂商应同时具备有中国电子信息行业联合会颁发的</w:t>
            </w:r>
            <w:r>
              <w:rPr>
                <w:rFonts w:hint="eastAsia" w:ascii="宋体" w:hAnsi="宋体" w:cs="宋体"/>
                <w:color w:val="000000"/>
                <w:kern w:val="0"/>
                <w:sz w:val="20"/>
                <w:szCs w:val="20"/>
                <w:highlight w:val="none"/>
                <w:lang w:bidi="ar"/>
              </w:rPr>
              <w:t>信息系统建设和服务能力CS4级及以上（提供证明材料）</w:t>
            </w:r>
          </w:p>
        </w:tc>
        <w:tc>
          <w:tcPr>
            <w:tcW w:w="730"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000000" w:sz="8"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nil"/>
              <w:left w:val="nil"/>
              <w:bottom w:val="single" w:color="000000" w:sz="8" w:space="0"/>
              <w:right w:val="single" w:color="auto" w:sz="4" w:space="0"/>
            </w:tcBorders>
            <w:noWrap w:val="0"/>
            <w:vAlign w:val="center"/>
          </w:tcPr>
          <w:p>
            <w:pPr>
              <w:jc w:val="center"/>
              <w:rPr>
                <w:rFonts w:hint="eastAsia" w:ascii="宋体" w:hAnsi="宋体" w:cs="宋体"/>
                <w:b/>
                <w:bCs/>
                <w:color w:val="000000"/>
                <w:sz w:val="20"/>
                <w:szCs w:val="20"/>
              </w:rPr>
            </w:pPr>
          </w:p>
        </w:tc>
      </w:tr>
      <w:tr>
        <w:tblPrEx>
          <w:tblCellMar>
            <w:top w:w="0" w:type="dxa"/>
            <w:left w:w="108" w:type="dxa"/>
            <w:bottom w:w="0" w:type="dxa"/>
            <w:right w:w="108" w:type="dxa"/>
          </w:tblCellMar>
        </w:tblPrEx>
        <w:tc>
          <w:tcPr>
            <w:tcW w:w="774" w:type="dxa"/>
            <w:tcBorders>
              <w:top w:val="single" w:color="000000" w:sz="4" w:space="0"/>
              <w:left w:val="single" w:color="auto" w:sz="4" w:space="0"/>
              <w:bottom w:val="single" w:color="auto"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319" w:type="dxa"/>
            <w:tcBorders>
              <w:top w:val="single" w:color="000000" w:sz="4" w:space="0"/>
              <w:left w:val="nil"/>
              <w:bottom w:val="single" w:color="auto" w:sz="4" w:space="0"/>
              <w:right w:val="single" w:color="000000" w:sz="4" w:space="0"/>
            </w:tcBorders>
            <w:noWrap w:val="0"/>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SJJ加密机</w:t>
            </w:r>
          </w:p>
        </w:tc>
        <w:tc>
          <w:tcPr>
            <w:tcW w:w="8222" w:type="dxa"/>
            <w:tcBorders>
              <w:top w:val="nil"/>
              <w:left w:val="nil"/>
              <w:bottom w:val="single" w:color="auto" w:sz="4" w:space="0"/>
              <w:right w:val="single" w:color="000000" w:sz="8" w:space="0"/>
            </w:tcBorders>
            <w:noWrap w:val="0"/>
            <w:vAlign w:val="center"/>
          </w:tcPr>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1、系统结构：≥6个千兆电口,单电源,≥1个扩展槽位,整机吞吐率：≥800Mbps 并发连接数：≥80W ，IPSEC隧道数：≥800， IPSEC吞吐率：≥80Mbps ，SSL吞吐率：≥260Mbps，≥5个SSL VPN客户端并发许可授权。</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2、支持支持透明、路由、混合模式，支持基于源/目的地址、端口、协议及接口的策略路由模式。</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3、支持自有DDNS动态域名注册，支持使用域名进行动态寻址，支持使用域名进行隧道定义及协商，支持使用域名进行集中认证和管理（提供截图证明）</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4、支持用户与手机号码、PC硬件特征码、手机硬件特征码、IP、MAC等硬件信息的绑定，支持自动审批和人工审批两种模式；支持自定义同一VPN账号可登录的终端设备数量（提供截图证明）</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5、支持内置CA，可为其他设备或移动用户签发证书，可生成、吊销、删除证书；支持证书链管理；内置CA支持SM2算法</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6、符合国密局制定的《SSL VPN技术规范》，支持国家商用密码算法SM1、SM2、SM3、SM4，客户端支持主流Windows系统、MAC系统、Linux系统（含Cent OS、Ubuntu、银河麒麟、优麒麟等）</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7、支持用户名/口令、CA证书、指纹识别、人脸识别、USB KEY、短信认证、动态令牌、硬件特征码、图形码认证；支持多达5因素的组合捆绑认证（用户名口令、数字证书、指纹、短信、硬件特征码）（提供截图证明）</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8、支持管理员三权分立，支持16级管理员分级分权管理，可自定义管理员权限模板（提供截图证明）</w:t>
            </w:r>
          </w:p>
          <w:p>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9、支持量子密钥（提供截图证明）</w:t>
            </w:r>
          </w:p>
          <w:p>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10、产品具备国家密码管理局颁发的《商用密码产品认证证书》、产品具备“国家下一代互联网信息安全专项”高性能VPN设备/三级检验报告（提供证明材料）。</w:t>
            </w:r>
          </w:p>
        </w:tc>
        <w:tc>
          <w:tcPr>
            <w:tcW w:w="730" w:type="dxa"/>
            <w:tcBorders>
              <w:top w:val="nil"/>
              <w:left w:val="nil"/>
              <w:bottom w:val="single" w:color="auto" w:sz="4"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24" w:type="dxa"/>
            <w:tcBorders>
              <w:top w:val="nil"/>
              <w:left w:val="nil"/>
              <w:bottom w:val="single" w:color="auto" w:sz="4" w:space="0"/>
              <w:right w:val="single" w:color="000000" w:sz="8" w:space="0"/>
            </w:tcBorders>
            <w:noWrap/>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台</w:t>
            </w:r>
          </w:p>
        </w:tc>
        <w:tc>
          <w:tcPr>
            <w:tcW w:w="762" w:type="dxa"/>
            <w:tcBorders>
              <w:top w:val="nil"/>
              <w:left w:val="nil"/>
              <w:bottom w:val="single" w:color="auto" w:sz="4" w:space="0"/>
              <w:right w:val="single" w:color="auto" w:sz="4" w:space="0"/>
            </w:tcBorders>
            <w:noWrap w:val="0"/>
            <w:vAlign w:val="center"/>
          </w:tcPr>
          <w:p>
            <w:pPr>
              <w:jc w:val="center"/>
              <w:rPr>
                <w:rFonts w:hint="eastAsia" w:ascii="宋体" w:hAnsi="宋体" w:cs="宋体"/>
                <w:b/>
                <w:bCs/>
                <w:color w:val="000000"/>
                <w:sz w:val="20"/>
                <w:szCs w:val="20"/>
              </w:rPr>
            </w:pPr>
          </w:p>
        </w:tc>
      </w:tr>
    </w:tbl>
    <w:p>
      <w:pPr>
        <w:rPr>
          <w:rFonts w:hint="eastAsia"/>
        </w:rPr>
        <w:sectPr>
          <w:pgSz w:w="16838" w:h="11906" w:orient="landscape"/>
          <w:pgMar w:top="1417" w:right="1400" w:bottom="1287" w:left="1247" w:header="850" w:footer="992" w:gutter="0"/>
          <w:cols w:space="720" w:num="1"/>
          <w:docGrid w:type="linesAndChars" w:linePitch="317" w:charSpace="1024"/>
        </w:sectPr>
      </w:pPr>
    </w:p>
    <w:p>
      <w:pPr>
        <w:widowControl/>
        <w:ind w:firstLine="482" w:firstLineChars="200"/>
        <w:jc w:val="left"/>
        <w:rPr>
          <w:rFonts w:ascii="宋体" w:hAnsi="宋体" w:cs="宋体"/>
          <w:b/>
          <w:color w:val="000000"/>
          <w:kern w:val="0"/>
          <w:sz w:val="24"/>
          <w:lang w:bidi="ar"/>
        </w:rPr>
      </w:pPr>
      <w:r>
        <w:rPr>
          <w:rFonts w:hint="eastAsia" w:ascii="宋体" w:hAnsi="宋体" w:cs="宋体"/>
          <w:b/>
          <w:color w:val="000000"/>
          <w:kern w:val="0"/>
          <w:sz w:val="24"/>
          <w:lang w:bidi="ar"/>
        </w:rPr>
        <w:t>表1附表：提讯室（单间）装修改造清单：</w:t>
      </w:r>
    </w:p>
    <w:tbl>
      <w:tblPr>
        <w:tblStyle w:val="4"/>
        <w:tblpPr w:leftFromText="180" w:rightFromText="180" w:vertAnchor="page" w:horzAnchor="page" w:tblpX="1527" w:tblpY="2070"/>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289"/>
        <w:gridCol w:w="780"/>
        <w:gridCol w:w="870"/>
        <w:gridCol w:w="5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widowControl/>
              <w:jc w:val="center"/>
              <w:rPr>
                <w:sz w:val="24"/>
              </w:rPr>
            </w:pPr>
            <w:bookmarkStart w:id="0" w:name="_Toc15117"/>
            <w:bookmarkStart w:id="1" w:name="_Toc18249"/>
            <w:r>
              <w:rPr>
                <w:rFonts w:hint="eastAsia" w:ascii="宋体" w:hAnsi="宋体" w:cs="Arial"/>
                <w:b/>
                <w:bCs/>
                <w:color w:val="000000"/>
                <w:kern w:val="0"/>
                <w:sz w:val="24"/>
              </w:rPr>
              <w:t>序号</w:t>
            </w:r>
          </w:p>
        </w:tc>
        <w:tc>
          <w:tcPr>
            <w:tcW w:w="748" w:type="pct"/>
            <w:noWrap w:val="0"/>
            <w:vAlign w:val="center"/>
          </w:tcPr>
          <w:p>
            <w:pPr>
              <w:widowControl/>
              <w:jc w:val="center"/>
              <w:rPr>
                <w:sz w:val="24"/>
              </w:rPr>
            </w:pPr>
            <w:r>
              <w:rPr>
                <w:rFonts w:hint="eastAsia" w:ascii="宋体" w:hAnsi="宋体" w:cs="Arial"/>
                <w:b/>
                <w:bCs/>
                <w:color w:val="000000"/>
                <w:kern w:val="0"/>
                <w:sz w:val="24"/>
              </w:rPr>
              <w:t>名称</w:t>
            </w:r>
          </w:p>
        </w:tc>
        <w:tc>
          <w:tcPr>
            <w:tcW w:w="453" w:type="pct"/>
            <w:noWrap w:val="0"/>
            <w:vAlign w:val="center"/>
          </w:tcPr>
          <w:p>
            <w:pPr>
              <w:widowControl/>
              <w:jc w:val="center"/>
              <w:rPr>
                <w:sz w:val="24"/>
              </w:rPr>
            </w:pPr>
            <w:r>
              <w:rPr>
                <w:rFonts w:hint="eastAsia" w:ascii="宋体" w:hAnsi="宋体" w:cs="Arial"/>
                <w:b/>
                <w:bCs/>
                <w:color w:val="000000"/>
                <w:kern w:val="0"/>
                <w:sz w:val="24"/>
              </w:rPr>
              <w:t>单位</w:t>
            </w:r>
          </w:p>
        </w:tc>
        <w:tc>
          <w:tcPr>
            <w:tcW w:w="505" w:type="pct"/>
            <w:noWrap w:val="0"/>
            <w:vAlign w:val="center"/>
          </w:tcPr>
          <w:p>
            <w:pPr>
              <w:widowControl/>
              <w:jc w:val="center"/>
              <w:rPr>
                <w:sz w:val="24"/>
              </w:rPr>
            </w:pPr>
            <w:r>
              <w:rPr>
                <w:rFonts w:hint="eastAsia" w:ascii="宋体" w:hAnsi="宋体" w:cs="Arial"/>
                <w:b/>
                <w:bCs/>
                <w:color w:val="000000"/>
                <w:kern w:val="0"/>
                <w:sz w:val="24"/>
              </w:rPr>
              <w:t>数量</w:t>
            </w:r>
          </w:p>
        </w:tc>
        <w:tc>
          <w:tcPr>
            <w:tcW w:w="2977" w:type="pct"/>
            <w:noWrap w:val="0"/>
            <w:vAlign w:val="center"/>
          </w:tcPr>
          <w:p>
            <w:pPr>
              <w:widowControl/>
              <w:jc w:val="center"/>
              <w:rPr>
                <w:sz w:val="24"/>
              </w:rPr>
            </w:pPr>
            <w:r>
              <w:rPr>
                <w:rFonts w:hint="eastAsia" w:ascii="宋体" w:hAnsi="宋体" w:cs="Arial"/>
                <w:b/>
                <w:bCs/>
                <w:color w:val="000000"/>
                <w:kern w:val="0"/>
                <w:sz w:val="24"/>
              </w:rPr>
              <w:t>工艺说明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1</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吊顶</w:t>
            </w:r>
          </w:p>
        </w:tc>
        <w:tc>
          <w:tcPr>
            <w:tcW w:w="453" w:type="pct"/>
            <w:noWrap w:val="0"/>
            <w:vAlign w:val="center"/>
          </w:tcPr>
          <w:p>
            <w:pPr>
              <w:jc w:val="center"/>
              <w:rPr>
                <w:rFonts w:hint="eastAsia" w:ascii="宋体" w:hAnsi="宋体" w:cs="宋体"/>
                <w:sz w:val="22"/>
                <w:szCs w:val="22"/>
              </w:rPr>
            </w:pPr>
            <w:r>
              <w:rPr>
                <w:rFonts w:hint="eastAsia" w:ascii="宋体" w:hAnsi="宋体" w:cs="宋体"/>
                <w:color w:val="000000"/>
                <w:kern w:val="0"/>
                <w:sz w:val="22"/>
                <w:szCs w:val="22"/>
              </w:rPr>
              <w:t>㎡</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15</w:t>
            </w:r>
          </w:p>
        </w:tc>
        <w:tc>
          <w:tcPr>
            <w:tcW w:w="2977" w:type="pct"/>
            <w:noWrap w:val="0"/>
            <w:vAlign w:val="top"/>
          </w:tcPr>
          <w:p>
            <w:pPr>
              <w:jc w:val="left"/>
              <w:rPr>
                <w:rFonts w:ascii="宋体" w:hAnsi="宋体" w:cs="宋体"/>
                <w:sz w:val="22"/>
                <w:szCs w:val="22"/>
              </w:rPr>
            </w:pPr>
            <w:r>
              <w:rPr>
                <w:rFonts w:ascii="宋体" w:hAnsi="宋体" w:cs="宋体"/>
                <w:sz w:val="22"/>
                <w:szCs w:val="22"/>
              </w:rPr>
              <w:t>1</w:t>
            </w:r>
            <w:r>
              <w:rPr>
                <w:rFonts w:hint="eastAsia" w:ascii="宋体" w:hAnsi="宋体" w:cs="宋体"/>
                <w:sz w:val="22"/>
                <w:szCs w:val="22"/>
              </w:rPr>
              <w:t>、</w:t>
            </w:r>
            <w:r>
              <w:rPr>
                <w:rFonts w:hint="eastAsia" w:ascii="MS Gothic" w:hAnsi="MS Gothic" w:eastAsia="MS Gothic" w:cs="MS Gothic"/>
                <w:sz w:val="22"/>
                <w:szCs w:val="22"/>
              </w:rPr>
              <w:t>∅</w:t>
            </w:r>
            <w:r>
              <w:rPr>
                <w:rFonts w:ascii="宋体" w:hAnsi="宋体" w:cs="宋体"/>
                <w:sz w:val="22"/>
                <w:szCs w:val="22"/>
              </w:rPr>
              <w:t>8</w:t>
            </w:r>
            <w:r>
              <w:rPr>
                <w:rFonts w:hint="eastAsia" w:ascii="宋体" w:hAnsi="宋体" w:cs="宋体"/>
                <w:sz w:val="22"/>
                <w:szCs w:val="22"/>
              </w:rPr>
              <w:t>丝杆</w:t>
            </w:r>
            <w:r>
              <w:rPr>
                <w:rFonts w:ascii="宋体" w:hAnsi="宋体" w:cs="宋体"/>
                <w:sz w:val="22"/>
                <w:szCs w:val="22"/>
              </w:rPr>
              <w:t xml:space="preserve"> M8</w:t>
            </w:r>
            <w:r>
              <w:rPr>
                <w:rFonts w:hint="eastAsia" w:ascii="宋体" w:hAnsi="宋体" w:cs="宋体"/>
                <w:sz w:val="22"/>
                <w:szCs w:val="22"/>
              </w:rPr>
              <w:t>膨胀螺栓固定，</w:t>
            </w:r>
            <w:r>
              <w:rPr>
                <w:rFonts w:ascii="宋体" w:hAnsi="宋体" w:cs="宋体"/>
                <w:sz w:val="22"/>
                <w:szCs w:val="22"/>
              </w:rPr>
              <w:t>50</w:t>
            </w:r>
            <w:r>
              <w:rPr>
                <w:rFonts w:hint="eastAsia" w:ascii="宋体" w:hAnsi="宋体" w:cs="宋体"/>
                <w:sz w:val="22"/>
                <w:szCs w:val="22"/>
              </w:rPr>
              <w:t>主龙</w:t>
            </w:r>
            <w:r>
              <w:rPr>
                <w:rFonts w:ascii="宋体" w:hAnsi="宋体" w:cs="宋体"/>
                <w:sz w:val="22"/>
                <w:szCs w:val="22"/>
              </w:rPr>
              <w:t xml:space="preserve">@900 </w:t>
            </w:r>
            <w:r>
              <w:rPr>
                <w:rFonts w:hint="eastAsia" w:ascii="宋体" w:hAnsi="宋体" w:cs="宋体"/>
                <w:sz w:val="22"/>
                <w:szCs w:val="22"/>
              </w:rPr>
              <w:t>专用挂件</w:t>
            </w:r>
          </w:p>
          <w:p>
            <w:pPr>
              <w:jc w:val="left"/>
              <w:rPr>
                <w:rFonts w:hint="eastAsia" w:ascii="宋体" w:hAnsi="宋体" w:cs="宋体"/>
                <w:sz w:val="22"/>
                <w:szCs w:val="22"/>
              </w:rPr>
            </w:pPr>
            <w:r>
              <w:rPr>
                <w:rFonts w:hint="eastAsia" w:ascii="宋体" w:hAnsi="宋体" w:cs="宋体"/>
                <w:sz w:val="22"/>
                <w:szCs w:val="22"/>
              </w:rPr>
              <w:t>2、600*600MM*10MM厚防水矿棉，防火等级达到阻燃B1级</w:t>
            </w:r>
          </w:p>
          <w:p>
            <w:pPr>
              <w:jc w:val="left"/>
              <w:rPr>
                <w:rFonts w:hint="eastAsia" w:ascii="宋体" w:hAnsi="宋体" w:cs="宋体"/>
                <w:sz w:val="22"/>
                <w:szCs w:val="22"/>
              </w:rPr>
            </w:pPr>
            <w:r>
              <w:rPr>
                <w:rFonts w:hint="eastAsia" w:ascii="宋体" w:hAnsi="宋体" w:cs="宋体"/>
                <w:sz w:val="22"/>
                <w:szCs w:val="22"/>
              </w:rPr>
              <w:t>3、吊顶高度为3000MM</w:t>
            </w:r>
          </w:p>
          <w:p>
            <w:pPr>
              <w:jc w:val="left"/>
              <w:rPr>
                <w:rFonts w:hint="eastAsia" w:ascii="宋体" w:hAnsi="宋体" w:cs="宋体"/>
                <w:sz w:val="22"/>
                <w:szCs w:val="22"/>
              </w:rPr>
            </w:pPr>
            <w:r>
              <w:rPr>
                <w:rFonts w:hint="eastAsia" w:ascii="宋体" w:hAnsi="宋体" w:cs="宋体"/>
                <w:sz w:val="22"/>
                <w:szCs w:val="22"/>
              </w:rPr>
              <w:t xml:space="preserve">4、计算方式：正投影面积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2</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墙面吸音板</w:t>
            </w:r>
          </w:p>
        </w:tc>
        <w:tc>
          <w:tcPr>
            <w:tcW w:w="453" w:type="pct"/>
            <w:noWrap w:val="0"/>
            <w:vAlign w:val="center"/>
          </w:tcPr>
          <w:p>
            <w:pPr>
              <w:jc w:val="center"/>
              <w:rPr>
                <w:rFonts w:hint="eastAsia" w:ascii="宋体" w:hAnsi="宋体" w:cs="宋体"/>
                <w:sz w:val="22"/>
                <w:szCs w:val="22"/>
              </w:rPr>
            </w:pPr>
            <w:r>
              <w:rPr>
                <w:rFonts w:hint="eastAsia" w:ascii="宋体" w:hAnsi="宋体" w:cs="宋体"/>
                <w:color w:val="000000"/>
                <w:kern w:val="0"/>
                <w:sz w:val="22"/>
                <w:szCs w:val="22"/>
              </w:rPr>
              <w:t>㎡</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45</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1、15MM厚阻燃胶合板（1220*2440MM）（B1级）对墙面做基础找平，钢排钉固定，裸露部分采用防火涂料涂刷两遍</w:t>
            </w:r>
          </w:p>
          <w:p>
            <w:pPr>
              <w:jc w:val="left"/>
              <w:rPr>
                <w:rFonts w:hint="eastAsia" w:ascii="宋体" w:hAnsi="宋体" w:cs="宋体"/>
                <w:sz w:val="22"/>
                <w:szCs w:val="22"/>
              </w:rPr>
            </w:pPr>
            <w:r>
              <w:rPr>
                <w:rFonts w:hint="eastAsia" w:ascii="宋体" w:hAnsi="宋体" w:cs="宋体"/>
                <w:sz w:val="22"/>
                <w:szCs w:val="22"/>
              </w:rPr>
              <w:t>2、10MM阻燃纤维板吸音板（1220*2440MM）（B1级）裁切倒角，加工为610*2400MM规格饰面，结构胶固定，隐蔽处嵌入蚊钉</w:t>
            </w:r>
          </w:p>
          <w:p>
            <w:pPr>
              <w:jc w:val="left"/>
              <w:rPr>
                <w:rFonts w:hint="eastAsia" w:ascii="宋体" w:hAnsi="宋体" w:cs="宋体"/>
                <w:sz w:val="22"/>
                <w:szCs w:val="22"/>
              </w:rPr>
            </w:pPr>
            <w:r>
              <w:rPr>
                <w:rFonts w:hint="eastAsia" w:ascii="宋体" w:hAnsi="宋体" w:cs="宋体"/>
                <w:sz w:val="22"/>
                <w:szCs w:val="22"/>
              </w:rPr>
              <w:t xml:space="preserve">3、计算方式：展开面积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3</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地面找平</w:t>
            </w:r>
          </w:p>
        </w:tc>
        <w:tc>
          <w:tcPr>
            <w:tcW w:w="453" w:type="pct"/>
            <w:noWrap w:val="0"/>
            <w:vAlign w:val="center"/>
          </w:tcPr>
          <w:p>
            <w:pPr>
              <w:jc w:val="center"/>
              <w:rPr>
                <w:rFonts w:hint="eastAsia" w:ascii="宋体" w:hAnsi="宋体" w:cs="宋体"/>
                <w:sz w:val="22"/>
                <w:szCs w:val="22"/>
              </w:rPr>
            </w:pPr>
            <w:r>
              <w:rPr>
                <w:rFonts w:hint="eastAsia" w:ascii="宋体" w:hAnsi="宋体" w:cs="宋体"/>
                <w:color w:val="000000"/>
                <w:kern w:val="0"/>
                <w:sz w:val="22"/>
                <w:szCs w:val="22"/>
              </w:rPr>
              <w:t>㎡</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15</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1、325#国标水泥   中沙</w:t>
            </w:r>
          </w:p>
          <w:p>
            <w:pPr>
              <w:jc w:val="left"/>
              <w:rPr>
                <w:rFonts w:hint="eastAsia" w:ascii="宋体" w:hAnsi="宋体" w:cs="宋体"/>
                <w:sz w:val="22"/>
                <w:szCs w:val="22"/>
              </w:rPr>
            </w:pPr>
            <w:r>
              <w:rPr>
                <w:rFonts w:hint="eastAsia" w:ascii="宋体" w:hAnsi="宋体" w:cs="宋体"/>
                <w:sz w:val="22"/>
                <w:szCs w:val="22"/>
              </w:rPr>
              <w:t>2、1:3水泥沙加水搅拌均匀找平5MM厚</w:t>
            </w:r>
          </w:p>
          <w:p>
            <w:pPr>
              <w:jc w:val="left"/>
              <w:rPr>
                <w:rFonts w:hint="eastAsia" w:ascii="宋体" w:hAnsi="宋体" w:cs="宋体"/>
                <w:sz w:val="22"/>
                <w:szCs w:val="22"/>
              </w:rPr>
            </w:pPr>
            <w:r>
              <w:rPr>
                <w:rFonts w:hint="eastAsia" w:ascii="宋体" w:hAnsi="宋体" w:cs="宋体"/>
                <w:sz w:val="22"/>
                <w:szCs w:val="22"/>
              </w:rPr>
              <w:t>3、地面工艺面层采用收光面</w:t>
            </w:r>
          </w:p>
          <w:p>
            <w:pPr>
              <w:jc w:val="left"/>
              <w:rPr>
                <w:rFonts w:hint="eastAsia" w:ascii="宋体" w:hAnsi="宋体" w:cs="宋体"/>
                <w:sz w:val="22"/>
                <w:szCs w:val="22"/>
              </w:rPr>
            </w:pPr>
            <w:r>
              <w:rPr>
                <w:rFonts w:hint="eastAsia" w:ascii="宋体" w:hAnsi="宋体" w:cs="宋体"/>
                <w:sz w:val="22"/>
                <w:szCs w:val="22"/>
              </w:rPr>
              <w:t>4、计算方式：正投影面积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4</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地面铺装</w:t>
            </w:r>
          </w:p>
        </w:tc>
        <w:tc>
          <w:tcPr>
            <w:tcW w:w="453" w:type="pct"/>
            <w:noWrap w:val="0"/>
            <w:vAlign w:val="center"/>
          </w:tcPr>
          <w:p>
            <w:pPr>
              <w:jc w:val="center"/>
              <w:rPr>
                <w:rFonts w:hint="eastAsia" w:ascii="宋体" w:hAnsi="宋体" w:cs="宋体"/>
                <w:sz w:val="22"/>
                <w:szCs w:val="22"/>
              </w:rPr>
            </w:pPr>
            <w:r>
              <w:rPr>
                <w:rFonts w:hint="eastAsia" w:ascii="宋体" w:hAnsi="宋体" w:cs="宋体"/>
                <w:color w:val="000000"/>
                <w:kern w:val="0"/>
                <w:sz w:val="22"/>
                <w:szCs w:val="22"/>
              </w:rPr>
              <w:t>㎡</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15</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1、对地面进行除尘处理</w:t>
            </w:r>
          </w:p>
          <w:p>
            <w:pPr>
              <w:jc w:val="left"/>
              <w:rPr>
                <w:rFonts w:hint="eastAsia" w:ascii="宋体" w:hAnsi="宋体" w:cs="宋体"/>
                <w:sz w:val="22"/>
                <w:szCs w:val="22"/>
              </w:rPr>
            </w:pPr>
            <w:r>
              <w:rPr>
                <w:rFonts w:hint="eastAsia" w:ascii="宋体" w:hAnsi="宋体" w:cs="宋体"/>
                <w:sz w:val="22"/>
                <w:szCs w:val="22"/>
              </w:rPr>
              <w:t>2、自流平砂浆地面找平5MM厚</w:t>
            </w:r>
          </w:p>
          <w:p>
            <w:pPr>
              <w:jc w:val="left"/>
              <w:rPr>
                <w:rFonts w:hint="eastAsia" w:ascii="宋体" w:hAnsi="宋体" w:cs="宋体"/>
                <w:sz w:val="22"/>
                <w:szCs w:val="22"/>
              </w:rPr>
            </w:pPr>
            <w:r>
              <w:rPr>
                <w:rFonts w:hint="eastAsia" w:ascii="宋体" w:hAnsi="宋体" w:cs="宋体"/>
                <w:sz w:val="22"/>
                <w:szCs w:val="22"/>
              </w:rPr>
              <w:t>3、计算方式：正投影面积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5</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塑胶地板地面铺装</w:t>
            </w:r>
          </w:p>
        </w:tc>
        <w:tc>
          <w:tcPr>
            <w:tcW w:w="453" w:type="pct"/>
            <w:noWrap w:val="0"/>
            <w:vAlign w:val="center"/>
          </w:tcPr>
          <w:p>
            <w:pPr>
              <w:jc w:val="center"/>
              <w:rPr>
                <w:rFonts w:hint="eastAsia" w:ascii="宋体" w:hAnsi="宋体" w:cs="宋体"/>
                <w:sz w:val="22"/>
                <w:szCs w:val="22"/>
              </w:rPr>
            </w:pPr>
            <w:r>
              <w:rPr>
                <w:rFonts w:hint="eastAsia" w:ascii="宋体" w:hAnsi="宋体" w:cs="宋体"/>
                <w:color w:val="000000"/>
                <w:kern w:val="0"/>
                <w:sz w:val="22"/>
                <w:szCs w:val="22"/>
              </w:rPr>
              <w:t>㎡</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15</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1、对地面进行除尘处理</w:t>
            </w:r>
          </w:p>
          <w:p>
            <w:pPr>
              <w:jc w:val="left"/>
              <w:rPr>
                <w:rFonts w:hint="eastAsia" w:ascii="宋体" w:hAnsi="宋体" w:cs="宋体"/>
                <w:sz w:val="22"/>
                <w:szCs w:val="22"/>
              </w:rPr>
            </w:pPr>
            <w:r>
              <w:rPr>
                <w:rFonts w:hint="eastAsia" w:ascii="宋体" w:hAnsi="宋体" w:cs="宋体"/>
                <w:sz w:val="22"/>
                <w:szCs w:val="22"/>
              </w:rPr>
              <w:t>2、3MM厚通体塑胶地板（B1级）涂刷专用胶进行铺装</w:t>
            </w:r>
          </w:p>
          <w:p>
            <w:pPr>
              <w:jc w:val="left"/>
              <w:rPr>
                <w:rFonts w:hint="eastAsia" w:ascii="宋体" w:hAnsi="宋体" w:cs="宋体"/>
                <w:sz w:val="22"/>
                <w:szCs w:val="22"/>
              </w:rPr>
            </w:pPr>
            <w:r>
              <w:rPr>
                <w:rFonts w:hint="eastAsia" w:ascii="宋体" w:hAnsi="宋体" w:cs="宋体"/>
                <w:sz w:val="22"/>
                <w:szCs w:val="22"/>
              </w:rPr>
              <w:t>3、拼接处同色同材质焊线处理</w:t>
            </w:r>
          </w:p>
          <w:p>
            <w:pPr>
              <w:jc w:val="left"/>
              <w:rPr>
                <w:rFonts w:hint="eastAsia" w:ascii="宋体" w:hAnsi="宋体" w:cs="宋体"/>
                <w:sz w:val="22"/>
                <w:szCs w:val="22"/>
              </w:rPr>
            </w:pPr>
            <w:r>
              <w:rPr>
                <w:rFonts w:hint="eastAsia" w:ascii="宋体" w:hAnsi="宋体" w:cs="宋体"/>
                <w:sz w:val="22"/>
                <w:szCs w:val="22"/>
              </w:rPr>
              <w:t>4、计算方式：正投影面积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6</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踢脚线</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m</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16</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1、15MM厚阻燃胶合板（1220*2440MM）（B1级）基础找平，钢排钉固定</w:t>
            </w:r>
          </w:p>
          <w:p>
            <w:pPr>
              <w:jc w:val="left"/>
              <w:rPr>
                <w:rFonts w:hint="eastAsia" w:ascii="宋体" w:hAnsi="宋体" w:cs="宋体"/>
                <w:sz w:val="22"/>
                <w:szCs w:val="22"/>
              </w:rPr>
            </w:pPr>
            <w:r>
              <w:rPr>
                <w:rFonts w:hint="eastAsia" w:ascii="宋体" w:hAnsi="宋体" w:cs="宋体"/>
                <w:sz w:val="22"/>
                <w:szCs w:val="22"/>
              </w:rPr>
              <w:t>2、304#1.0MM厚不锈钢加工，结构胶粘贴固定</w:t>
            </w:r>
          </w:p>
          <w:p>
            <w:pPr>
              <w:jc w:val="left"/>
              <w:rPr>
                <w:rFonts w:hint="eastAsia" w:ascii="宋体" w:hAnsi="宋体" w:cs="宋体"/>
                <w:sz w:val="22"/>
                <w:szCs w:val="22"/>
              </w:rPr>
            </w:pPr>
            <w:r>
              <w:rPr>
                <w:rFonts w:hint="eastAsia" w:ascii="宋体" w:hAnsi="宋体" w:cs="宋体"/>
                <w:sz w:val="22"/>
                <w:szCs w:val="22"/>
              </w:rPr>
              <w:t>3、规格：L型 120*15MM</w:t>
            </w:r>
          </w:p>
          <w:p>
            <w:pPr>
              <w:jc w:val="left"/>
              <w:rPr>
                <w:rFonts w:hint="eastAsia" w:ascii="宋体" w:hAnsi="宋体" w:cs="宋体"/>
                <w:sz w:val="22"/>
                <w:szCs w:val="22"/>
              </w:rPr>
            </w:pPr>
            <w:r>
              <w:rPr>
                <w:rFonts w:hint="eastAsia" w:ascii="宋体" w:hAnsi="宋体" w:cs="宋体"/>
                <w:sz w:val="22"/>
                <w:szCs w:val="22"/>
              </w:rPr>
              <w:t xml:space="preserve">4、计算方式：长度-米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7</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门</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樘</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2</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1、定制实木复合门固定安装</w:t>
            </w:r>
          </w:p>
          <w:p>
            <w:pPr>
              <w:jc w:val="left"/>
              <w:rPr>
                <w:rFonts w:hint="eastAsia" w:ascii="宋体" w:hAnsi="宋体" w:cs="宋体"/>
                <w:sz w:val="22"/>
                <w:szCs w:val="22"/>
              </w:rPr>
            </w:pPr>
            <w:r>
              <w:rPr>
                <w:rFonts w:hint="eastAsia" w:ascii="宋体" w:hAnsi="宋体" w:cs="宋体"/>
                <w:sz w:val="22"/>
                <w:szCs w:val="22"/>
              </w:rPr>
              <w:t>2、门外型尺寸：950*3000MM，门内型尺寸：950*2125MM、门板厚度：38MM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8</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五金</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项</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w:t>
            </w: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1、五金（碰珠隐形门锁、内嵌式把手、合页、门吸）</w:t>
            </w:r>
          </w:p>
          <w:p>
            <w:pPr>
              <w:jc w:val="left"/>
              <w:rPr>
                <w:rFonts w:hint="eastAsia" w:ascii="宋体" w:hAnsi="宋体" w:cs="宋体"/>
                <w:sz w:val="22"/>
                <w:szCs w:val="22"/>
              </w:rPr>
            </w:pPr>
            <w:r>
              <w:rPr>
                <w:rFonts w:hint="eastAsia" w:ascii="宋体" w:hAnsi="宋体" w:cs="宋体"/>
                <w:sz w:val="22"/>
                <w:szCs w:val="22"/>
              </w:rPr>
              <w:t>2、计算方式：套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9</w:t>
            </w:r>
          </w:p>
        </w:tc>
        <w:tc>
          <w:tcPr>
            <w:tcW w:w="748" w:type="pct"/>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开关</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个</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w:t>
            </w: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1、双联单控开关 灰色 10A</w:t>
            </w:r>
          </w:p>
          <w:p>
            <w:pPr>
              <w:jc w:val="left"/>
              <w:rPr>
                <w:rFonts w:hint="eastAsia" w:ascii="宋体" w:hAnsi="宋体" w:cs="宋体"/>
                <w:sz w:val="22"/>
                <w:szCs w:val="22"/>
              </w:rPr>
            </w:pPr>
            <w:r>
              <w:rPr>
                <w:rFonts w:hint="eastAsia" w:ascii="宋体" w:hAnsi="宋体" w:cs="宋体"/>
                <w:sz w:val="22"/>
                <w:szCs w:val="22"/>
              </w:rPr>
              <w:t>2、安装方式：暗装</w:t>
            </w:r>
          </w:p>
          <w:p>
            <w:pPr>
              <w:jc w:val="left"/>
              <w:rPr>
                <w:rFonts w:hint="eastAsia" w:ascii="宋体" w:hAnsi="宋体" w:cs="宋体"/>
                <w:sz w:val="22"/>
                <w:szCs w:val="22"/>
              </w:rPr>
            </w:pPr>
            <w:r>
              <w:rPr>
                <w:rFonts w:hint="eastAsia" w:ascii="宋体" w:hAnsi="宋体" w:cs="宋体"/>
                <w:sz w:val="22"/>
                <w:szCs w:val="22"/>
              </w:rPr>
              <w:t>3、计算方式：单体-个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10</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118排插</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个</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3</w:t>
            </w: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1、118#灰色10A连体插座</w:t>
            </w:r>
          </w:p>
          <w:p>
            <w:pPr>
              <w:jc w:val="left"/>
              <w:rPr>
                <w:rFonts w:hint="eastAsia" w:ascii="宋体" w:hAnsi="宋体" w:cs="宋体"/>
                <w:sz w:val="22"/>
                <w:szCs w:val="22"/>
              </w:rPr>
            </w:pPr>
            <w:r>
              <w:rPr>
                <w:rFonts w:hint="eastAsia" w:ascii="宋体" w:hAnsi="宋体" w:cs="宋体"/>
                <w:sz w:val="22"/>
                <w:szCs w:val="22"/>
              </w:rPr>
              <w:t>2、安装方式：暗装</w:t>
            </w:r>
          </w:p>
          <w:p>
            <w:pPr>
              <w:jc w:val="left"/>
              <w:rPr>
                <w:rFonts w:hint="eastAsia" w:ascii="宋体" w:hAnsi="宋体" w:cs="宋体"/>
                <w:sz w:val="22"/>
                <w:szCs w:val="22"/>
              </w:rPr>
            </w:pPr>
            <w:r>
              <w:rPr>
                <w:rFonts w:hint="eastAsia" w:ascii="宋体" w:hAnsi="宋体" w:cs="宋体"/>
                <w:sz w:val="22"/>
                <w:szCs w:val="22"/>
              </w:rPr>
              <w:t>3、计算方式：单体-个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11</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600*600MMLED灯</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个</w:t>
            </w:r>
          </w:p>
        </w:tc>
        <w:tc>
          <w:tcPr>
            <w:tcW w:w="505" w:type="pct"/>
            <w:noWrap w:val="0"/>
            <w:vAlign w:val="bottom"/>
          </w:tcPr>
          <w:p>
            <w:pPr>
              <w:jc w:val="center"/>
              <w:rPr>
                <w:rFonts w:hint="eastAsia" w:ascii="宋体" w:hAnsi="宋体" w:cs="宋体"/>
                <w:sz w:val="22"/>
                <w:szCs w:val="22"/>
              </w:rPr>
            </w:pPr>
            <w:r>
              <w:rPr>
                <w:rFonts w:hint="eastAsia" w:ascii="宋体" w:hAnsi="宋体" w:cs="宋体"/>
                <w:sz w:val="22"/>
                <w:szCs w:val="22"/>
              </w:rPr>
              <w:t>2</w:t>
            </w:r>
          </w:p>
          <w:p>
            <w:pPr>
              <w:pStyle w:val="7"/>
              <w:jc w:val="center"/>
              <w:rPr>
                <w:rFonts w:hint="eastAsia" w:hAnsi="宋体"/>
                <w:sz w:val="22"/>
                <w:szCs w:val="22"/>
              </w:rPr>
            </w:pP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1、平板灯LED 58W驱动</w:t>
            </w:r>
          </w:p>
          <w:p>
            <w:pPr>
              <w:jc w:val="left"/>
              <w:rPr>
                <w:rFonts w:hint="eastAsia" w:ascii="宋体" w:hAnsi="宋体" w:cs="宋体"/>
                <w:sz w:val="22"/>
                <w:szCs w:val="22"/>
              </w:rPr>
            </w:pPr>
            <w:r>
              <w:rPr>
                <w:rFonts w:hint="eastAsia" w:ascii="宋体" w:hAnsi="宋体" w:cs="宋体"/>
                <w:sz w:val="22"/>
                <w:szCs w:val="22"/>
              </w:rPr>
              <w:t>2、功率41W、色温5000K</w:t>
            </w:r>
          </w:p>
          <w:p>
            <w:pPr>
              <w:jc w:val="left"/>
              <w:rPr>
                <w:rFonts w:hint="eastAsia" w:ascii="宋体" w:hAnsi="宋体" w:cs="宋体"/>
                <w:sz w:val="22"/>
                <w:szCs w:val="22"/>
              </w:rPr>
            </w:pPr>
            <w:r>
              <w:rPr>
                <w:rFonts w:hint="eastAsia" w:ascii="宋体" w:hAnsi="宋体" w:cs="宋体"/>
                <w:sz w:val="22"/>
                <w:szCs w:val="22"/>
              </w:rPr>
              <w:t>3、不得使用吊灯；且光照亮度需满足录像要求，照度一般不低于300LX，照明线路为ZRBV-2*2.5-KBJ-WC/CC敷设方式</w:t>
            </w:r>
          </w:p>
          <w:p>
            <w:pPr>
              <w:jc w:val="left"/>
              <w:rPr>
                <w:rFonts w:hint="eastAsia" w:ascii="宋体" w:hAnsi="宋体" w:cs="宋体"/>
                <w:sz w:val="22"/>
                <w:szCs w:val="22"/>
              </w:rPr>
            </w:pPr>
            <w:r>
              <w:rPr>
                <w:rFonts w:hint="eastAsia" w:ascii="宋体" w:hAnsi="宋体" w:cs="宋体"/>
                <w:sz w:val="22"/>
                <w:szCs w:val="22"/>
              </w:rPr>
              <w:t>4、计算方式：单体-个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12</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电路改造</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间</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w:t>
            </w: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1、照明电路：配管SC15    配线：ZRBV-2*2.5 敷设方式：沿吊顶内/墙内敷设，墙面开槽及恢复</w:t>
            </w:r>
          </w:p>
          <w:p>
            <w:pPr>
              <w:jc w:val="left"/>
              <w:rPr>
                <w:rFonts w:hint="eastAsia" w:ascii="宋体" w:hAnsi="宋体" w:cs="宋体"/>
                <w:sz w:val="22"/>
                <w:szCs w:val="22"/>
              </w:rPr>
            </w:pPr>
            <w:r>
              <w:rPr>
                <w:rFonts w:hint="eastAsia" w:ascii="宋体" w:hAnsi="宋体" w:cs="宋体"/>
                <w:sz w:val="22"/>
                <w:szCs w:val="22"/>
              </w:rPr>
              <w:t>2、插座电路：配管SC25    配线：ZRBV-3*4敷设方式：沿吊顶内/墙内敷设，墙面开槽及恢复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13</w:t>
            </w:r>
          </w:p>
        </w:tc>
        <w:tc>
          <w:tcPr>
            <w:tcW w:w="748" w:type="pct"/>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拆除</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间</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w:t>
            </w: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1、工艺：人工</w:t>
            </w:r>
          </w:p>
          <w:p>
            <w:pPr>
              <w:jc w:val="left"/>
              <w:rPr>
                <w:rFonts w:hint="eastAsia" w:ascii="宋体" w:hAnsi="宋体" w:cs="宋体"/>
                <w:sz w:val="22"/>
                <w:szCs w:val="22"/>
              </w:rPr>
            </w:pPr>
            <w:r>
              <w:rPr>
                <w:rFonts w:hint="eastAsia" w:ascii="宋体" w:hAnsi="宋体" w:cs="宋体"/>
                <w:sz w:val="22"/>
                <w:szCs w:val="22"/>
              </w:rPr>
              <w:t>2、对现有施工区域吊顶、墙面材料拆除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15" w:type="pct"/>
            <w:noWrap w:val="0"/>
            <w:vAlign w:val="center"/>
          </w:tcPr>
          <w:p>
            <w:pPr>
              <w:jc w:val="center"/>
              <w:rPr>
                <w:rFonts w:hint="eastAsia" w:ascii="宋体" w:hAnsi="宋体" w:cs="宋体"/>
                <w:sz w:val="22"/>
                <w:szCs w:val="22"/>
              </w:rPr>
            </w:pPr>
            <w:r>
              <w:rPr>
                <w:rFonts w:hint="eastAsia" w:ascii="宋体" w:hAnsi="宋体" w:cs="宋体"/>
                <w:sz w:val="22"/>
                <w:szCs w:val="22"/>
              </w:rPr>
              <w:t>14</w:t>
            </w:r>
          </w:p>
        </w:tc>
        <w:tc>
          <w:tcPr>
            <w:tcW w:w="748" w:type="pct"/>
            <w:noWrap w:val="0"/>
            <w:vAlign w:val="center"/>
          </w:tcPr>
          <w:p>
            <w:pPr>
              <w:jc w:val="center"/>
              <w:rPr>
                <w:rFonts w:hint="eastAsia" w:ascii="宋体" w:hAnsi="宋体" w:cs="宋体"/>
                <w:sz w:val="22"/>
                <w:szCs w:val="22"/>
              </w:rPr>
            </w:pPr>
            <w:r>
              <w:rPr>
                <w:rFonts w:hint="eastAsia" w:ascii="宋体" w:hAnsi="宋体" w:cs="宋体"/>
                <w:sz w:val="22"/>
                <w:szCs w:val="22"/>
              </w:rPr>
              <w:t>垃圾清运</w:t>
            </w:r>
          </w:p>
        </w:tc>
        <w:tc>
          <w:tcPr>
            <w:tcW w:w="453" w:type="pct"/>
            <w:noWrap w:val="0"/>
            <w:vAlign w:val="center"/>
          </w:tcPr>
          <w:p>
            <w:pPr>
              <w:jc w:val="center"/>
              <w:rPr>
                <w:rFonts w:hint="eastAsia" w:ascii="宋体" w:hAnsi="宋体" w:cs="宋体"/>
                <w:sz w:val="22"/>
                <w:szCs w:val="22"/>
              </w:rPr>
            </w:pPr>
            <w:r>
              <w:rPr>
                <w:rFonts w:hint="eastAsia" w:ascii="宋体" w:hAnsi="宋体" w:cs="宋体"/>
                <w:sz w:val="22"/>
                <w:szCs w:val="22"/>
              </w:rPr>
              <w:t>间</w:t>
            </w:r>
          </w:p>
        </w:tc>
        <w:tc>
          <w:tcPr>
            <w:tcW w:w="505" w:type="pct"/>
            <w:noWrap w:val="0"/>
            <w:vAlign w:val="center"/>
          </w:tcPr>
          <w:p>
            <w:pPr>
              <w:jc w:val="center"/>
              <w:rPr>
                <w:rFonts w:hint="eastAsia" w:ascii="宋体" w:hAnsi="宋体" w:cs="宋体"/>
                <w:sz w:val="22"/>
                <w:szCs w:val="22"/>
              </w:rPr>
            </w:pPr>
            <w:r>
              <w:rPr>
                <w:rFonts w:hint="eastAsia" w:ascii="宋体" w:hAnsi="宋体" w:cs="宋体"/>
                <w:sz w:val="22"/>
                <w:szCs w:val="22"/>
              </w:rPr>
              <w:t>1</w:t>
            </w:r>
          </w:p>
        </w:tc>
        <w:tc>
          <w:tcPr>
            <w:tcW w:w="2977" w:type="pct"/>
            <w:noWrap w:val="0"/>
            <w:vAlign w:val="top"/>
          </w:tcPr>
          <w:p>
            <w:pPr>
              <w:jc w:val="left"/>
              <w:rPr>
                <w:rFonts w:hint="eastAsia" w:ascii="宋体" w:hAnsi="宋体" w:cs="宋体"/>
                <w:sz w:val="22"/>
                <w:szCs w:val="22"/>
              </w:rPr>
            </w:pPr>
            <w:r>
              <w:rPr>
                <w:rFonts w:hint="eastAsia" w:ascii="宋体" w:hAnsi="宋体" w:cs="宋体"/>
                <w:sz w:val="22"/>
                <w:szCs w:val="22"/>
              </w:rPr>
              <w:t>1、工艺：人工+机械</w:t>
            </w:r>
          </w:p>
          <w:p>
            <w:pPr>
              <w:jc w:val="left"/>
              <w:rPr>
                <w:rFonts w:hint="eastAsia" w:ascii="宋体" w:hAnsi="宋体" w:cs="宋体"/>
                <w:sz w:val="22"/>
                <w:szCs w:val="22"/>
              </w:rPr>
            </w:pPr>
            <w:r>
              <w:rPr>
                <w:rFonts w:hint="eastAsia" w:ascii="宋体" w:hAnsi="宋体" w:cs="宋体"/>
                <w:sz w:val="22"/>
                <w:szCs w:val="22"/>
              </w:rPr>
              <w:t>2、对拆除的垃圾装垃圾清运车外运至指定位置</w:t>
            </w:r>
          </w:p>
        </w:tc>
      </w:tr>
    </w:tbl>
    <w:p>
      <w:pPr>
        <w:ind w:firstLine="630" w:firstLineChars="300"/>
      </w:pPr>
      <w:bookmarkStart w:id="2" w:name="_Toc27228"/>
      <w:bookmarkStart w:id="3" w:name="_Toc7435"/>
    </w:p>
    <w:p>
      <w:pPr>
        <w:ind w:firstLine="630" w:firstLineChars="300"/>
      </w:pPr>
      <w:r>
        <w:rPr>
          <w:rFonts w:hint="eastAsia"/>
        </w:rPr>
        <w:t>备注：最终工程量以实际发生量为准</w:t>
      </w:r>
    </w:p>
    <w:bookmarkEnd w:id="0"/>
    <w:bookmarkEnd w:id="1"/>
    <w:bookmarkEnd w:id="2"/>
    <w:bookmarkEnd w:id="3"/>
    <w:p>
      <w:pPr>
        <w:jc w:val="left"/>
        <w:rPr>
          <w:rFonts w:hint="eastAsia" w:ascii="宋体" w:hAnsi="宋体" w:cs="宋体"/>
          <w:sz w:val="24"/>
          <w:lang w:val="zh-CN"/>
        </w:rPr>
      </w:pPr>
      <w:r>
        <w:rPr>
          <w:rFonts w:hint="eastAsia" w:ascii="宋体" w:hAnsi="宋体" w:cs="宋体"/>
          <w:b/>
          <w:kern w:val="0"/>
          <w:sz w:val="24"/>
          <w:lang w:bidi="ar"/>
        </w:rPr>
        <w:t>注：1.本项目核心产品名称：</w:t>
      </w:r>
      <w:r>
        <w:rPr>
          <w:rFonts w:hint="eastAsia" w:ascii="宋体" w:hAnsi="宋体" w:cs="宋体"/>
          <w:b/>
          <w:color w:val="000000"/>
          <w:kern w:val="0"/>
          <w:sz w:val="24"/>
          <w:szCs w:val="20"/>
          <w:lang w:bidi="ar"/>
        </w:rPr>
        <w:t>远程案件办理管理系统软件</w:t>
      </w:r>
    </w:p>
    <w:p>
      <w:pPr>
        <w:spacing w:line="360" w:lineRule="auto"/>
        <w:ind w:firstLine="480" w:firstLineChars="200"/>
        <w:outlineLvl w:val="0"/>
        <w:rPr>
          <w:rFonts w:hint="eastAsia" w:ascii="宋体" w:hAnsi="宋体" w:cs="宋体"/>
          <w:sz w:val="24"/>
          <w:lang w:val="zh-CN"/>
        </w:rPr>
      </w:pPr>
      <w:r>
        <w:rPr>
          <w:rFonts w:hint="eastAsia" w:ascii="宋体" w:hAnsi="宋体" w:cs="宋体"/>
          <w:sz w:val="24"/>
        </w:rPr>
        <w:t>2.所描述的有关技术参数为满足采购人所需的最低要求，如有品牌、图片与某产品的指标、参数描述相同，并非特指，仅为货物质量、档次、水平的参照；本次招标采购货物中如果某些技术标准与国家所要求的标准不统一或有不兼容的地方，均以国家强制性标准或最新出台的标准为准。</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b/>
          <w:bCs/>
          <w:color w:val="auto"/>
          <w:sz w:val="24"/>
        </w:rPr>
        <w:t>二、本项目采购人其他需求</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2.1采购实现目标：利用现代先进的网络和视频技术，通过升级改造现有的审讯室，实现民警远程讯问嫌疑人，节省时间，提高效率，同时对于程序性事宜，也可以直接远程进行提讯宣读，提高效率。</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2.2本次采购落实政府采购政策：本项目执行促进中小型企业发展政策（监狱企业、残疾人福利性企业视同小微企业）、强制采购节能产品、优先采购节能环保产品等政府采购政策。</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2.3采购质量标准：符合国家或行业规定的合格标准，满足采购人提出的技术标准及要求。</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2.4采购内容： 27台审讯刻录主机、1套远程案件办理管理系统软件等，</w:t>
      </w:r>
      <w:r>
        <w:rPr>
          <w:rFonts w:hint="eastAsia"/>
          <w:sz w:val="24"/>
        </w:rPr>
        <w:t>包括产品的采购、安装、调试、验收、培训、质保期内外服务、与货物有关的运输和保险及其他伴随服务。</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2.5交货期：合同签订后150日历天内安装调试完成。</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2.6交货地点：采购人指定地点。</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2.7质保期：3年</w:t>
      </w:r>
    </w:p>
    <w:p>
      <w:pPr>
        <w:pStyle w:val="6"/>
        <w:numPr>
          <w:ilvl w:val="0"/>
          <w:numId w:val="0"/>
        </w:numPr>
        <w:tabs>
          <w:tab w:val="left" w:pos="447"/>
          <w:tab w:val="left" w:pos="709"/>
          <w:tab w:val="clear" w:pos="360"/>
        </w:tabs>
        <w:spacing w:after="158" w:afterLines="50" w:line="360" w:lineRule="auto"/>
        <w:rPr>
          <w:rFonts w:hint="eastAsia"/>
          <w:color w:val="auto"/>
          <w:sz w:val="24"/>
        </w:rPr>
      </w:pPr>
      <w:r>
        <w:rPr>
          <w:rFonts w:hint="eastAsia"/>
          <w:color w:val="auto"/>
          <w:sz w:val="24"/>
        </w:rPr>
        <w:t>2.8中标单位服务标准、期限、效率要求：满足采购人要求。</w:t>
      </w:r>
    </w:p>
    <w:p>
      <w:pPr>
        <w:pStyle w:val="6"/>
        <w:numPr>
          <w:ilvl w:val="0"/>
          <w:numId w:val="0"/>
        </w:numPr>
        <w:tabs>
          <w:tab w:val="left" w:pos="447"/>
          <w:tab w:val="left" w:pos="709"/>
          <w:tab w:val="clear" w:pos="360"/>
        </w:tabs>
        <w:spacing w:after="158" w:afterLines="50" w:line="360" w:lineRule="auto"/>
        <w:rPr>
          <w:rFonts w:hint="eastAsia"/>
          <w:color w:val="auto"/>
          <w:sz w:val="24"/>
          <w:highlight w:val="none"/>
        </w:rPr>
      </w:pPr>
      <w:r>
        <w:rPr>
          <w:rFonts w:hint="eastAsia"/>
          <w:color w:val="auto"/>
          <w:sz w:val="24"/>
        </w:rPr>
        <w:t>2.9故障的处理及问题的响应时间：供货方对所提供的设备的应急抢修，实行全天候“1小时响应”的服务规范。一般情况下，在接到报修通知后的1小时之内即可做出服</w:t>
      </w:r>
      <w:r>
        <w:rPr>
          <w:rFonts w:hint="eastAsia"/>
          <w:color w:val="auto"/>
          <w:sz w:val="24"/>
          <w:highlight w:val="none"/>
        </w:rPr>
        <w:t>务响应，并于第一时间到达故障现场，4小时内排除故障。</w:t>
      </w:r>
    </w:p>
    <w:p>
      <w:pPr>
        <w:pStyle w:val="6"/>
        <w:numPr>
          <w:ilvl w:val="0"/>
          <w:numId w:val="0"/>
        </w:numPr>
        <w:tabs>
          <w:tab w:val="left" w:pos="447"/>
          <w:tab w:val="left" w:pos="709"/>
          <w:tab w:val="clear" w:pos="360"/>
        </w:tabs>
        <w:spacing w:after="158" w:afterLines="50" w:line="360" w:lineRule="auto"/>
        <w:rPr>
          <w:rFonts w:hint="eastAsia"/>
          <w:color w:val="auto"/>
          <w:sz w:val="24"/>
          <w:highlight w:val="none"/>
        </w:rPr>
      </w:pPr>
      <w:r>
        <w:rPr>
          <w:rFonts w:hint="eastAsia"/>
          <w:color w:val="auto"/>
          <w:sz w:val="24"/>
          <w:highlight w:val="none"/>
        </w:rPr>
        <w:t>2.10运行维护、升级计划与要求：项目竣工后要求中标方提供三年运维，运维期间根据技术发展以及公安执法规范业务发展提供软件免费升级服务，支撑业务应用。</w:t>
      </w:r>
    </w:p>
    <w:p>
      <w:pPr>
        <w:pStyle w:val="6"/>
        <w:numPr>
          <w:ilvl w:val="0"/>
          <w:numId w:val="0"/>
        </w:numPr>
        <w:tabs>
          <w:tab w:val="left" w:pos="447"/>
          <w:tab w:val="left" w:pos="709"/>
          <w:tab w:val="clear" w:pos="360"/>
        </w:tabs>
        <w:spacing w:after="158" w:afterLines="50" w:line="360" w:lineRule="auto"/>
        <w:rPr>
          <w:rFonts w:hint="eastAsia"/>
          <w:color w:val="auto"/>
          <w:sz w:val="24"/>
          <w:highlight w:val="none"/>
        </w:rPr>
      </w:pPr>
      <w:r>
        <w:rPr>
          <w:rFonts w:hint="eastAsia"/>
          <w:color w:val="auto"/>
          <w:sz w:val="24"/>
          <w:highlight w:val="none"/>
        </w:rPr>
        <w:t>2.11验收：</w:t>
      </w:r>
    </w:p>
    <w:p>
      <w:pPr>
        <w:pStyle w:val="6"/>
        <w:numPr>
          <w:ilvl w:val="0"/>
          <w:numId w:val="0"/>
        </w:numPr>
        <w:tabs>
          <w:tab w:val="left" w:pos="447"/>
          <w:tab w:val="left" w:pos="709"/>
          <w:tab w:val="clear" w:pos="360"/>
        </w:tabs>
        <w:spacing w:after="158" w:afterLines="50" w:line="360" w:lineRule="auto"/>
        <w:ind w:firstLine="480" w:firstLineChars="200"/>
        <w:rPr>
          <w:rFonts w:hint="eastAsia"/>
          <w:color w:val="auto"/>
          <w:sz w:val="24"/>
        </w:rPr>
      </w:pPr>
      <w:r>
        <w:rPr>
          <w:rFonts w:hint="eastAsia"/>
          <w:color w:val="auto"/>
          <w:sz w:val="24"/>
          <w:highlight w:val="none"/>
        </w:rPr>
        <w:t>建设完成以后，中标方应进行现场测试。测试过程必须</w:t>
      </w:r>
      <w:r>
        <w:rPr>
          <w:rFonts w:hint="eastAsia"/>
          <w:color w:val="auto"/>
          <w:sz w:val="24"/>
        </w:rPr>
        <w:t>在招标方技术人员的参与下进行，测试的过程和结果必须详细记录，经双方签字后作为验收的文件之一。</w:t>
      </w:r>
    </w:p>
    <w:p>
      <w:pPr>
        <w:pStyle w:val="6"/>
        <w:numPr>
          <w:ilvl w:val="0"/>
          <w:numId w:val="0"/>
        </w:numPr>
        <w:tabs>
          <w:tab w:val="left" w:pos="447"/>
          <w:tab w:val="left" w:pos="709"/>
          <w:tab w:val="clear" w:pos="360"/>
        </w:tabs>
        <w:spacing w:after="158" w:afterLines="50" w:line="360" w:lineRule="auto"/>
        <w:ind w:firstLine="480" w:firstLineChars="200"/>
        <w:rPr>
          <w:rFonts w:hint="eastAsia"/>
          <w:color w:val="auto"/>
          <w:sz w:val="24"/>
        </w:rPr>
      </w:pPr>
      <w:r>
        <w:rPr>
          <w:rFonts w:hint="eastAsia"/>
          <w:color w:val="auto"/>
          <w:sz w:val="24"/>
        </w:rPr>
        <w:t>在建设完成、调试、检测后，须向用户提供检测报告、技术手册，供应商须提供中文版的技术资料（包括操作手册、使用说明、维修保养手册、安装手册、产品合格证等）。</w:t>
      </w:r>
    </w:p>
    <w:p>
      <w:pPr>
        <w:pStyle w:val="6"/>
        <w:numPr>
          <w:ilvl w:val="0"/>
          <w:numId w:val="0"/>
        </w:numPr>
        <w:tabs>
          <w:tab w:val="left" w:pos="447"/>
          <w:tab w:val="left" w:pos="709"/>
          <w:tab w:val="clear" w:pos="360"/>
        </w:tabs>
        <w:spacing w:after="158" w:afterLines="50" w:line="360" w:lineRule="auto"/>
        <w:ind w:firstLine="480" w:firstLineChars="200"/>
        <w:rPr>
          <w:rFonts w:hint="eastAsia"/>
          <w:color w:val="auto"/>
          <w:sz w:val="24"/>
        </w:rPr>
      </w:pPr>
      <w:r>
        <w:rPr>
          <w:rFonts w:hint="eastAsia"/>
          <w:color w:val="auto"/>
          <w:sz w:val="24"/>
        </w:rPr>
        <w:t>应达到制造(生产)厂商标明的技术指标，个别不能测试的指标另作详细的文字说明。检测的标准依据国家有关规定执行。</w:t>
      </w:r>
    </w:p>
    <w:p>
      <w:pPr>
        <w:pStyle w:val="6"/>
        <w:numPr>
          <w:ilvl w:val="0"/>
          <w:numId w:val="0"/>
        </w:numPr>
        <w:tabs>
          <w:tab w:val="left" w:pos="447"/>
          <w:tab w:val="left" w:pos="709"/>
          <w:tab w:val="clear" w:pos="360"/>
        </w:tabs>
        <w:spacing w:after="158" w:afterLines="50" w:line="360" w:lineRule="auto"/>
        <w:ind w:firstLine="480" w:firstLineChars="200"/>
        <w:rPr>
          <w:rFonts w:hint="eastAsia"/>
          <w:color w:val="auto"/>
          <w:sz w:val="24"/>
        </w:rPr>
      </w:pPr>
      <w:r>
        <w:rPr>
          <w:rFonts w:hint="eastAsia"/>
          <w:color w:val="auto"/>
          <w:sz w:val="24"/>
        </w:rPr>
        <w:t>交付货物必须与投标文件描述的货物完全一致。验收过程中，若发现货物设备有短缺、损坏或不符合合同条款和质量标准的情况，中标方将负责补齐、更换，由此引起一切费用由中标方承担。</w:t>
      </w:r>
    </w:p>
    <w:p>
      <w:pPr>
        <w:widowControl/>
        <w:spacing w:line="360" w:lineRule="auto"/>
        <w:jc w:val="left"/>
        <w:rPr>
          <w:rFonts w:hint="eastAsia" w:ascii="宋体" w:hAnsi="宋体" w:cs="宋体"/>
          <w:bCs/>
          <w:color w:val="000000"/>
          <w:kern w:val="0"/>
          <w:sz w:val="24"/>
          <w:lang w:bidi="ar"/>
        </w:rPr>
      </w:pPr>
      <w:r>
        <w:rPr>
          <w:rFonts w:hint="eastAsia" w:ascii="宋体" w:hAnsi="宋体" w:cs="宋体"/>
          <w:bCs/>
          <w:color w:val="000000"/>
          <w:kern w:val="0"/>
          <w:sz w:val="24"/>
          <w:lang w:bidi="ar"/>
        </w:rPr>
        <w:t>2.12其他：</w:t>
      </w:r>
    </w:p>
    <w:p>
      <w:pPr>
        <w:pStyle w:val="6"/>
        <w:numPr>
          <w:ilvl w:val="0"/>
          <w:numId w:val="0"/>
        </w:numPr>
        <w:tabs>
          <w:tab w:val="left" w:pos="447"/>
          <w:tab w:val="left" w:pos="709"/>
          <w:tab w:val="clear" w:pos="360"/>
        </w:tabs>
        <w:spacing w:after="158" w:afterLines="50" w:line="360" w:lineRule="auto"/>
        <w:ind w:firstLine="480" w:firstLineChars="200"/>
        <w:rPr>
          <w:rFonts w:hint="eastAsia"/>
          <w:color w:val="auto"/>
          <w:sz w:val="24"/>
        </w:rPr>
      </w:pPr>
      <w:r>
        <w:rPr>
          <w:rFonts w:hint="eastAsia"/>
          <w:color w:val="auto"/>
          <w:sz w:val="24"/>
        </w:rPr>
        <w:t>①本项目要求供应商提供技术培训方案</w:t>
      </w:r>
      <w:r>
        <w:rPr>
          <w:rFonts w:hint="eastAsia"/>
          <w:b/>
          <w:bCs/>
          <w:color w:val="auto"/>
          <w:sz w:val="24"/>
        </w:rPr>
        <w:t>（实施过程中要求必须要对使用民警进行至少3次以上的集体培训，保证办案民警可以熟练使用）</w:t>
      </w:r>
      <w:r>
        <w:rPr>
          <w:rFonts w:hint="eastAsia"/>
          <w:color w:val="auto"/>
          <w:sz w:val="24"/>
        </w:rPr>
        <w:t>，包括对培训对象、培训内容、培训方式、培训安排、培训目标等方面。同时制定安装调试方案和供货质量保证措施，且要求供应商对本项目中的日常设备提供维护、事故、故障处理等；</w:t>
      </w:r>
    </w:p>
    <w:p>
      <w:pPr>
        <w:pStyle w:val="6"/>
        <w:numPr>
          <w:ilvl w:val="0"/>
          <w:numId w:val="0"/>
        </w:numPr>
        <w:tabs>
          <w:tab w:val="left" w:pos="447"/>
          <w:tab w:val="left" w:pos="709"/>
          <w:tab w:val="clear" w:pos="360"/>
        </w:tabs>
        <w:spacing w:after="158" w:afterLines="50" w:line="360" w:lineRule="auto"/>
        <w:ind w:firstLine="480" w:firstLineChars="200"/>
        <w:rPr>
          <w:rFonts w:hint="eastAsia"/>
          <w:color w:val="auto"/>
          <w:sz w:val="24"/>
        </w:rPr>
      </w:pPr>
      <w:r>
        <w:rPr>
          <w:rFonts w:hint="eastAsia"/>
          <w:color w:val="auto"/>
          <w:sz w:val="24"/>
        </w:rPr>
        <w:t>②供应商提供的服务承诺中关于质保范围和内容要明确、详细、实用，对于质保期内外要有实用、可行的服务承诺及措施；供应商要针对本项目的实际需要提供便利服务以及特色服务方案及运维期人员安排和工作；供应商要有良好的售后服务流程，需明确故障的处理措施及问题的响应时间。</w:t>
      </w:r>
    </w:p>
    <w:p>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0000012" w:usb3="00000000" w:csb0="4002009F" w:csb1="DFD7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029E5F"/>
    <w:multiLevelType w:val="singleLevel"/>
    <w:tmpl w:val="C4029E5F"/>
    <w:lvl w:ilvl="0" w:tentative="0">
      <w:start w:val="1"/>
      <w:numFmt w:val="chineseCounting"/>
      <w:suff w:val="nothing"/>
      <w:lvlText w:val="%1、"/>
      <w:lvlJc w:val="left"/>
      <w:rPr>
        <w:rFonts w:hint="eastAsia"/>
      </w:rPr>
    </w:lvl>
  </w:abstractNum>
  <w:abstractNum w:abstractNumId="1">
    <w:nsid w:val="D2C4301D"/>
    <w:multiLevelType w:val="singleLevel"/>
    <w:tmpl w:val="D2C4301D"/>
    <w:lvl w:ilvl="0" w:tentative="0">
      <w:start w:val="1"/>
      <w:numFmt w:val="decimal"/>
      <w:suff w:val="nothing"/>
      <w:lvlText w:val="%1、"/>
      <w:lvlJc w:val="left"/>
    </w:lvl>
  </w:abstractNum>
  <w:abstractNum w:abstractNumId="2">
    <w:nsid w:val="5140F95D"/>
    <w:multiLevelType w:val="singleLevel"/>
    <w:tmpl w:val="5140F95D"/>
    <w:lvl w:ilvl="0" w:tentative="0">
      <w:start w:val="1"/>
      <w:numFmt w:val="decimal"/>
      <w:suff w:val="nothing"/>
      <w:lvlText w:val="%1、"/>
      <w:lvlJc w:val="left"/>
    </w:lvl>
  </w:abstractNum>
  <w:abstractNum w:abstractNumId="3">
    <w:nsid w:val="5636F1C2"/>
    <w:multiLevelType w:val="multilevel"/>
    <w:tmpl w:val="5636F1C2"/>
    <w:lvl w:ilvl="0" w:tentative="0">
      <w:start w:val="1"/>
      <w:numFmt w:val="decimal"/>
      <w:pStyle w:val="6"/>
      <w:lvlText w:val="%1)"/>
      <w:lvlJc w:val="left"/>
      <w:rPr>
        <w:color w:val="000000"/>
      </w:rPr>
    </w:lvl>
    <w:lvl w:ilvl="1" w:tentative="0">
      <w:start w:val="1"/>
      <w:numFmt w:val="lowerLetter"/>
      <w:lvlText w:val="%2)"/>
      <w:lvlJc w:val="left"/>
    </w:lvl>
    <w:lvl w:ilvl="2" w:tentative="0">
      <w:start w:val="1"/>
      <w:numFmt w:val="lowerRoman"/>
      <w:lvlText w:val="%3."/>
      <w:lvlJc w:val="lef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lef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left"/>
    </w:lvl>
  </w:abstractNum>
  <w:abstractNum w:abstractNumId="4">
    <w:nsid w:val="6AB137BA"/>
    <w:multiLevelType w:val="singleLevel"/>
    <w:tmpl w:val="6AB137BA"/>
    <w:lvl w:ilvl="0" w:tentative="0">
      <w:start w:val="1"/>
      <w:numFmt w:val="decimal"/>
      <w:suff w:val="nothing"/>
      <w:lvlText w:val="%1、"/>
      <w:lvlJc w:val="left"/>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2Mjg0ZDQyMjZkZjA3NWE2ZTY2MThhMzUzNjQ5YmEifQ=="/>
  </w:docVars>
  <w:rsids>
    <w:rsidRoot w:val="03D46572"/>
    <w:rsid w:val="03D46572"/>
    <w:rsid w:val="48A736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正文1"/>
    <w:basedOn w:val="1"/>
    <w:qFormat/>
    <w:uiPriority w:val="0"/>
    <w:pPr>
      <w:numPr>
        <w:ilvl w:val="0"/>
        <w:numId w:val="1"/>
      </w:numPr>
      <w:tabs>
        <w:tab w:val="left" w:pos="360"/>
      </w:tabs>
      <w:spacing w:line="360" w:lineRule="exact"/>
    </w:pPr>
    <w:rPr>
      <w:rFonts w:ascii="宋体" w:hAnsi="宋体" w:cs="宋体"/>
      <w:color w:val="000000"/>
      <w:kern w:val="1"/>
    </w:rPr>
  </w:style>
  <w:style w:type="paragraph" w:customStyle="1" w:styleId="7">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2024-05-23T06:26:00Z</dcterms:created>
  <dc:creator>笑了</dc:creator>
  <cp:lastModifiedBy>笑了</cp:lastModifiedBy>
  <dcterms:modified xsi:type="dcterms:W3CDTF">2024-05-23T06:27:24Z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4461622B7EA44D24A8723D8A49D0C5C4_11</vt:lpwstr>
  </property>
</Properties>
</file>