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7FA" w:rsidRDefault="00CD67FA">
      <w:pPr>
        <w:ind w:firstLineChars="600" w:firstLine="1807"/>
        <w:rPr>
          <w:rFonts w:ascii="宋体"/>
          <w:b/>
          <w:color w:val="000000"/>
          <w:sz w:val="30"/>
          <w:szCs w:val="30"/>
        </w:rPr>
      </w:pPr>
      <w:r>
        <w:rPr>
          <w:rFonts w:ascii="宋体" w:hint="eastAsia"/>
          <w:b/>
          <w:color w:val="000000"/>
          <w:sz w:val="30"/>
          <w:szCs w:val="30"/>
        </w:rPr>
        <w:t>招标编号：</w:t>
      </w:r>
      <w:r w:rsidR="00E4441D" w:rsidRPr="00E4441D">
        <w:rPr>
          <w:rFonts w:ascii="宋体" w:hint="eastAsia"/>
          <w:b/>
          <w:color w:val="000000"/>
          <w:sz w:val="30"/>
          <w:szCs w:val="30"/>
        </w:rPr>
        <w:t>SCIT-ZG（Z）-2018010027</w:t>
      </w:r>
    </w:p>
    <w:p w:rsidR="00CD67FA" w:rsidRDefault="00CD67FA">
      <w:pPr>
        <w:rPr>
          <w:rFonts w:ascii="宋体"/>
          <w:b/>
          <w:color w:val="000000"/>
          <w:sz w:val="36"/>
          <w:szCs w:val="36"/>
        </w:rPr>
      </w:pPr>
    </w:p>
    <w:p w:rsidR="00CD67FA" w:rsidRDefault="00CD67FA">
      <w:pPr>
        <w:rPr>
          <w:rFonts w:ascii="宋体"/>
          <w:b/>
          <w:color w:val="000000"/>
          <w:sz w:val="52"/>
          <w:szCs w:val="52"/>
        </w:rPr>
      </w:pPr>
    </w:p>
    <w:p w:rsidR="00CD67FA" w:rsidRDefault="00CD67FA">
      <w:pPr>
        <w:rPr>
          <w:rFonts w:ascii="宋体"/>
          <w:b/>
          <w:color w:val="000000"/>
          <w:sz w:val="52"/>
          <w:szCs w:val="52"/>
        </w:rPr>
      </w:pPr>
    </w:p>
    <w:p w:rsidR="00632E7A" w:rsidRDefault="00CD67FA">
      <w:pPr>
        <w:jc w:val="center"/>
        <w:rPr>
          <w:rFonts w:ascii="宋体"/>
          <w:b/>
          <w:color w:val="000000"/>
          <w:sz w:val="48"/>
          <w:szCs w:val="48"/>
        </w:rPr>
      </w:pPr>
      <w:r>
        <w:rPr>
          <w:rFonts w:ascii="宋体" w:hint="eastAsia"/>
          <w:b/>
          <w:color w:val="000000"/>
          <w:sz w:val="48"/>
          <w:szCs w:val="48"/>
        </w:rPr>
        <w:t>西南民族大学</w:t>
      </w:r>
    </w:p>
    <w:p w:rsidR="00CD67FA" w:rsidRDefault="00CD67FA">
      <w:pPr>
        <w:jc w:val="center"/>
        <w:rPr>
          <w:rFonts w:ascii="宋体"/>
          <w:b/>
          <w:color w:val="000000"/>
          <w:sz w:val="48"/>
          <w:szCs w:val="48"/>
        </w:rPr>
      </w:pPr>
      <w:bookmarkStart w:id="0" w:name="_GoBack"/>
      <w:bookmarkEnd w:id="0"/>
      <w:r>
        <w:rPr>
          <w:rFonts w:ascii="宋体" w:hint="eastAsia"/>
          <w:b/>
          <w:color w:val="000000"/>
          <w:sz w:val="48"/>
          <w:szCs w:val="48"/>
        </w:rPr>
        <w:t>环境专业实验设备采购项目</w:t>
      </w:r>
    </w:p>
    <w:p w:rsidR="00CD67FA" w:rsidRDefault="00CD67FA">
      <w:pPr>
        <w:rPr>
          <w:b/>
          <w:color w:val="000000"/>
          <w:sz w:val="52"/>
          <w:szCs w:val="52"/>
        </w:rPr>
      </w:pPr>
    </w:p>
    <w:p w:rsidR="00CD67FA" w:rsidRDefault="00CD67FA">
      <w:pPr>
        <w:rPr>
          <w:b/>
          <w:color w:val="000000"/>
          <w:sz w:val="52"/>
          <w:szCs w:val="52"/>
        </w:rPr>
      </w:pPr>
    </w:p>
    <w:p w:rsidR="00CD67FA" w:rsidRDefault="00CD67FA">
      <w:pPr>
        <w:tabs>
          <w:tab w:val="left" w:pos="2505"/>
          <w:tab w:val="center" w:pos="4204"/>
        </w:tabs>
        <w:jc w:val="center"/>
        <w:rPr>
          <w:rFonts w:ascii="宋体"/>
          <w:b/>
          <w:color w:val="000000"/>
          <w:sz w:val="52"/>
          <w:szCs w:val="52"/>
        </w:rPr>
      </w:pPr>
      <w:r>
        <w:rPr>
          <w:rFonts w:ascii="宋体" w:hint="eastAsia"/>
          <w:b/>
          <w:color w:val="000000"/>
          <w:sz w:val="52"/>
          <w:szCs w:val="52"/>
        </w:rPr>
        <w:t>招</w:t>
      </w:r>
    </w:p>
    <w:p w:rsidR="00CD67FA" w:rsidRDefault="00CD67FA">
      <w:pPr>
        <w:jc w:val="center"/>
        <w:rPr>
          <w:b/>
          <w:color w:val="000000"/>
          <w:sz w:val="52"/>
          <w:szCs w:val="52"/>
        </w:rPr>
      </w:pPr>
      <w:r>
        <w:rPr>
          <w:rFonts w:hint="eastAsia"/>
          <w:b/>
          <w:color w:val="000000"/>
          <w:sz w:val="52"/>
          <w:szCs w:val="52"/>
        </w:rPr>
        <w:t>标</w:t>
      </w:r>
    </w:p>
    <w:p w:rsidR="00CD67FA" w:rsidRDefault="00CD67FA">
      <w:pPr>
        <w:jc w:val="center"/>
        <w:rPr>
          <w:b/>
          <w:color w:val="000000"/>
          <w:sz w:val="52"/>
          <w:szCs w:val="52"/>
        </w:rPr>
      </w:pPr>
      <w:r>
        <w:rPr>
          <w:rFonts w:hint="eastAsia"/>
          <w:b/>
          <w:color w:val="000000"/>
          <w:sz w:val="52"/>
          <w:szCs w:val="52"/>
        </w:rPr>
        <w:t>文</w:t>
      </w:r>
    </w:p>
    <w:p w:rsidR="00CD67FA" w:rsidRDefault="00CD67FA">
      <w:pPr>
        <w:jc w:val="center"/>
        <w:rPr>
          <w:b/>
          <w:color w:val="000000"/>
          <w:sz w:val="52"/>
          <w:szCs w:val="52"/>
        </w:rPr>
      </w:pPr>
      <w:r>
        <w:rPr>
          <w:rFonts w:hint="eastAsia"/>
          <w:b/>
          <w:color w:val="000000"/>
          <w:sz w:val="52"/>
          <w:szCs w:val="52"/>
        </w:rPr>
        <w:t>件</w:t>
      </w:r>
    </w:p>
    <w:p w:rsidR="00CD67FA" w:rsidRDefault="00CD67FA">
      <w:pPr>
        <w:spacing w:line="360" w:lineRule="auto"/>
        <w:rPr>
          <w:b/>
          <w:color w:val="000000"/>
          <w:sz w:val="32"/>
          <w:szCs w:val="32"/>
        </w:rPr>
      </w:pPr>
    </w:p>
    <w:p w:rsidR="00CD67FA" w:rsidRDefault="00CD67FA">
      <w:pPr>
        <w:spacing w:line="360" w:lineRule="auto"/>
        <w:rPr>
          <w:b/>
          <w:color w:val="000000"/>
          <w:sz w:val="32"/>
          <w:szCs w:val="32"/>
        </w:rPr>
      </w:pPr>
    </w:p>
    <w:p w:rsidR="00CD67FA" w:rsidRDefault="00CD67FA">
      <w:pPr>
        <w:spacing w:line="360" w:lineRule="auto"/>
        <w:rPr>
          <w:b/>
          <w:color w:val="000000"/>
          <w:sz w:val="32"/>
          <w:szCs w:val="32"/>
        </w:rPr>
      </w:pPr>
    </w:p>
    <w:p w:rsidR="00CD67FA" w:rsidRDefault="00CD67FA">
      <w:pPr>
        <w:spacing w:line="360" w:lineRule="auto"/>
        <w:rPr>
          <w:b/>
          <w:color w:val="000000"/>
          <w:sz w:val="32"/>
          <w:szCs w:val="32"/>
        </w:rPr>
      </w:pPr>
    </w:p>
    <w:p w:rsidR="00CD67FA" w:rsidRDefault="00CD67FA">
      <w:pPr>
        <w:spacing w:line="360" w:lineRule="auto"/>
        <w:jc w:val="center"/>
        <w:rPr>
          <w:b/>
          <w:color w:val="000000"/>
          <w:sz w:val="32"/>
          <w:szCs w:val="32"/>
        </w:rPr>
      </w:pPr>
      <w:r>
        <w:rPr>
          <w:rFonts w:hint="eastAsia"/>
          <w:b/>
          <w:color w:val="000000"/>
          <w:sz w:val="32"/>
          <w:szCs w:val="32"/>
        </w:rPr>
        <w:t>中国·四川</w:t>
      </w:r>
    </w:p>
    <w:p w:rsidR="00CD67FA" w:rsidRDefault="00CD67FA">
      <w:pPr>
        <w:spacing w:line="360" w:lineRule="auto"/>
        <w:jc w:val="center"/>
        <w:rPr>
          <w:b/>
          <w:color w:val="000000"/>
          <w:sz w:val="32"/>
          <w:szCs w:val="32"/>
        </w:rPr>
      </w:pPr>
      <w:r>
        <w:rPr>
          <w:rFonts w:hint="eastAsia"/>
          <w:b/>
          <w:color w:val="000000"/>
          <w:sz w:val="32"/>
          <w:szCs w:val="32"/>
        </w:rPr>
        <w:t>西南民族大学</w:t>
      </w:r>
    </w:p>
    <w:p w:rsidR="00CD67FA" w:rsidRDefault="00CD67FA">
      <w:pPr>
        <w:spacing w:line="360" w:lineRule="auto"/>
        <w:jc w:val="center"/>
        <w:rPr>
          <w:b/>
          <w:color w:val="000000"/>
          <w:sz w:val="32"/>
          <w:szCs w:val="32"/>
        </w:rPr>
      </w:pPr>
      <w:r>
        <w:rPr>
          <w:rFonts w:hint="eastAsia"/>
          <w:b/>
          <w:color w:val="000000"/>
          <w:sz w:val="32"/>
          <w:szCs w:val="32"/>
        </w:rPr>
        <w:t>四川国际招标有限责任公司</w:t>
      </w:r>
    </w:p>
    <w:p w:rsidR="00CD67FA" w:rsidRDefault="00CD67FA">
      <w:pPr>
        <w:spacing w:line="360" w:lineRule="auto"/>
        <w:jc w:val="center"/>
        <w:rPr>
          <w:b/>
          <w:color w:val="000000"/>
          <w:sz w:val="32"/>
          <w:szCs w:val="32"/>
        </w:rPr>
      </w:pPr>
      <w:r>
        <w:rPr>
          <w:rFonts w:hint="eastAsia"/>
          <w:b/>
          <w:color w:val="000000"/>
          <w:sz w:val="32"/>
          <w:szCs w:val="32"/>
        </w:rPr>
        <w:t>共同编制</w:t>
      </w:r>
    </w:p>
    <w:p w:rsidR="00CD67FA" w:rsidRDefault="00CD67FA">
      <w:pPr>
        <w:spacing w:line="360" w:lineRule="auto"/>
        <w:ind w:firstLineChars="1096" w:firstLine="3301"/>
        <w:rPr>
          <w:rFonts w:ascii="宋体"/>
          <w:color w:val="000000"/>
          <w:sz w:val="24"/>
        </w:rPr>
      </w:pPr>
      <w:r>
        <w:rPr>
          <w:rFonts w:ascii="宋体" w:hint="eastAsia"/>
          <w:b/>
          <w:color w:val="000000"/>
          <w:sz w:val="30"/>
          <w:szCs w:val="30"/>
        </w:rPr>
        <w:t>201</w:t>
      </w:r>
      <w:r w:rsidR="009074BB">
        <w:rPr>
          <w:rFonts w:ascii="宋体" w:hint="eastAsia"/>
          <w:b/>
          <w:color w:val="000000"/>
          <w:sz w:val="30"/>
          <w:szCs w:val="30"/>
        </w:rPr>
        <w:t>8</w:t>
      </w:r>
      <w:r>
        <w:rPr>
          <w:b/>
          <w:bCs/>
          <w:color w:val="000000"/>
          <w:sz w:val="32"/>
          <w:szCs w:val="32"/>
          <w:lang w:val="zh-CN"/>
        </w:rPr>
        <w:t>年</w:t>
      </w:r>
      <w:r w:rsidR="009074BB">
        <w:rPr>
          <w:rFonts w:ascii="宋体" w:hint="eastAsia"/>
          <w:b/>
          <w:color w:val="000000"/>
          <w:sz w:val="30"/>
          <w:szCs w:val="30"/>
        </w:rPr>
        <w:t>1</w:t>
      </w:r>
      <w:r>
        <w:rPr>
          <w:b/>
          <w:bCs/>
          <w:color w:val="000000"/>
          <w:sz w:val="32"/>
          <w:szCs w:val="32"/>
          <w:lang w:val="zh-CN"/>
        </w:rPr>
        <w:t>月</w:t>
      </w:r>
    </w:p>
    <w:p w:rsidR="00CD67FA" w:rsidRDefault="00CD67FA">
      <w:pPr>
        <w:spacing w:line="360" w:lineRule="auto"/>
        <w:rPr>
          <w:rFonts w:ascii="宋体"/>
          <w:b/>
          <w:bCs/>
          <w:color w:val="000000"/>
          <w:sz w:val="24"/>
        </w:rPr>
      </w:pPr>
    </w:p>
    <w:p w:rsidR="00CD67FA" w:rsidRDefault="00CD67FA">
      <w:pPr>
        <w:spacing w:line="400" w:lineRule="exact"/>
        <w:rPr>
          <w:rFonts w:ascii="宋体"/>
          <w:color w:val="000000"/>
          <w:sz w:val="32"/>
        </w:rPr>
        <w:sectPr w:rsidR="00CD67FA">
          <w:headerReference w:type="even" r:id="rId7"/>
          <w:footerReference w:type="even" r:id="rId8"/>
          <w:footerReference w:type="default" r:id="rId9"/>
          <w:pgSz w:w="11907" w:h="16840"/>
          <w:pgMar w:top="1418" w:right="1514" w:bottom="1418" w:left="1985" w:header="851" w:footer="992" w:gutter="0"/>
          <w:pgNumType w:start="1"/>
          <w:cols w:space="720"/>
          <w:docGrid w:linePitch="312"/>
        </w:sectPr>
      </w:pPr>
    </w:p>
    <w:p w:rsidR="00CD67FA" w:rsidRDefault="00CD67FA">
      <w:pPr>
        <w:jc w:val="center"/>
        <w:rPr>
          <w:b/>
          <w:bCs/>
          <w:color w:val="000000"/>
          <w:sz w:val="36"/>
          <w:szCs w:val="36"/>
        </w:rPr>
      </w:pPr>
      <w:bookmarkStart w:id="1" w:name="_Hlt101843627"/>
      <w:bookmarkStart w:id="2" w:name="_Hlt101233737"/>
      <w:bookmarkEnd w:id="1"/>
      <w:bookmarkEnd w:id="2"/>
      <w:r>
        <w:rPr>
          <w:rFonts w:hint="eastAsia"/>
          <w:b/>
          <w:bCs/>
          <w:color w:val="000000"/>
          <w:sz w:val="36"/>
          <w:szCs w:val="36"/>
        </w:rPr>
        <w:lastRenderedPageBreak/>
        <w:t>目录</w:t>
      </w:r>
    </w:p>
    <w:p w:rsidR="00CD67FA" w:rsidRDefault="00CD67FA">
      <w:pPr>
        <w:jc w:val="center"/>
        <w:rPr>
          <w:b/>
          <w:bCs/>
          <w:color w:val="000000"/>
          <w:sz w:val="36"/>
          <w:szCs w:val="36"/>
        </w:rPr>
      </w:pPr>
    </w:p>
    <w:p w:rsidR="00CD67FA" w:rsidRDefault="00E80044">
      <w:pPr>
        <w:pStyle w:val="10"/>
        <w:tabs>
          <w:tab w:val="right" w:leader="middleDot" w:pos="8959"/>
        </w:tabs>
        <w:spacing w:line="480" w:lineRule="auto"/>
        <w:rPr>
          <w:rFonts w:ascii="宋体" w:hAnsi="宋体" w:cs="宋体"/>
          <w:color w:val="000000"/>
          <w:sz w:val="28"/>
          <w:szCs w:val="28"/>
        </w:rPr>
      </w:pPr>
      <w:r>
        <w:rPr>
          <w:rFonts w:ascii="宋体" w:hAnsi="宋体" w:cs="宋体" w:hint="eastAsia"/>
          <w:color w:val="000000"/>
          <w:sz w:val="28"/>
          <w:szCs w:val="28"/>
        </w:rPr>
        <w:fldChar w:fldCharType="begin"/>
      </w:r>
      <w:r w:rsidR="00CD67FA">
        <w:rPr>
          <w:rFonts w:ascii="宋体" w:hAnsi="宋体" w:cs="宋体" w:hint="eastAsia"/>
          <w:color w:val="000000"/>
          <w:sz w:val="28"/>
          <w:szCs w:val="28"/>
        </w:rPr>
        <w:instrText xml:space="preserve">TOC \o "1-1" \h \u </w:instrText>
      </w:r>
      <w:r>
        <w:rPr>
          <w:rFonts w:ascii="宋体" w:hAnsi="宋体" w:cs="宋体" w:hint="eastAsia"/>
          <w:color w:val="000000"/>
          <w:sz w:val="28"/>
          <w:szCs w:val="28"/>
        </w:rPr>
        <w:fldChar w:fldCharType="separate"/>
      </w:r>
      <w:hyperlink w:anchor="_Toc6066" w:history="1">
        <w:r w:rsidR="00CD67FA">
          <w:rPr>
            <w:rFonts w:ascii="宋体" w:hAnsi="宋体" w:cs="宋体" w:hint="eastAsia"/>
            <w:color w:val="000000"/>
            <w:sz w:val="28"/>
            <w:szCs w:val="28"/>
          </w:rPr>
          <w:t>第一章  投标</w:t>
        </w:r>
        <w:bookmarkStart w:id="3" w:name="_Hlt493498728"/>
        <w:bookmarkStart w:id="4" w:name="_Hlt493498729"/>
        <w:r w:rsidR="00CD67FA">
          <w:rPr>
            <w:rFonts w:ascii="宋体" w:hAnsi="宋体" w:cs="宋体" w:hint="eastAsia"/>
            <w:color w:val="000000"/>
            <w:sz w:val="28"/>
            <w:szCs w:val="28"/>
          </w:rPr>
          <w:t>邀</w:t>
        </w:r>
        <w:bookmarkEnd w:id="3"/>
        <w:bookmarkEnd w:id="4"/>
        <w:r w:rsidR="00CD67FA">
          <w:rPr>
            <w:rFonts w:ascii="宋体" w:hAnsi="宋体" w:cs="宋体" w:hint="eastAsia"/>
            <w:color w:val="000000"/>
            <w:sz w:val="28"/>
            <w:szCs w:val="28"/>
          </w:rPr>
          <w:t>请</w:t>
        </w:r>
        <w:r w:rsidR="00CD67FA">
          <w:rPr>
            <w:rFonts w:ascii="宋体" w:hAnsi="宋体" w:cs="宋体" w:hint="eastAsia"/>
            <w:color w:val="000000"/>
            <w:sz w:val="28"/>
            <w:szCs w:val="28"/>
          </w:rPr>
          <w:tab/>
        </w:r>
        <w:r>
          <w:rPr>
            <w:rFonts w:ascii="宋体" w:hAnsi="宋体" w:cs="宋体" w:hint="eastAsia"/>
            <w:color w:val="000000"/>
            <w:sz w:val="28"/>
            <w:szCs w:val="28"/>
          </w:rPr>
          <w:fldChar w:fldCharType="begin"/>
        </w:r>
        <w:r w:rsidR="00CD67FA">
          <w:rPr>
            <w:rFonts w:ascii="宋体" w:hAnsi="宋体" w:cs="宋体" w:hint="eastAsia"/>
            <w:color w:val="000000"/>
            <w:sz w:val="28"/>
            <w:szCs w:val="28"/>
          </w:rPr>
          <w:instrText xml:space="preserve"> PAGEREF _Toc6066 </w:instrText>
        </w:r>
        <w:r>
          <w:rPr>
            <w:rFonts w:ascii="宋体" w:hAnsi="宋体" w:cs="宋体" w:hint="eastAsia"/>
            <w:color w:val="000000"/>
            <w:sz w:val="28"/>
            <w:szCs w:val="28"/>
          </w:rPr>
          <w:fldChar w:fldCharType="separate"/>
        </w:r>
        <w:r w:rsidR="00CD67FA">
          <w:rPr>
            <w:rFonts w:ascii="宋体" w:hAnsi="宋体" w:cs="宋体" w:hint="eastAsia"/>
            <w:color w:val="000000"/>
            <w:sz w:val="28"/>
            <w:szCs w:val="28"/>
          </w:rPr>
          <w:t>3</w:t>
        </w:r>
        <w:r>
          <w:rPr>
            <w:rFonts w:ascii="宋体" w:hAnsi="宋体" w:cs="宋体" w:hint="eastAsia"/>
            <w:color w:val="000000"/>
            <w:sz w:val="28"/>
            <w:szCs w:val="28"/>
          </w:rPr>
          <w:fldChar w:fldCharType="end"/>
        </w:r>
      </w:hyperlink>
    </w:p>
    <w:p w:rsidR="00CD67FA" w:rsidRDefault="00E80044">
      <w:pPr>
        <w:pStyle w:val="10"/>
        <w:tabs>
          <w:tab w:val="right" w:leader="middleDot" w:pos="8959"/>
        </w:tabs>
        <w:spacing w:line="480" w:lineRule="auto"/>
        <w:rPr>
          <w:rFonts w:ascii="宋体" w:hAnsi="宋体" w:cs="宋体"/>
          <w:color w:val="000000"/>
          <w:sz w:val="28"/>
          <w:szCs w:val="28"/>
        </w:rPr>
      </w:pPr>
      <w:hyperlink w:anchor="_Toc12420" w:history="1">
        <w:r w:rsidR="00CD67FA">
          <w:rPr>
            <w:rFonts w:ascii="宋体" w:hAnsi="宋体" w:cs="宋体" w:hint="eastAsia"/>
            <w:color w:val="000000"/>
            <w:sz w:val="28"/>
            <w:szCs w:val="28"/>
          </w:rPr>
          <w:t>第二章  投标人须知</w:t>
        </w:r>
        <w:r w:rsidR="00CD67FA">
          <w:rPr>
            <w:rFonts w:ascii="宋体" w:hAnsi="宋体" w:cs="宋体" w:hint="eastAsia"/>
            <w:color w:val="000000"/>
            <w:sz w:val="28"/>
            <w:szCs w:val="28"/>
          </w:rPr>
          <w:tab/>
        </w:r>
        <w:r>
          <w:rPr>
            <w:rFonts w:ascii="宋体" w:hAnsi="宋体" w:cs="宋体" w:hint="eastAsia"/>
            <w:color w:val="000000"/>
            <w:sz w:val="28"/>
            <w:szCs w:val="28"/>
          </w:rPr>
          <w:fldChar w:fldCharType="begin"/>
        </w:r>
        <w:r w:rsidR="00CD67FA">
          <w:rPr>
            <w:rFonts w:ascii="宋体" w:hAnsi="宋体" w:cs="宋体" w:hint="eastAsia"/>
            <w:color w:val="000000"/>
            <w:sz w:val="28"/>
            <w:szCs w:val="28"/>
          </w:rPr>
          <w:instrText xml:space="preserve"> PAGEREF _Toc12420 </w:instrText>
        </w:r>
        <w:r>
          <w:rPr>
            <w:rFonts w:ascii="宋体" w:hAnsi="宋体" w:cs="宋体" w:hint="eastAsia"/>
            <w:color w:val="000000"/>
            <w:sz w:val="28"/>
            <w:szCs w:val="28"/>
          </w:rPr>
          <w:fldChar w:fldCharType="separate"/>
        </w:r>
        <w:r w:rsidR="00CD67FA">
          <w:rPr>
            <w:rFonts w:ascii="宋体" w:hAnsi="宋体" w:cs="宋体" w:hint="eastAsia"/>
            <w:color w:val="000000"/>
            <w:sz w:val="28"/>
            <w:szCs w:val="28"/>
          </w:rPr>
          <w:t>6</w:t>
        </w:r>
        <w:r>
          <w:rPr>
            <w:rFonts w:ascii="宋体" w:hAnsi="宋体" w:cs="宋体" w:hint="eastAsia"/>
            <w:color w:val="000000"/>
            <w:sz w:val="28"/>
            <w:szCs w:val="28"/>
          </w:rPr>
          <w:fldChar w:fldCharType="end"/>
        </w:r>
      </w:hyperlink>
    </w:p>
    <w:p w:rsidR="00CD67FA" w:rsidRDefault="00E80044">
      <w:pPr>
        <w:pStyle w:val="10"/>
        <w:tabs>
          <w:tab w:val="right" w:leader="middleDot" w:pos="8959"/>
        </w:tabs>
        <w:spacing w:line="480" w:lineRule="auto"/>
        <w:rPr>
          <w:rFonts w:ascii="宋体" w:hAnsi="宋体" w:cs="宋体"/>
          <w:color w:val="000000"/>
          <w:sz w:val="28"/>
          <w:szCs w:val="28"/>
        </w:rPr>
      </w:pPr>
      <w:hyperlink w:anchor="_Toc24369" w:history="1">
        <w:r w:rsidR="00CD67FA">
          <w:rPr>
            <w:rFonts w:ascii="宋体" w:hAnsi="宋体" w:cs="宋体" w:hint="eastAsia"/>
            <w:color w:val="000000"/>
            <w:sz w:val="28"/>
            <w:szCs w:val="28"/>
          </w:rPr>
          <w:t>第三章  投标文件格式</w:t>
        </w:r>
        <w:r w:rsidR="00CD67FA">
          <w:rPr>
            <w:rFonts w:ascii="宋体" w:hAnsi="宋体" w:cs="宋体" w:hint="eastAsia"/>
            <w:color w:val="000000"/>
            <w:sz w:val="28"/>
            <w:szCs w:val="28"/>
          </w:rPr>
          <w:tab/>
        </w:r>
        <w:r>
          <w:rPr>
            <w:rFonts w:ascii="宋体" w:hAnsi="宋体" w:cs="宋体" w:hint="eastAsia"/>
            <w:color w:val="000000"/>
            <w:sz w:val="28"/>
            <w:szCs w:val="28"/>
          </w:rPr>
          <w:fldChar w:fldCharType="begin"/>
        </w:r>
        <w:r w:rsidR="00CD67FA">
          <w:rPr>
            <w:rFonts w:ascii="宋体" w:hAnsi="宋体" w:cs="宋体" w:hint="eastAsia"/>
            <w:color w:val="000000"/>
            <w:sz w:val="28"/>
            <w:szCs w:val="28"/>
          </w:rPr>
          <w:instrText xml:space="preserve"> PAGEREF _Toc24369 </w:instrText>
        </w:r>
        <w:r>
          <w:rPr>
            <w:rFonts w:ascii="宋体" w:hAnsi="宋体" w:cs="宋体" w:hint="eastAsia"/>
            <w:color w:val="000000"/>
            <w:sz w:val="28"/>
            <w:szCs w:val="28"/>
          </w:rPr>
          <w:fldChar w:fldCharType="separate"/>
        </w:r>
        <w:r w:rsidR="00CD67FA">
          <w:rPr>
            <w:rFonts w:ascii="宋体" w:hAnsi="宋体" w:cs="宋体" w:hint="eastAsia"/>
            <w:color w:val="000000"/>
            <w:sz w:val="28"/>
            <w:szCs w:val="28"/>
          </w:rPr>
          <w:t>24</w:t>
        </w:r>
        <w:r>
          <w:rPr>
            <w:rFonts w:ascii="宋体" w:hAnsi="宋体" w:cs="宋体" w:hint="eastAsia"/>
            <w:color w:val="000000"/>
            <w:sz w:val="28"/>
            <w:szCs w:val="28"/>
          </w:rPr>
          <w:fldChar w:fldCharType="end"/>
        </w:r>
      </w:hyperlink>
    </w:p>
    <w:p w:rsidR="00CD67FA" w:rsidRDefault="00E80044">
      <w:pPr>
        <w:pStyle w:val="10"/>
        <w:tabs>
          <w:tab w:val="right" w:leader="middleDot" w:pos="8959"/>
        </w:tabs>
        <w:spacing w:line="480" w:lineRule="auto"/>
        <w:rPr>
          <w:rFonts w:ascii="宋体" w:hAnsi="宋体" w:cs="宋体"/>
          <w:color w:val="000000"/>
          <w:sz w:val="28"/>
          <w:szCs w:val="28"/>
        </w:rPr>
      </w:pPr>
      <w:hyperlink w:anchor="_Toc28654" w:history="1">
        <w:r w:rsidR="00CD67FA">
          <w:rPr>
            <w:rFonts w:ascii="宋体" w:hAnsi="宋体" w:cs="宋体" w:hint="eastAsia"/>
            <w:color w:val="000000"/>
            <w:sz w:val="28"/>
            <w:szCs w:val="28"/>
          </w:rPr>
          <w:t>第四章  投标人和投标产品的资格、资质性及其他类似效力要求</w:t>
        </w:r>
        <w:r w:rsidR="00CD67FA">
          <w:rPr>
            <w:rFonts w:ascii="宋体" w:hAnsi="宋体" w:cs="宋体" w:hint="eastAsia"/>
            <w:color w:val="000000"/>
            <w:sz w:val="28"/>
            <w:szCs w:val="28"/>
          </w:rPr>
          <w:tab/>
        </w:r>
        <w:r>
          <w:rPr>
            <w:rFonts w:ascii="宋体" w:hAnsi="宋体" w:cs="宋体" w:hint="eastAsia"/>
            <w:color w:val="000000"/>
            <w:sz w:val="28"/>
            <w:szCs w:val="28"/>
          </w:rPr>
          <w:fldChar w:fldCharType="begin"/>
        </w:r>
        <w:r w:rsidR="00CD67FA">
          <w:rPr>
            <w:rFonts w:ascii="宋体" w:hAnsi="宋体" w:cs="宋体" w:hint="eastAsia"/>
            <w:color w:val="000000"/>
            <w:sz w:val="28"/>
            <w:szCs w:val="28"/>
          </w:rPr>
          <w:instrText xml:space="preserve"> PAGEREF _Toc28654 </w:instrText>
        </w:r>
        <w:r>
          <w:rPr>
            <w:rFonts w:ascii="宋体" w:hAnsi="宋体" w:cs="宋体" w:hint="eastAsia"/>
            <w:color w:val="000000"/>
            <w:sz w:val="28"/>
            <w:szCs w:val="28"/>
          </w:rPr>
          <w:fldChar w:fldCharType="separate"/>
        </w:r>
        <w:r w:rsidR="00CD67FA">
          <w:rPr>
            <w:rFonts w:ascii="宋体" w:hAnsi="宋体" w:cs="宋体" w:hint="eastAsia"/>
            <w:color w:val="000000"/>
            <w:sz w:val="28"/>
            <w:szCs w:val="28"/>
          </w:rPr>
          <w:t>43</w:t>
        </w:r>
        <w:r>
          <w:rPr>
            <w:rFonts w:ascii="宋体" w:hAnsi="宋体" w:cs="宋体" w:hint="eastAsia"/>
            <w:color w:val="000000"/>
            <w:sz w:val="28"/>
            <w:szCs w:val="28"/>
          </w:rPr>
          <w:fldChar w:fldCharType="end"/>
        </w:r>
      </w:hyperlink>
    </w:p>
    <w:p w:rsidR="00CD67FA" w:rsidRDefault="00E80044">
      <w:pPr>
        <w:pStyle w:val="10"/>
        <w:tabs>
          <w:tab w:val="right" w:leader="middleDot" w:pos="8959"/>
        </w:tabs>
        <w:spacing w:line="480" w:lineRule="auto"/>
        <w:rPr>
          <w:rFonts w:ascii="宋体" w:hAnsi="宋体" w:cs="宋体"/>
          <w:color w:val="000000"/>
          <w:sz w:val="28"/>
          <w:szCs w:val="28"/>
        </w:rPr>
      </w:pPr>
      <w:hyperlink w:anchor="_Toc3806" w:history="1">
        <w:r w:rsidR="00CD67FA">
          <w:rPr>
            <w:rFonts w:ascii="宋体" w:hAnsi="宋体" w:cs="宋体" w:hint="eastAsia"/>
            <w:color w:val="000000"/>
            <w:sz w:val="28"/>
            <w:szCs w:val="28"/>
          </w:rPr>
          <w:t>第五章  投标人应当提供的资格、资质性及其他类似效力要求的相关证明材料</w:t>
        </w:r>
        <w:r w:rsidR="00CD67FA">
          <w:rPr>
            <w:rFonts w:ascii="宋体" w:hAnsi="宋体" w:cs="宋体" w:hint="eastAsia"/>
            <w:color w:val="000000"/>
            <w:sz w:val="28"/>
            <w:szCs w:val="28"/>
          </w:rPr>
          <w:tab/>
        </w:r>
        <w:r>
          <w:rPr>
            <w:rFonts w:ascii="宋体" w:hAnsi="宋体" w:cs="宋体" w:hint="eastAsia"/>
            <w:color w:val="000000"/>
            <w:sz w:val="28"/>
            <w:szCs w:val="28"/>
          </w:rPr>
          <w:fldChar w:fldCharType="begin"/>
        </w:r>
        <w:r w:rsidR="00CD67FA">
          <w:rPr>
            <w:rFonts w:ascii="宋体" w:hAnsi="宋体" w:cs="宋体" w:hint="eastAsia"/>
            <w:color w:val="000000"/>
            <w:sz w:val="28"/>
            <w:szCs w:val="28"/>
          </w:rPr>
          <w:instrText xml:space="preserve"> PAGEREF _Toc3806 </w:instrText>
        </w:r>
        <w:r>
          <w:rPr>
            <w:rFonts w:ascii="宋体" w:hAnsi="宋体" w:cs="宋体" w:hint="eastAsia"/>
            <w:color w:val="000000"/>
            <w:sz w:val="28"/>
            <w:szCs w:val="28"/>
          </w:rPr>
          <w:fldChar w:fldCharType="separate"/>
        </w:r>
        <w:r w:rsidR="00CD67FA">
          <w:rPr>
            <w:rFonts w:ascii="宋体" w:hAnsi="宋体" w:cs="宋体" w:hint="eastAsia"/>
            <w:color w:val="000000"/>
            <w:sz w:val="28"/>
            <w:szCs w:val="28"/>
          </w:rPr>
          <w:t>46</w:t>
        </w:r>
        <w:r>
          <w:rPr>
            <w:rFonts w:ascii="宋体" w:hAnsi="宋体" w:cs="宋体" w:hint="eastAsia"/>
            <w:color w:val="000000"/>
            <w:sz w:val="28"/>
            <w:szCs w:val="28"/>
          </w:rPr>
          <w:fldChar w:fldCharType="end"/>
        </w:r>
      </w:hyperlink>
    </w:p>
    <w:p w:rsidR="00CD67FA" w:rsidRDefault="00E80044">
      <w:pPr>
        <w:pStyle w:val="10"/>
        <w:tabs>
          <w:tab w:val="right" w:leader="middleDot" w:pos="8959"/>
        </w:tabs>
        <w:spacing w:line="480" w:lineRule="auto"/>
        <w:rPr>
          <w:rFonts w:ascii="宋体" w:hAnsi="宋体" w:cs="宋体"/>
          <w:color w:val="000000"/>
          <w:sz w:val="28"/>
          <w:szCs w:val="28"/>
        </w:rPr>
      </w:pPr>
      <w:hyperlink w:anchor="_Toc2122" w:history="1">
        <w:r w:rsidR="00CD67FA">
          <w:rPr>
            <w:rFonts w:ascii="宋体" w:hAnsi="宋体" w:cs="宋体" w:hint="eastAsia"/>
            <w:color w:val="000000"/>
            <w:sz w:val="28"/>
            <w:szCs w:val="28"/>
          </w:rPr>
          <w:t>第六章  招标项目技术、服务、商务及其他要求</w:t>
        </w:r>
        <w:r w:rsidR="00CD67FA">
          <w:rPr>
            <w:rFonts w:ascii="宋体" w:hAnsi="宋体" w:cs="宋体" w:hint="eastAsia"/>
            <w:color w:val="000000"/>
            <w:sz w:val="28"/>
            <w:szCs w:val="28"/>
          </w:rPr>
          <w:tab/>
        </w:r>
        <w:r>
          <w:rPr>
            <w:rFonts w:ascii="宋体" w:hAnsi="宋体" w:cs="宋体" w:hint="eastAsia"/>
            <w:color w:val="000000"/>
            <w:sz w:val="28"/>
            <w:szCs w:val="28"/>
          </w:rPr>
          <w:fldChar w:fldCharType="begin"/>
        </w:r>
        <w:r w:rsidR="00CD67FA">
          <w:rPr>
            <w:rFonts w:ascii="宋体" w:hAnsi="宋体" w:cs="宋体" w:hint="eastAsia"/>
            <w:color w:val="000000"/>
            <w:sz w:val="28"/>
            <w:szCs w:val="28"/>
          </w:rPr>
          <w:instrText xml:space="preserve"> PAGEREF _Toc2122 </w:instrText>
        </w:r>
        <w:r>
          <w:rPr>
            <w:rFonts w:ascii="宋体" w:hAnsi="宋体" w:cs="宋体" w:hint="eastAsia"/>
            <w:color w:val="000000"/>
            <w:sz w:val="28"/>
            <w:szCs w:val="28"/>
          </w:rPr>
          <w:fldChar w:fldCharType="separate"/>
        </w:r>
        <w:r w:rsidR="00CD67FA">
          <w:rPr>
            <w:rFonts w:ascii="宋体" w:hAnsi="宋体" w:cs="宋体" w:hint="eastAsia"/>
            <w:color w:val="000000"/>
            <w:sz w:val="28"/>
            <w:szCs w:val="28"/>
          </w:rPr>
          <w:t>49</w:t>
        </w:r>
        <w:r>
          <w:rPr>
            <w:rFonts w:ascii="宋体" w:hAnsi="宋体" w:cs="宋体" w:hint="eastAsia"/>
            <w:color w:val="000000"/>
            <w:sz w:val="28"/>
            <w:szCs w:val="28"/>
          </w:rPr>
          <w:fldChar w:fldCharType="end"/>
        </w:r>
      </w:hyperlink>
    </w:p>
    <w:p w:rsidR="00CD67FA" w:rsidRDefault="00E80044">
      <w:pPr>
        <w:pStyle w:val="10"/>
        <w:tabs>
          <w:tab w:val="right" w:leader="middleDot" w:pos="8959"/>
        </w:tabs>
        <w:spacing w:line="480" w:lineRule="auto"/>
        <w:rPr>
          <w:rFonts w:ascii="宋体" w:hAnsi="宋体" w:cs="宋体"/>
          <w:color w:val="000000"/>
          <w:sz w:val="28"/>
          <w:szCs w:val="28"/>
        </w:rPr>
      </w:pPr>
      <w:hyperlink w:anchor="_Toc31810" w:history="1">
        <w:r w:rsidR="00CD67FA">
          <w:rPr>
            <w:rFonts w:ascii="宋体" w:hAnsi="宋体" w:cs="宋体" w:hint="eastAsia"/>
            <w:color w:val="000000"/>
            <w:sz w:val="28"/>
            <w:szCs w:val="28"/>
          </w:rPr>
          <w:t>第七章  评标办法</w:t>
        </w:r>
        <w:r w:rsidR="00CD67FA">
          <w:rPr>
            <w:rFonts w:ascii="宋体" w:hAnsi="宋体" w:cs="宋体" w:hint="eastAsia"/>
            <w:color w:val="000000"/>
            <w:sz w:val="28"/>
            <w:szCs w:val="28"/>
          </w:rPr>
          <w:tab/>
        </w:r>
        <w:r>
          <w:rPr>
            <w:rFonts w:ascii="宋体" w:hAnsi="宋体" w:cs="宋体" w:hint="eastAsia"/>
            <w:color w:val="000000"/>
            <w:sz w:val="28"/>
            <w:szCs w:val="28"/>
          </w:rPr>
          <w:fldChar w:fldCharType="begin"/>
        </w:r>
        <w:r w:rsidR="00CD67FA">
          <w:rPr>
            <w:rFonts w:ascii="宋体" w:hAnsi="宋体" w:cs="宋体" w:hint="eastAsia"/>
            <w:color w:val="000000"/>
            <w:sz w:val="28"/>
            <w:szCs w:val="28"/>
          </w:rPr>
          <w:instrText xml:space="preserve"> PAGEREF _Toc31810 </w:instrText>
        </w:r>
        <w:r>
          <w:rPr>
            <w:rFonts w:ascii="宋体" w:hAnsi="宋体" w:cs="宋体" w:hint="eastAsia"/>
            <w:color w:val="000000"/>
            <w:sz w:val="28"/>
            <w:szCs w:val="28"/>
          </w:rPr>
          <w:fldChar w:fldCharType="separate"/>
        </w:r>
        <w:r w:rsidR="00CD67FA">
          <w:rPr>
            <w:rFonts w:ascii="宋体" w:hAnsi="宋体" w:cs="宋体" w:hint="eastAsia"/>
            <w:color w:val="000000"/>
            <w:sz w:val="28"/>
            <w:szCs w:val="28"/>
          </w:rPr>
          <w:t>51</w:t>
        </w:r>
        <w:r>
          <w:rPr>
            <w:rFonts w:ascii="宋体" w:hAnsi="宋体" w:cs="宋体" w:hint="eastAsia"/>
            <w:color w:val="000000"/>
            <w:sz w:val="28"/>
            <w:szCs w:val="28"/>
          </w:rPr>
          <w:fldChar w:fldCharType="end"/>
        </w:r>
      </w:hyperlink>
    </w:p>
    <w:p w:rsidR="00CD67FA" w:rsidRDefault="00E80044">
      <w:pPr>
        <w:pStyle w:val="10"/>
        <w:tabs>
          <w:tab w:val="right" w:leader="middleDot" w:pos="8959"/>
        </w:tabs>
        <w:spacing w:line="480" w:lineRule="auto"/>
        <w:rPr>
          <w:rFonts w:ascii="宋体" w:hAnsi="宋体" w:cs="宋体"/>
          <w:color w:val="000000"/>
          <w:sz w:val="28"/>
          <w:szCs w:val="28"/>
        </w:rPr>
      </w:pPr>
      <w:hyperlink w:anchor="_Toc5845" w:history="1">
        <w:r w:rsidR="00CD67FA">
          <w:rPr>
            <w:rFonts w:ascii="宋体" w:hAnsi="宋体" w:cs="宋体" w:hint="eastAsia"/>
            <w:color w:val="000000"/>
            <w:sz w:val="28"/>
            <w:szCs w:val="28"/>
          </w:rPr>
          <w:t>第八章  政府采购合同（样例）</w:t>
        </w:r>
        <w:r w:rsidR="00CD67FA">
          <w:rPr>
            <w:rFonts w:ascii="宋体" w:hAnsi="宋体" w:cs="宋体" w:hint="eastAsia"/>
            <w:color w:val="000000"/>
            <w:sz w:val="28"/>
            <w:szCs w:val="28"/>
          </w:rPr>
          <w:tab/>
        </w:r>
        <w:r>
          <w:rPr>
            <w:rFonts w:ascii="宋体" w:hAnsi="宋体" w:cs="宋体" w:hint="eastAsia"/>
            <w:color w:val="000000"/>
            <w:sz w:val="28"/>
            <w:szCs w:val="28"/>
          </w:rPr>
          <w:fldChar w:fldCharType="begin"/>
        </w:r>
        <w:r w:rsidR="00CD67FA">
          <w:rPr>
            <w:rFonts w:ascii="宋体" w:hAnsi="宋体" w:cs="宋体" w:hint="eastAsia"/>
            <w:color w:val="000000"/>
            <w:sz w:val="28"/>
            <w:szCs w:val="28"/>
          </w:rPr>
          <w:instrText xml:space="preserve"> PAGEREF _Toc5845 </w:instrText>
        </w:r>
        <w:r>
          <w:rPr>
            <w:rFonts w:ascii="宋体" w:hAnsi="宋体" w:cs="宋体" w:hint="eastAsia"/>
            <w:color w:val="000000"/>
            <w:sz w:val="28"/>
            <w:szCs w:val="28"/>
          </w:rPr>
          <w:fldChar w:fldCharType="separate"/>
        </w:r>
        <w:r w:rsidR="00CD67FA">
          <w:rPr>
            <w:rFonts w:ascii="宋体" w:hAnsi="宋体" w:cs="宋体" w:hint="eastAsia"/>
            <w:color w:val="000000"/>
            <w:sz w:val="28"/>
            <w:szCs w:val="28"/>
          </w:rPr>
          <w:t>61</w:t>
        </w:r>
        <w:r>
          <w:rPr>
            <w:rFonts w:ascii="宋体" w:hAnsi="宋体" w:cs="宋体" w:hint="eastAsia"/>
            <w:color w:val="000000"/>
            <w:sz w:val="28"/>
            <w:szCs w:val="28"/>
          </w:rPr>
          <w:fldChar w:fldCharType="end"/>
        </w:r>
      </w:hyperlink>
    </w:p>
    <w:p w:rsidR="00CD67FA" w:rsidRDefault="00E80044">
      <w:pPr>
        <w:spacing w:line="480" w:lineRule="auto"/>
        <w:rPr>
          <w:color w:val="000000"/>
          <w:sz w:val="28"/>
          <w:szCs w:val="28"/>
        </w:rPr>
        <w:sectPr w:rsidR="00CD67FA">
          <w:pgSz w:w="11907" w:h="16840"/>
          <w:pgMar w:top="1440" w:right="1474" w:bottom="1440" w:left="1474" w:header="851" w:footer="992" w:gutter="0"/>
          <w:cols w:space="720"/>
          <w:docGrid w:linePitch="312"/>
        </w:sectPr>
      </w:pPr>
      <w:r>
        <w:rPr>
          <w:rFonts w:ascii="宋体" w:hAnsi="宋体" w:cs="宋体" w:hint="eastAsia"/>
          <w:color w:val="000000"/>
          <w:sz w:val="28"/>
          <w:szCs w:val="28"/>
        </w:rPr>
        <w:fldChar w:fldCharType="end"/>
      </w:r>
      <w:bookmarkStart w:id="5" w:name="_Toc24584"/>
      <w:bookmarkStart w:id="6" w:name="_Toc6066"/>
    </w:p>
    <w:p w:rsidR="00CD67FA" w:rsidRDefault="00CD67FA">
      <w:pPr>
        <w:pStyle w:val="1"/>
        <w:spacing w:line="240" w:lineRule="atLeast"/>
        <w:jc w:val="center"/>
        <w:rPr>
          <w:color w:val="000000"/>
          <w:sz w:val="36"/>
          <w:szCs w:val="36"/>
        </w:rPr>
      </w:pPr>
      <w:r>
        <w:rPr>
          <w:rFonts w:hint="eastAsia"/>
          <w:color w:val="000000"/>
          <w:sz w:val="36"/>
          <w:szCs w:val="36"/>
        </w:rPr>
        <w:lastRenderedPageBreak/>
        <w:t>第一章投标邀请</w:t>
      </w:r>
      <w:bookmarkEnd w:id="5"/>
      <w:bookmarkEnd w:id="6"/>
    </w:p>
    <w:p w:rsidR="00CD67FA" w:rsidRDefault="00CD67FA">
      <w:pPr>
        <w:tabs>
          <w:tab w:val="left" w:pos="7665"/>
        </w:tabs>
        <w:spacing w:line="400" w:lineRule="exact"/>
        <w:ind w:firstLineChars="250" w:firstLine="600"/>
        <w:rPr>
          <w:rFonts w:ascii="宋体" w:hAnsi="宋体" w:cs="宋体"/>
          <w:color w:val="000000"/>
          <w:sz w:val="24"/>
        </w:rPr>
      </w:pPr>
      <w:r>
        <w:rPr>
          <w:rFonts w:ascii="宋体" w:hAnsi="宋体" w:cs="宋体" w:hint="eastAsia"/>
          <w:color w:val="000000"/>
          <w:sz w:val="24"/>
          <w:u w:val="single"/>
        </w:rPr>
        <w:t>四川国际招标有限责任公司</w:t>
      </w:r>
      <w:r>
        <w:rPr>
          <w:rFonts w:ascii="宋体" w:hAnsi="宋体" w:cs="宋体" w:hint="eastAsia"/>
          <w:color w:val="000000"/>
          <w:sz w:val="24"/>
        </w:rPr>
        <w:t>受</w:t>
      </w:r>
      <w:r>
        <w:rPr>
          <w:rFonts w:ascii="宋体" w:hAnsi="宋体" w:cs="宋体" w:hint="eastAsia"/>
          <w:color w:val="000000"/>
          <w:sz w:val="24"/>
          <w:u w:val="single"/>
        </w:rPr>
        <w:t>西南民族大学</w:t>
      </w:r>
      <w:r>
        <w:rPr>
          <w:rFonts w:ascii="宋体" w:hAnsi="宋体" w:cs="宋体" w:hint="eastAsia"/>
          <w:color w:val="000000"/>
          <w:sz w:val="24"/>
        </w:rPr>
        <w:t>委托，拟对</w:t>
      </w:r>
      <w:r>
        <w:rPr>
          <w:rFonts w:ascii="宋体" w:hAnsi="宋体" w:cs="宋体" w:hint="eastAsia"/>
          <w:color w:val="000000"/>
          <w:sz w:val="24"/>
          <w:u w:val="single"/>
        </w:rPr>
        <w:t>西南民族大学环境专业实验设备采购项目</w:t>
      </w:r>
      <w:r>
        <w:rPr>
          <w:rFonts w:ascii="宋体" w:hAnsi="宋体" w:cs="宋体" w:hint="eastAsia"/>
          <w:color w:val="000000"/>
          <w:sz w:val="24"/>
        </w:rPr>
        <w:t>进行国内公开招标，兹邀请符合本次招标要求的供应商参加投标。</w:t>
      </w:r>
    </w:p>
    <w:p w:rsidR="00CD67FA" w:rsidRDefault="00CD67FA">
      <w:pPr>
        <w:spacing w:line="360" w:lineRule="auto"/>
        <w:ind w:firstLineChars="200" w:firstLine="482"/>
        <w:rPr>
          <w:rFonts w:ascii="宋体"/>
          <w:b/>
          <w:color w:val="000000"/>
          <w:sz w:val="24"/>
        </w:rPr>
      </w:pPr>
      <w:r>
        <w:rPr>
          <w:rFonts w:ascii="宋体" w:hint="eastAsia"/>
          <w:b/>
          <w:color w:val="000000"/>
          <w:sz w:val="24"/>
        </w:rPr>
        <w:t>一、招标编号：</w:t>
      </w:r>
      <w:r w:rsidR="00EA04FF" w:rsidRPr="00EA04FF">
        <w:rPr>
          <w:rFonts w:ascii="宋体" w:hint="eastAsia"/>
          <w:b/>
          <w:color w:val="000000"/>
          <w:sz w:val="24"/>
        </w:rPr>
        <w:t>SCIT-ZG（Z）-2018010027</w:t>
      </w:r>
      <w:r>
        <w:rPr>
          <w:rFonts w:ascii="宋体" w:hint="eastAsia"/>
          <w:b/>
          <w:color w:val="000000"/>
          <w:sz w:val="24"/>
        </w:rPr>
        <w:t>。</w:t>
      </w:r>
    </w:p>
    <w:p w:rsidR="00CD67FA" w:rsidRDefault="00CD67FA">
      <w:pPr>
        <w:spacing w:line="360" w:lineRule="auto"/>
        <w:ind w:rightChars="15" w:right="31" w:firstLineChars="200" w:firstLine="482"/>
        <w:rPr>
          <w:rFonts w:ascii="宋体"/>
          <w:b/>
          <w:color w:val="000000"/>
          <w:sz w:val="24"/>
          <w:szCs w:val="32"/>
        </w:rPr>
      </w:pPr>
      <w:r>
        <w:rPr>
          <w:rFonts w:ascii="宋体" w:hint="eastAsia"/>
          <w:b/>
          <w:bCs/>
          <w:color w:val="000000"/>
          <w:sz w:val="24"/>
        </w:rPr>
        <w:t>二、</w:t>
      </w:r>
      <w:r>
        <w:rPr>
          <w:rFonts w:ascii="宋体" w:hint="eastAsia"/>
          <w:b/>
          <w:color w:val="000000"/>
          <w:sz w:val="24"/>
        </w:rPr>
        <w:t>招标项目：</w:t>
      </w:r>
      <w:r>
        <w:rPr>
          <w:rFonts w:ascii="宋体" w:hint="eastAsia"/>
          <w:b/>
          <w:color w:val="000000"/>
          <w:sz w:val="24"/>
          <w:szCs w:val="32"/>
        </w:rPr>
        <w:t>西南民族大学环境专业实验设备采购项目。</w:t>
      </w:r>
    </w:p>
    <w:p w:rsidR="00CD67FA" w:rsidRDefault="00CD67FA">
      <w:pPr>
        <w:spacing w:line="360" w:lineRule="auto"/>
        <w:ind w:rightChars="15" w:right="31" w:firstLineChars="200" w:firstLine="482"/>
        <w:rPr>
          <w:rFonts w:ascii="宋体"/>
          <w:b/>
          <w:bCs/>
          <w:color w:val="000000"/>
          <w:sz w:val="24"/>
        </w:rPr>
      </w:pPr>
      <w:r>
        <w:rPr>
          <w:rFonts w:ascii="宋体" w:hint="eastAsia"/>
          <w:b/>
          <w:color w:val="000000"/>
          <w:sz w:val="24"/>
          <w:szCs w:val="28"/>
        </w:rPr>
        <w:t>三、资金来源：</w:t>
      </w:r>
      <w:r>
        <w:rPr>
          <w:rFonts w:ascii="宋体" w:hint="eastAsia"/>
          <w:b/>
          <w:bCs/>
          <w:color w:val="000000"/>
          <w:sz w:val="24"/>
        </w:rPr>
        <w:t>财政性资金。</w:t>
      </w:r>
    </w:p>
    <w:p w:rsidR="00CD67FA" w:rsidRDefault="00CD67FA">
      <w:pPr>
        <w:spacing w:line="360" w:lineRule="auto"/>
        <w:ind w:firstLineChars="200" w:firstLine="482"/>
        <w:rPr>
          <w:rFonts w:ascii="宋体"/>
          <w:color w:val="000000"/>
          <w:sz w:val="24"/>
        </w:rPr>
      </w:pPr>
      <w:r>
        <w:rPr>
          <w:rFonts w:ascii="宋体" w:hint="eastAsia"/>
          <w:b/>
          <w:color w:val="000000"/>
          <w:sz w:val="24"/>
        </w:rPr>
        <w:t>四</w:t>
      </w:r>
      <w:r>
        <w:rPr>
          <w:rFonts w:ascii="宋体" w:hint="eastAsia"/>
          <w:b/>
          <w:bCs/>
          <w:color w:val="000000"/>
          <w:sz w:val="24"/>
        </w:rPr>
        <w:t>、</w:t>
      </w:r>
      <w:r>
        <w:rPr>
          <w:rFonts w:ascii="宋体" w:hint="eastAsia"/>
          <w:b/>
          <w:color w:val="000000"/>
          <w:sz w:val="24"/>
        </w:rPr>
        <w:t>招标项目简介：</w:t>
      </w:r>
    </w:p>
    <w:p w:rsidR="00CD67FA" w:rsidRDefault="00CD67FA" w:rsidP="00880529">
      <w:pPr>
        <w:spacing w:afterLines="50" w:line="420" w:lineRule="exact"/>
        <w:ind w:firstLineChars="200" w:firstLine="464"/>
        <w:rPr>
          <w:rFonts w:hAnsi="宋体"/>
          <w:color w:val="000000"/>
          <w:spacing w:val="-4"/>
          <w:sz w:val="24"/>
        </w:rPr>
      </w:pPr>
      <w:r>
        <w:rPr>
          <w:rFonts w:hAnsi="宋体" w:hint="eastAsia"/>
          <w:color w:val="000000"/>
          <w:spacing w:val="-4"/>
          <w:sz w:val="24"/>
        </w:rPr>
        <w:t>本项目共</w:t>
      </w:r>
      <w:r>
        <w:rPr>
          <w:rFonts w:ascii="宋体" w:hint="eastAsia"/>
          <w:b/>
          <w:bCs/>
          <w:color w:val="000000"/>
          <w:sz w:val="24"/>
        </w:rPr>
        <w:t>1</w:t>
      </w:r>
      <w:r>
        <w:rPr>
          <w:rFonts w:hAnsi="宋体" w:hint="eastAsia"/>
          <w:color w:val="000000"/>
          <w:spacing w:val="-4"/>
          <w:sz w:val="24"/>
        </w:rPr>
        <w:t>个包。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83"/>
        <w:gridCol w:w="4863"/>
        <w:gridCol w:w="1103"/>
      </w:tblGrid>
      <w:tr w:rsidR="00CD67FA">
        <w:trPr>
          <w:jc w:val="center"/>
        </w:trPr>
        <w:tc>
          <w:tcPr>
            <w:tcW w:w="2983" w:type="dxa"/>
          </w:tcPr>
          <w:p w:rsidR="00CD67FA" w:rsidRDefault="00CD67FA" w:rsidP="00880529">
            <w:pPr>
              <w:spacing w:afterLines="50" w:line="420" w:lineRule="exact"/>
              <w:rPr>
                <w:rFonts w:hAnsi="宋体"/>
                <w:color w:val="000000"/>
                <w:spacing w:val="-4"/>
                <w:sz w:val="24"/>
              </w:rPr>
            </w:pPr>
            <w:bookmarkStart w:id="7" w:name="PO_分包信息表格_1"/>
            <w:r>
              <w:rPr>
                <w:rFonts w:hAnsi="宋体" w:hint="eastAsia"/>
                <w:color w:val="000000"/>
                <w:spacing w:val="-4"/>
                <w:sz w:val="24"/>
              </w:rPr>
              <w:t>01</w:t>
            </w:r>
            <w:r>
              <w:rPr>
                <w:rFonts w:hAnsi="宋体" w:hint="eastAsia"/>
                <w:color w:val="000000"/>
                <w:spacing w:val="-4"/>
                <w:sz w:val="24"/>
              </w:rPr>
              <w:t>包</w:t>
            </w:r>
          </w:p>
        </w:tc>
        <w:tc>
          <w:tcPr>
            <w:tcW w:w="4863" w:type="dxa"/>
          </w:tcPr>
          <w:p w:rsidR="00CD67FA" w:rsidRDefault="00CD67FA" w:rsidP="00880529">
            <w:pPr>
              <w:spacing w:afterLines="50" w:line="420" w:lineRule="exact"/>
              <w:rPr>
                <w:rFonts w:hAnsi="宋体"/>
                <w:color w:val="000000"/>
                <w:spacing w:val="-4"/>
                <w:sz w:val="24"/>
              </w:rPr>
            </w:pPr>
            <w:r>
              <w:rPr>
                <w:rFonts w:hAnsi="宋体" w:hint="eastAsia"/>
                <w:color w:val="000000"/>
                <w:spacing w:val="-4"/>
                <w:sz w:val="24"/>
              </w:rPr>
              <w:t>西南民族大学环境专业实验设备一批</w:t>
            </w:r>
          </w:p>
        </w:tc>
        <w:tc>
          <w:tcPr>
            <w:tcW w:w="1103" w:type="dxa"/>
          </w:tcPr>
          <w:p w:rsidR="00CD67FA" w:rsidRDefault="00CD67FA" w:rsidP="00880529">
            <w:pPr>
              <w:spacing w:afterLines="50" w:line="420" w:lineRule="exact"/>
              <w:rPr>
                <w:rFonts w:hAnsi="宋体"/>
                <w:color w:val="000000"/>
                <w:spacing w:val="-4"/>
                <w:sz w:val="24"/>
              </w:rPr>
            </w:pPr>
            <w:r>
              <w:rPr>
                <w:rFonts w:hAnsi="宋体" w:hint="eastAsia"/>
                <w:color w:val="000000"/>
                <w:spacing w:val="-4"/>
                <w:sz w:val="24"/>
              </w:rPr>
              <w:t>258</w:t>
            </w:r>
            <w:r>
              <w:rPr>
                <w:rFonts w:hAnsi="宋体" w:hint="eastAsia"/>
                <w:color w:val="000000"/>
                <w:spacing w:val="-4"/>
                <w:sz w:val="24"/>
              </w:rPr>
              <w:t>万元</w:t>
            </w:r>
          </w:p>
        </w:tc>
      </w:tr>
    </w:tbl>
    <w:bookmarkEnd w:id="7"/>
    <w:p w:rsidR="00CD67FA" w:rsidRDefault="00CD67FA" w:rsidP="00880529">
      <w:pPr>
        <w:spacing w:afterLines="50" w:line="420" w:lineRule="exact"/>
        <w:ind w:firstLineChars="200" w:firstLine="480"/>
        <w:rPr>
          <w:rFonts w:hAnsi="宋体"/>
          <w:color w:val="000000"/>
          <w:sz w:val="24"/>
          <w:szCs w:val="28"/>
        </w:rPr>
      </w:pPr>
      <w:r>
        <w:rPr>
          <w:rFonts w:hAnsi="宋体" w:hint="eastAsia"/>
          <w:color w:val="000000"/>
          <w:sz w:val="24"/>
          <w:szCs w:val="28"/>
        </w:rPr>
        <w:t>（具体详见招标文件第六章）。</w:t>
      </w:r>
    </w:p>
    <w:p w:rsidR="00CD67FA" w:rsidRDefault="00CD67FA" w:rsidP="00880529">
      <w:pPr>
        <w:spacing w:afterLines="50" w:line="420" w:lineRule="exact"/>
        <w:ind w:firstLineChars="200" w:firstLine="482"/>
        <w:rPr>
          <w:rFonts w:ascii="宋体"/>
          <w:b/>
          <w:bCs/>
          <w:color w:val="000000"/>
          <w:sz w:val="24"/>
        </w:rPr>
      </w:pPr>
      <w:r>
        <w:rPr>
          <w:rFonts w:ascii="宋体" w:hint="eastAsia"/>
          <w:b/>
          <w:bCs/>
          <w:color w:val="000000"/>
          <w:sz w:val="24"/>
        </w:rPr>
        <w:t>五、供应商参加本次政府采购活动，应当在提交投标文件前具备下列条件：</w:t>
      </w:r>
    </w:p>
    <w:p w:rsidR="00CD67FA" w:rsidRDefault="00CD67FA">
      <w:pPr>
        <w:pStyle w:val="af"/>
        <w:spacing w:line="420" w:lineRule="exact"/>
        <w:ind w:firstLineChars="250" w:firstLine="600"/>
        <w:rPr>
          <w:rFonts w:ascii="宋体" w:hAnsi="宋体" w:cs="宋体"/>
          <w:color w:val="000000"/>
          <w:sz w:val="24"/>
        </w:rPr>
      </w:pPr>
      <w:r>
        <w:rPr>
          <w:rFonts w:ascii="宋体" w:hAnsi="宋体" w:cs="宋体" w:hint="eastAsia"/>
          <w:color w:val="000000"/>
          <w:sz w:val="24"/>
        </w:rPr>
        <w:t>1、具有独立承担民事责任的能力；</w:t>
      </w:r>
    </w:p>
    <w:p w:rsidR="00CD67FA" w:rsidRDefault="00CD67FA">
      <w:pPr>
        <w:tabs>
          <w:tab w:val="left" w:pos="7665"/>
        </w:tabs>
        <w:spacing w:line="400" w:lineRule="exact"/>
        <w:ind w:firstLineChars="250" w:firstLine="600"/>
        <w:rPr>
          <w:rFonts w:ascii="宋体" w:hAnsi="宋体" w:cs="宋体"/>
          <w:color w:val="000000"/>
          <w:sz w:val="24"/>
        </w:rPr>
      </w:pPr>
      <w:r>
        <w:rPr>
          <w:rFonts w:ascii="宋体" w:hAnsi="宋体" w:cs="宋体" w:hint="eastAsia"/>
          <w:color w:val="000000"/>
          <w:sz w:val="24"/>
        </w:rPr>
        <w:t>2、具有良好的商业信誉和健全的财务会计制度；</w:t>
      </w:r>
    </w:p>
    <w:p w:rsidR="00CD67FA" w:rsidRDefault="00CD67FA">
      <w:pPr>
        <w:tabs>
          <w:tab w:val="left" w:pos="7665"/>
        </w:tabs>
        <w:spacing w:line="400" w:lineRule="exact"/>
        <w:ind w:firstLineChars="250" w:firstLine="600"/>
        <w:rPr>
          <w:rFonts w:ascii="宋体" w:hAnsi="宋体" w:cs="宋体"/>
          <w:color w:val="000000"/>
          <w:sz w:val="24"/>
        </w:rPr>
      </w:pPr>
      <w:r>
        <w:rPr>
          <w:rFonts w:ascii="宋体" w:hAnsi="宋体" w:cs="宋体" w:hint="eastAsia"/>
          <w:color w:val="000000"/>
          <w:sz w:val="24"/>
        </w:rPr>
        <w:t>3、具有履行合同所必须的设备和专业技术能力；</w:t>
      </w:r>
    </w:p>
    <w:p w:rsidR="00CD67FA" w:rsidRDefault="00CD67FA">
      <w:pPr>
        <w:tabs>
          <w:tab w:val="left" w:pos="7665"/>
        </w:tabs>
        <w:spacing w:line="400" w:lineRule="exact"/>
        <w:ind w:firstLineChars="250" w:firstLine="600"/>
        <w:rPr>
          <w:rFonts w:ascii="宋体" w:hAnsi="宋体" w:cs="宋体"/>
          <w:color w:val="000000"/>
          <w:sz w:val="24"/>
        </w:rPr>
      </w:pPr>
      <w:r>
        <w:rPr>
          <w:rFonts w:ascii="宋体" w:hAnsi="宋体" w:cs="宋体" w:hint="eastAsia"/>
          <w:color w:val="000000"/>
          <w:sz w:val="24"/>
        </w:rPr>
        <w:t>4、具有依法缴纳税收和社会保障资金的良好记录；</w:t>
      </w:r>
    </w:p>
    <w:p w:rsidR="00CD67FA" w:rsidRDefault="00CD67FA">
      <w:pPr>
        <w:tabs>
          <w:tab w:val="left" w:pos="7665"/>
        </w:tabs>
        <w:spacing w:line="400" w:lineRule="exact"/>
        <w:ind w:firstLineChars="250" w:firstLine="600"/>
        <w:rPr>
          <w:rFonts w:ascii="宋体" w:hAnsi="宋体" w:cs="宋体"/>
          <w:color w:val="000000"/>
          <w:sz w:val="24"/>
        </w:rPr>
      </w:pPr>
      <w:r>
        <w:rPr>
          <w:rFonts w:ascii="宋体" w:hAnsi="宋体" w:cs="宋体" w:hint="eastAsia"/>
          <w:color w:val="000000"/>
          <w:sz w:val="24"/>
        </w:rPr>
        <w:t>5、参加本次政府采购活动前三年内，在经营活动中没有重大违法记录；</w:t>
      </w:r>
    </w:p>
    <w:p w:rsidR="00CD67FA" w:rsidRDefault="00CD67FA">
      <w:pPr>
        <w:pStyle w:val="af"/>
        <w:spacing w:line="420" w:lineRule="exact"/>
        <w:ind w:firstLineChars="250" w:firstLine="600"/>
        <w:rPr>
          <w:rFonts w:ascii="宋体" w:hAnsi="宋体" w:cs="宋体"/>
          <w:color w:val="000000"/>
          <w:sz w:val="24"/>
        </w:rPr>
      </w:pPr>
      <w:r>
        <w:rPr>
          <w:rFonts w:ascii="宋体" w:hAnsi="宋体" w:cs="宋体" w:hint="eastAsia"/>
          <w:color w:val="000000"/>
          <w:sz w:val="24"/>
        </w:rPr>
        <w:t>6、符合法律、行政法规规定的其他条件；</w:t>
      </w:r>
    </w:p>
    <w:p w:rsidR="00CD67FA" w:rsidRDefault="00CD67FA">
      <w:pPr>
        <w:pStyle w:val="af"/>
        <w:spacing w:line="420" w:lineRule="exact"/>
        <w:ind w:firstLineChars="250" w:firstLine="600"/>
        <w:rPr>
          <w:rFonts w:ascii="宋体" w:hAnsi="宋体" w:cs="宋体"/>
          <w:color w:val="000000"/>
        </w:rPr>
      </w:pPr>
      <w:r>
        <w:rPr>
          <w:rFonts w:ascii="宋体" w:hAnsi="宋体" w:cs="宋体" w:hint="eastAsia"/>
          <w:color w:val="000000"/>
          <w:sz w:val="24"/>
        </w:rPr>
        <w:t>7、本项目不接受联合体投标。</w:t>
      </w:r>
    </w:p>
    <w:p w:rsidR="00CD67FA" w:rsidRDefault="00CD67FA">
      <w:pPr>
        <w:pStyle w:val="af"/>
        <w:spacing w:line="420" w:lineRule="exact"/>
        <w:ind w:firstLineChars="250" w:firstLine="600"/>
        <w:rPr>
          <w:rFonts w:ascii="宋体" w:hAnsi="宋体" w:cs="宋体"/>
          <w:color w:val="000000"/>
          <w:sz w:val="24"/>
        </w:rPr>
      </w:pPr>
      <w:r>
        <w:rPr>
          <w:rFonts w:ascii="宋体" w:hAnsi="宋体" w:cs="宋体" w:hint="eastAsia"/>
          <w:color w:val="000000"/>
          <w:sz w:val="24"/>
        </w:rPr>
        <w:t>8、供应商须提供“截至投标截止日未被列入失信被执行人、重大税收违法案件当事人名单、政府采购严重违法失信行为记录名单的承诺函”（格式见招标文件第三章）</w:t>
      </w:r>
    </w:p>
    <w:p w:rsidR="00CD67FA" w:rsidRDefault="00CD67FA">
      <w:pPr>
        <w:pStyle w:val="af"/>
        <w:spacing w:line="420" w:lineRule="exact"/>
        <w:ind w:firstLineChars="250" w:firstLine="600"/>
        <w:rPr>
          <w:rFonts w:ascii="宋体" w:hAnsi="宋体" w:cs="宋体"/>
          <w:color w:val="000000"/>
          <w:sz w:val="24"/>
        </w:rPr>
      </w:pPr>
      <w:r>
        <w:rPr>
          <w:rFonts w:ascii="宋体" w:hAnsi="宋体" w:cs="宋体" w:hint="eastAsia"/>
          <w:color w:val="000000"/>
          <w:sz w:val="24"/>
        </w:rPr>
        <w:t>注：采购人或采购代理机构将于本项目投标截止日在‘信用中国’网站、 ‘中国政府采购网’网站等渠道对供应商进行信用记录查询，并将查询记录存档。凡被列入失信被执行人、重大税收违法案件当事人名单、政府采购严重违法失信行为记录名单的，视为存在不良信用记录，参与本项目的将被拒绝。（两个以上的自然人、法人或者其他组织组成一个联合体，以一个供应商的身份共同参加政府采购活动的，将对所有联合体成员进行信用记录查询，联合体成员存在不良信用记录的，视同联合体存在不良信用记录。）</w:t>
      </w:r>
    </w:p>
    <w:p w:rsidR="00CD67FA" w:rsidRDefault="00CD67FA">
      <w:pPr>
        <w:pStyle w:val="af"/>
        <w:spacing w:line="420" w:lineRule="exact"/>
        <w:ind w:firstLineChars="250" w:firstLine="600"/>
        <w:rPr>
          <w:rFonts w:ascii="宋体" w:hAnsi="宋体" w:cs="宋体"/>
          <w:color w:val="000000"/>
          <w:sz w:val="24"/>
        </w:rPr>
      </w:pPr>
    </w:p>
    <w:p w:rsidR="00CD67FA" w:rsidRDefault="00CD67FA">
      <w:pPr>
        <w:pStyle w:val="af"/>
        <w:spacing w:line="420" w:lineRule="exact"/>
        <w:ind w:firstLineChars="250" w:firstLine="600"/>
        <w:rPr>
          <w:rFonts w:ascii="宋体" w:hAnsi="宋体" w:cs="宋体"/>
          <w:color w:val="000000"/>
          <w:sz w:val="24"/>
        </w:rPr>
      </w:pPr>
      <w:r>
        <w:rPr>
          <w:rFonts w:ascii="宋体" w:hAnsi="宋体" w:cs="宋体" w:hint="eastAsia"/>
          <w:color w:val="000000"/>
          <w:sz w:val="24"/>
        </w:rPr>
        <w:t>（详见招标文件第四章）。</w:t>
      </w:r>
    </w:p>
    <w:p w:rsidR="00CD67FA" w:rsidRDefault="00CD67FA">
      <w:pPr>
        <w:spacing w:after="50" w:line="420" w:lineRule="exact"/>
        <w:ind w:firstLineChars="200" w:firstLine="482"/>
        <w:rPr>
          <w:rFonts w:ascii="宋体"/>
          <w:b/>
          <w:color w:val="000000"/>
          <w:sz w:val="24"/>
        </w:rPr>
      </w:pPr>
      <w:r>
        <w:rPr>
          <w:rFonts w:ascii="宋体" w:hint="eastAsia"/>
          <w:b/>
          <w:color w:val="000000"/>
          <w:sz w:val="24"/>
        </w:rPr>
        <w:t>六、招标文件获取时间、地点：</w:t>
      </w:r>
    </w:p>
    <w:p w:rsidR="00CD67FA" w:rsidRDefault="00CD67FA">
      <w:pPr>
        <w:spacing w:after="50" w:line="420" w:lineRule="exact"/>
        <w:ind w:firstLineChars="200" w:firstLine="480"/>
        <w:rPr>
          <w:rFonts w:ascii="宋体"/>
          <w:color w:val="000000"/>
          <w:sz w:val="24"/>
        </w:rPr>
      </w:pPr>
      <w:r>
        <w:rPr>
          <w:rFonts w:ascii="宋体" w:hint="eastAsia"/>
          <w:color w:val="000000"/>
          <w:sz w:val="24"/>
        </w:rPr>
        <w:lastRenderedPageBreak/>
        <w:t>招标文件自</w:t>
      </w:r>
      <w:r w:rsidR="0062511D">
        <w:rPr>
          <w:rFonts w:ascii="宋体" w:hint="eastAsia"/>
          <w:color w:val="000000"/>
          <w:sz w:val="24"/>
        </w:rPr>
        <w:t>201</w:t>
      </w:r>
      <w:r w:rsidR="0062511D">
        <w:rPr>
          <w:rFonts w:ascii="宋体"/>
          <w:color w:val="000000"/>
          <w:sz w:val="24"/>
        </w:rPr>
        <w:t>8</w:t>
      </w:r>
      <w:r w:rsidR="0062511D">
        <w:rPr>
          <w:rFonts w:ascii="宋体" w:hint="eastAsia"/>
          <w:color w:val="000000"/>
          <w:sz w:val="24"/>
        </w:rPr>
        <w:t>年</w:t>
      </w:r>
      <w:r w:rsidR="0062511D">
        <w:rPr>
          <w:rFonts w:ascii="宋体"/>
          <w:color w:val="000000"/>
          <w:sz w:val="24"/>
        </w:rPr>
        <w:t>1</w:t>
      </w:r>
      <w:r w:rsidR="0062511D">
        <w:rPr>
          <w:rFonts w:ascii="宋体" w:hint="eastAsia"/>
          <w:color w:val="000000"/>
          <w:sz w:val="24"/>
        </w:rPr>
        <w:t>月25日至201</w:t>
      </w:r>
      <w:r w:rsidR="0062511D">
        <w:rPr>
          <w:rFonts w:ascii="宋体"/>
          <w:color w:val="000000"/>
          <w:sz w:val="24"/>
        </w:rPr>
        <w:t>8</w:t>
      </w:r>
      <w:r w:rsidR="0062511D">
        <w:rPr>
          <w:rFonts w:ascii="宋体" w:hint="eastAsia"/>
          <w:color w:val="000000"/>
          <w:sz w:val="24"/>
        </w:rPr>
        <w:t>年</w:t>
      </w:r>
      <w:r w:rsidR="0062511D">
        <w:rPr>
          <w:rFonts w:ascii="宋体"/>
          <w:color w:val="000000"/>
          <w:sz w:val="24"/>
        </w:rPr>
        <w:t>1</w:t>
      </w:r>
      <w:r w:rsidR="0062511D">
        <w:rPr>
          <w:rFonts w:ascii="宋体" w:hint="eastAsia"/>
          <w:color w:val="000000"/>
          <w:sz w:val="24"/>
        </w:rPr>
        <w:t>月31日</w:t>
      </w:r>
      <w:r>
        <w:rPr>
          <w:rFonts w:ascii="宋体" w:hint="eastAsia"/>
          <w:color w:val="000000"/>
          <w:sz w:val="24"/>
        </w:rPr>
        <w:t>上午09:00- 12:00，下午13：00-16:30（北京时间，法定节假日除外）在</w:t>
      </w:r>
      <w:r>
        <w:rPr>
          <w:rFonts w:hAnsi="宋体" w:hint="eastAsia"/>
          <w:color w:val="000000"/>
          <w:sz w:val="24"/>
          <w:szCs w:val="28"/>
          <w:u w:val="single"/>
        </w:rPr>
        <w:t>四川国际招标有限责任公司</w:t>
      </w:r>
      <w:r>
        <w:rPr>
          <w:rFonts w:hAnsi="宋体" w:hint="eastAsia"/>
          <w:color w:val="000000"/>
          <w:sz w:val="24"/>
        </w:rPr>
        <w:t>（四川省成都市高新区天府大道中段</w:t>
      </w:r>
      <w:r>
        <w:rPr>
          <w:rFonts w:hAnsi="宋体" w:hint="eastAsia"/>
          <w:color w:val="000000"/>
          <w:sz w:val="24"/>
        </w:rPr>
        <w:t>800</w:t>
      </w:r>
      <w:r>
        <w:rPr>
          <w:rFonts w:hAnsi="宋体" w:hint="eastAsia"/>
          <w:color w:val="000000"/>
          <w:sz w:val="24"/>
        </w:rPr>
        <w:t>号天府四街</w:t>
      </w:r>
      <w:r>
        <w:rPr>
          <w:rFonts w:hAnsi="宋体" w:hint="eastAsia"/>
          <w:color w:val="000000"/>
          <w:sz w:val="24"/>
        </w:rPr>
        <w:t>66</w:t>
      </w:r>
      <w:r>
        <w:rPr>
          <w:rFonts w:hAnsi="宋体" w:hint="eastAsia"/>
          <w:color w:val="000000"/>
          <w:sz w:val="24"/>
        </w:rPr>
        <w:t>号航兴国际广场</w:t>
      </w:r>
      <w:r>
        <w:rPr>
          <w:rFonts w:hAnsi="宋体" w:hint="eastAsia"/>
          <w:color w:val="000000"/>
          <w:sz w:val="24"/>
        </w:rPr>
        <w:t>1</w:t>
      </w:r>
      <w:r>
        <w:rPr>
          <w:rFonts w:hAnsi="宋体" w:hint="eastAsia"/>
          <w:color w:val="000000"/>
          <w:sz w:val="24"/>
        </w:rPr>
        <w:t>号楼</w:t>
      </w:r>
      <w:r>
        <w:rPr>
          <w:rFonts w:hAnsi="宋体" w:hint="eastAsia"/>
          <w:color w:val="000000"/>
          <w:sz w:val="24"/>
        </w:rPr>
        <w:t>17</w:t>
      </w:r>
      <w:r>
        <w:rPr>
          <w:rFonts w:hAnsi="宋体" w:hint="eastAsia"/>
          <w:color w:val="000000"/>
          <w:sz w:val="24"/>
        </w:rPr>
        <w:t>楼）</w:t>
      </w:r>
      <w:r>
        <w:rPr>
          <w:rFonts w:ascii="宋体" w:hint="eastAsia"/>
          <w:color w:val="000000"/>
          <w:sz w:val="24"/>
        </w:rPr>
        <w:t>获取。</w:t>
      </w:r>
      <w:r>
        <w:rPr>
          <w:rFonts w:ascii="宋体" w:hint="eastAsia"/>
          <w:color w:val="000000"/>
          <w:sz w:val="24"/>
          <w:szCs w:val="18"/>
        </w:rPr>
        <w:t>招标文件</w:t>
      </w:r>
      <w:r>
        <w:rPr>
          <w:rFonts w:ascii="宋体" w:hint="eastAsia"/>
          <w:color w:val="000000"/>
          <w:sz w:val="24"/>
        </w:rPr>
        <w:t>售价：</w:t>
      </w:r>
      <w:r>
        <w:rPr>
          <w:rFonts w:ascii="宋体" w:hint="eastAsia"/>
          <w:color w:val="000000"/>
          <w:sz w:val="24"/>
          <w:szCs w:val="18"/>
        </w:rPr>
        <w:t>人民币300元/份</w:t>
      </w:r>
      <w:r>
        <w:rPr>
          <w:rFonts w:ascii="宋体" w:hint="eastAsia"/>
          <w:color w:val="000000"/>
          <w:sz w:val="24"/>
        </w:rPr>
        <w:t>（现金支付，招标文件售后不退, 投标资格不能转让）。</w:t>
      </w:r>
    </w:p>
    <w:p w:rsidR="00CD67FA" w:rsidRDefault="00CD67FA">
      <w:pPr>
        <w:spacing w:after="50" w:line="420" w:lineRule="exact"/>
        <w:ind w:firstLineChars="200" w:firstLine="480"/>
        <w:rPr>
          <w:rFonts w:ascii="宋体"/>
          <w:color w:val="000000"/>
          <w:sz w:val="24"/>
        </w:rPr>
      </w:pPr>
      <w:r>
        <w:rPr>
          <w:rFonts w:hint="eastAsia"/>
          <w:color w:val="000000"/>
          <w:sz w:val="24"/>
        </w:rPr>
        <w:t>获取招标文</w:t>
      </w:r>
      <w:r>
        <w:rPr>
          <w:rFonts w:ascii="宋体" w:hint="eastAsia"/>
          <w:color w:val="000000"/>
          <w:sz w:val="24"/>
        </w:rPr>
        <w:t>件时，供应商为法人或者其他组织的，只需提供单位介绍信、经办人身份证明；供应商为自然人的，只需提供本人身份证明；并将相应材料给采购代理机构留存。</w:t>
      </w:r>
    </w:p>
    <w:p w:rsidR="00CD67FA" w:rsidRDefault="00CD67FA" w:rsidP="00880529">
      <w:pPr>
        <w:spacing w:afterLines="50" w:line="420" w:lineRule="exact"/>
        <w:ind w:firstLineChars="200" w:firstLine="482"/>
        <w:rPr>
          <w:rFonts w:ascii="宋体"/>
          <w:b/>
          <w:color w:val="000000"/>
          <w:sz w:val="24"/>
        </w:rPr>
      </w:pPr>
      <w:r>
        <w:rPr>
          <w:rFonts w:ascii="宋体" w:hint="eastAsia"/>
          <w:b/>
          <w:color w:val="000000"/>
          <w:sz w:val="24"/>
          <w:szCs w:val="28"/>
        </w:rPr>
        <w:t>七、</w:t>
      </w:r>
      <w:r>
        <w:rPr>
          <w:rFonts w:ascii="宋体" w:hint="eastAsia"/>
          <w:b/>
          <w:color w:val="000000"/>
          <w:sz w:val="24"/>
        </w:rPr>
        <w:t>投标截止时间和开标时间：</w:t>
      </w:r>
      <w:r w:rsidR="00253B3A">
        <w:rPr>
          <w:rFonts w:ascii="宋体" w:hint="eastAsia"/>
          <w:b/>
          <w:bCs/>
          <w:color w:val="000000"/>
          <w:sz w:val="24"/>
        </w:rPr>
        <w:t>201</w:t>
      </w:r>
      <w:r w:rsidR="00253B3A">
        <w:rPr>
          <w:rFonts w:ascii="宋体"/>
          <w:b/>
          <w:bCs/>
          <w:color w:val="000000"/>
          <w:sz w:val="24"/>
        </w:rPr>
        <w:t>8</w:t>
      </w:r>
      <w:r w:rsidR="00253B3A">
        <w:rPr>
          <w:rFonts w:ascii="宋体" w:hint="eastAsia"/>
          <w:b/>
          <w:bCs/>
          <w:color w:val="000000"/>
          <w:sz w:val="24"/>
        </w:rPr>
        <w:t>年2月2</w:t>
      </w:r>
      <w:r w:rsidR="004D4A28">
        <w:rPr>
          <w:rFonts w:ascii="宋体" w:hint="eastAsia"/>
          <w:b/>
          <w:bCs/>
          <w:color w:val="000000"/>
          <w:sz w:val="24"/>
        </w:rPr>
        <w:t>7</w:t>
      </w:r>
      <w:r w:rsidR="00253B3A">
        <w:rPr>
          <w:rFonts w:ascii="宋体" w:hint="eastAsia"/>
          <w:b/>
          <w:bCs/>
          <w:color w:val="000000"/>
          <w:sz w:val="24"/>
        </w:rPr>
        <w:t>日11:00</w:t>
      </w:r>
      <w:r>
        <w:rPr>
          <w:rFonts w:ascii="宋体" w:hint="eastAsia"/>
          <w:color w:val="000000"/>
          <w:sz w:val="24"/>
          <w:szCs w:val="28"/>
        </w:rPr>
        <w:t>（北京时间）。</w:t>
      </w:r>
    </w:p>
    <w:p w:rsidR="00CD67FA" w:rsidRDefault="00CD67FA" w:rsidP="00880529">
      <w:pPr>
        <w:pStyle w:val="ae"/>
        <w:spacing w:afterLines="50" w:line="420" w:lineRule="exact"/>
        <w:ind w:firstLine="480"/>
        <w:rPr>
          <w:color w:val="000000"/>
          <w:sz w:val="24"/>
          <w:szCs w:val="28"/>
        </w:rPr>
      </w:pPr>
      <w:r>
        <w:rPr>
          <w:rFonts w:hint="eastAsia"/>
          <w:color w:val="000000"/>
          <w:sz w:val="24"/>
          <w:szCs w:val="28"/>
        </w:rPr>
        <w:t>投标文件必须在投标截止时间前送达开标地点。逾期送达或没有密封的投标文件不予接收。本次招标不接受邮寄的投标文件。</w:t>
      </w:r>
      <w:r>
        <w:rPr>
          <w:rFonts w:ascii="宋体" w:hint="eastAsia"/>
          <w:b/>
          <w:bCs/>
          <w:color w:val="000000"/>
          <w:sz w:val="24"/>
        </w:rPr>
        <w:t>（文件接收时间：</w:t>
      </w:r>
      <w:r w:rsidR="00F32897">
        <w:rPr>
          <w:rFonts w:ascii="宋体" w:hint="eastAsia"/>
          <w:b/>
          <w:bCs/>
          <w:color w:val="000000"/>
          <w:sz w:val="24"/>
        </w:rPr>
        <w:t>201</w:t>
      </w:r>
      <w:r w:rsidR="00F32897">
        <w:rPr>
          <w:rFonts w:ascii="宋体"/>
          <w:b/>
          <w:bCs/>
          <w:color w:val="000000"/>
          <w:sz w:val="24"/>
        </w:rPr>
        <w:t>8</w:t>
      </w:r>
      <w:r w:rsidR="00F32897">
        <w:rPr>
          <w:rFonts w:ascii="宋体" w:hint="eastAsia"/>
          <w:b/>
          <w:bCs/>
          <w:color w:val="000000"/>
          <w:sz w:val="24"/>
        </w:rPr>
        <w:t>年2月</w:t>
      </w:r>
      <w:r w:rsidR="00F32897">
        <w:rPr>
          <w:rFonts w:ascii="宋体"/>
          <w:b/>
          <w:bCs/>
          <w:color w:val="000000"/>
          <w:sz w:val="24"/>
        </w:rPr>
        <w:t>2</w:t>
      </w:r>
      <w:r w:rsidR="00987B8D">
        <w:rPr>
          <w:rFonts w:ascii="宋体" w:hint="eastAsia"/>
          <w:b/>
          <w:bCs/>
          <w:color w:val="000000"/>
          <w:sz w:val="24"/>
        </w:rPr>
        <w:t>7</w:t>
      </w:r>
      <w:r w:rsidR="00F32897">
        <w:rPr>
          <w:rFonts w:ascii="宋体" w:hint="eastAsia"/>
          <w:b/>
          <w:bCs/>
          <w:color w:val="000000"/>
          <w:sz w:val="24"/>
        </w:rPr>
        <w:t>日10:30</w:t>
      </w:r>
      <w:r>
        <w:rPr>
          <w:rFonts w:ascii="宋体" w:hint="eastAsia"/>
          <w:b/>
          <w:bCs/>
          <w:color w:val="000000"/>
          <w:sz w:val="24"/>
        </w:rPr>
        <w:t>-投标截止时间）</w:t>
      </w:r>
    </w:p>
    <w:p w:rsidR="00CD67FA" w:rsidRDefault="00CD67FA" w:rsidP="00880529">
      <w:pPr>
        <w:pStyle w:val="ae"/>
        <w:spacing w:afterLines="50" w:line="420" w:lineRule="exact"/>
        <w:ind w:firstLine="480"/>
        <w:rPr>
          <w:rFonts w:ascii="宋体"/>
          <w:color w:val="000000"/>
          <w:sz w:val="24"/>
          <w:szCs w:val="28"/>
        </w:rPr>
      </w:pPr>
      <w:r>
        <w:rPr>
          <w:rFonts w:ascii="宋体" w:hint="eastAsia"/>
          <w:b/>
          <w:color w:val="000000"/>
          <w:sz w:val="24"/>
          <w:szCs w:val="28"/>
        </w:rPr>
        <w:t>八、</w:t>
      </w:r>
      <w:r>
        <w:rPr>
          <w:rFonts w:ascii="宋体" w:hint="eastAsia"/>
          <w:color w:val="000000"/>
          <w:sz w:val="24"/>
          <w:szCs w:val="28"/>
        </w:rPr>
        <w:t>开标地点：</w:t>
      </w:r>
      <w:r>
        <w:rPr>
          <w:rFonts w:hAnsi="宋体" w:hint="eastAsia"/>
          <w:b/>
          <w:bCs/>
          <w:color w:val="000000"/>
          <w:sz w:val="24"/>
          <w:szCs w:val="28"/>
        </w:rPr>
        <w:t>四川国际招标有限责任公司</w:t>
      </w:r>
      <w:r>
        <w:rPr>
          <w:rFonts w:hAnsi="宋体" w:hint="eastAsia"/>
          <w:b/>
          <w:bCs/>
          <w:color w:val="000000"/>
          <w:sz w:val="24"/>
          <w:szCs w:val="28"/>
          <w:u w:val="single"/>
        </w:rPr>
        <w:t xml:space="preserve"> 3 </w:t>
      </w:r>
      <w:r>
        <w:rPr>
          <w:rFonts w:hAnsi="宋体" w:hint="eastAsia"/>
          <w:b/>
          <w:bCs/>
          <w:color w:val="000000"/>
          <w:sz w:val="24"/>
          <w:szCs w:val="28"/>
        </w:rPr>
        <w:t>楼开标厅（四川省成都市高新区天府大道中段</w:t>
      </w:r>
      <w:r>
        <w:rPr>
          <w:rFonts w:hAnsi="宋体" w:hint="eastAsia"/>
          <w:b/>
          <w:bCs/>
          <w:color w:val="000000"/>
          <w:sz w:val="24"/>
          <w:szCs w:val="28"/>
        </w:rPr>
        <w:t>800</w:t>
      </w:r>
      <w:r>
        <w:rPr>
          <w:rFonts w:hAnsi="宋体" w:hint="eastAsia"/>
          <w:b/>
          <w:bCs/>
          <w:color w:val="000000"/>
          <w:sz w:val="24"/>
          <w:szCs w:val="28"/>
        </w:rPr>
        <w:t>号天府四街</w:t>
      </w:r>
      <w:r>
        <w:rPr>
          <w:rFonts w:hAnsi="宋体" w:hint="eastAsia"/>
          <w:b/>
          <w:bCs/>
          <w:color w:val="000000"/>
          <w:sz w:val="24"/>
          <w:szCs w:val="28"/>
        </w:rPr>
        <w:t>66</w:t>
      </w:r>
      <w:r>
        <w:rPr>
          <w:rFonts w:hAnsi="宋体" w:hint="eastAsia"/>
          <w:b/>
          <w:bCs/>
          <w:color w:val="000000"/>
          <w:sz w:val="24"/>
          <w:szCs w:val="28"/>
        </w:rPr>
        <w:t>号航兴国际广场</w:t>
      </w:r>
      <w:r>
        <w:rPr>
          <w:rFonts w:hAnsi="宋体" w:hint="eastAsia"/>
          <w:b/>
          <w:bCs/>
          <w:color w:val="000000"/>
          <w:sz w:val="24"/>
          <w:szCs w:val="28"/>
        </w:rPr>
        <w:t>1</w:t>
      </w:r>
      <w:r>
        <w:rPr>
          <w:rFonts w:hAnsi="宋体" w:hint="eastAsia"/>
          <w:b/>
          <w:bCs/>
          <w:color w:val="000000"/>
          <w:sz w:val="24"/>
          <w:szCs w:val="28"/>
        </w:rPr>
        <w:t>号楼）</w:t>
      </w:r>
      <w:r>
        <w:rPr>
          <w:rFonts w:hAnsi="宋体" w:hint="eastAsia"/>
          <w:color w:val="000000"/>
          <w:sz w:val="24"/>
          <w:szCs w:val="28"/>
        </w:rPr>
        <w:t>。</w:t>
      </w:r>
    </w:p>
    <w:p w:rsidR="00CD67FA" w:rsidRDefault="00CD67FA">
      <w:pPr>
        <w:pStyle w:val="af"/>
        <w:spacing w:line="420" w:lineRule="exact"/>
        <w:ind w:firstLine="482"/>
        <w:rPr>
          <w:color w:val="000000"/>
          <w:sz w:val="24"/>
        </w:rPr>
      </w:pPr>
      <w:r>
        <w:rPr>
          <w:rFonts w:hint="eastAsia"/>
          <w:b/>
          <w:color w:val="000000"/>
          <w:sz w:val="24"/>
        </w:rPr>
        <w:t>九、</w:t>
      </w:r>
      <w:r>
        <w:rPr>
          <w:rFonts w:hint="eastAsia"/>
          <w:color w:val="000000"/>
          <w:sz w:val="24"/>
        </w:rPr>
        <w:t>本投标邀请在中国政府采购网上以公告形式发布。</w:t>
      </w:r>
    </w:p>
    <w:p w:rsidR="00CD67FA" w:rsidRDefault="00CD67FA">
      <w:pPr>
        <w:pStyle w:val="af"/>
        <w:spacing w:line="420" w:lineRule="exact"/>
        <w:ind w:firstLine="482"/>
        <w:rPr>
          <w:b/>
          <w:color w:val="000000"/>
          <w:sz w:val="24"/>
        </w:rPr>
      </w:pPr>
      <w:r>
        <w:rPr>
          <w:rFonts w:hint="eastAsia"/>
          <w:b/>
          <w:color w:val="000000"/>
          <w:sz w:val="24"/>
        </w:rPr>
        <w:t>十、联系方式</w:t>
      </w:r>
    </w:p>
    <w:p w:rsidR="00CD67FA" w:rsidRDefault="00CD67FA">
      <w:pPr>
        <w:pStyle w:val="af"/>
        <w:spacing w:line="420" w:lineRule="exact"/>
        <w:ind w:firstLineChars="494" w:firstLine="1190"/>
        <w:rPr>
          <w:rFonts w:ascii="宋体" w:hAnsi="宋体"/>
          <w:b/>
          <w:bCs/>
          <w:color w:val="000000"/>
          <w:sz w:val="24"/>
        </w:rPr>
      </w:pPr>
      <w:r>
        <w:rPr>
          <w:rFonts w:ascii="宋体" w:hAnsi="宋体" w:hint="eastAsia"/>
          <w:b/>
          <w:bCs/>
          <w:color w:val="000000"/>
          <w:sz w:val="24"/>
        </w:rPr>
        <w:t>采购人：西南民族大学</w:t>
      </w:r>
    </w:p>
    <w:p w:rsidR="00CD67FA" w:rsidRDefault="00CD67FA">
      <w:pPr>
        <w:pStyle w:val="af"/>
        <w:spacing w:line="420" w:lineRule="exact"/>
        <w:ind w:firstLineChars="500" w:firstLine="1200"/>
        <w:rPr>
          <w:rFonts w:ascii="宋体" w:hAnsi="宋体"/>
          <w:color w:val="000000"/>
          <w:sz w:val="24"/>
        </w:rPr>
      </w:pPr>
      <w:r>
        <w:rPr>
          <w:rFonts w:ascii="宋体" w:hAnsi="宋体" w:hint="eastAsia"/>
          <w:color w:val="000000"/>
          <w:sz w:val="24"/>
        </w:rPr>
        <w:t>联系人：付老师</w:t>
      </w:r>
    </w:p>
    <w:p w:rsidR="00CD67FA" w:rsidRDefault="00CD67FA">
      <w:pPr>
        <w:pStyle w:val="af"/>
        <w:spacing w:line="420" w:lineRule="exact"/>
        <w:ind w:firstLineChars="525" w:firstLine="1260"/>
        <w:rPr>
          <w:color w:val="000000"/>
          <w:sz w:val="24"/>
        </w:rPr>
      </w:pPr>
      <w:r>
        <w:rPr>
          <w:rFonts w:ascii="宋体" w:hAnsi="宋体" w:hint="eastAsia"/>
          <w:color w:val="000000"/>
          <w:sz w:val="24"/>
        </w:rPr>
        <w:t>联系电话：</w:t>
      </w:r>
      <w:r>
        <w:rPr>
          <w:rFonts w:ascii="宋体" w:hAnsi="宋体"/>
          <w:color w:val="000000"/>
          <w:sz w:val="24"/>
        </w:rPr>
        <w:t>028-85522284</w:t>
      </w:r>
    </w:p>
    <w:p w:rsidR="00CD67FA" w:rsidRDefault="00CD67FA">
      <w:pPr>
        <w:pStyle w:val="af"/>
        <w:spacing w:line="420" w:lineRule="exact"/>
        <w:ind w:firstLineChars="525" w:firstLine="1265"/>
        <w:rPr>
          <w:b/>
          <w:color w:val="000000"/>
          <w:sz w:val="24"/>
        </w:rPr>
      </w:pPr>
      <w:r>
        <w:rPr>
          <w:rFonts w:hint="eastAsia"/>
          <w:b/>
          <w:color w:val="000000"/>
          <w:sz w:val="24"/>
        </w:rPr>
        <w:t>采购代理机构：</w:t>
      </w:r>
      <w:r>
        <w:rPr>
          <w:rFonts w:hAnsi="宋体" w:hint="eastAsia"/>
          <w:color w:val="000000"/>
          <w:sz w:val="24"/>
        </w:rPr>
        <w:t>四川国际招标有限责任公司</w:t>
      </w:r>
    </w:p>
    <w:p w:rsidR="00CD67FA" w:rsidRDefault="00CD67FA">
      <w:pPr>
        <w:pStyle w:val="af"/>
        <w:spacing w:line="420" w:lineRule="exact"/>
        <w:ind w:firstLineChars="525" w:firstLine="1260"/>
        <w:rPr>
          <w:color w:val="000000"/>
          <w:sz w:val="24"/>
        </w:rPr>
      </w:pPr>
      <w:r>
        <w:rPr>
          <w:rFonts w:hint="eastAsia"/>
          <w:color w:val="000000"/>
          <w:sz w:val="24"/>
        </w:rPr>
        <w:t>地址：四川省成都市高新区天府大道中段</w:t>
      </w:r>
      <w:r>
        <w:rPr>
          <w:rFonts w:hint="eastAsia"/>
          <w:color w:val="000000"/>
          <w:sz w:val="24"/>
        </w:rPr>
        <w:t>800</w:t>
      </w:r>
      <w:r>
        <w:rPr>
          <w:rFonts w:hint="eastAsia"/>
          <w:color w:val="000000"/>
          <w:sz w:val="24"/>
        </w:rPr>
        <w:t>号天府四街</w:t>
      </w:r>
      <w:r>
        <w:rPr>
          <w:rFonts w:hint="eastAsia"/>
          <w:color w:val="000000"/>
          <w:sz w:val="24"/>
        </w:rPr>
        <w:t>66</w:t>
      </w:r>
      <w:r>
        <w:rPr>
          <w:rFonts w:hint="eastAsia"/>
          <w:color w:val="000000"/>
          <w:sz w:val="24"/>
        </w:rPr>
        <w:t>号航兴国际广场</w:t>
      </w:r>
      <w:r>
        <w:rPr>
          <w:rFonts w:hint="eastAsia"/>
          <w:color w:val="000000"/>
          <w:sz w:val="24"/>
        </w:rPr>
        <w:t>1</w:t>
      </w:r>
      <w:r>
        <w:rPr>
          <w:rFonts w:hint="eastAsia"/>
          <w:color w:val="000000"/>
          <w:sz w:val="24"/>
        </w:rPr>
        <w:t>号楼</w:t>
      </w:r>
      <w:r>
        <w:rPr>
          <w:rFonts w:hint="eastAsia"/>
          <w:color w:val="000000"/>
          <w:sz w:val="24"/>
        </w:rPr>
        <w:t>17</w:t>
      </w:r>
      <w:r>
        <w:rPr>
          <w:rFonts w:hint="eastAsia"/>
          <w:color w:val="000000"/>
          <w:sz w:val="24"/>
        </w:rPr>
        <w:t>楼</w:t>
      </w:r>
    </w:p>
    <w:p w:rsidR="00CD67FA" w:rsidRDefault="00CD67FA">
      <w:pPr>
        <w:pStyle w:val="af"/>
        <w:spacing w:line="420" w:lineRule="exact"/>
        <w:ind w:firstLineChars="525" w:firstLine="1260"/>
        <w:rPr>
          <w:color w:val="000000"/>
          <w:sz w:val="24"/>
        </w:rPr>
      </w:pPr>
      <w:r>
        <w:rPr>
          <w:rFonts w:hint="eastAsia"/>
          <w:color w:val="000000"/>
          <w:sz w:val="24"/>
        </w:rPr>
        <w:t>邮编：</w:t>
      </w:r>
      <w:r>
        <w:rPr>
          <w:rFonts w:hAnsi="宋体" w:hint="eastAsia"/>
          <w:color w:val="000000"/>
          <w:sz w:val="24"/>
        </w:rPr>
        <w:t>610000</w:t>
      </w:r>
    </w:p>
    <w:p w:rsidR="00F40476" w:rsidRDefault="00F40476" w:rsidP="00F40476">
      <w:pPr>
        <w:pStyle w:val="af"/>
        <w:spacing w:line="420" w:lineRule="exact"/>
        <w:ind w:firstLineChars="525" w:firstLine="1260"/>
        <w:rPr>
          <w:color w:val="000000"/>
          <w:sz w:val="24"/>
        </w:rPr>
      </w:pPr>
      <w:r>
        <w:rPr>
          <w:rFonts w:hint="eastAsia"/>
          <w:color w:val="000000"/>
          <w:sz w:val="24"/>
        </w:rPr>
        <w:t>联系人：吴先生、陈先生</w:t>
      </w:r>
    </w:p>
    <w:p w:rsidR="00F40476" w:rsidRDefault="00F40476" w:rsidP="00F40476">
      <w:pPr>
        <w:pStyle w:val="af"/>
        <w:spacing w:line="420" w:lineRule="exact"/>
        <w:ind w:firstLineChars="525" w:firstLine="1260"/>
        <w:rPr>
          <w:color w:val="000000"/>
          <w:sz w:val="24"/>
        </w:rPr>
      </w:pPr>
      <w:r>
        <w:rPr>
          <w:rFonts w:hint="eastAsia"/>
          <w:color w:val="000000"/>
          <w:sz w:val="24"/>
        </w:rPr>
        <w:t>联系电话：</w:t>
      </w:r>
      <w:r>
        <w:rPr>
          <w:rFonts w:hAnsi="宋体" w:hint="eastAsia"/>
          <w:color w:val="000000"/>
          <w:sz w:val="24"/>
        </w:rPr>
        <w:t>028-</w:t>
      </w:r>
      <w:r>
        <w:rPr>
          <w:rFonts w:hAnsi="宋体"/>
          <w:color w:val="000000"/>
          <w:sz w:val="24"/>
        </w:rPr>
        <w:t>87797107</w:t>
      </w:r>
      <w:r>
        <w:rPr>
          <w:rFonts w:hAnsi="宋体" w:hint="eastAsia"/>
          <w:color w:val="000000"/>
          <w:sz w:val="24"/>
        </w:rPr>
        <w:t>，</w:t>
      </w:r>
      <w:r>
        <w:rPr>
          <w:rFonts w:hAnsi="宋体"/>
          <w:color w:val="000000"/>
          <w:sz w:val="24"/>
        </w:rPr>
        <w:t>87796339</w:t>
      </w:r>
      <w:r>
        <w:rPr>
          <w:rFonts w:hAnsi="宋体" w:hint="eastAsia"/>
          <w:color w:val="000000"/>
          <w:sz w:val="24"/>
        </w:rPr>
        <w:t>，</w:t>
      </w:r>
      <w:r>
        <w:rPr>
          <w:rFonts w:hAnsi="宋体"/>
          <w:color w:val="000000"/>
          <w:sz w:val="24"/>
        </w:rPr>
        <w:t>87793103</w:t>
      </w:r>
      <w:r>
        <w:rPr>
          <w:rFonts w:hAnsi="宋体" w:hint="eastAsia"/>
          <w:color w:val="000000"/>
          <w:sz w:val="24"/>
        </w:rPr>
        <w:t>，</w:t>
      </w:r>
      <w:r>
        <w:rPr>
          <w:rFonts w:hAnsi="宋体"/>
          <w:color w:val="000000"/>
          <w:sz w:val="24"/>
        </w:rPr>
        <w:t>87797837</w:t>
      </w:r>
      <w:r>
        <w:rPr>
          <w:rFonts w:hAnsi="宋体" w:hint="eastAsia"/>
          <w:color w:val="000000"/>
          <w:sz w:val="24"/>
        </w:rPr>
        <w:t>-625</w:t>
      </w:r>
      <w:r>
        <w:rPr>
          <w:rFonts w:hAnsi="宋体" w:hint="eastAsia"/>
          <w:color w:val="000000"/>
          <w:sz w:val="24"/>
        </w:rPr>
        <w:t>、</w:t>
      </w:r>
      <w:r>
        <w:rPr>
          <w:rFonts w:hAnsi="宋体" w:hint="eastAsia"/>
          <w:color w:val="000000"/>
          <w:sz w:val="24"/>
        </w:rPr>
        <w:t>628</w:t>
      </w:r>
      <w:r>
        <w:rPr>
          <w:rFonts w:hAnsi="宋体" w:hint="eastAsia"/>
          <w:color w:val="000000"/>
          <w:sz w:val="24"/>
        </w:rPr>
        <w:t>、</w:t>
      </w:r>
      <w:r>
        <w:rPr>
          <w:rFonts w:hAnsi="宋体" w:hint="eastAsia"/>
          <w:color w:val="000000"/>
          <w:sz w:val="24"/>
        </w:rPr>
        <w:t>13111882217</w:t>
      </w:r>
    </w:p>
    <w:p w:rsidR="00CD67FA" w:rsidRDefault="00CD67FA">
      <w:pPr>
        <w:pStyle w:val="af"/>
        <w:spacing w:line="420" w:lineRule="exact"/>
        <w:ind w:firstLineChars="525" w:firstLine="1260"/>
        <w:rPr>
          <w:rFonts w:hAnsi="宋体"/>
          <w:color w:val="000000"/>
          <w:sz w:val="24"/>
        </w:rPr>
      </w:pPr>
      <w:r>
        <w:rPr>
          <w:rFonts w:hint="eastAsia"/>
          <w:color w:val="000000"/>
          <w:sz w:val="24"/>
        </w:rPr>
        <w:t>传真：</w:t>
      </w:r>
      <w:r>
        <w:rPr>
          <w:rFonts w:hAnsi="宋体" w:hint="eastAsia"/>
          <w:color w:val="000000"/>
          <w:sz w:val="24"/>
        </w:rPr>
        <w:t>028-87793161</w:t>
      </w:r>
    </w:p>
    <w:p w:rsidR="00CD67FA" w:rsidRDefault="00CD67FA">
      <w:pPr>
        <w:tabs>
          <w:tab w:val="left" w:pos="2310"/>
        </w:tabs>
        <w:spacing w:line="420" w:lineRule="exact"/>
        <w:ind w:rightChars="200" w:right="420" w:firstLineChars="600" w:firstLine="1260"/>
        <w:rPr>
          <w:color w:val="000000"/>
        </w:rPr>
      </w:pPr>
      <w:r>
        <w:rPr>
          <w:color w:val="000000"/>
        </w:rPr>
        <w:tab/>
      </w:r>
    </w:p>
    <w:p w:rsidR="00CD67FA" w:rsidRDefault="009074BB">
      <w:pPr>
        <w:pStyle w:val="af2"/>
        <w:spacing w:after="50" w:afterAutospacing="0" w:line="420" w:lineRule="exact"/>
        <w:ind w:firstLineChars="2350" w:firstLine="5640"/>
        <w:rPr>
          <w:color w:val="000000"/>
          <w:sz w:val="24"/>
          <w:szCs w:val="24"/>
        </w:rPr>
      </w:pPr>
      <w:r>
        <w:rPr>
          <w:rFonts w:hint="eastAsia"/>
          <w:color w:val="000000"/>
          <w:sz w:val="24"/>
          <w:szCs w:val="24"/>
        </w:rPr>
        <w:t>2018</w:t>
      </w:r>
      <w:r w:rsidR="00CD67FA">
        <w:rPr>
          <w:rFonts w:hint="eastAsia"/>
          <w:color w:val="000000"/>
          <w:sz w:val="24"/>
          <w:szCs w:val="24"/>
        </w:rPr>
        <w:t>年</w:t>
      </w:r>
      <w:r>
        <w:rPr>
          <w:rFonts w:hint="eastAsia"/>
          <w:color w:val="000000"/>
          <w:sz w:val="24"/>
          <w:szCs w:val="24"/>
        </w:rPr>
        <w:t>1</w:t>
      </w:r>
      <w:r w:rsidR="00CD67FA">
        <w:rPr>
          <w:rFonts w:hint="eastAsia"/>
          <w:color w:val="000000"/>
          <w:sz w:val="24"/>
          <w:szCs w:val="24"/>
        </w:rPr>
        <w:t>月</w:t>
      </w:r>
    </w:p>
    <w:p w:rsidR="00CD67FA" w:rsidRDefault="00CD67FA">
      <w:pPr>
        <w:pStyle w:val="af2"/>
        <w:spacing w:after="50" w:afterAutospacing="0" w:line="420" w:lineRule="exact"/>
        <w:rPr>
          <w:color w:val="000000"/>
          <w:sz w:val="36"/>
          <w:szCs w:val="36"/>
        </w:rPr>
        <w:sectPr w:rsidR="00CD67FA">
          <w:pgSz w:w="11907" w:h="16840"/>
          <w:pgMar w:top="1440" w:right="1474" w:bottom="1440" w:left="1474" w:header="851" w:footer="992" w:gutter="0"/>
          <w:cols w:space="720"/>
          <w:docGrid w:linePitch="312"/>
        </w:sectPr>
      </w:pPr>
      <w:bookmarkStart w:id="8" w:name="_Toc12497"/>
      <w:bookmarkStart w:id="9" w:name="_Toc12420"/>
      <w:bookmarkStart w:id="10" w:name="_Toc213396759"/>
      <w:bookmarkStart w:id="11" w:name="_Toc213396945"/>
      <w:bookmarkStart w:id="12" w:name="_Toc213397009"/>
      <w:bookmarkStart w:id="13" w:name="_Toc213496267"/>
      <w:bookmarkStart w:id="14" w:name="_Toc217446031"/>
    </w:p>
    <w:p w:rsidR="00CD67FA" w:rsidRDefault="00CD67FA">
      <w:pPr>
        <w:pStyle w:val="1"/>
        <w:jc w:val="center"/>
        <w:rPr>
          <w:color w:val="000000"/>
          <w:sz w:val="36"/>
          <w:szCs w:val="36"/>
        </w:rPr>
      </w:pPr>
      <w:r>
        <w:rPr>
          <w:rFonts w:hint="eastAsia"/>
          <w:color w:val="000000"/>
          <w:sz w:val="36"/>
          <w:szCs w:val="36"/>
        </w:rPr>
        <w:lastRenderedPageBreak/>
        <w:t>第二章投标人须知</w:t>
      </w:r>
      <w:bookmarkEnd w:id="8"/>
      <w:bookmarkEnd w:id="9"/>
    </w:p>
    <w:p w:rsidR="00CD67FA" w:rsidRDefault="00CD67FA">
      <w:pPr>
        <w:pStyle w:val="2"/>
        <w:spacing w:line="240" w:lineRule="atLeast"/>
        <w:jc w:val="center"/>
        <w:rPr>
          <w:color w:val="000000"/>
        </w:rPr>
      </w:pPr>
      <w:r>
        <w:rPr>
          <w:rFonts w:hint="eastAsia"/>
          <w:color w:val="000000"/>
        </w:rPr>
        <w:t>一、投标人须知附表</w:t>
      </w:r>
    </w:p>
    <w:tbl>
      <w:tblPr>
        <w:tblW w:w="9501" w:type="dxa"/>
        <w:jc w:val="center"/>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0" w:type="dxa"/>
          <w:right w:w="0" w:type="dxa"/>
        </w:tblCellMar>
        <w:tblLook w:val="0000"/>
      </w:tblPr>
      <w:tblGrid>
        <w:gridCol w:w="838"/>
        <w:gridCol w:w="2552"/>
        <w:gridCol w:w="6111"/>
      </w:tblGrid>
      <w:tr w:rsidR="00CD67FA" w:rsidTr="00B727B5">
        <w:trPr>
          <w:trHeight w:val="23"/>
          <w:tblHeader/>
          <w:jc w:val="center"/>
        </w:trPr>
        <w:tc>
          <w:tcPr>
            <w:tcW w:w="838" w:type="dxa"/>
            <w:vAlign w:val="center"/>
          </w:tcPr>
          <w:bookmarkEnd w:id="10"/>
          <w:bookmarkEnd w:id="11"/>
          <w:bookmarkEnd w:id="12"/>
          <w:bookmarkEnd w:id="13"/>
          <w:bookmarkEnd w:id="14"/>
          <w:p w:rsidR="00CD67FA" w:rsidRDefault="00CD67FA">
            <w:pPr>
              <w:pStyle w:val="af1"/>
              <w:ind w:left="9"/>
              <w:jc w:val="center"/>
              <w:rPr>
                <w:rFonts w:ascii="Times New Roman" w:hAnsi="Times New Roman" w:cs="Times New Roman"/>
                <w:color w:val="000000"/>
                <w:kern w:val="2"/>
                <w:sz w:val="21"/>
                <w:szCs w:val="21"/>
              </w:rPr>
            </w:pPr>
            <w:r>
              <w:rPr>
                <w:rFonts w:ascii="Times New Roman" w:hAnsi="Times New Roman" w:cs="Times New Roman" w:hint="eastAsia"/>
                <w:color w:val="000000"/>
                <w:kern w:val="2"/>
                <w:sz w:val="21"/>
                <w:szCs w:val="21"/>
              </w:rPr>
              <w:t>序号</w:t>
            </w:r>
          </w:p>
        </w:tc>
        <w:tc>
          <w:tcPr>
            <w:tcW w:w="2552" w:type="dxa"/>
            <w:vAlign w:val="center"/>
          </w:tcPr>
          <w:p w:rsidR="00CD67FA" w:rsidRDefault="00CD67FA">
            <w:pPr>
              <w:pStyle w:val="af1"/>
              <w:ind w:left="38"/>
              <w:jc w:val="center"/>
              <w:rPr>
                <w:rFonts w:ascii="Times New Roman" w:hAnsi="Times New Roman" w:cs="Times New Roman"/>
                <w:color w:val="000000"/>
                <w:kern w:val="2"/>
                <w:sz w:val="21"/>
                <w:szCs w:val="21"/>
              </w:rPr>
            </w:pPr>
            <w:r>
              <w:rPr>
                <w:rFonts w:ascii="Times New Roman" w:hAnsi="Times New Roman" w:cs="Times New Roman" w:hint="eastAsia"/>
                <w:color w:val="000000"/>
                <w:kern w:val="2"/>
                <w:sz w:val="21"/>
                <w:szCs w:val="21"/>
              </w:rPr>
              <w:t>条款名称</w:t>
            </w:r>
          </w:p>
        </w:tc>
        <w:tc>
          <w:tcPr>
            <w:tcW w:w="6111" w:type="dxa"/>
            <w:vAlign w:val="center"/>
          </w:tcPr>
          <w:p w:rsidR="00CD67FA" w:rsidRDefault="00CD67FA">
            <w:pPr>
              <w:pStyle w:val="af1"/>
              <w:jc w:val="center"/>
              <w:rPr>
                <w:rFonts w:ascii="Times New Roman" w:hAnsi="Times New Roman" w:cs="Times New Roman"/>
                <w:color w:val="000000"/>
                <w:kern w:val="2"/>
                <w:sz w:val="21"/>
                <w:szCs w:val="21"/>
              </w:rPr>
            </w:pPr>
            <w:r>
              <w:rPr>
                <w:rFonts w:ascii="Times New Roman" w:hAnsi="Times New Roman" w:cs="Times New Roman" w:hint="eastAsia"/>
                <w:color w:val="000000"/>
                <w:kern w:val="2"/>
                <w:sz w:val="21"/>
                <w:szCs w:val="21"/>
              </w:rPr>
              <w:t>说明和要求</w:t>
            </w:r>
          </w:p>
        </w:tc>
      </w:tr>
      <w:tr w:rsidR="00CD67FA" w:rsidTr="00B727B5">
        <w:trPr>
          <w:trHeight w:val="23"/>
          <w:jc w:val="center"/>
        </w:trPr>
        <w:tc>
          <w:tcPr>
            <w:tcW w:w="838" w:type="dxa"/>
            <w:vMerge w:val="restart"/>
            <w:vAlign w:val="center"/>
          </w:tcPr>
          <w:p w:rsidR="00CD67FA" w:rsidRDefault="00CD67FA">
            <w:pPr>
              <w:pStyle w:val="af1"/>
              <w:ind w:right="230"/>
              <w:jc w:val="center"/>
              <w:rPr>
                <w:rFonts w:ascii="Times New Roman" w:hAnsi="Times New Roman" w:cs="Times New Roman"/>
                <w:color w:val="000000"/>
                <w:kern w:val="2"/>
                <w:sz w:val="21"/>
                <w:szCs w:val="21"/>
              </w:rPr>
            </w:pPr>
            <w:r>
              <w:rPr>
                <w:rFonts w:ascii="Times New Roman" w:hAnsi="Times New Roman" w:cs="Times New Roman" w:hint="eastAsia"/>
                <w:color w:val="000000"/>
                <w:kern w:val="2"/>
                <w:sz w:val="21"/>
                <w:szCs w:val="21"/>
              </w:rPr>
              <w:t>1</w:t>
            </w:r>
          </w:p>
        </w:tc>
        <w:tc>
          <w:tcPr>
            <w:tcW w:w="2552" w:type="dxa"/>
            <w:tcBorders>
              <w:bottom w:val="single" w:sz="4" w:space="0" w:color="auto"/>
            </w:tcBorders>
            <w:vAlign w:val="center"/>
          </w:tcPr>
          <w:p w:rsidR="00CD67FA" w:rsidRDefault="00CD67FA">
            <w:pPr>
              <w:pStyle w:val="af1"/>
              <w:ind w:left="38"/>
              <w:jc w:val="center"/>
              <w:rPr>
                <w:rFonts w:cs="Times New Roman"/>
                <w:color w:val="000000"/>
                <w:kern w:val="2"/>
                <w:sz w:val="21"/>
                <w:szCs w:val="21"/>
              </w:rPr>
            </w:pPr>
            <w:r>
              <w:rPr>
                <w:rFonts w:cs="Times New Roman" w:hint="eastAsia"/>
                <w:color w:val="000000"/>
                <w:kern w:val="2"/>
                <w:sz w:val="21"/>
                <w:szCs w:val="21"/>
              </w:rPr>
              <w:t>采购预算</w:t>
            </w:r>
          </w:p>
          <w:p w:rsidR="00CD67FA" w:rsidRDefault="00CD67FA">
            <w:pPr>
              <w:pStyle w:val="af1"/>
              <w:ind w:left="38"/>
              <w:jc w:val="center"/>
              <w:rPr>
                <w:rFonts w:cs="Times New Roman"/>
                <w:color w:val="000000"/>
                <w:kern w:val="2"/>
                <w:sz w:val="21"/>
                <w:szCs w:val="21"/>
              </w:rPr>
            </w:pPr>
            <w:r>
              <w:rPr>
                <w:rFonts w:hint="eastAsia"/>
                <w:color w:val="000000"/>
                <w:sz w:val="21"/>
                <w:szCs w:val="21"/>
              </w:rPr>
              <w:t>（实质性要求）</w:t>
            </w:r>
          </w:p>
        </w:tc>
        <w:tc>
          <w:tcPr>
            <w:tcW w:w="6111" w:type="dxa"/>
            <w:tcBorders>
              <w:bottom w:val="single" w:sz="4" w:space="0" w:color="auto"/>
            </w:tcBorders>
          </w:tcPr>
          <w:p w:rsidR="00CD67FA" w:rsidRDefault="00CD67FA">
            <w:pPr>
              <w:spacing w:line="360" w:lineRule="auto"/>
              <w:ind w:rightChars="15" w:right="31"/>
              <w:rPr>
                <w:rFonts w:ascii="宋体"/>
                <w:color w:val="000000"/>
                <w:szCs w:val="21"/>
              </w:rPr>
            </w:pPr>
            <w:r>
              <w:rPr>
                <w:rFonts w:ascii="宋体" w:hint="eastAsia"/>
                <w:color w:val="000000"/>
                <w:szCs w:val="21"/>
              </w:rPr>
              <w:t>采购预算</w:t>
            </w:r>
            <w:r>
              <w:rPr>
                <w:rFonts w:ascii="宋体" w:hint="eastAsia"/>
                <w:bCs/>
                <w:color w:val="000000"/>
                <w:szCs w:val="21"/>
              </w:rPr>
              <w:t>：</w:t>
            </w:r>
            <w:r>
              <w:rPr>
                <w:rFonts w:ascii="宋体" w:hint="eastAsia"/>
                <w:color w:val="000000"/>
                <w:szCs w:val="21"/>
              </w:rPr>
              <w:t>258</w:t>
            </w:r>
            <w:r>
              <w:rPr>
                <w:rFonts w:ascii="宋体" w:hint="eastAsia"/>
                <w:color w:val="000000"/>
                <w:szCs w:val="21"/>
                <w:lang w:val="zh-CN"/>
              </w:rPr>
              <w:t>万</w:t>
            </w:r>
            <w:r>
              <w:rPr>
                <w:rFonts w:ascii="宋体" w:hint="eastAsia"/>
                <w:color w:val="000000"/>
                <w:szCs w:val="21"/>
              </w:rPr>
              <w:t>元。</w:t>
            </w:r>
          </w:p>
          <w:p w:rsidR="00CD67FA" w:rsidRDefault="00CD67FA">
            <w:pPr>
              <w:pStyle w:val="af1"/>
              <w:jc w:val="both"/>
              <w:rPr>
                <w:rFonts w:cs="Times New Roman"/>
                <w:color w:val="000000"/>
                <w:kern w:val="2"/>
                <w:sz w:val="21"/>
                <w:szCs w:val="21"/>
              </w:rPr>
            </w:pPr>
            <w:r>
              <w:rPr>
                <w:rFonts w:hint="eastAsia"/>
                <w:color w:val="000000"/>
                <w:sz w:val="21"/>
                <w:szCs w:val="21"/>
              </w:rPr>
              <w:t>超过采购预算的投标为无效投标。</w:t>
            </w:r>
          </w:p>
        </w:tc>
      </w:tr>
      <w:tr w:rsidR="00CD67FA" w:rsidTr="00B727B5">
        <w:trPr>
          <w:trHeight w:val="23"/>
          <w:jc w:val="center"/>
        </w:trPr>
        <w:tc>
          <w:tcPr>
            <w:tcW w:w="838" w:type="dxa"/>
            <w:vMerge/>
            <w:vAlign w:val="center"/>
          </w:tcPr>
          <w:p w:rsidR="00CD67FA" w:rsidRDefault="00CD67FA">
            <w:pPr>
              <w:rPr>
                <w:color w:val="000000"/>
                <w:szCs w:val="21"/>
              </w:rPr>
            </w:pPr>
          </w:p>
        </w:tc>
        <w:tc>
          <w:tcPr>
            <w:tcW w:w="2552" w:type="dxa"/>
            <w:tcBorders>
              <w:top w:val="single" w:sz="4" w:space="0" w:color="auto"/>
            </w:tcBorders>
            <w:vAlign w:val="center"/>
          </w:tcPr>
          <w:p w:rsidR="00CD67FA" w:rsidRDefault="00CD67FA">
            <w:pPr>
              <w:pStyle w:val="af1"/>
              <w:jc w:val="center"/>
              <w:rPr>
                <w:rFonts w:cs="Times New Roman"/>
                <w:color w:val="000000"/>
                <w:kern w:val="2"/>
                <w:sz w:val="21"/>
                <w:szCs w:val="21"/>
              </w:rPr>
            </w:pPr>
            <w:r>
              <w:rPr>
                <w:rFonts w:cs="Times New Roman" w:hint="eastAsia"/>
                <w:color w:val="000000"/>
                <w:kern w:val="2"/>
                <w:sz w:val="21"/>
                <w:szCs w:val="21"/>
              </w:rPr>
              <w:t>最高限价</w:t>
            </w:r>
          </w:p>
          <w:p w:rsidR="00CD67FA" w:rsidRDefault="00CD67FA">
            <w:pPr>
              <w:pStyle w:val="af1"/>
              <w:jc w:val="center"/>
              <w:rPr>
                <w:rFonts w:cs="Times New Roman"/>
                <w:color w:val="000000"/>
                <w:kern w:val="2"/>
                <w:sz w:val="21"/>
                <w:szCs w:val="21"/>
              </w:rPr>
            </w:pPr>
            <w:r>
              <w:rPr>
                <w:rFonts w:hint="eastAsia"/>
                <w:color w:val="000000"/>
                <w:sz w:val="21"/>
                <w:szCs w:val="21"/>
              </w:rPr>
              <w:t>（实质性要求）</w:t>
            </w:r>
          </w:p>
        </w:tc>
        <w:tc>
          <w:tcPr>
            <w:tcW w:w="6111" w:type="dxa"/>
            <w:tcBorders>
              <w:top w:val="single" w:sz="4" w:space="0" w:color="auto"/>
            </w:tcBorders>
          </w:tcPr>
          <w:p w:rsidR="00CD67FA" w:rsidRDefault="00CD67FA">
            <w:pPr>
              <w:spacing w:line="360" w:lineRule="auto"/>
              <w:ind w:rightChars="15" w:right="31"/>
              <w:rPr>
                <w:rFonts w:ascii="宋体"/>
                <w:color w:val="000000"/>
                <w:szCs w:val="21"/>
              </w:rPr>
            </w:pPr>
            <w:r>
              <w:rPr>
                <w:rFonts w:ascii="宋体" w:hint="eastAsia"/>
                <w:color w:val="000000"/>
                <w:szCs w:val="21"/>
              </w:rPr>
              <w:t>最高限价</w:t>
            </w:r>
            <w:r>
              <w:rPr>
                <w:rFonts w:ascii="宋体" w:hint="eastAsia"/>
                <w:bCs/>
                <w:color w:val="000000"/>
                <w:szCs w:val="21"/>
              </w:rPr>
              <w:t>：</w:t>
            </w:r>
            <w:r>
              <w:rPr>
                <w:rFonts w:ascii="宋体" w:hint="eastAsia"/>
                <w:color w:val="000000"/>
                <w:szCs w:val="21"/>
              </w:rPr>
              <w:t>258</w:t>
            </w:r>
            <w:r>
              <w:rPr>
                <w:rFonts w:ascii="宋体" w:hint="eastAsia"/>
                <w:color w:val="000000"/>
                <w:szCs w:val="21"/>
                <w:lang w:val="zh-CN"/>
              </w:rPr>
              <w:t>万</w:t>
            </w:r>
            <w:r>
              <w:rPr>
                <w:rFonts w:ascii="宋体" w:hint="eastAsia"/>
                <w:color w:val="000000"/>
                <w:szCs w:val="21"/>
              </w:rPr>
              <w:t>元。</w:t>
            </w:r>
          </w:p>
          <w:p w:rsidR="00CD67FA" w:rsidRDefault="00CD67FA">
            <w:pPr>
              <w:pStyle w:val="af1"/>
              <w:jc w:val="both"/>
              <w:rPr>
                <w:color w:val="000000"/>
                <w:sz w:val="21"/>
                <w:szCs w:val="21"/>
              </w:rPr>
            </w:pPr>
            <w:r>
              <w:rPr>
                <w:rFonts w:hint="eastAsia"/>
                <w:color w:val="000000"/>
                <w:sz w:val="21"/>
                <w:szCs w:val="21"/>
              </w:rPr>
              <w:t>超过最高限价的报价为无效投标。</w:t>
            </w:r>
          </w:p>
          <w:p w:rsidR="00CD67FA" w:rsidRDefault="00CD67FA">
            <w:pPr>
              <w:widowControl/>
              <w:rPr>
                <w:rFonts w:ascii="宋体"/>
                <w:color w:val="000000"/>
                <w:kern w:val="0"/>
                <w:szCs w:val="21"/>
              </w:rPr>
            </w:pPr>
            <w:r>
              <w:rPr>
                <w:rFonts w:ascii="宋体" w:hint="eastAsia"/>
                <w:color w:val="000000"/>
                <w:kern w:val="0"/>
                <w:szCs w:val="21"/>
              </w:rPr>
              <w:t>采购项目分包采购的，在采购金额未超过采购项目总预算金额前提下，采购人可以在评标过程中临时调剂各包采购限价（预算金额不得调整；财政预算明确到各包的不得调整），临时调剂的内容，在评标报告中记录。</w:t>
            </w:r>
          </w:p>
        </w:tc>
      </w:tr>
      <w:tr w:rsidR="00CD67FA" w:rsidTr="00B727B5">
        <w:trPr>
          <w:trHeight w:val="23"/>
          <w:jc w:val="center"/>
        </w:trPr>
        <w:tc>
          <w:tcPr>
            <w:tcW w:w="838" w:type="dxa"/>
            <w:vAlign w:val="center"/>
          </w:tcPr>
          <w:p w:rsidR="00CD67FA" w:rsidRDefault="00CD67FA">
            <w:pPr>
              <w:pStyle w:val="af1"/>
              <w:ind w:right="230"/>
              <w:jc w:val="center"/>
              <w:rPr>
                <w:rFonts w:ascii="Times New Roman" w:hAnsi="Times New Roman" w:cs="Times New Roman"/>
                <w:color w:val="000000"/>
                <w:kern w:val="2"/>
                <w:sz w:val="21"/>
                <w:szCs w:val="21"/>
              </w:rPr>
            </w:pPr>
            <w:r>
              <w:rPr>
                <w:rFonts w:ascii="Times New Roman" w:hAnsi="Times New Roman" w:cs="Times New Roman" w:hint="eastAsia"/>
                <w:color w:val="000000"/>
                <w:kern w:val="2"/>
                <w:sz w:val="21"/>
                <w:szCs w:val="21"/>
              </w:rPr>
              <w:t>2</w:t>
            </w:r>
          </w:p>
        </w:tc>
        <w:tc>
          <w:tcPr>
            <w:tcW w:w="2552" w:type="dxa"/>
            <w:vAlign w:val="center"/>
          </w:tcPr>
          <w:p w:rsidR="00CD67FA" w:rsidRDefault="00CD67FA">
            <w:pPr>
              <w:pStyle w:val="af1"/>
              <w:ind w:left="38"/>
              <w:jc w:val="center"/>
              <w:rPr>
                <w:rFonts w:cs="Times New Roman"/>
                <w:color w:val="000000"/>
                <w:kern w:val="2"/>
                <w:sz w:val="21"/>
                <w:szCs w:val="21"/>
              </w:rPr>
            </w:pPr>
            <w:r>
              <w:rPr>
                <w:rFonts w:cs="Times New Roman" w:hint="eastAsia"/>
                <w:color w:val="000000"/>
                <w:kern w:val="2"/>
                <w:sz w:val="21"/>
                <w:szCs w:val="21"/>
              </w:rPr>
              <w:t>低于成本价不正当</w:t>
            </w:r>
          </w:p>
          <w:p w:rsidR="00CD67FA" w:rsidRDefault="00CD67FA">
            <w:pPr>
              <w:pStyle w:val="af1"/>
              <w:ind w:left="38"/>
              <w:jc w:val="center"/>
              <w:rPr>
                <w:rFonts w:cs="Times New Roman"/>
                <w:color w:val="000000"/>
                <w:kern w:val="2"/>
                <w:sz w:val="21"/>
                <w:szCs w:val="21"/>
              </w:rPr>
            </w:pPr>
            <w:r>
              <w:rPr>
                <w:rFonts w:cs="Times New Roman" w:hint="eastAsia"/>
                <w:color w:val="000000"/>
                <w:kern w:val="2"/>
                <w:sz w:val="21"/>
                <w:szCs w:val="21"/>
              </w:rPr>
              <w:t>竞争预防措施</w:t>
            </w:r>
          </w:p>
          <w:p w:rsidR="00CD67FA" w:rsidRDefault="00CD67FA">
            <w:pPr>
              <w:pStyle w:val="af1"/>
              <w:ind w:left="38"/>
              <w:jc w:val="center"/>
              <w:rPr>
                <w:rFonts w:cs="Times New Roman"/>
                <w:color w:val="000000"/>
                <w:kern w:val="2"/>
                <w:sz w:val="21"/>
                <w:szCs w:val="21"/>
              </w:rPr>
            </w:pPr>
            <w:r>
              <w:rPr>
                <w:rFonts w:hint="eastAsia"/>
                <w:color w:val="000000"/>
                <w:sz w:val="21"/>
                <w:szCs w:val="21"/>
              </w:rPr>
              <w:t>（实质性要求）</w:t>
            </w:r>
          </w:p>
        </w:tc>
        <w:tc>
          <w:tcPr>
            <w:tcW w:w="6111" w:type="dxa"/>
            <w:vAlign w:val="center"/>
          </w:tcPr>
          <w:p w:rsidR="00CD67FA" w:rsidRDefault="00CD67FA">
            <w:pPr>
              <w:pStyle w:val="af1"/>
              <w:jc w:val="both"/>
              <w:rPr>
                <w:color w:val="000000"/>
                <w:sz w:val="21"/>
                <w:szCs w:val="21"/>
              </w:rPr>
            </w:pPr>
            <w:r>
              <w:rPr>
                <w:rFonts w:hint="eastAsia"/>
                <w:color w:val="000000"/>
                <w:sz w:val="21"/>
                <w:szCs w:val="21"/>
              </w:rPr>
              <w:t>在评标过程中，投标人报价低于采购预算50%或者低于其他有效投标人报价算术平均价40%，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rsidR="00CD67FA" w:rsidRDefault="00CD67FA">
            <w:pPr>
              <w:pStyle w:val="af1"/>
              <w:jc w:val="both"/>
              <w:rPr>
                <w:color w:val="000000"/>
                <w:sz w:val="21"/>
                <w:szCs w:val="21"/>
              </w:rPr>
            </w:pPr>
            <w:r>
              <w:rPr>
                <w:rFonts w:hint="eastAsia"/>
                <w:color w:val="000000"/>
                <w:sz w:val="21"/>
                <w:szCs w:val="21"/>
              </w:rPr>
              <w:t>供应商书面说明应当签字确认或者加盖公章，否则无效。书面说明的签字确认，供应商为法人的，由其法定代表人/单位负责人或者代理人签字确认；供应商为其他组织的，由其主要负责人或者代理人签字确认；供应商为自然人的，由其本人或者代理人签字确认。</w:t>
            </w:r>
          </w:p>
          <w:p w:rsidR="00CD67FA" w:rsidRDefault="00CD67FA">
            <w:pPr>
              <w:pStyle w:val="af1"/>
              <w:jc w:val="both"/>
              <w:rPr>
                <w:rFonts w:cs="Times New Roman"/>
                <w:color w:val="000000"/>
                <w:kern w:val="2"/>
                <w:sz w:val="21"/>
                <w:szCs w:val="21"/>
              </w:rPr>
            </w:pPr>
            <w:r>
              <w:rPr>
                <w:rFonts w:hint="eastAsia"/>
                <w:color w:val="000000"/>
                <w:sz w:val="21"/>
                <w:szCs w:val="21"/>
              </w:rPr>
              <w:t>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投标文件作为无效处理。</w:t>
            </w:r>
          </w:p>
        </w:tc>
      </w:tr>
      <w:tr w:rsidR="00CD67FA" w:rsidTr="00B727B5">
        <w:trPr>
          <w:trHeight w:val="23"/>
          <w:jc w:val="center"/>
        </w:trPr>
        <w:tc>
          <w:tcPr>
            <w:tcW w:w="838" w:type="dxa"/>
            <w:vAlign w:val="center"/>
          </w:tcPr>
          <w:p w:rsidR="00CD67FA" w:rsidRDefault="00CD67FA">
            <w:pPr>
              <w:pStyle w:val="af1"/>
              <w:ind w:right="230"/>
              <w:jc w:val="center"/>
              <w:rPr>
                <w:rFonts w:cs="Courier New"/>
                <w:color w:val="000000"/>
                <w:sz w:val="21"/>
                <w:szCs w:val="21"/>
                <w:lang w:val="zh-CN"/>
              </w:rPr>
            </w:pPr>
            <w:r>
              <w:rPr>
                <w:rFonts w:cs="Courier New" w:hint="eastAsia"/>
                <w:color w:val="000000"/>
                <w:sz w:val="21"/>
                <w:szCs w:val="21"/>
                <w:lang w:val="zh-CN"/>
              </w:rPr>
              <w:t>3</w:t>
            </w:r>
          </w:p>
        </w:tc>
        <w:tc>
          <w:tcPr>
            <w:tcW w:w="2552" w:type="dxa"/>
            <w:vAlign w:val="center"/>
          </w:tcPr>
          <w:p w:rsidR="00CD67FA" w:rsidRDefault="00CD67FA">
            <w:pPr>
              <w:pStyle w:val="af1"/>
              <w:jc w:val="center"/>
              <w:rPr>
                <w:rFonts w:cs="Times New Roman"/>
                <w:color w:val="000000"/>
                <w:kern w:val="2"/>
                <w:sz w:val="21"/>
                <w:szCs w:val="21"/>
              </w:rPr>
            </w:pPr>
            <w:r>
              <w:rPr>
                <w:rFonts w:cs="Times New Roman" w:hint="eastAsia"/>
                <w:color w:val="000000"/>
                <w:kern w:val="2"/>
                <w:sz w:val="21"/>
                <w:szCs w:val="21"/>
              </w:rPr>
              <w:t>小微企业（监狱企业、残疾人福利性单位</w:t>
            </w:r>
            <w:r>
              <w:rPr>
                <w:rFonts w:hint="eastAsia"/>
                <w:color w:val="000000"/>
                <w:sz w:val="21"/>
                <w:szCs w:val="21"/>
              </w:rPr>
              <w:t>视同小微企业</w:t>
            </w:r>
            <w:r>
              <w:rPr>
                <w:rFonts w:cs="Times New Roman" w:hint="eastAsia"/>
                <w:color w:val="000000"/>
                <w:kern w:val="2"/>
                <w:sz w:val="21"/>
                <w:szCs w:val="21"/>
              </w:rPr>
              <w:t>）价格扣除和失信企业报价加成或者扣分</w:t>
            </w:r>
            <w:r>
              <w:rPr>
                <w:rFonts w:hint="eastAsia"/>
                <w:color w:val="000000"/>
                <w:sz w:val="21"/>
                <w:szCs w:val="21"/>
              </w:rPr>
              <w:t>（实质性要求）</w:t>
            </w:r>
          </w:p>
        </w:tc>
        <w:tc>
          <w:tcPr>
            <w:tcW w:w="6111" w:type="dxa"/>
            <w:vAlign w:val="center"/>
          </w:tcPr>
          <w:p w:rsidR="00CD67FA" w:rsidRDefault="00CD67FA">
            <w:pPr>
              <w:widowControl/>
              <w:jc w:val="left"/>
              <w:rPr>
                <w:rFonts w:ascii="宋体"/>
                <w:color w:val="000000"/>
                <w:kern w:val="0"/>
                <w:szCs w:val="21"/>
              </w:rPr>
            </w:pPr>
            <w:r>
              <w:rPr>
                <w:rFonts w:ascii="宋体" w:hint="eastAsia"/>
                <w:color w:val="000000"/>
                <w:kern w:val="0"/>
                <w:szCs w:val="21"/>
              </w:rPr>
              <w:t>一、小微企业（监狱企业、残疾人福利性单位均视同小微企业）价格扣除</w:t>
            </w:r>
          </w:p>
          <w:p w:rsidR="00CD67FA" w:rsidRDefault="00CD67FA">
            <w:pPr>
              <w:widowControl/>
              <w:jc w:val="left"/>
              <w:rPr>
                <w:rFonts w:ascii="宋体"/>
                <w:color w:val="000000"/>
                <w:kern w:val="0"/>
                <w:szCs w:val="21"/>
              </w:rPr>
            </w:pPr>
            <w:r>
              <w:rPr>
                <w:rFonts w:ascii="宋体" w:hint="eastAsia"/>
                <w:color w:val="000000"/>
                <w:kern w:val="0"/>
                <w:szCs w:val="21"/>
              </w:rPr>
              <w:t>1、根据《政府采购促进中小企业发展暂行办法》（财库[2011]181号）的规定，对小型和微型企业产品的价格给予6%的价格扣除，用扣除后的价格参与评标。</w:t>
            </w:r>
          </w:p>
          <w:p w:rsidR="00CD67FA" w:rsidRDefault="00CD67FA">
            <w:pPr>
              <w:widowControl/>
              <w:jc w:val="left"/>
              <w:rPr>
                <w:rFonts w:ascii="宋体"/>
                <w:color w:val="000000"/>
                <w:kern w:val="0"/>
                <w:szCs w:val="21"/>
              </w:rPr>
            </w:pPr>
            <w:r>
              <w:rPr>
                <w:rFonts w:ascii="宋体" w:hint="eastAsia"/>
                <w:color w:val="000000"/>
                <w:kern w:val="0"/>
                <w:szCs w:val="21"/>
              </w:rPr>
              <w:t>2、参加政府采购活动的中小企业（监狱企业）提供《中小企业（监狱企业）声明函》原件，未提供的，视为放弃享受小微企业价格扣除优惠政策。</w:t>
            </w:r>
          </w:p>
          <w:p w:rsidR="00CD67FA" w:rsidRDefault="00CD67FA">
            <w:pPr>
              <w:widowControl/>
              <w:jc w:val="left"/>
              <w:rPr>
                <w:rFonts w:ascii="宋体"/>
                <w:color w:val="000000"/>
                <w:kern w:val="0"/>
                <w:szCs w:val="21"/>
              </w:rPr>
            </w:pPr>
            <w:r>
              <w:rPr>
                <w:rFonts w:ascii="宋体" w:hint="eastAsia"/>
                <w:color w:val="000000"/>
                <w:kern w:val="0"/>
                <w:szCs w:val="21"/>
              </w:rPr>
              <w:t xml:space="preserve">3、大中型企业和其他自然人、法人或者其他组织与小型、微型企业组成联合体共同参加非专门面向中小企业的政府采购活动的，联合体投标协议中约定，小型、微型企业的协议合同金额占到联合体投标协议合同总金额30%以上的，可给予联合体2%的价格扣除。 </w:t>
            </w:r>
          </w:p>
          <w:p w:rsidR="00CD67FA" w:rsidRDefault="00CD67FA">
            <w:pPr>
              <w:widowControl/>
              <w:jc w:val="left"/>
              <w:rPr>
                <w:rFonts w:ascii="宋体"/>
                <w:color w:val="000000"/>
                <w:kern w:val="0"/>
                <w:szCs w:val="21"/>
              </w:rPr>
            </w:pPr>
            <w:r>
              <w:rPr>
                <w:rFonts w:ascii="宋体" w:hint="eastAsia"/>
                <w:color w:val="000000"/>
                <w:kern w:val="0"/>
                <w:szCs w:val="21"/>
              </w:rPr>
              <w:t>联合体各方均为小型、微型企业的，联合体视同为小型、微型企业享受规定的扶持政策。组成联合体的大中型企业和其他自然人、法人或者其他组织，与小型、微型企业之间不得存在投资关系。</w:t>
            </w:r>
          </w:p>
          <w:p w:rsidR="00CD67FA" w:rsidRDefault="00CD67FA">
            <w:pPr>
              <w:widowControl/>
              <w:jc w:val="left"/>
              <w:rPr>
                <w:rFonts w:ascii="宋体"/>
                <w:color w:val="000000"/>
                <w:kern w:val="0"/>
                <w:szCs w:val="21"/>
              </w:rPr>
            </w:pPr>
            <w:r>
              <w:rPr>
                <w:rFonts w:ascii="宋体" w:hint="eastAsia"/>
                <w:color w:val="000000"/>
                <w:kern w:val="0"/>
                <w:szCs w:val="21"/>
              </w:rPr>
              <w:lastRenderedPageBreak/>
              <w:t>4、参加政府采购活动的残疾人福利性单位应当提供《残疾人福利性单位声明函》原件，未提供的，视为放弃享受小微企业价格扣除优惠政策。</w:t>
            </w:r>
          </w:p>
          <w:p w:rsidR="00CD67FA" w:rsidRDefault="00CD67FA">
            <w:pPr>
              <w:spacing w:line="340" w:lineRule="exact"/>
              <w:ind w:rightChars="50" w:right="105"/>
              <w:rPr>
                <w:rFonts w:ascii="宋体"/>
                <w:color w:val="000000"/>
                <w:szCs w:val="21"/>
              </w:rPr>
            </w:pPr>
            <w:r>
              <w:rPr>
                <w:rFonts w:ascii="宋体" w:hint="eastAsia"/>
                <w:color w:val="000000"/>
                <w:szCs w:val="21"/>
              </w:rPr>
              <w:t>二、失信企业报价加成</w:t>
            </w:r>
          </w:p>
          <w:p w:rsidR="00CD67FA" w:rsidRDefault="00CD67FA">
            <w:pPr>
              <w:widowControl/>
              <w:jc w:val="left"/>
              <w:rPr>
                <w:rFonts w:ascii="宋体"/>
                <w:color w:val="000000"/>
                <w:kern w:val="0"/>
                <w:szCs w:val="21"/>
              </w:rPr>
            </w:pPr>
            <w:r>
              <w:rPr>
                <w:rFonts w:ascii="宋体" w:hint="eastAsia"/>
                <w:color w:val="000000"/>
                <w:kern w:val="0"/>
                <w:szCs w:val="21"/>
              </w:rPr>
              <w:t>1、对按照《四川省政府采购当事人诚信管理办法》（川财采[2015]33号）记入诚信档案的且在有效期内的失信供应商，在参加政府采购活动中实行6%的报价加成、以加成后报价作为该供应商报价评标，且供应商失信行为惩戒实行无限制累加制，因其失信行为进行报价加成惩戒后报价超过政府采购预算的，其投标文件按照无效处理。</w:t>
            </w:r>
          </w:p>
          <w:p w:rsidR="00CD67FA" w:rsidRDefault="00CD67FA">
            <w:pPr>
              <w:pStyle w:val="af1"/>
              <w:jc w:val="both"/>
              <w:rPr>
                <w:color w:val="000000"/>
                <w:sz w:val="21"/>
                <w:szCs w:val="21"/>
                <w:lang w:val="zh-CN"/>
              </w:rPr>
            </w:pPr>
            <w:r>
              <w:rPr>
                <w:rFonts w:hint="eastAsia"/>
                <w:color w:val="000000"/>
                <w:sz w:val="21"/>
                <w:szCs w:val="21"/>
              </w:rPr>
              <w:t>2、供应商参加政府采购活动时，应当就自己的诚信情况在投标文件中进行承诺。</w:t>
            </w:r>
          </w:p>
        </w:tc>
      </w:tr>
      <w:tr w:rsidR="00CD67FA" w:rsidTr="00B727B5">
        <w:trPr>
          <w:trHeight w:val="23"/>
          <w:jc w:val="center"/>
        </w:trPr>
        <w:tc>
          <w:tcPr>
            <w:tcW w:w="838" w:type="dxa"/>
            <w:vAlign w:val="center"/>
          </w:tcPr>
          <w:p w:rsidR="00CD67FA" w:rsidRDefault="00CD67FA">
            <w:pPr>
              <w:pStyle w:val="af1"/>
              <w:spacing w:before="72" w:after="72"/>
              <w:ind w:right="264"/>
              <w:jc w:val="center"/>
              <w:rPr>
                <w:rFonts w:cs="Courier New"/>
                <w:color w:val="000000"/>
                <w:sz w:val="21"/>
                <w:szCs w:val="21"/>
                <w:lang w:val="zh-CN"/>
              </w:rPr>
            </w:pPr>
            <w:r>
              <w:rPr>
                <w:rFonts w:cs="Times New Roman" w:hint="eastAsia"/>
                <w:color w:val="000000"/>
                <w:kern w:val="2"/>
                <w:sz w:val="21"/>
                <w:szCs w:val="21"/>
              </w:rPr>
              <w:lastRenderedPageBreak/>
              <w:t>4</w:t>
            </w:r>
          </w:p>
        </w:tc>
        <w:tc>
          <w:tcPr>
            <w:tcW w:w="2552" w:type="dxa"/>
            <w:vAlign w:val="center"/>
          </w:tcPr>
          <w:p w:rsidR="00CD67FA" w:rsidRDefault="00CD67FA">
            <w:pPr>
              <w:spacing w:line="340" w:lineRule="exact"/>
              <w:ind w:leftChars="50" w:left="105" w:rightChars="50" w:right="105"/>
              <w:jc w:val="center"/>
              <w:rPr>
                <w:rFonts w:ascii="宋体"/>
                <w:color w:val="000000"/>
                <w:kern w:val="0"/>
                <w:szCs w:val="21"/>
              </w:rPr>
            </w:pPr>
            <w:r>
              <w:rPr>
                <w:rFonts w:ascii="宋体" w:hint="eastAsia"/>
                <w:color w:val="000000"/>
                <w:kern w:val="0"/>
                <w:szCs w:val="21"/>
              </w:rPr>
              <w:t xml:space="preserve">国家规定的优先、强制采购范围 </w:t>
            </w:r>
            <w:r>
              <w:rPr>
                <w:rFonts w:ascii="宋体"/>
                <w:color w:val="000000"/>
                <w:kern w:val="0"/>
                <w:szCs w:val="21"/>
                <w:lang w:val="zh-CN"/>
              </w:rPr>
              <w:t>（实质性要求）</w:t>
            </w:r>
          </w:p>
        </w:tc>
        <w:tc>
          <w:tcPr>
            <w:tcW w:w="6111" w:type="dxa"/>
            <w:vAlign w:val="center"/>
          </w:tcPr>
          <w:p w:rsidR="00CD67FA" w:rsidRDefault="00CD67FA">
            <w:pPr>
              <w:spacing w:line="340" w:lineRule="exact"/>
              <w:ind w:leftChars="50" w:left="105" w:rightChars="50" w:right="105"/>
              <w:jc w:val="left"/>
              <w:rPr>
                <w:rFonts w:ascii="宋体"/>
                <w:color w:val="000000"/>
                <w:kern w:val="0"/>
                <w:szCs w:val="21"/>
              </w:rPr>
            </w:pPr>
            <w:r>
              <w:rPr>
                <w:rFonts w:ascii="宋体" w:hint="eastAsia"/>
                <w:color w:val="000000"/>
                <w:kern w:val="0"/>
                <w:szCs w:val="21"/>
                <w:lang w:val="zh-CN"/>
              </w:rPr>
              <w:t>本项目采购需求中涉及</w:t>
            </w:r>
            <w:r>
              <w:rPr>
                <w:rFonts w:ascii="宋体" w:hint="eastAsia"/>
                <w:color w:val="000000"/>
                <w:kern w:val="0"/>
                <w:szCs w:val="21"/>
              </w:rPr>
              <w:t>国家规定的强制采购范围内产品，均应按照国家相关要求进行审核。不管招标文件是否要求，供应商必须提供相关证明材料；若未提供，供应商自行承担由此带来的后果，其投标文件作无效响应处理。优先采购范围内的产品按招标文件约定执行。</w:t>
            </w:r>
          </w:p>
        </w:tc>
      </w:tr>
      <w:tr w:rsidR="00CD67FA" w:rsidTr="00B727B5">
        <w:trPr>
          <w:trHeight w:val="23"/>
          <w:jc w:val="center"/>
        </w:trPr>
        <w:tc>
          <w:tcPr>
            <w:tcW w:w="838" w:type="dxa"/>
            <w:vAlign w:val="center"/>
          </w:tcPr>
          <w:p w:rsidR="00CD67FA" w:rsidRDefault="00CD67FA">
            <w:pPr>
              <w:pStyle w:val="af1"/>
              <w:ind w:right="230"/>
              <w:jc w:val="center"/>
              <w:rPr>
                <w:rFonts w:cs="Times New Roman"/>
                <w:color w:val="000000"/>
                <w:kern w:val="2"/>
                <w:sz w:val="21"/>
                <w:szCs w:val="21"/>
              </w:rPr>
            </w:pPr>
            <w:r>
              <w:rPr>
                <w:rFonts w:ascii="Times New Roman" w:hAnsi="Times New Roman" w:cs="Times New Roman" w:hint="eastAsia"/>
                <w:color w:val="000000"/>
                <w:kern w:val="2"/>
                <w:sz w:val="21"/>
                <w:szCs w:val="21"/>
              </w:rPr>
              <w:t>5</w:t>
            </w:r>
          </w:p>
        </w:tc>
        <w:tc>
          <w:tcPr>
            <w:tcW w:w="2552" w:type="dxa"/>
            <w:vAlign w:val="center"/>
          </w:tcPr>
          <w:p w:rsidR="00CD67FA" w:rsidRDefault="00CD67FA">
            <w:pPr>
              <w:pStyle w:val="af1"/>
              <w:ind w:left="96"/>
              <w:jc w:val="center"/>
              <w:rPr>
                <w:color w:val="000000"/>
                <w:szCs w:val="21"/>
              </w:rPr>
            </w:pPr>
            <w:r>
              <w:rPr>
                <w:rFonts w:hint="eastAsia"/>
                <w:color w:val="000000"/>
                <w:sz w:val="21"/>
                <w:szCs w:val="21"/>
                <w:lang w:val="zh-CN"/>
              </w:rPr>
              <w:t>投标保证金</w:t>
            </w:r>
          </w:p>
        </w:tc>
        <w:tc>
          <w:tcPr>
            <w:tcW w:w="6111" w:type="dxa"/>
            <w:vAlign w:val="center"/>
          </w:tcPr>
          <w:p w:rsidR="00CD67FA" w:rsidRDefault="00CD67FA">
            <w:pPr>
              <w:pStyle w:val="af1"/>
              <w:jc w:val="both"/>
              <w:rPr>
                <w:color w:val="000000"/>
                <w:sz w:val="21"/>
                <w:szCs w:val="21"/>
                <w:lang w:val="zh-CN"/>
              </w:rPr>
            </w:pPr>
            <w:r>
              <w:rPr>
                <w:rFonts w:hint="eastAsia"/>
                <w:color w:val="000000"/>
                <w:sz w:val="21"/>
                <w:szCs w:val="21"/>
                <w:lang w:val="zh-CN"/>
              </w:rPr>
              <w:t>金    额：</w:t>
            </w:r>
            <w:r>
              <w:rPr>
                <w:rFonts w:hint="eastAsia"/>
                <w:color w:val="000000"/>
                <w:sz w:val="21"/>
                <w:szCs w:val="21"/>
              </w:rPr>
              <w:t>50</w:t>
            </w:r>
            <w:r>
              <w:rPr>
                <w:rFonts w:hint="eastAsia"/>
                <w:color w:val="000000"/>
                <w:sz w:val="21"/>
                <w:szCs w:val="21"/>
                <w:lang w:val="zh-CN"/>
              </w:rPr>
              <w:t>000元（投标保证金的数额不能超过采购项目预算金额的2%）。</w:t>
            </w:r>
          </w:p>
          <w:p w:rsidR="00CD67FA" w:rsidRDefault="00CD67FA">
            <w:pPr>
              <w:pStyle w:val="af1"/>
              <w:jc w:val="both"/>
              <w:rPr>
                <w:color w:val="000000"/>
                <w:sz w:val="21"/>
                <w:szCs w:val="21"/>
                <w:lang w:val="zh-CN"/>
              </w:rPr>
            </w:pPr>
            <w:r>
              <w:rPr>
                <w:rFonts w:hint="eastAsia"/>
                <w:color w:val="000000"/>
                <w:sz w:val="21"/>
                <w:szCs w:val="21"/>
                <w:lang w:val="zh-CN"/>
              </w:rPr>
              <w:t>交款方式：投标保证金可以以支票、汇票、本票或者金融机构出具的保函等非现金形式提交（包括网银转账，电汇等方式），所有递交方式均以到帐时间为准。（若以保函方式提交的，必须在保证金截止时间前开具）。</w:t>
            </w:r>
          </w:p>
          <w:p w:rsidR="00CD67FA" w:rsidRDefault="00CD67FA">
            <w:pPr>
              <w:pStyle w:val="af1"/>
              <w:jc w:val="both"/>
              <w:rPr>
                <w:color w:val="000000"/>
                <w:sz w:val="21"/>
                <w:szCs w:val="21"/>
                <w:lang w:val="zh-CN"/>
              </w:rPr>
            </w:pPr>
          </w:p>
          <w:p w:rsidR="00CD67FA" w:rsidRDefault="00CD67FA">
            <w:pPr>
              <w:pStyle w:val="af1"/>
              <w:ind w:firstLineChars="100" w:firstLine="210"/>
              <w:rPr>
                <w:color w:val="000000"/>
                <w:sz w:val="21"/>
                <w:szCs w:val="21"/>
                <w:lang w:val="zh-CN"/>
              </w:rPr>
            </w:pPr>
            <w:r>
              <w:rPr>
                <w:rFonts w:hint="eastAsia"/>
                <w:color w:val="000000"/>
                <w:sz w:val="21"/>
                <w:szCs w:val="21"/>
                <w:lang w:val="zh-CN"/>
              </w:rPr>
              <w:t>收款单位：四川国际招标有限责任公司</w:t>
            </w:r>
          </w:p>
          <w:p w:rsidR="00CD67FA" w:rsidRDefault="00CD67FA">
            <w:pPr>
              <w:pStyle w:val="af1"/>
              <w:ind w:firstLineChars="100" w:firstLine="210"/>
              <w:rPr>
                <w:color w:val="000000"/>
                <w:sz w:val="21"/>
                <w:szCs w:val="21"/>
              </w:rPr>
            </w:pPr>
            <w:r>
              <w:rPr>
                <w:rFonts w:hint="eastAsia"/>
                <w:color w:val="000000"/>
                <w:sz w:val="21"/>
                <w:szCs w:val="21"/>
                <w:lang w:val="zh-CN"/>
              </w:rPr>
              <w:t>开 户 行：</w:t>
            </w:r>
            <w:r w:rsidR="009310E1" w:rsidRPr="009310E1">
              <w:rPr>
                <w:rFonts w:hint="eastAsia"/>
                <w:color w:val="000000"/>
                <w:sz w:val="21"/>
                <w:szCs w:val="21"/>
                <w:lang w:val="zh-CN"/>
              </w:rPr>
              <w:t>中国民生银行成都分行营业部</w:t>
            </w:r>
          </w:p>
          <w:p w:rsidR="00CD67FA" w:rsidRDefault="00CD67FA">
            <w:pPr>
              <w:pStyle w:val="af1"/>
              <w:ind w:firstLineChars="100" w:firstLine="210"/>
              <w:rPr>
                <w:color w:val="000000"/>
                <w:sz w:val="21"/>
                <w:szCs w:val="21"/>
              </w:rPr>
            </w:pPr>
            <w:r>
              <w:rPr>
                <w:rFonts w:hint="eastAsia"/>
                <w:color w:val="000000"/>
                <w:sz w:val="21"/>
                <w:szCs w:val="21"/>
                <w:lang w:val="zh-CN"/>
              </w:rPr>
              <w:t>银行账号：</w:t>
            </w:r>
            <w:r w:rsidR="00BA5904" w:rsidRPr="00BA5904">
              <w:rPr>
                <w:color w:val="000000"/>
                <w:sz w:val="21"/>
                <w:szCs w:val="21"/>
                <w:lang w:val="zh-CN"/>
              </w:rPr>
              <w:t>9902000106641194</w:t>
            </w:r>
          </w:p>
          <w:p w:rsidR="00CD67FA" w:rsidRDefault="00CD67FA">
            <w:pPr>
              <w:pStyle w:val="af1"/>
              <w:jc w:val="both"/>
              <w:rPr>
                <w:color w:val="000000"/>
                <w:szCs w:val="21"/>
              </w:rPr>
            </w:pPr>
            <w:r>
              <w:rPr>
                <w:rFonts w:hint="eastAsia"/>
                <w:color w:val="000000"/>
                <w:sz w:val="21"/>
                <w:szCs w:val="21"/>
                <w:lang w:val="zh-CN"/>
              </w:rPr>
              <w:t>交款截止时间：</w:t>
            </w:r>
            <w:r w:rsidR="007E2B42">
              <w:rPr>
                <w:rFonts w:hint="eastAsia"/>
                <w:color w:val="000000"/>
                <w:sz w:val="21"/>
                <w:szCs w:val="21"/>
                <w:lang w:val="zh-CN"/>
              </w:rPr>
              <w:t>201</w:t>
            </w:r>
            <w:r w:rsidR="007E2B42">
              <w:rPr>
                <w:color w:val="000000"/>
                <w:sz w:val="21"/>
                <w:szCs w:val="21"/>
              </w:rPr>
              <w:t>8</w:t>
            </w:r>
            <w:r w:rsidR="007E2B42">
              <w:rPr>
                <w:rFonts w:hint="eastAsia"/>
                <w:color w:val="000000"/>
                <w:sz w:val="21"/>
                <w:szCs w:val="21"/>
                <w:lang w:val="zh-CN"/>
              </w:rPr>
              <w:t>年2月</w:t>
            </w:r>
            <w:r w:rsidR="00880529">
              <w:rPr>
                <w:rFonts w:hint="eastAsia"/>
                <w:color w:val="000000"/>
                <w:sz w:val="21"/>
                <w:szCs w:val="21"/>
                <w:lang w:val="zh-CN"/>
              </w:rPr>
              <w:t>22</w:t>
            </w:r>
            <w:r w:rsidR="007E2B42">
              <w:rPr>
                <w:rFonts w:hint="eastAsia"/>
                <w:color w:val="000000"/>
                <w:sz w:val="21"/>
                <w:szCs w:val="21"/>
                <w:lang w:val="zh-CN"/>
              </w:rPr>
              <w:t>日</w:t>
            </w:r>
            <w:r>
              <w:rPr>
                <w:rFonts w:hint="eastAsia"/>
                <w:color w:val="000000"/>
                <w:sz w:val="21"/>
                <w:szCs w:val="21"/>
                <w:lang w:val="zh-CN"/>
              </w:rPr>
              <w:t>17：00点前（投标保证金的交纳以银行到账时间为准）。</w:t>
            </w:r>
          </w:p>
        </w:tc>
      </w:tr>
      <w:tr w:rsidR="00CD67FA" w:rsidTr="00B727B5">
        <w:trPr>
          <w:trHeight w:val="23"/>
          <w:jc w:val="center"/>
        </w:trPr>
        <w:tc>
          <w:tcPr>
            <w:tcW w:w="838" w:type="dxa"/>
            <w:vAlign w:val="center"/>
          </w:tcPr>
          <w:p w:rsidR="00CD67FA" w:rsidRDefault="00CD67FA">
            <w:pPr>
              <w:pStyle w:val="af1"/>
              <w:ind w:right="230"/>
              <w:jc w:val="center"/>
              <w:rPr>
                <w:rFonts w:ascii="Times New Roman" w:hAnsi="Times New Roman" w:cs="Times New Roman"/>
                <w:color w:val="000000"/>
                <w:kern w:val="2"/>
                <w:sz w:val="21"/>
                <w:szCs w:val="21"/>
              </w:rPr>
            </w:pPr>
            <w:r>
              <w:rPr>
                <w:rFonts w:ascii="Times New Roman" w:hAnsi="Times New Roman" w:cs="Times New Roman" w:hint="eastAsia"/>
                <w:color w:val="000000"/>
                <w:kern w:val="2"/>
                <w:sz w:val="21"/>
                <w:szCs w:val="21"/>
              </w:rPr>
              <w:t>6</w:t>
            </w:r>
          </w:p>
        </w:tc>
        <w:tc>
          <w:tcPr>
            <w:tcW w:w="2552" w:type="dxa"/>
            <w:vAlign w:val="center"/>
          </w:tcPr>
          <w:p w:rsidR="00CD67FA" w:rsidRDefault="00CD67FA">
            <w:pPr>
              <w:pStyle w:val="af1"/>
              <w:ind w:left="96"/>
              <w:jc w:val="center"/>
              <w:rPr>
                <w:color w:val="000000"/>
                <w:sz w:val="21"/>
                <w:szCs w:val="21"/>
                <w:lang w:val="zh-CN"/>
              </w:rPr>
            </w:pPr>
            <w:r>
              <w:rPr>
                <w:rFonts w:hint="eastAsia"/>
                <w:color w:val="000000"/>
                <w:sz w:val="21"/>
                <w:szCs w:val="21"/>
                <w:lang w:val="zh-CN"/>
              </w:rPr>
              <w:t>履约保证金</w:t>
            </w:r>
          </w:p>
        </w:tc>
        <w:tc>
          <w:tcPr>
            <w:tcW w:w="6111" w:type="dxa"/>
            <w:vAlign w:val="center"/>
          </w:tcPr>
          <w:p w:rsidR="00CD67FA" w:rsidRDefault="00CD67FA">
            <w:pPr>
              <w:pStyle w:val="af1"/>
              <w:ind w:leftChars="31" w:left="65"/>
              <w:rPr>
                <w:color w:val="000000"/>
                <w:sz w:val="21"/>
                <w:szCs w:val="21"/>
                <w:lang w:val="zh-CN"/>
              </w:rPr>
            </w:pPr>
            <w:r>
              <w:rPr>
                <w:rFonts w:hint="eastAsia"/>
                <w:color w:val="000000"/>
                <w:sz w:val="21"/>
                <w:szCs w:val="21"/>
                <w:lang w:val="zh-CN"/>
              </w:rPr>
              <w:t>详见商务要求</w:t>
            </w:r>
          </w:p>
          <w:p w:rsidR="00CD67FA" w:rsidRDefault="00CD67FA">
            <w:pPr>
              <w:pStyle w:val="af1"/>
              <w:ind w:leftChars="31" w:left="65"/>
              <w:rPr>
                <w:color w:val="000000"/>
                <w:sz w:val="21"/>
                <w:szCs w:val="21"/>
                <w:lang w:val="zh-CN"/>
              </w:rPr>
            </w:pPr>
            <w:r>
              <w:rPr>
                <w:rFonts w:hint="eastAsia"/>
                <w:color w:val="000000"/>
                <w:sz w:val="21"/>
                <w:szCs w:val="21"/>
                <w:lang w:val="zh-CN"/>
              </w:rPr>
              <w:t>户名：西南民族大学</w:t>
            </w:r>
          </w:p>
          <w:p w:rsidR="00CD67FA" w:rsidRDefault="00CD67FA">
            <w:pPr>
              <w:pStyle w:val="af1"/>
              <w:ind w:leftChars="31" w:left="65"/>
              <w:rPr>
                <w:color w:val="000000"/>
                <w:sz w:val="21"/>
                <w:szCs w:val="21"/>
                <w:lang w:val="zh-CN"/>
              </w:rPr>
            </w:pPr>
            <w:r>
              <w:rPr>
                <w:rFonts w:hint="eastAsia"/>
                <w:color w:val="000000"/>
                <w:sz w:val="21"/>
                <w:szCs w:val="21"/>
                <w:lang w:val="zh-CN"/>
              </w:rPr>
              <w:t>银行帐号：51001446439059555888</w:t>
            </w:r>
          </w:p>
          <w:p w:rsidR="00CD67FA" w:rsidRDefault="00CD67FA">
            <w:pPr>
              <w:pStyle w:val="af1"/>
              <w:ind w:leftChars="31" w:left="65"/>
              <w:rPr>
                <w:color w:val="000000"/>
                <w:sz w:val="21"/>
                <w:szCs w:val="21"/>
                <w:lang w:val="zh-CN"/>
              </w:rPr>
            </w:pPr>
            <w:r>
              <w:rPr>
                <w:rFonts w:hint="eastAsia"/>
                <w:color w:val="000000"/>
                <w:sz w:val="21"/>
                <w:szCs w:val="21"/>
                <w:lang w:val="zh-CN"/>
              </w:rPr>
              <w:t>开户行：建行成都武侯支行</w:t>
            </w:r>
          </w:p>
          <w:p w:rsidR="00CD67FA" w:rsidRDefault="00CD67FA">
            <w:pPr>
              <w:pStyle w:val="af1"/>
              <w:ind w:leftChars="31" w:left="65"/>
              <w:rPr>
                <w:color w:val="000000"/>
                <w:sz w:val="21"/>
                <w:szCs w:val="21"/>
                <w:lang w:val="zh-CN"/>
              </w:rPr>
            </w:pPr>
            <w:r>
              <w:rPr>
                <w:rFonts w:hint="eastAsia"/>
                <w:color w:val="000000"/>
                <w:sz w:val="21"/>
                <w:szCs w:val="21"/>
                <w:lang w:val="zh-CN"/>
              </w:rPr>
              <w:t>纳税识别号：510107450725738</w:t>
            </w:r>
          </w:p>
          <w:p w:rsidR="00CD67FA" w:rsidRDefault="00CD67FA">
            <w:pPr>
              <w:pStyle w:val="af1"/>
              <w:ind w:leftChars="31" w:left="65"/>
              <w:rPr>
                <w:color w:val="000000"/>
                <w:sz w:val="21"/>
                <w:szCs w:val="21"/>
                <w:lang w:val="zh-CN"/>
              </w:rPr>
            </w:pPr>
            <w:r>
              <w:rPr>
                <w:rFonts w:hint="eastAsia"/>
                <w:color w:val="000000"/>
                <w:sz w:val="21"/>
                <w:szCs w:val="21"/>
                <w:lang w:val="zh-CN"/>
              </w:rPr>
              <w:t>地址：成都市一环路南四段16号</w:t>
            </w:r>
          </w:p>
        </w:tc>
      </w:tr>
      <w:tr w:rsidR="00B727B5" w:rsidTr="00B727B5">
        <w:trPr>
          <w:trHeight w:val="23"/>
          <w:jc w:val="center"/>
        </w:trPr>
        <w:tc>
          <w:tcPr>
            <w:tcW w:w="838" w:type="dxa"/>
            <w:vAlign w:val="center"/>
          </w:tcPr>
          <w:p w:rsidR="00B727B5" w:rsidRDefault="00B727B5">
            <w:pPr>
              <w:pStyle w:val="af1"/>
              <w:ind w:right="264"/>
              <w:jc w:val="center"/>
              <w:rPr>
                <w:rFonts w:ascii="Times New Roman" w:hAnsi="Times New Roman" w:cs="Times New Roman"/>
                <w:color w:val="000000"/>
                <w:kern w:val="2"/>
                <w:sz w:val="21"/>
                <w:szCs w:val="21"/>
              </w:rPr>
            </w:pPr>
            <w:r>
              <w:rPr>
                <w:rFonts w:ascii="Times New Roman" w:hAnsi="Times New Roman" w:cs="Times New Roman" w:hint="eastAsia"/>
                <w:color w:val="000000"/>
                <w:kern w:val="2"/>
                <w:sz w:val="21"/>
                <w:szCs w:val="21"/>
              </w:rPr>
              <w:t>7</w:t>
            </w:r>
          </w:p>
        </w:tc>
        <w:tc>
          <w:tcPr>
            <w:tcW w:w="2552" w:type="dxa"/>
            <w:vAlign w:val="center"/>
          </w:tcPr>
          <w:p w:rsidR="00B727B5" w:rsidRDefault="00B727B5" w:rsidP="00E777FC">
            <w:pPr>
              <w:pStyle w:val="af1"/>
              <w:jc w:val="center"/>
              <w:rPr>
                <w:color w:val="000000"/>
                <w:sz w:val="21"/>
                <w:szCs w:val="21"/>
                <w:lang w:val="zh-CN"/>
              </w:rPr>
            </w:pPr>
            <w:r>
              <w:rPr>
                <w:rFonts w:cs="Times New Roman" w:hint="eastAsia"/>
                <w:b/>
                <w:bCs/>
                <w:color w:val="000000"/>
                <w:kern w:val="2"/>
                <w:sz w:val="21"/>
                <w:szCs w:val="21"/>
              </w:rPr>
              <w:t>采购项目具体事项/采购文件内容咨询</w:t>
            </w:r>
          </w:p>
        </w:tc>
        <w:tc>
          <w:tcPr>
            <w:tcW w:w="6111" w:type="dxa"/>
            <w:vAlign w:val="center"/>
          </w:tcPr>
          <w:p w:rsidR="00B727B5" w:rsidRPr="00402794" w:rsidRDefault="00B727B5" w:rsidP="00E777FC">
            <w:pPr>
              <w:spacing w:line="340" w:lineRule="exact"/>
              <w:ind w:rightChars="50" w:right="105"/>
              <w:jc w:val="center"/>
              <w:rPr>
                <w:rFonts w:ascii="宋体" w:hAnsi="宋体" w:cs="宋体"/>
                <w:color w:val="000000"/>
                <w:kern w:val="0"/>
                <w:szCs w:val="21"/>
                <w:lang w:val="zh-CN"/>
              </w:rPr>
            </w:pPr>
            <w:r w:rsidRPr="00402794">
              <w:rPr>
                <w:rFonts w:ascii="宋体" w:hAnsi="宋体" w:cs="宋体" w:hint="eastAsia"/>
                <w:color w:val="000000"/>
                <w:kern w:val="0"/>
                <w:szCs w:val="21"/>
                <w:lang w:val="zh-CN"/>
              </w:rPr>
              <w:t>联系人：陈先生。 联系电话：87797837-628、13111882217。</w:t>
            </w:r>
          </w:p>
        </w:tc>
      </w:tr>
      <w:tr w:rsidR="00B727B5" w:rsidTr="00B727B5">
        <w:trPr>
          <w:trHeight w:val="1026"/>
          <w:jc w:val="center"/>
        </w:trPr>
        <w:tc>
          <w:tcPr>
            <w:tcW w:w="838" w:type="dxa"/>
            <w:tcBorders>
              <w:top w:val="single" w:sz="4" w:space="0" w:color="auto"/>
              <w:bottom w:val="single" w:sz="4" w:space="0" w:color="auto"/>
            </w:tcBorders>
            <w:vAlign w:val="center"/>
          </w:tcPr>
          <w:p w:rsidR="00B727B5" w:rsidRDefault="00B727B5">
            <w:pPr>
              <w:pStyle w:val="af1"/>
              <w:ind w:right="264"/>
              <w:jc w:val="center"/>
              <w:rPr>
                <w:rFonts w:ascii="Times New Roman" w:hAnsi="Times New Roman" w:cs="Times New Roman"/>
                <w:color w:val="000000"/>
                <w:kern w:val="2"/>
                <w:sz w:val="21"/>
                <w:szCs w:val="21"/>
              </w:rPr>
            </w:pPr>
            <w:r>
              <w:rPr>
                <w:rFonts w:ascii="Times New Roman" w:hAnsi="Times New Roman" w:cs="Times New Roman" w:hint="eastAsia"/>
                <w:color w:val="000000"/>
                <w:kern w:val="2"/>
                <w:sz w:val="21"/>
                <w:szCs w:val="21"/>
              </w:rPr>
              <w:t>8</w:t>
            </w:r>
          </w:p>
        </w:tc>
        <w:tc>
          <w:tcPr>
            <w:tcW w:w="2552" w:type="dxa"/>
            <w:tcBorders>
              <w:top w:val="single" w:sz="4" w:space="0" w:color="auto"/>
              <w:bottom w:val="single" w:sz="4" w:space="0" w:color="auto"/>
            </w:tcBorders>
            <w:vAlign w:val="center"/>
          </w:tcPr>
          <w:p w:rsidR="00B727B5" w:rsidRDefault="00B727B5" w:rsidP="00E777FC">
            <w:pPr>
              <w:pStyle w:val="af1"/>
              <w:jc w:val="center"/>
              <w:rPr>
                <w:rFonts w:cs="Times New Roman"/>
                <w:color w:val="000000"/>
                <w:kern w:val="2"/>
                <w:sz w:val="21"/>
                <w:szCs w:val="21"/>
              </w:rPr>
            </w:pPr>
            <w:r>
              <w:rPr>
                <w:rFonts w:cs="Times New Roman" w:hint="eastAsia"/>
                <w:color w:val="000000"/>
                <w:kern w:val="2"/>
                <w:sz w:val="21"/>
                <w:szCs w:val="21"/>
              </w:rPr>
              <w:t>开标、评标工作咨询</w:t>
            </w:r>
          </w:p>
        </w:tc>
        <w:tc>
          <w:tcPr>
            <w:tcW w:w="6111" w:type="dxa"/>
            <w:tcBorders>
              <w:top w:val="single" w:sz="4" w:space="0" w:color="auto"/>
              <w:bottom w:val="single" w:sz="4" w:space="0" w:color="auto"/>
            </w:tcBorders>
            <w:vAlign w:val="center"/>
          </w:tcPr>
          <w:p w:rsidR="00B727B5" w:rsidRPr="00402794" w:rsidRDefault="00B727B5" w:rsidP="00E777FC">
            <w:pPr>
              <w:spacing w:line="340" w:lineRule="exact"/>
              <w:ind w:rightChars="50" w:right="105"/>
              <w:jc w:val="center"/>
              <w:rPr>
                <w:rFonts w:ascii="宋体" w:hAnsi="宋体" w:cs="宋体"/>
                <w:color w:val="000000"/>
                <w:kern w:val="0"/>
                <w:szCs w:val="21"/>
                <w:lang w:val="zh-CN"/>
              </w:rPr>
            </w:pPr>
            <w:r w:rsidRPr="00402794">
              <w:rPr>
                <w:rFonts w:ascii="宋体" w:hAnsi="宋体" w:cs="宋体" w:hint="eastAsia"/>
                <w:color w:val="000000"/>
                <w:kern w:val="0"/>
                <w:szCs w:val="21"/>
                <w:lang w:val="zh-CN"/>
              </w:rPr>
              <w:t>联系人：陈先生。 联系电话：87797837-628、13111882217。</w:t>
            </w:r>
          </w:p>
        </w:tc>
      </w:tr>
      <w:tr w:rsidR="00CD67FA" w:rsidTr="00B727B5">
        <w:trPr>
          <w:trHeight w:val="834"/>
          <w:jc w:val="center"/>
        </w:trPr>
        <w:tc>
          <w:tcPr>
            <w:tcW w:w="838" w:type="dxa"/>
            <w:tcBorders>
              <w:top w:val="single" w:sz="4" w:space="0" w:color="auto"/>
              <w:bottom w:val="single" w:sz="4" w:space="0" w:color="auto"/>
            </w:tcBorders>
            <w:vAlign w:val="center"/>
          </w:tcPr>
          <w:p w:rsidR="00CD67FA" w:rsidRDefault="00CD67FA">
            <w:pPr>
              <w:pStyle w:val="af1"/>
              <w:spacing w:before="72" w:after="72"/>
              <w:ind w:right="264"/>
              <w:jc w:val="center"/>
              <w:rPr>
                <w:rFonts w:ascii="Times New Roman" w:hAnsi="Times New Roman" w:cs="Times New Roman"/>
                <w:color w:val="000000"/>
                <w:kern w:val="2"/>
                <w:sz w:val="21"/>
                <w:szCs w:val="21"/>
              </w:rPr>
            </w:pPr>
            <w:r>
              <w:rPr>
                <w:rFonts w:cs="Times New Roman" w:hint="eastAsia"/>
                <w:color w:val="000000"/>
                <w:kern w:val="2"/>
                <w:sz w:val="21"/>
                <w:szCs w:val="21"/>
              </w:rPr>
              <w:t>9</w:t>
            </w:r>
          </w:p>
        </w:tc>
        <w:tc>
          <w:tcPr>
            <w:tcW w:w="2552" w:type="dxa"/>
            <w:tcBorders>
              <w:top w:val="single" w:sz="4" w:space="0" w:color="auto"/>
              <w:bottom w:val="single" w:sz="4" w:space="0" w:color="auto"/>
            </w:tcBorders>
            <w:vAlign w:val="center"/>
          </w:tcPr>
          <w:p w:rsidR="00CD67FA" w:rsidRDefault="00CD67FA">
            <w:pPr>
              <w:spacing w:line="340" w:lineRule="exact"/>
              <w:ind w:leftChars="50" w:left="105" w:rightChars="50" w:right="105"/>
              <w:jc w:val="center"/>
              <w:rPr>
                <w:color w:val="000000"/>
                <w:szCs w:val="21"/>
              </w:rPr>
            </w:pPr>
            <w:r>
              <w:rPr>
                <w:rFonts w:ascii="宋体" w:hint="eastAsia"/>
                <w:color w:val="000000"/>
                <w:szCs w:val="21"/>
              </w:rPr>
              <w:t>中标通知书领取</w:t>
            </w:r>
          </w:p>
        </w:tc>
        <w:tc>
          <w:tcPr>
            <w:tcW w:w="6111" w:type="dxa"/>
            <w:tcBorders>
              <w:top w:val="single" w:sz="4" w:space="0" w:color="auto"/>
              <w:bottom w:val="single" w:sz="4" w:space="0" w:color="auto"/>
            </w:tcBorders>
            <w:vAlign w:val="center"/>
          </w:tcPr>
          <w:p w:rsidR="00CD67FA" w:rsidRDefault="00CD67FA">
            <w:pPr>
              <w:tabs>
                <w:tab w:val="left" w:pos="7665"/>
              </w:tabs>
              <w:spacing w:line="400" w:lineRule="exact"/>
              <w:rPr>
                <w:rFonts w:ascii="宋体"/>
                <w:color w:val="000000"/>
                <w:szCs w:val="21"/>
              </w:rPr>
            </w:pPr>
            <w:r>
              <w:rPr>
                <w:rFonts w:ascii="宋体" w:hint="eastAsia"/>
                <w:color w:val="000000"/>
                <w:szCs w:val="21"/>
              </w:rPr>
              <w:t>中标公告在中国政府采购网上公告后，请中标供应商凭有效身份证明证件到</w:t>
            </w:r>
            <w:r>
              <w:rPr>
                <w:rFonts w:ascii="宋体" w:hint="eastAsia"/>
                <w:color w:val="000000"/>
                <w:szCs w:val="21"/>
                <w:lang w:val="zh-CN"/>
              </w:rPr>
              <w:t>采购代理机构</w:t>
            </w:r>
            <w:r>
              <w:rPr>
                <w:rFonts w:ascii="宋体" w:hint="eastAsia"/>
                <w:color w:val="000000"/>
                <w:szCs w:val="21"/>
              </w:rPr>
              <w:t>领取中标通知书。</w:t>
            </w:r>
          </w:p>
          <w:p w:rsidR="00CD67FA" w:rsidRDefault="00CD67FA">
            <w:pPr>
              <w:rPr>
                <w:rFonts w:ascii="宋体"/>
                <w:color w:val="000000"/>
                <w:szCs w:val="21"/>
                <w:lang w:val="zh-CN"/>
              </w:rPr>
            </w:pPr>
            <w:r>
              <w:rPr>
                <w:rFonts w:ascii="宋体" w:hint="eastAsia"/>
                <w:color w:val="000000"/>
                <w:szCs w:val="21"/>
                <w:lang w:val="zh-CN"/>
              </w:rPr>
              <w:t>联系人：张女士。</w:t>
            </w:r>
          </w:p>
          <w:p w:rsidR="00CD67FA" w:rsidRDefault="00CD67FA">
            <w:pPr>
              <w:rPr>
                <w:rFonts w:ascii="宋体"/>
                <w:color w:val="000000"/>
                <w:szCs w:val="21"/>
                <w:lang w:val="zh-CN"/>
              </w:rPr>
            </w:pPr>
            <w:r>
              <w:rPr>
                <w:rFonts w:ascii="宋体" w:hint="eastAsia"/>
                <w:color w:val="000000"/>
                <w:szCs w:val="21"/>
                <w:lang w:val="zh-CN"/>
              </w:rPr>
              <w:t>联系电话：</w:t>
            </w:r>
            <w:r>
              <w:rPr>
                <w:rFonts w:ascii="宋体" w:hint="eastAsia"/>
                <w:color w:val="000000"/>
                <w:szCs w:val="21"/>
              </w:rPr>
              <w:t>028-87793103/87796339/87797837转886</w:t>
            </w:r>
            <w:r>
              <w:rPr>
                <w:rFonts w:ascii="宋体" w:hint="eastAsia"/>
                <w:color w:val="000000"/>
                <w:szCs w:val="21"/>
                <w:lang w:val="zh-CN"/>
              </w:rPr>
              <w:t>。</w:t>
            </w:r>
          </w:p>
          <w:p w:rsidR="00CD67FA" w:rsidRDefault="00CD67FA">
            <w:pPr>
              <w:rPr>
                <w:rFonts w:ascii="宋体"/>
                <w:color w:val="000000"/>
                <w:szCs w:val="21"/>
              </w:rPr>
            </w:pPr>
            <w:r>
              <w:rPr>
                <w:rFonts w:ascii="宋体" w:hint="eastAsia"/>
                <w:color w:val="000000"/>
                <w:szCs w:val="21"/>
                <w:lang w:val="zh-CN"/>
              </w:rPr>
              <w:t>地址：四川省成都市高新区天府大道中段800号天府四街66号航兴国际广场1号楼17楼。</w:t>
            </w:r>
          </w:p>
        </w:tc>
      </w:tr>
      <w:tr w:rsidR="00CD67FA" w:rsidTr="00B727B5">
        <w:trPr>
          <w:trHeight w:val="23"/>
          <w:jc w:val="center"/>
        </w:trPr>
        <w:tc>
          <w:tcPr>
            <w:tcW w:w="838" w:type="dxa"/>
            <w:tcBorders>
              <w:top w:val="single" w:sz="4" w:space="0" w:color="auto"/>
            </w:tcBorders>
            <w:vAlign w:val="center"/>
          </w:tcPr>
          <w:p w:rsidR="00CD67FA" w:rsidRDefault="00CD67FA">
            <w:pPr>
              <w:pStyle w:val="af1"/>
              <w:ind w:right="264"/>
              <w:jc w:val="center"/>
              <w:rPr>
                <w:rFonts w:cs="Times New Roman"/>
                <w:color w:val="000000"/>
                <w:kern w:val="2"/>
                <w:sz w:val="21"/>
                <w:szCs w:val="21"/>
              </w:rPr>
            </w:pPr>
            <w:r>
              <w:rPr>
                <w:rFonts w:cs="Times New Roman" w:hint="eastAsia"/>
                <w:color w:val="000000"/>
                <w:kern w:val="2"/>
                <w:sz w:val="21"/>
                <w:szCs w:val="21"/>
              </w:rPr>
              <w:t>10</w:t>
            </w:r>
          </w:p>
        </w:tc>
        <w:tc>
          <w:tcPr>
            <w:tcW w:w="2552" w:type="dxa"/>
            <w:tcBorders>
              <w:top w:val="single" w:sz="4" w:space="0" w:color="auto"/>
            </w:tcBorders>
          </w:tcPr>
          <w:p w:rsidR="00CD67FA" w:rsidRDefault="00CD67FA">
            <w:pPr>
              <w:pStyle w:val="af1"/>
              <w:jc w:val="center"/>
              <w:rPr>
                <w:rFonts w:cs="Times New Roman"/>
                <w:color w:val="000000"/>
                <w:kern w:val="2"/>
                <w:sz w:val="21"/>
                <w:szCs w:val="21"/>
              </w:rPr>
            </w:pPr>
          </w:p>
          <w:p w:rsidR="00CD67FA" w:rsidRDefault="00CD67FA">
            <w:pPr>
              <w:pStyle w:val="af1"/>
              <w:jc w:val="center"/>
              <w:rPr>
                <w:color w:val="000000"/>
                <w:szCs w:val="21"/>
              </w:rPr>
            </w:pPr>
            <w:r>
              <w:rPr>
                <w:rFonts w:cs="Times New Roman" w:hint="eastAsia"/>
                <w:color w:val="000000"/>
                <w:kern w:val="2"/>
                <w:sz w:val="21"/>
                <w:szCs w:val="21"/>
              </w:rPr>
              <w:lastRenderedPageBreak/>
              <w:t>供应商询问</w:t>
            </w:r>
          </w:p>
        </w:tc>
        <w:tc>
          <w:tcPr>
            <w:tcW w:w="6111" w:type="dxa"/>
            <w:tcBorders>
              <w:top w:val="single" w:sz="4" w:space="0" w:color="auto"/>
            </w:tcBorders>
          </w:tcPr>
          <w:p w:rsidR="00CD67FA" w:rsidRDefault="00CD67FA">
            <w:pPr>
              <w:rPr>
                <w:rFonts w:ascii="宋体"/>
                <w:color w:val="000000"/>
                <w:szCs w:val="21"/>
                <w:lang w:val="zh-CN"/>
              </w:rPr>
            </w:pPr>
            <w:r>
              <w:rPr>
                <w:rFonts w:ascii="宋体" w:hint="eastAsia"/>
                <w:color w:val="000000"/>
                <w:szCs w:val="21"/>
              </w:rPr>
              <w:lastRenderedPageBreak/>
              <w:t>根据委托代理协议约定，供应商询问由</w:t>
            </w:r>
            <w:r>
              <w:rPr>
                <w:rFonts w:ascii="宋体" w:hint="eastAsia"/>
                <w:color w:val="000000"/>
                <w:szCs w:val="21"/>
                <w:lang w:val="zh-CN"/>
              </w:rPr>
              <w:t>采购代理机构负责答复。</w:t>
            </w:r>
          </w:p>
          <w:p w:rsidR="00CD67FA" w:rsidRDefault="00CD67FA">
            <w:pPr>
              <w:rPr>
                <w:rFonts w:ascii="宋体"/>
                <w:b/>
                <w:bCs/>
                <w:color w:val="000000"/>
                <w:szCs w:val="21"/>
                <w:lang w:val="zh-CN"/>
              </w:rPr>
            </w:pPr>
            <w:r>
              <w:rPr>
                <w:rFonts w:ascii="宋体" w:hint="eastAsia"/>
                <w:b/>
                <w:bCs/>
                <w:color w:val="000000"/>
                <w:szCs w:val="21"/>
                <w:lang w:val="zh-CN"/>
              </w:rPr>
              <w:lastRenderedPageBreak/>
              <w:t>联系人：甘女士。</w:t>
            </w:r>
          </w:p>
          <w:p w:rsidR="00CD67FA" w:rsidRDefault="00CD67FA">
            <w:pPr>
              <w:rPr>
                <w:rFonts w:ascii="宋体"/>
                <w:b/>
                <w:bCs/>
                <w:color w:val="000000"/>
                <w:szCs w:val="21"/>
                <w:lang w:val="zh-CN"/>
              </w:rPr>
            </w:pPr>
            <w:r>
              <w:rPr>
                <w:rFonts w:ascii="宋体" w:hint="eastAsia"/>
                <w:b/>
                <w:bCs/>
                <w:color w:val="000000"/>
                <w:szCs w:val="21"/>
                <w:lang w:val="zh-CN"/>
              </w:rPr>
              <w:t>联系电话：</w:t>
            </w:r>
            <w:r>
              <w:rPr>
                <w:rFonts w:ascii="宋体" w:hint="eastAsia"/>
                <w:b/>
                <w:bCs/>
                <w:color w:val="000000"/>
                <w:szCs w:val="21"/>
              </w:rPr>
              <w:t>028-87793117</w:t>
            </w:r>
            <w:r>
              <w:rPr>
                <w:rFonts w:ascii="宋体" w:hint="eastAsia"/>
                <w:b/>
                <w:bCs/>
                <w:color w:val="000000"/>
                <w:szCs w:val="21"/>
                <w:lang w:val="zh-CN"/>
              </w:rPr>
              <w:t>。</w:t>
            </w:r>
          </w:p>
          <w:p w:rsidR="00CD67FA" w:rsidRDefault="00CD67FA">
            <w:pPr>
              <w:rPr>
                <w:rFonts w:ascii="宋体"/>
                <w:color w:val="000000"/>
                <w:szCs w:val="21"/>
                <w:lang w:val="zh-CN"/>
              </w:rPr>
            </w:pPr>
            <w:r>
              <w:rPr>
                <w:rFonts w:ascii="宋体" w:hint="eastAsia"/>
                <w:color w:val="000000"/>
                <w:szCs w:val="21"/>
                <w:lang w:val="zh-CN"/>
              </w:rPr>
              <w:t>地址：四川省成都市高新区天府大道中段800号天府四街66号航兴国际广场1号楼17楼。</w:t>
            </w:r>
          </w:p>
        </w:tc>
      </w:tr>
      <w:tr w:rsidR="00CD67FA" w:rsidTr="00B727B5">
        <w:trPr>
          <w:trHeight w:val="23"/>
          <w:jc w:val="center"/>
        </w:trPr>
        <w:tc>
          <w:tcPr>
            <w:tcW w:w="838" w:type="dxa"/>
            <w:tcBorders>
              <w:top w:val="single" w:sz="4" w:space="0" w:color="auto"/>
            </w:tcBorders>
            <w:vAlign w:val="center"/>
          </w:tcPr>
          <w:p w:rsidR="00CD67FA" w:rsidRDefault="00CD67FA">
            <w:pPr>
              <w:pStyle w:val="af1"/>
              <w:ind w:right="264"/>
              <w:jc w:val="center"/>
              <w:rPr>
                <w:rFonts w:cs="Times New Roman"/>
                <w:color w:val="000000"/>
                <w:kern w:val="2"/>
                <w:sz w:val="21"/>
                <w:szCs w:val="21"/>
              </w:rPr>
            </w:pPr>
            <w:r>
              <w:rPr>
                <w:rFonts w:ascii="Times New Roman" w:hAnsi="Times New Roman" w:cs="Times New Roman" w:hint="eastAsia"/>
                <w:color w:val="000000"/>
                <w:kern w:val="2"/>
                <w:sz w:val="21"/>
                <w:szCs w:val="21"/>
              </w:rPr>
              <w:lastRenderedPageBreak/>
              <w:t>11</w:t>
            </w:r>
          </w:p>
        </w:tc>
        <w:tc>
          <w:tcPr>
            <w:tcW w:w="2552" w:type="dxa"/>
            <w:tcBorders>
              <w:top w:val="single" w:sz="4" w:space="0" w:color="auto"/>
            </w:tcBorders>
            <w:vAlign w:val="center"/>
          </w:tcPr>
          <w:p w:rsidR="00CD67FA" w:rsidRDefault="00CD67FA">
            <w:pPr>
              <w:pStyle w:val="af1"/>
              <w:jc w:val="center"/>
              <w:rPr>
                <w:rFonts w:cs="Times New Roman"/>
                <w:color w:val="000000"/>
                <w:kern w:val="2"/>
                <w:sz w:val="21"/>
                <w:szCs w:val="21"/>
              </w:rPr>
            </w:pPr>
            <w:r>
              <w:rPr>
                <w:rFonts w:cs="Times New Roman" w:hint="eastAsia"/>
                <w:color w:val="000000"/>
                <w:kern w:val="2"/>
                <w:sz w:val="21"/>
                <w:szCs w:val="21"/>
              </w:rPr>
              <w:t>供应商质疑</w:t>
            </w:r>
          </w:p>
        </w:tc>
        <w:tc>
          <w:tcPr>
            <w:tcW w:w="6111" w:type="dxa"/>
            <w:tcBorders>
              <w:top w:val="single" w:sz="4" w:space="0" w:color="auto"/>
            </w:tcBorders>
            <w:vAlign w:val="center"/>
          </w:tcPr>
          <w:p w:rsidR="00CD67FA" w:rsidRDefault="00CD67FA">
            <w:pPr>
              <w:spacing w:line="340" w:lineRule="exact"/>
              <w:ind w:rightChars="50" w:right="105"/>
              <w:jc w:val="left"/>
              <w:rPr>
                <w:rFonts w:ascii="宋体"/>
                <w:color w:val="000000"/>
                <w:szCs w:val="21"/>
              </w:rPr>
            </w:pPr>
            <w:r>
              <w:rPr>
                <w:rFonts w:ascii="宋体" w:hint="eastAsia"/>
                <w:color w:val="000000"/>
                <w:szCs w:val="21"/>
              </w:rPr>
              <w:t>根据委托代理协议约定，供应商质疑由</w:t>
            </w:r>
            <w:r>
              <w:rPr>
                <w:rFonts w:ascii="宋体" w:hint="eastAsia"/>
                <w:color w:val="000000"/>
                <w:szCs w:val="21"/>
                <w:lang w:val="zh-CN"/>
              </w:rPr>
              <w:t>采购代理机构负责答复。</w:t>
            </w:r>
          </w:p>
          <w:p w:rsidR="00CD67FA" w:rsidRDefault="00CD67FA">
            <w:pPr>
              <w:rPr>
                <w:rFonts w:ascii="宋体"/>
                <w:color w:val="000000"/>
                <w:szCs w:val="21"/>
                <w:lang w:val="zh-CN"/>
              </w:rPr>
            </w:pPr>
            <w:r>
              <w:rPr>
                <w:rFonts w:ascii="宋体" w:hint="eastAsia"/>
                <w:color w:val="000000"/>
                <w:szCs w:val="21"/>
                <w:lang w:val="zh-CN"/>
              </w:rPr>
              <w:t>联系人：刘女士。</w:t>
            </w:r>
          </w:p>
          <w:p w:rsidR="00CD67FA" w:rsidRDefault="00CD67FA">
            <w:pPr>
              <w:rPr>
                <w:rFonts w:ascii="宋体"/>
                <w:color w:val="000000"/>
                <w:szCs w:val="21"/>
                <w:lang w:val="zh-CN"/>
              </w:rPr>
            </w:pPr>
            <w:r>
              <w:rPr>
                <w:rFonts w:ascii="宋体" w:hint="eastAsia"/>
                <w:color w:val="000000"/>
                <w:szCs w:val="21"/>
                <w:lang w:val="zh-CN"/>
              </w:rPr>
              <w:t>联系电话：</w:t>
            </w:r>
            <w:r>
              <w:rPr>
                <w:rFonts w:ascii="宋体" w:hint="eastAsia"/>
                <w:color w:val="000000"/>
                <w:szCs w:val="21"/>
              </w:rPr>
              <w:t>028-87793103/87796339/87797837转882</w:t>
            </w:r>
            <w:r>
              <w:rPr>
                <w:rFonts w:ascii="宋体" w:hint="eastAsia"/>
                <w:color w:val="000000"/>
                <w:szCs w:val="21"/>
                <w:lang w:val="zh-CN"/>
              </w:rPr>
              <w:t>。</w:t>
            </w:r>
          </w:p>
          <w:p w:rsidR="00CD67FA" w:rsidRDefault="00CD67FA">
            <w:pPr>
              <w:spacing w:line="340" w:lineRule="exact"/>
              <w:ind w:rightChars="50" w:right="105"/>
              <w:jc w:val="left"/>
              <w:rPr>
                <w:rFonts w:ascii="宋体"/>
                <w:color w:val="000000"/>
                <w:szCs w:val="21"/>
                <w:lang w:val="zh-CN"/>
              </w:rPr>
            </w:pPr>
            <w:r>
              <w:rPr>
                <w:rFonts w:ascii="宋体" w:hint="eastAsia"/>
                <w:color w:val="000000"/>
                <w:szCs w:val="21"/>
                <w:lang w:val="zh-CN"/>
              </w:rPr>
              <w:t>地址：四川省成都市高新区天府大道中段800号天府四街66号航兴国际广场1号楼17楼。</w:t>
            </w:r>
          </w:p>
          <w:p w:rsidR="00CD67FA" w:rsidRDefault="00CD67FA">
            <w:pPr>
              <w:spacing w:line="340" w:lineRule="exact"/>
              <w:ind w:rightChars="50" w:right="105"/>
              <w:jc w:val="left"/>
              <w:rPr>
                <w:rFonts w:ascii="宋体"/>
                <w:color w:val="000000"/>
                <w:szCs w:val="21"/>
              </w:rPr>
            </w:pPr>
            <w:r>
              <w:rPr>
                <w:rFonts w:ascii="宋体" w:hint="eastAsia"/>
                <w:color w:val="000000"/>
                <w:szCs w:val="21"/>
                <w:lang w:val="zh-CN"/>
              </w:rPr>
              <w:t>注：根据《中华人民共和国政府采购法》的规定，供应商质疑不得超出采购文件、采购过程、采购结果的范围。</w:t>
            </w:r>
          </w:p>
        </w:tc>
      </w:tr>
      <w:tr w:rsidR="00CD67FA" w:rsidTr="00B727B5">
        <w:trPr>
          <w:trHeight w:val="23"/>
          <w:jc w:val="center"/>
        </w:trPr>
        <w:tc>
          <w:tcPr>
            <w:tcW w:w="838" w:type="dxa"/>
            <w:vAlign w:val="center"/>
          </w:tcPr>
          <w:p w:rsidR="00CD67FA" w:rsidRDefault="00CD67FA">
            <w:pPr>
              <w:pStyle w:val="af1"/>
              <w:ind w:right="264"/>
              <w:jc w:val="center"/>
              <w:rPr>
                <w:rFonts w:ascii="Times New Roman" w:hAnsi="Times New Roman" w:cs="Times New Roman"/>
                <w:color w:val="000000"/>
                <w:kern w:val="2"/>
                <w:sz w:val="21"/>
                <w:szCs w:val="21"/>
              </w:rPr>
            </w:pPr>
            <w:r>
              <w:rPr>
                <w:rFonts w:ascii="Times New Roman" w:hAnsi="Times New Roman" w:cs="Times New Roman" w:hint="eastAsia"/>
                <w:color w:val="000000"/>
                <w:kern w:val="2"/>
                <w:sz w:val="21"/>
                <w:szCs w:val="21"/>
              </w:rPr>
              <w:t>12</w:t>
            </w:r>
          </w:p>
        </w:tc>
        <w:tc>
          <w:tcPr>
            <w:tcW w:w="2552" w:type="dxa"/>
            <w:vAlign w:val="center"/>
          </w:tcPr>
          <w:p w:rsidR="00CD67FA" w:rsidRDefault="00CD67FA">
            <w:pPr>
              <w:pStyle w:val="af1"/>
              <w:ind w:left="96"/>
              <w:jc w:val="center"/>
              <w:rPr>
                <w:rFonts w:cs="Times New Roman"/>
                <w:color w:val="000000"/>
                <w:kern w:val="2"/>
                <w:sz w:val="21"/>
                <w:szCs w:val="21"/>
              </w:rPr>
            </w:pPr>
            <w:r>
              <w:rPr>
                <w:rFonts w:hint="eastAsia"/>
                <w:color w:val="000000"/>
                <w:sz w:val="21"/>
                <w:szCs w:val="21"/>
                <w:lang w:val="zh-CN"/>
              </w:rPr>
              <w:t>招标服务费</w:t>
            </w:r>
          </w:p>
        </w:tc>
        <w:tc>
          <w:tcPr>
            <w:tcW w:w="6111" w:type="dxa"/>
            <w:vAlign w:val="center"/>
          </w:tcPr>
          <w:p w:rsidR="00CD67FA" w:rsidRDefault="00CD67FA">
            <w:pPr>
              <w:pStyle w:val="af1"/>
              <w:rPr>
                <w:color w:val="000000"/>
                <w:sz w:val="21"/>
                <w:szCs w:val="21"/>
                <w:lang w:val="zh-CN"/>
              </w:rPr>
            </w:pPr>
            <w:r>
              <w:rPr>
                <w:rFonts w:hint="eastAsia"/>
                <w:color w:val="000000"/>
                <w:sz w:val="21"/>
                <w:szCs w:val="21"/>
                <w:lang w:val="zh-CN"/>
              </w:rPr>
              <w:t>以中标金额作为计算基数,参照原国家计委 计价格[2002]1980号及 发改办价格[2003]857号通知规定,由中标人在领取中标通知书前向招标代理机构交纳招标服务费，不足6000元按6000元收取。</w:t>
            </w:r>
          </w:p>
          <w:p w:rsidR="00CD67FA" w:rsidRDefault="00CD67FA">
            <w:pPr>
              <w:pStyle w:val="af1"/>
              <w:ind w:firstLineChars="100" w:firstLine="210"/>
              <w:rPr>
                <w:color w:val="000000"/>
                <w:sz w:val="21"/>
                <w:szCs w:val="21"/>
                <w:lang w:val="zh-CN"/>
              </w:rPr>
            </w:pPr>
            <w:r>
              <w:rPr>
                <w:rFonts w:hint="eastAsia"/>
                <w:color w:val="000000"/>
                <w:sz w:val="21"/>
                <w:szCs w:val="21"/>
                <w:lang w:val="zh-CN"/>
              </w:rPr>
              <w:t>计算标准：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27"/>
              <w:gridCol w:w="1478"/>
              <w:gridCol w:w="1477"/>
              <w:gridCol w:w="1478"/>
            </w:tblGrid>
            <w:tr w:rsidR="00CD67FA">
              <w:trPr>
                <w:trHeight w:val="1047"/>
              </w:trPr>
              <w:tc>
                <w:tcPr>
                  <w:tcW w:w="1827" w:type="dxa"/>
                </w:tcPr>
                <w:p w:rsidR="00CD67FA" w:rsidRDefault="00CD67FA">
                  <w:pPr>
                    <w:rPr>
                      <w:b/>
                      <w:color w:val="000000"/>
                      <w:sz w:val="15"/>
                      <w:szCs w:val="15"/>
                    </w:rPr>
                  </w:pPr>
                </w:p>
                <w:p w:rsidR="00CD67FA" w:rsidRDefault="00CD67FA">
                  <w:pPr>
                    <w:rPr>
                      <w:b/>
                      <w:color w:val="000000"/>
                      <w:sz w:val="15"/>
                      <w:szCs w:val="15"/>
                    </w:rPr>
                  </w:pPr>
                  <w:r>
                    <w:rPr>
                      <w:rFonts w:hint="eastAsia"/>
                      <w:b/>
                      <w:color w:val="000000"/>
                      <w:sz w:val="15"/>
                      <w:szCs w:val="15"/>
                    </w:rPr>
                    <w:t>服务类型</w:t>
                  </w:r>
                </w:p>
                <w:p w:rsidR="00CD67FA" w:rsidRDefault="00CD67FA">
                  <w:pPr>
                    <w:snapToGrid w:val="0"/>
                    <w:rPr>
                      <w:b/>
                      <w:color w:val="000000"/>
                      <w:sz w:val="15"/>
                      <w:szCs w:val="15"/>
                    </w:rPr>
                  </w:pPr>
                </w:p>
                <w:p w:rsidR="00CD67FA" w:rsidRDefault="00CD67FA">
                  <w:pPr>
                    <w:snapToGrid w:val="0"/>
                    <w:rPr>
                      <w:b/>
                      <w:color w:val="000000"/>
                      <w:sz w:val="15"/>
                      <w:szCs w:val="15"/>
                    </w:rPr>
                  </w:pPr>
                  <w:r>
                    <w:rPr>
                      <w:rFonts w:hint="eastAsia"/>
                      <w:b/>
                      <w:color w:val="000000"/>
                      <w:sz w:val="15"/>
                      <w:szCs w:val="15"/>
                    </w:rPr>
                    <w:t>费率</w:t>
                  </w:r>
                </w:p>
                <w:p w:rsidR="00CD67FA" w:rsidRDefault="00CD67FA">
                  <w:pPr>
                    <w:snapToGrid w:val="0"/>
                    <w:rPr>
                      <w:b/>
                      <w:color w:val="000000"/>
                      <w:sz w:val="15"/>
                      <w:szCs w:val="15"/>
                    </w:rPr>
                  </w:pPr>
                </w:p>
                <w:p w:rsidR="00CD67FA" w:rsidRDefault="00CD67FA">
                  <w:pPr>
                    <w:snapToGrid w:val="0"/>
                    <w:rPr>
                      <w:b/>
                      <w:color w:val="000000"/>
                      <w:sz w:val="15"/>
                      <w:szCs w:val="15"/>
                    </w:rPr>
                  </w:pPr>
                  <w:r>
                    <w:rPr>
                      <w:rFonts w:hint="eastAsia"/>
                      <w:b/>
                      <w:color w:val="000000"/>
                      <w:sz w:val="15"/>
                      <w:szCs w:val="15"/>
                    </w:rPr>
                    <w:t>中标金额</w:t>
                  </w:r>
                </w:p>
                <w:p w:rsidR="00CD67FA" w:rsidRDefault="00CD67FA">
                  <w:pPr>
                    <w:snapToGrid w:val="0"/>
                    <w:rPr>
                      <w:b/>
                      <w:color w:val="000000"/>
                      <w:sz w:val="15"/>
                      <w:szCs w:val="15"/>
                    </w:rPr>
                  </w:pPr>
                  <w:r>
                    <w:rPr>
                      <w:rFonts w:hint="eastAsia"/>
                      <w:b/>
                      <w:color w:val="000000"/>
                      <w:sz w:val="15"/>
                      <w:szCs w:val="15"/>
                    </w:rPr>
                    <w:t>（万元）</w:t>
                  </w:r>
                </w:p>
              </w:tc>
              <w:tc>
                <w:tcPr>
                  <w:tcW w:w="1478" w:type="dxa"/>
                  <w:vAlign w:val="center"/>
                </w:tcPr>
                <w:p w:rsidR="00CD67FA" w:rsidRDefault="00CD67FA">
                  <w:pPr>
                    <w:jc w:val="center"/>
                    <w:rPr>
                      <w:b/>
                      <w:color w:val="000000"/>
                      <w:sz w:val="15"/>
                      <w:szCs w:val="15"/>
                    </w:rPr>
                  </w:pPr>
                  <w:r>
                    <w:rPr>
                      <w:rFonts w:hint="eastAsia"/>
                      <w:b/>
                      <w:color w:val="000000"/>
                      <w:sz w:val="15"/>
                      <w:szCs w:val="15"/>
                    </w:rPr>
                    <w:t>货物招标</w:t>
                  </w:r>
                </w:p>
              </w:tc>
              <w:tc>
                <w:tcPr>
                  <w:tcW w:w="1477" w:type="dxa"/>
                  <w:vAlign w:val="center"/>
                </w:tcPr>
                <w:p w:rsidR="00CD67FA" w:rsidRDefault="00CD67FA">
                  <w:pPr>
                    <w:jc w:val="center"/>
                    <w:rPr>
                      <w:b/>
                      <w:color w:val="000000"/>
                      <w:sz w:val="15"/>
                      <w:szCs w:val="15"/>
                    </w:rPr>
                  </w:pPr>
                  <w:r>
                    <w:rPr>
                      <w:rFonts w:hint="eastAsia"/>
                      <w:b/>
                      <w:color w:val="000000"/>
                      <w:sz w:val="15"/>
                      <w:szCs w:val="15"/>
                    </w:rPr>
                    <w:t>服务招标</w:t>
                  </w:r>
                </w:p>
              </w:tc>
              <w:tc>
                <w:tcPr>
                  <w:tcW w:w="1478" w:type="dxa"/>
                  <w:vAlign w:val="center"/>
                </w:tcPr>
                <w:p w:rsidR="00CD67FA" w:rsidRDefault="00CD67FA">
                  <w:pPr>
                    <w:jc w:val="center"/>
                    <w:rPr>
                      <w:b/>
                      <w:color w:val="000000"/>
                      <w:sz w:val="15"/>
                      <w:szCs w:val="15"/>
                    </w:rPr>
                  </w:pPr>
                  <w:r>
                    <w:rPr>
                      <w:rFonts w:hint="eastAsia"/>
                      <w:b/>
                      <w:color w:val="000000"/>
                      <w:sz w:val="15"/>
                      <w:szCs w:val="15"/>
                    </w:rPr>
                    <w:t>工程招标</w:t>
                  </w:r>
                </w:p>
              </w:tc>
            </w:tr>
            <w:tr w:rsidR="00CD67FA">
              <w:trPr>
                <w:trHeight w:val="239"/>
              </w:trPr>
              <w:tc>
                <w:tcPr>
                  <w:tcW w:w="1827" w:type="dxa"/>
                </w:tcPr>
                <w:p w:rsidR="00CD67FA" w:rsidRDefault="00CD67FA">
                  <w:pPr>
                    <w:jc w:val="center"/>
                    <w:rPr>
                      <w:color w:val="000000"/>
                    </w:rPr>
                  </w:pPr>
                  <w:r>
                    <w:rPr>
                      <w:rFonts w:hint="eastAsia"/>
                      <w:color w:val="000000"/>
                    </w:rPr>
                    <w:t>100</w:t>
                  </w:r>
                  <w:r>
                    <w:rPr>
                      <w:rFonts w:hint="eastAsia"/>
                      <w:color w:val="000000"/>
                    </w:rPr>
                    <w:t>以下</w:t>
                  </w:r>
                </w:p>
              </w:tc>
              <w:tc>
                <w:tcPr>
                  <w:tcW w:w="1478" w:type="dxa"/>
                </w:tcPr>
                <w:p w:rsidR="00CD67FA" w:rsidRDefault="00CD67FA">
                  <w:pPr>
                    <w:jc w:val="center"/>
                    <w:rPr>
                      <w:color w:val="000000"/>
                    </w:rPr>
                  </w:pPr>
                  <w:r>
                    <w:rPr>
                      <w:rFonts w:hint="eastAsia"/>
                      <w:color w:val="000000"/>
                    </w:rPr>
                    <w:t>1.5%</w:t>
                  </w:r>
                </w:p>
              </w:tc>
              <w:tc>
                <w:tcPr>
                  <w:tcW w:w="1477" w:type="dxa"/>
                </w:tcPr>
                <w:p w:rsidR="00CD67FA" w:rsidRDefault="00CD67FA">
                  <w:pPr>
                    <w:jc w:val="center"/>
                    <w:rPr>
                      <w:color w:val="000000"/>
                    </w:rPr>
                  </w:pPr>
                  <w:r>
                    <w:rPr>
                      <w:rFonts w:hint="eastAsia"/>
                      <w:color w:val="000000"/>
                    </w:rPr>
                    <w:t>1.5%</w:t>
                  </w:r>
                </w:p>
              </w:tc>
              <w:tc>
                <w:tcPr>
                  <w:tcW w:w="1478" w:type="dxa"/>
                </w:tcPr>
                <w:p w:rsidR="00CD67FA" w:rsidRDefault="00CD67FA">
                  <w:pPr>
                    <w:jc w:val="center"/>
                    <w:rPr>
                      <w:color w:val="000000"/>
                    </w:rPr>
                  </w:pPr>
                  <w:r>
                    <w:rPr>
                      <w:rFonts w:hint="eastAsia"/>
                      <w:color w:val="000000"/>
                    </w:rPr>
                    <w:t>1.0%</w:t>
                  </w:r>
                </w:p>
              </w:tc>
            </w:tr>
            <w:tr w:rsidR="00CD67FA">
              <w:trPr>
                <w:trHeight w:val="212"/>
              </w:trPr>
              <w:tc>
                <w:tcPr>
                  <w:tcW w:w="1827" w:type="dxa"/>
                </w:tcPr>
                <w:p w:rsidR="00CD67FA" w:rsidRDefault="00CD67FA">
                  <w:pPr>
                    <w:jc w:val="center"/>
                    <w:rPr>
                      <w:color w:val="000000"/>
                    </w:rPr>
                  </w:pPr>
                  <w:r>
                    <w:rPr>
                      <w:rFonts w:hint="eastAsia"/>
                      <w:color w:val="000000"/>
                    </w:rPr>
                    <w:t>100-500</w:t>
                  </w:r>
                </w:p>
              </w:tc>
              <w:tc>
                <w:tcPr>
                  <w:tcW w:w="1478" w:type="dxa"/>
                </w:tcPr>
                <w:p w:rsidR="00CD67FA" w:rsidRDefault="00CD67FA">
                  <w:pPr>
                    <w:jc w:val="center"/>
                    <w:rPr>
                      <w:color w:val="000000"/>
                    </w:rPr>
                  </w:pPr>
                  <w:r>
                    <w:rPr>
                      <w:rFonts w:hint="eastAsia"/>
                      <w:color w:val="000000"/>
                    </w:rPr>
                    <w:t>1.1%</w:t>
                  </w:r>
                </w:p>
              </w:tc>
              <w:tc>
                <w:tcPr>
                  <w:tcW w:w="1477" w:type="dxa"/>
                </w:tcPr>
                <w:p w:rsidR="00CD67FA" w:rsidRDefault="00CD67FA">
                  <w:pPr>
                    <w:jc w:val="center"/>
                    <w:rPr>
                      <w:color w:val="000000"/>
                    </w:rPr>
                  </w:pPr>
                  <w:r>
                    <w:rPr>
                      <w:rFonts w:hint="eastAsia"/>
                      <w:color w:val="000000"/>
                    </w:rPr>
                    <w:t>0.8%</w:t>
                  </w:r>
                </w:p>
              </w:tc>
              <w:tc>
                <w:tcPr>
                  <w:tcW w:w="1478" w:type="dxa"/>
                </w:tcPr>
                <w:p w:rsidR="00CD67FA" w:rsidRDefault="00CD67FA">
                  <w:pPr>
                    <w:jc w:val="center"/>
                    <w:rPr>
                      <w:color w:val="000000"/>
                    </w:rPr>
                  </w:pPr>
                  <w:r>
                    <w:rPr>
                      <w:rFonts w:hint="eastAsia"/>
                      <w:color w:val="000000"/>
                    </w:rPr>
                    <w:t>0.7%</w:t>
                  </w:r>
                </w:p>
              </w:tc>
            </w:tr>
            <w:tr w:rsidR="00CD67FA">
              <w:trPr>
                <w:trHeight w:val="212"/>
              </w:trPr>
              <w:tc>
                <w:tcPr>
                  <w:tcW w:w="1827" w:type="dxa"/>
                </w:tcPr>
                <w:p w:rsidR="00CD67FA" w:rsidRDefault="00CD67FA">
                  <w:pPr>
                    <w:jc w:val="center"/>
                    <w:rPr>
                      <w:color w:val="000000"/>
                    </w:rPr>
                  </w:pPr>
                  <w:r>
                    <w:rPr>
                      <w:rFonts w:hint="eastAsia"/>
                      <w:color w:val="000000"/>
                    </w:rPr>
                    <w:t>500-1000</w:t>
                  </w:r>
                </w:p>
              </w:tc>
              <w:tc>
                <w:tcPr>
                  <w:tcW w:w="1478" w:type="dxa"/>
                </w:tcPr>
                <w:p w:rsidR="00CD67FA" w:rsidRDefault="00CD67FA">
                  <w:pPr>
                    <w:jc w:val="center"/>
                    <w:rPr>
                      <w:color w:val="000000"/>
                    </w:rPr>
                  </w:pPr>
                  <w:r>
                    <w:rPr>
                      <w:rFonts w:hint="eastAsia"/>
                      <w:color w:val="000000"/>
                    </w:rPr>
                    <w:t>0.8%</w:t>
                  </w:r>
                </w:p>
              </w:tc>
              <w:tc>
                <w:tcPr>
                  <w:tcW w:w="1477" w:type="dxa"/>
                </w:tcPr>
                <w:p w:rsidR="00CD67FA" w:rsidRDefault="00CD67FA">
                  <w:pPr>
                    <w:jc w:val="center"/>
                    <w:rPr>
                      <w:color w:val="000000"/>
                    </w:rPr>
                  </w:pPr>
                  <w:r>
                    <w:rPr>
                      <w:rFonts w:hint="eastAsia"/>
                      <w:color w:val="000000"/>
                    </w:rPr>
                    <w:t>0.45%</w:t>
                  </w:r>
                </w:p>
              </w:tc>
              <w:tc>
                <w:tcPr>
                  <w:tcW w:w="1478" w:type="dxa"/>
                </w:tcPr>
                <w:p w:rsidR="00CD67FA" w:rsidRDefault="00CD67FA">
                  <w:pPr>
                    <w:jc w:val="center"/>
                    <w:rPr>
                      <w:color w:val="000000"/>
                    </w:rPr>
                  </w:pPr>
                  <w:r>
                    <w:rPr>
                      <w:rFonts w:hint="eastAsia"/>
                      <w:color w:val="000000"/>
                    </w:rPr>
                    <w:t>0.55%</w:t>
                  </w:r>
                </w:p>
              </w:tc>
            </w:tr>
            <w:tr w:rsidR="00CD67FA">
              <w:trPr>
                <w:trHeight w:val="212"/>
              </w:trPr>
              <w:tc>
                <w:tcPr>
                  <w:tcW w:w="1827" w:type="dxa"/>
                </w:tcPr>
                <w:p w:rsidR="00CD67FA" w:rsidRDefault="00CD67FA">
                  <w:pPr>
                    <w:jc w:val="center"/>
                    <w:rPr>
                      <w:color w:val="000000"/>
                    </w:rPr>
                  </w:pPr>
                  <w:r>
                    <w:rPr>
                      <w:rFonts w:hint="eastAsia"/>
                      <w:color w:val="000000"/>
                    </w:rPr>
                    <w:t>1000-5000</w:t>
                  </w:r>
                </w:p>
              </w:tc>
              <w:tc>
                <w:tcPr>
                  <w:tcW w:w="1478" w:type="dxa"/>
                </w:tcPr>
                <w:p w:rsidR="00CD67FA" w:rsidRDefault="00CD67FA">
                  <w:pPr>
                    <w:jc w:val="center"/>
                    <w:rPr>
                      <w:color w:val="000000"/>
                    </w:rPr>
                  </w:pPr>
                  <w:r>
                    <w:rPr>
                      <w:rFonts w:hint="eastAsia"/>
                      <w:color w:val="000000"/>
                    </w:rPr>
                    <w:t>0.5%</w:t>
                  </w:r>
                </w:p>
              </w:tc>
              <w:tc>
                <w:tcPr>
                  <w:tcW w:w="1477" w:type="dxa"/>
                </w:tcPr>
                <w:p w:rsidR="00CD67FA" w:rsidRDefault="00CD67FA">
                  <w:pPr>
                    <w:jc w:val="center"/>
                    <w:rPr>
                      <w:color w:val="000000"/>
                    </w:rPr>
                  </w:pPr>
                  <w:r>
                    <w:rPr>
                      <w:rFonts w:hint="eastAsia"/>
                      <w:color w:val="000000"/>
                    </w:rPr>
                    <w:t>0.25%</w:t>
                  </w:r>
                </w:p>
              </w:tc>
              <w:tc>
                <w:tcPr>
                  <w:tcW w:w="1478" w:type="dxa"/>
                </w:tcPr>
                <w:p w:rsidR="00CD67FA" w:rsidRDefault="00CD67FA">
                  <w:pPr>
                    <w:jc w:val="center"/>
                    <w:rPr>
                      <w:color w:val="000000"/>
                    </w:rPr>
                  </w:pPr>
                  <w:r>
                    <w:rPr>
                      <w:rFonts w:hint="eastAsia"/>
                      <w:color w:val="000000"/>
                    </w:rPr>
                    <w:t>0.35%</w:t>
                  </w:r>
                </w:p>
              </w:tc>
            </w:tr>
            <w:tr w:rsidR="00CD67FA">
              <w:trPr>
                <w:trHeight w:val="212"/>
              </w:trPr>
              <w:tc>
                <w:tcPr>
                  <w:tcW w:w="1827" w:type="dxa"/>
                </w:tcPr>
                <w:p w:rsidR="00CD67FA" w:rsidRDefault="00CD67FA">
                  <w:pPr>
                    <w:jc w:val="center"/>
                    <w:rPr>
                      <w:color w:val="000000"/>
                    </w:rPr>
                  </w:pPr>
                  <w:r>
                    <w:rPr>
                      <w:rFonts w:hint="eastAsia"/>
                      <w:color w:val="000000"/>
                    </w:rPr>
                    <w:t>5000-10000</w:t>
                  </w:r>
                </w:p>
              </w:tc>
              <w:tc>
                <w:tcPr>
                  <w:tcW w:w="1478" w:type="dxa"/>
                </w:tcPr>
                <w:p w:rsidR="00CD67FA" w:rsidRDefault="00CD67FA">
                  <w:pPr>
                    <w:jc w:val="center"/>
                    <w:rPr>
                      <w:color w:val="000000"/>
                    </w:rPr>
                  </w:pPr>
                  <w:r>
                    <w:rPr>
                      <w:rFonts w:hint="eastAsia"/>
                      <w:color w:val="000000"/>
                    </w:rPr>
                    <w:t>0.25%</w:t>
                  </w:r>
                </w:p>
              </w:tc>
              <w:tc>
                <w:tcPr>
                  <w:tcW w:w="1477" w:type="dxa"/>
                </w:tcPr>
                <w:p w:rsidR="00CD67FA" w:rsidRDefault="00CD67FA">
                  <w:pPr>
                    <w:jc w:val="center"/>
                    <w:rPr>
                      <w:color w:val="000000"/>
                    </w:rPr>
                  </w:pPr>
                  <w:r>
                    <w:rPr>
                      <w:rFonts w:hint="eastAsia"/>
                      <w:color w:val="000000"/>
                    </w:rPr>
                    <w:t>0.1%</w:t>
                  </w:r>
                </w:p>
              </w:tc>
              <w:tc>
                <w:tcPr>
                  <w:tcW w:w="1478" w:type="dxa"/>
                </w:tcPr>
                <w:p w:rsidR="00CD67FA" w:rsidRDefault="00CD67FA">
                  <w:pPr>
                    <w:jc w:val="center"/>
                    <w:rPr>
                      <w:color w:val="000000"/>
                    </w:rPr>
                  </w:pPr>
                  <w:r>
                    <w:rPr>
                      <w:rFonts w:hint="eastAsia"/>
                      <w:color w:val="000000"/>
                    </w:rPr>
                    <w:t>0.2%</w:t>
                  </w:r>
                </w:p>
              </w:tc>
            </w:tr>
            <w:tr w:rsidR="00CD67FA">
              <w:trPr>
                <w:trHeight w:val="212"/>
              </w:trPr>
              <w:tc>
                <w:tcPr>
                  <w:tcW w:w="1827" w:type="dxa"/>
                </w:tcPr>
                <w:p w:rsidR="00CD67FA" w:rsidRDefault="00CD67FA">
                  <w:pPr>
                    <w:jc w:val="center"/>
                    <w:rPr>
                      <w:color w:val="000000"/>
                    </w:rPr>
                  </w:pPr>
                  <w:r>
                    <w:rPr>
                      <w:rFonts w:hint="eastAsia"/>
                      <w:color w:val="000000"/>
                    </w:rPr>
                    <w:t>10000-100000</w:t>
                  </w:r>
                </w:p>
              </w:tc>
              <w:tc>
                <w:tcPr>
                  <w:tcW w:w="1478" w:type="dxa"/>
                </w:tcPr>
                <w:p w:rsidR="00CD67FA" w:rsidRDefault="00CD67FA">
                  <w:pPr>
                    <w:jc w:val="center"/>
                    <w:rPr>
                      <w:color w:val="000000"/>
                    </w:rPr>
                  </w:pPr>
                  <w:r>
                    <w:rPr>
                      <w:rFonts w:hint="eastAsia"/>
                      <w:color w:val="000000"/>
                    </w:rPr>
                    <w:t>0.05%</w:t>
                  </w:r>
                </w:p>
              </w:tc>
              <w:tc>
                <w:tcPr>
                  <w:tcW w:w="1477" w:type="dxa"/>
                </w:tcPr>
                <w:p w:rsidR="00CD67FA" w:rsidRDefault="00CD67FA">
                  <w:pPr>
                    <w:jc w:val="center"/>
                    <w:rPr>
                      <w:color w:val="000000"/>
                    </w:rPr>
                  </w:pPr>
                  <w:r>
                    <w:rPr>
                      <w:rFonts w:hint="eastAsia"/>
                      <w:color w:val="000000"/>
                    </w:rPr>
                    <w:t>0.05%</w:t>
                  </w:r>
                </w:p>
              </w:tc>
              <w:tc>
                <w:tcPr>
                  <w:tcW w:w="1478" w:type="dxa"/>
                </w:tcPr>
                <w:p w:rsidR="00CD67FA" w:rsidRDefault="00CD67FA">
                  <w:pPr>
                    <w:jc w:val="center"/>
                    <w:rPr>
                      <w:color w:val="000000"/>
                    </w:rPr>
                  </w:pPr>
                  <w:r>
                    <w:rPr>
                      <w:rFonts w:hint="eastAsia"/>
                      <w:color w:val="000000"/>
                    </w:rPr>
                    <w:t>0.05%</w:t>
                  </w:r>
                </w:p>
              </w:tc>
            </w:tr>
            <w:tr w:rsidR="00CD67FA">
              <w:trPr>
                <w:trHeight w:val="248"/>
              </w:trPr>
              <w:tc>
                <w:tcPr>
                  <w:tcW w:w="1827" w:type="dxa"/>
                </w:tcPr>
                <w:p w:rsidR="00CD67FA" w:rsidRDefault="00CD67FA">
                  <w:pPr>
                    <w:jc w:val="center"/>
                    <w:rPr>
                      <w:color w:val="000000"/>
                    </w:rPr>
                  </w:pPr>
                  <w:r>
                    <w:rPr>
                      <w:rFonts w:hint="eastAsia"/>
                      <w:color w:val="000000"/>
                    </w:rPr>
                    <w:t>1000000</w:t>
                  </w:r>
                  <w:r>
                    <w:rPr>
                      <w:rFonts w:hint="eastAsia"/>
                      <w:color w:val="000000"/>
                    </w:rPr>
                    <w:t>以上</w:t>
                  </w:r>
                </w:p>
              </w:tc>
              <w:tc>
                <w:tcPr>
                  <w:tcW w:w="1478" w:type="dxa"/>
                </w:tcPr>
                <w:p w:rsidR="00CD67FA" w:rsidRDefault="00CD67FA">
                  <w:pPr>
                    <w:jc w:val="center"/>
                    <w:rPr>
                      <w:color w:val="000000"/>
                    </w:rPr>
                  </w:pPr>
                  <w:r>
                    <w:rPr>
                      <w:rFonts w:hint="eastAsia"/>
                      <w:color w:val="000000"/>
                    </w:rPr>
                    <w:t>0.01%</w:t>
                  </w:r>
                </w:p>
              </w:tc>
              <w:tc>
                <w:tcPr>
                  <w:tcW w:w="1477" w:type="dxa"/>
                </w:tcPr>
                <w:p w:rsidR="00CD67FA" w:rsidRDefault="00CD67FA">
                  <w:pPr>
                    <w:jc w:val="center"/>
                    <w:rPr>
                      <w:color w:val="000000"/>
                    </w:rPr>
                  </w:pPr>
                  <w:r>
                    <w:rPr>
                      <w:rFonts w:hint="eastAsia"/>
                      <w:color w:val="000000"/>
                    </w:rPr>
                    <w:t>0.01%</w:t>
                  </w:r>
                </w:p>
              </w:tc>
              <w:tc>
                <w:tcPr>
                  <w:tcW w:w="1478" w:type="dxa"/>
                </w:tcPr>
                <w:p w:rsidR="00CD67FA" w:rsidRDefault="00CD67FA">
                  <w:pPr>
                    <w:jc w:val="center"/>
                    <w:rPr>
                      <w:color w:val="000000"/>
                    </w:rPr>
                  </w:pPr>
                  <w:r>
                    <w:rPr>
                      <w:rFonts w:hint="eastAsia"/>
                      <w:color w:val="000000"/>
                    </w:rPr>
                    <w:t>0.01%</w:t>
                  </w:r>
                </w:p>
              </w:tc>
            </w:tr>
          </w:tbl>
          <w:p w:rsidR="00CD67FA" w:rsidRDefault="00CD67FA">
            <w:pPr>
              <w:pStyle w:val="af1"/>
              <w:jc w:val="both"/>
              <w:rPr>
                <w:color w:val="000000"/>
                <w:szCs w:val="21"/>
              </w:rPr>
            </w:pPr>
            <w:r>
              <w:rPr>
                <w:rFonts w:hint="eastAsia"/>
                <w:color w:val="000000"/>
                <w:sz w:val="21"/>
                <w:szCs w:val="21"/>
                <w:lang w:val="zh-CN"/>
              </w:rPr>
              <w:t>注:1、按本表费率计算的收费为招标代理服务全过程的收费基准价格。  2、招标代理服务收费按差额定率累进法计算。</w:t>
            </w:r>
          </w:p>
        </w:tc>
      </w:tr>
    </w:tbl>
    <w:p w:rsidR="00CD67FA" w:rsidRDefault="00CD67FA">
      <w:pPr>
        <w:rPr>
          <w:color w:val="000000"/>
        </w:rPr>
      </w:pPr>
    </w:p>
    <w:p w:rsidR="00CD67FA" w:rsidRDefault="00CD67FA">
      <w:pPr>
        <w:pStyle w:val="2"/>
        <w:spacing w:line="400" w:lineRule="exact"/>
        <w:jc w:val="center"/>
        <w:rPr>
          <w:rFonts w:ascii="黑体"/>
          <w:bCs w:val="0"/>
          <w:color w:val="000000"/>
        </w:rPr>
      </w:pPr>
      <w:r>
        <w:rPr>
          <w:rFonts w:ascii="黑体" w:hint="eastAsia"/>
          <w:bCs w:val="0"/>
          <w:color w:val="000000"/>
        </w:rPr>
        <w:t>二、总  则</w:t>
      </w:r>
    </w:p>
    <w:p w:rsidR="00CD67FA" w:rsidRDefault="00CD67FA">
      <w:pPr>
        <w:pStyle w:val="3"/>
        <w:spacing w:line="400" w:lineRule="exact"/>
        <w:ind w:firstLineChars="200" w:firstLine="482"/>
        <w:rPr>
          <w:rFonts w:ascii="宋体"/>
          <w:color w:val="000000"/>
          <w:sz w:val="24"/>
          <w:szCs w:val="24"/>
        </w:rPr>
      </w:pPr>
      <w:bookmarkStart w:id="15" w:name="_Toc183682342"/>
      <w:bookmarkStart w:id="16" w:name="_Toc183582205"/>
      <w:bookmarkStart w:id="17" w:name="_Toc217446034"/>
      <w:r>
        <w:rPr>
          <w:rFonts w:ascii="宋体" w:hint="eastAsia"/>
          <w:color w:val="000000"/>
          <w:sz w:val="24"/>
          <w:szCs w:val="24"/>
        </w:rPr>
        <w:t>1.</w:t>
      </w:r>
      <w:bookmarkEnd w:id="15"/>
      <w:bookmarkEnd w:id="16"/>
      <w:r>
        <w:rPr>
          <w:rFonts w:ascii="宋体" w:hint="eastAsia"/>
          <w:color w:val="000000"/>
          <w:sz w:val="24"/>
          <w:szCs w:val="24"/>
        </w:rPr>
        <w:t xml:space="preserve"> 适用范围</w:t>
      </w:r>
      <w:bookmarkEnd w:id="17"/>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1.1 本招标文件仅适用于本次招标采购项目。</w:t>
      </w:r>
    </w:p>
    <w:p w:rsidR="00CD67FA" w:rsidRDefault="00CD67FA">
      <w:pPr>
        <w:pStyle w:val="3"/>
        <w:spacing w:line="400" w:lineRule="exact"/>
        <w:ind w:firstLineChars="200" w:firstLine="482"/>
        <w:rPr>
          <w:rFonts w:ascii="宋体"/>
          <w:color w:val="000000"/>
          <w:sz w:val="24"/>
        </w:rPr>
      </w:pPr>
      <w:bookmarkStart w:id="18" w:name="_Toc183682343"/>
      <w:bookmarkStart w:id="19" w:name="_Toc183582206"/>
      <w:bookmarkStart w:id="20" w:name="_Toc217446035"/>
      <w:r>
        <w:rPr>
          <w:rFonts w:ascii="宋体" w:hint="eastAsia"/>
          <w:color w:val="000000"/>
          <w:sz w:val="24"/>
        </w:rPr>
        <w:t xml:space="preserve">2. </w:t>
      </w:r>
      <w:bookmarkEnd w:id="18"/>
      <w:bookmarkEnd w:id="19"/>
      <w:r>
        <w:rPr>
          <w:rFonts w:ascii="宋体" w:hint="eastAsia"/>
          <w:color w:val="000000"/>
          <w:sz w:val="24"/>
        </w:rPr>
        <w:t>有关</w:t>
      </w:r>
      <w:r>
        <w:rPr>
          <w:rFonts w:ascii="宋体" w:hint="eastAsia"/>
          <w:color w:val="000000"/>
          <w:sz w:val="24"/>
          <w:szCs w:val="24"/>
        </w:rPr>
        <w:t>定义</w:t>
      </w:r>
      <w:bookmarkEnd w:id="20"/>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2.1 “采购人”系指依法进行政府采购的国家机关、事业单位、团体组织。本次招标的采购人是</w:t>
      </w:r>
      <w:r>
        <w:rPr>
          <w:rFonts w:ascii="宋体" w:hint="eastAsia"/>
          <w:color w:val="000000"/>
          <w:sz w:val="24"/>
          <w:u w:val="single"/>
        </w:rPr>
        <w:t>西南民族大学</w:t>
      </w:r>
      <w:r>
        <w:rPr>
          <w:rFonts w:ascii="宋体" w:hint="eastAsia"/>
          <w:color w:val="000000"/>
          <w:sz w:val="24"/>
        </w:rPr>
        <w:t>。</w:t>
      </w:r>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2.2 “采购代理机构” 系指根据采购人的委托依法办理招标事宜的采购机构。本次招标的采购代理机构是</w:t>
      </w:r>
      <w:r>
        <w:rPr>
          <w:rFonts w:ascii="宋体" w:hint="eastAsia"/>
          <w:b/>
          <w:bCs/>
          <w:color w:val="000000"/>
          <w:sz w:val="24"/>
          <w:u w:val="single"/>
        </w:rPr>
        <w:t>四川国际招标有限责任公司</w:t>
      </w:r>
      <w:r>
        <w:rPr>
          <w:rFonts w:ascii="宋体" w:hint="eastAsia"/>
          <w:color w:val="000000"/>
          <w:sz w:val="24"/>
        </w:rPr>
        <w:t>。</w:t>
      </w:r>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2.3 “招标采购单位”系指“采购人”和“采购代理机构”的统称。</w:t>
      </w:r>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lastRenderedPageBreak/>
        <w:t>2.4 “投标人”系指购买了招标文件拟参加投标和向采购人提供货物及相应服务的供应商。</w:t>
      </w:r>
    </w:p>
    <w:p w:rsidR="00CD67FA" w:rsidRDefault="00CD67FA">
      <w:pPr>
        <w:pStyle w:val="3"/>
        <w:spacing w:line="400" w:lineRule="exact"/>
        <w:ind w:firstLineChars="200" w:firstLine="482"/>
        <w:rPr>
          <w:rFonts w:ascii="宋体"/>
          <w:color w:val="000000"/>
          <w:sz w:val="24"/>
        </w:rPr>
      </w:pPr>
      <w:bookmarkStart w:id="21" w:name="_Toc217446036"/>
      <w:bookmarkStart w:id="22" w:name="_Toc217390843"/>
      <w:bookmarkStart w:id="23" w:name="_Toc183682344"/>
      <w:bookmarkStart w:id="24" w:name="_Toc183582207"/>
      <w:r>
        <w:rPr>
          <w:rFonts w:ascii="宋体" w:hint="eastAsia"/>
          <w:color w:val="000000"/>
          <w:sz w:val="24"/>
        </w:rPr>
        <w:t>3. 合格的投标人</w:t>
      </w:r>
      <w:bookmarkEnd w:id="21"/>
      <w:bookmarkEnd w:id="22"/>
      <w:bookmarkEnd w:id="23"/>
      <w:bookmarkEnd w:id="24"/>
      <w:r>
        <w:rPr>
          <w:rFonts w:hint="eastAsia"/>
          <w:color w:val="000000"/>
          <w:sz w:val="24"/>
          <w:szCs w:val="24"/>
        </w:rPr>
        <w:t>（实质性要求）</w:t>
      </w:r>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合格的投标人应具备以下条件：</w:t>
      </w:r>
    </w:p>
    <w:p w:rsidR="00CD67FA" w:rsidRDefault="00CD67FA">
      <w:pPr>
        <w:tabs>
          <w:tab w:val="left" w:pos="7665"/>
        </w:tabs>
        <w:spacing w:line="400" w:lineRule="exact"/>
        <w:ind w:firstLineChars="200" w:firstLine="480"/>
        <w:rPr>
          <w:rFonts w:ascii="宋体"/>
          <w:color w:val="000000"/>
          <w:spacing w:val="-4"/>
          <w:sz w:val="24"/>
        </w:rPr>
      </w:pPr>
      <w:r>
        <w:rPr>
          <w:rFonts w:ascii="宋体" w:hint="eastAsia"/>
          <w:color w:val="000000"/>
          <w:sz w:val="24"/>
        </w:rPr>
        <w:t>（1）本招标文件规定的供应商资格条件</w:t>
      </w:r>
      <w:r>
        <w:rPr>
          <w:rFonts w:ascii="宋体" w:hint="eastAsia"/>
          <w:color w:val="000000"/>
          <w:spacing w:val="-4"/>
          <w:sz w:val="24"/>
        </w:rPr>
        <w:t>；</w:t>
      </w:r>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（2）遵守国家有关的法律、法规、规章和其他政策制度；</w:t>
      </w:r>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（3）向采购代理机构购买了招标文件。</w:t>
      </w:r>
    </w:p>
    <w:p w:rsidR="00CD67FA" w:rsidRDefault="00CD67FA">
      <w:pPr>
        <w:pStyle w:val="3"/>
        <w:spacing w:line="400" w:lineRule="exact"/>
        <w:ind w:firstLineChars="200" w:firstLine="482"/>
        <w:rPr>
          <w:rFonts w:ascii="宋体"/>
          <w:color w:val="000000"/>
          <w:sz w:val="24"/>
        </w:rPr>
      </w:pPr>
      <w:bookmarkStart w:id="25" w:name="_Toc217446037"/>
      <w:bookmarkStart w:id="26" w:name="_Toc183682345"/>
      <w:bookmarkStart w:id="27" w:name="_Toc183582208"/>
      <w:r>
        <w:rPr>
          <w:rFonts w:ascii="宋体" w:hint="eastAsia"/>
          <w:color w:val="000000"/>
          <w:sz w:val="24"/>
        </w:rPr>
        <w:t>4. 投标费用</w:t>
      </w:r>
      <w:bookmarkEnd w:id="25"/>
      <w:bookmarkEnd w:id="26"/>
      <w:bookmarkEnd w:id="27"/>
      <w:r>
        <w:rPr>
          <w:rFonts w:hint="eastAsia"/>
          <w:color w:val="000000"/>
          <w:sz w:val="24"/>
          <w:szCs w:val="24"/>
        </w:rPr>
        <w:t>（实质性要求）</w:t>
      </w:r>
    </w:p>
    <w:p w:rsidR="00CD67FA" w:rsidRDefault="00CD67FA">
      <w:pPr>
        <w:tabs>
          <w:tab w:val="left" w:pos="7665"/>
        </w:tabs>
        <w:spacing w:line="400" w:lineRule="exact"/>
        <w:ind w:firstLine="480"/>
        <w:rPr>
          <w:rFonts w:ascii="宋体"/>
          <w:color w:val="000000"/>
          <w:sz w:val="24"/>
        </w:rPr>
      </w:pPr>
      <w:r>
        <w:rPr>
          <w:rFonts w:ascii="宋体" w:hint="eastAsia"/>
          <w:color w:val="000000"/>
          <w:sz w:val="24"/>
        </w:rPr>
        <w:t>投标人参加投标的有关费用由投标人自行承担。</w:t>
      </w:r>
    </w:p>
    <w:p w:rsidR="00CD67FA" w:rsidRDefault="00CD67FA">
      <w:pPr>
        <w:tabs>
          <w:tab w:val="left" w:pos="7665"/>
        </w:tabs>
        <w:spacing w:line="400" w:lineRule="exact"/>
        <w:ind w:firstLine="480"/>
        <w:rPr>
          <w:rFonts w:ascii="宋体"/>
          <w:color w:val="000000"/>
          <w:sz w:val="24"/>
        </w:rPr>
      </w:pPr>
    </w:p>
    <w:p w:rsidR="00CD67FA" w:rsidRDefault="00CD67FA">
      <w:pPr>
        <w:pStyle w:val="3"/>
        <w:spacing w:line="400" w:lineRule="exact"/>
        <w:ind w:firstLineChars="200" w:firstLine="482"/>
        <w:rPr>
          <w:rFonts w:ascii="宋体"/>
          <w:color w:val="000000"/>
          <w:sz w:val="24"/>
        </w:rPr>
      </w:pPr>
      <w:r>
        <w:rPr>
          <w:rFonts w:ascii="宋体" w:hint="eastAsia"/>
          <w:color w:val="000000"/>
          <w:sz w:val="24"/>
        </w:rPr>
        <w:t>5. 充分、公平竞争保障措施</w:t>
      </w:r>
      <w:r>
        <w:rPr>
          <w:rFonts w:hint="eastAsia"/>
          <w:color w:val="000000"/>
          <w:sz w:val="24"/>
          <w:szCs w:val="24"/>
        </w:rPr>
        <w:t>（实质性要求）</w:t>
      </w:r>
    </w:p>
    <w:p w:rsidR="00CD67FA" w:rsidRDefault="00CD67FA">
      <w:pPr>
        <w:pStyle w:val="11"/>
        <w:spacing w:line="460" w:lineRule="exact"/>
        <w:ind w:left="1" w:firstLineChars="200" w:firstLine="482"/>
        <w:rPr>
          <w:b/>
          <w:color w:val="000000"/>
          <w:sz w:val="24"/>
          <w:szCs w:val="24"/>
        </w:rPr>
      </w:pPr>
      <w:r>
        <w:rPr>
          <w:rFonts w:hint="eastAsia"/>
          <w:b/>
          <w:color w:val="000000"/>
          <w:sz w:val="24"/>
        </w:rPr>
        <w:t>5.1 提供相同品牌产品处理</w:t>
      </w:r>
      <w:r>
        <w:rPr>
          <w:rFonts w:hint="eastAsia"/>
          <w:b/>
          <w:color w:val="000000"/>
          <w:sz w:val="24"/>
          <w:szCs w:val="24"/>
        </w:rPr>
        <w:t>。</w:t>
      </w:r>
    </w:p>
    <w:p w:rsidR="00CD67FA" w:rsidRDefault="00CD67FA">
      <w:pPr>
        <w:pStyle w:val="11"/>
        <w:spacing w:line="460" w:lineRule="exact"/>
        <w:ind w:left="1" w:firstLineChars="200" w:firstLine="482"/>
        <w:rPr>
          <w:bCs/>
          <w:color w:val="000000"/>
          <w:sz w:val="24"/>
          <w:szCs w:val="24"/>
        </w:rPr>
      </w:pPr>
      <w:r>
        <w:rPr>
          <w:rFonts w:hint="eastAsia"/>
          <w:b/>
          <w:color w:val="000000"/>
          <w:sz w:val="24"/>
          <w:szCs w:val="24"/>
        </w:rPr>
        <w:t xml:space="preserve">5.1.1 </w:t>
      </w:r>
      <w:r>
        <w:rPr>
          <w:rFonts w:hint="eastAsia"/>
          <w:bCs/>
          <w:color w:val="000000"/>
          <w:sz w:val="24"/>
          <w:szCs w:val="24"/>
        </w:rPr>
        <w:t>非单一产品采购项目中，采购人根据采购项目技术构成、产品价格比重等合理确定核心产品。多家投标人提供的任一核心产品品牌相同的，视为提供相同品牌产品。本采购项目核心产品为：气相色谱</w:t>
      </w:r>
      <w:r w:rsidR="004D7CB4" w:rsidRPr="004D7CB4">
        <w:rPr>
          <w:rFonts w:hint="eastAsia"/>
          <w:bCs/>
          <w:color w:val="000000"/>
          <w:sz w:val="24"/>
          <w:szCs w:val="24"/>
        </w:rPr>
        <w:t>仪</w:t>
      </w:r>
      <w:r>
        <w:rPr>
          <w:rFonts w:hint="eastAsia"/>
          <w:bCs/>
          <w:color w:val="000000"/>
          <w:sz w:val="24"/>
          <w:szCs w:val="24"/>
        </w:rPr>
        <w:t>。</w:t>
      </w:r>
    </w:p>
    <w:p w:rsidR="00CD67FA" w:rsidRDefault="00CD67FA">
      <w:pPr>
        <w:pStyle w:val="11"/>
        <w:spacing w:line="460" w:lineRule="exact"/>
        <w:ind w:left="1" w:firstLineChars="200" w:firstLine="482"/>
        <w:rPr>
          <w:b/>
          <w:color w:val="000000"/>
          <w:sz w:val="24"/>
          <w:szCs w:val="24"/>
        </w:rPr>
      </w:pPr>
      <w:r>
        <w:rPr>
          <w:rFonts w:hint="eastAsia"/>
          <w:b/>
          <w:color w:val="000000"/>
          <w:sz w:val="24"/>
          <w:szCs w:val="24"/>
        </w:rPr>
        <w:t>5.1.2 采用最低评标价法的采购项目。</w:t>
      </w:r>
    </w:p>
    <w:p w:rsidR="00CD67FA" w:rsidRDefault="00CD67FA">
      <w:pPr>
        <w:pStyle w:val="11"/>
        <w:spacing w:line="460" w:lineRule="exact"/>
        <w:ind w:left="1" w:firstLineChars="200" w:firstLine="480"/>
        <w:rPr>
          <w:bCs/>
          <w:color w:val="000000"/>
          <w:sz w:val="24"/>
          <w:szCs w:val="24"/>
        </w:rPr>
      </w:pPr>
      <w:r>
        <w:rPr>
          <w:rFonts w:hint="eastAsia"/>
          <w:bCs/>
          <w:color w:val="000000"/>
          <w:sz w:val="24"/>
          <w:szCs w:val="24"/>
        </w:rPr>
        <w:t>提供相同品牌产品的不同投标人参加同一合同项下投标的，以其中通过资格审查、符合性审查且报价最低的参加评标；报价相同的，由采购人采取随机抽取方式确定一个参加评标的投标人，其他投标无效。</w:t>
      </w:r>
    </w:p>
    <w:p w:rsidR="00CD67FA" w:rsidRDefault="00CD67FA">
      <w:pPr>
        <w:pStyle w:val="11"/>
        <w:spacing w:line="460" w:lineRule="exact"/>
        <w:ind w:left="1" w:firstLineChars="200" w:firstLine="482"/>
        <w:rPr>
          <w:b/>
          <w:color w:val="000000"/>
          <w:sz w:val="24"/>
          <w:szCs w:val="24"/>
        </w:rPr>
      </w:pPr>
      <w:r>
        <w:rPr>
          <w:rFonts w:hint="eastAsia"/>
          <w:b/>
          <w:color w:val="000000"/>
          <w:sz w:val="24"/>
          <w:szCs w:val="24"/>
        </w:rPr>
        <w:t>5.1.3 采用综合评分法的采购项目。</w:t>
      </w:r>
    </w:p>
    <w:p w:rsidR="00CD67FA" w:rsidRDefault="00CD67FA">
      <w:pPr>
        <w:pStyle w:val="11"/>
        <w:spacing w:line="460" w:lineRule="exact"/>
        <w:ind w:left="1" w:firstLineChars="200" w:firstLine="480"/>
        <w:rPr>
          <w:bCs/>
          <w:color w:val="000000"/>
          <w:sz w:val="24"/>
          <w:szCs w:val="24"/>
        </w:rPr>
      </w:pPr>
      <w:r>
        <w:rPr>
          <w:rFonts w:hint="eastAsia"/>
          <w:bCs/>
          <w:color w:val="000000"/>
          <w:sz w:val="24"/>
          <w:szCs w:val="24"/>
        </w:rPr>
        <w:t>提供相同品牌产品且通过资格审查、符合性审查的不同投标人参加同一合同项下投标的，按一家投标人计算，评审后得分最高的同品牌投标人获得中标人推荐资格；评审得分相同的，由采购人采取随机抽取方式确定一个投标人获得中标人推荐资格，其他同品牌投标人不作为中标候选人。</w:t>
      </w:r>
    </w:p>
    <w:p w:rsidR="00CD67FA" w:rsidRDefault="00CD67FA">
      <w:pPr>
        <w:pStyle w:val="11"/>
        <w:spacing w:line="460" w:lineRule="exact"/>
        <w:ind w:left="1" w:firstLineChars="200" w:firstLine="482"/>
        <w:rPr>
          <w:color w:val="000000"/>
          <w:sz w:val="24"/>
        </w:rPr>
      </w:pPr>
      <w:r>
        <w:rPr>
          <w:rFonts w:hint="eastAsia"/>
          <w:b/>
          <w:color w:val="000000"/>
          <w:sz w:val="24"/>
        </w:rPr>
        <w:t>5.2 利害关系供应商处理。</w:t>
      </w:r>
      <w:r>
        <w:rPr>
          <w:rFonts w:hint="eastAsia"/>
          <w:color w:val="000000"/>
          <w:sz w:val="24"/>
        </w:rPr>
        <w:t>单位负责人为同一人或者存在直接控股、管理关系的不同供应商不得参加同一合同项下的政府采购活动。采购项目实行资格预审的，单位负责人为同一人或者存在直接控股、管理关系的不同供应商可以参加资格预审，但只能由供应商确定其中一家符合条件的供应商参加后续的政府采购活动，否则，其投标</w:t>
      </w:r>
      <w:r>
        <w:rPr>
          <w:rFonts w:hint="eastAsia"/>
          <w:color w:val="000000"/>
          <w:sz w:val="24"/>
        </w:rPr>
        <w:lastRenderedPageBreak/>
        <w:t>文件作为无效处理。</w:t>
      </w:r>
    </w:p>
    <w:p w:rsidR="00CD67FA" w:rsidRDefault="00CD67FA">
      <w:pPr>
        <w:pStyle w:val="11"/>
        <w:spacing w:line="460" w:lineRule="exact"/>
        <w:ind w:left="1" w:firstLineChars="200" w:firstLine="482"/>
        <w:rPr>
          <w:color w:val="000000"/>
          <w:sz w:val="24"/>
        </w:rPr>
      </w:pPr>
      <w:r>
        <w:rPr>
          <w:rFonts w:hint="eastAsia"/>
          <w:b/>
          <w:color w:val="000000"/>
          <w:sz w:val="24"/>
        </w:rPr>
        <w:t>5.3 前期参与供应商处理。</w:t>
      </w:r>
      <w:r>
        <w:rPr>
          <w:rFonts w:hint="eastAsia"/>
          <w:color w:val="000000"/>
          <w:sz w:val="24"/>
        </w:rPr>
        <w:t>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标因素和标准、政府采购合同等实质性内容条款的，视同为采购项目提供规范编制。</w:t>
      </w:r>
    </w:p>
    <w:p w:rsidR="00CD67FA" w:rsidRDefault="00CD67FA">
      <w:pPr>
        <w:pStyle w:val="11"/>
        <w:spacing w:line="460" w:lineRule="exact"/>
        <w:ind w:left="1" w:firstLineChars="200" w:firstLine="482"/>
        <w:rPr>
          <w:color w:val="000000"/>
          <w:sz w:val="24"/>
        </w:rPr>
      </w:pPr>
      <w:r>
        <w:rPr>
          <w:rFonts w:hint="eastAsia"/>
          <w:b/>
          <w:color w:val="000000"/>
          <w:sz w:val="24"/>
        </w:rPr>
        <w:t>5.4 利害关系代理人处理。</w:t>
      </w:r>
      <w:r>
        <w:rPr>
          <w:rFonts w:hint="eastAsia"/>
          <w:color w:val="000000"/>
          <w:sz w:val="24"/>
        </w:rPr>
        <w:t>2家以上的供应商不得在同一合同项下的采购项目中，同时委托同一个自然人、同一家庭的人员、同一单位的人员作为其代理人，否则，其投标文件作为无效处理。</w:t>
      </w:r>
    </w:p>
    <w:p w:rsidR="00CD67FA" w:rsidRDefault="00CD67FA">
      <w:pPr>
        <w:pStyle w:val="2"/>
        <w:spacing w:line="400" w:lineRule="exact"/>
        <w:jc w:val="center"/>
        <w:rPr>
          <w:rFonts w:ascii="黑体"/>
          <w:bCs w:val="0"/>
          <w:color w:val="000000"/>
        </w:rPr>
      </w:pPr>
      <w:bookmarkStart w:id="28" w:name="_Toc217446038"/>
      <w:bookmarkStart w:id="29" w:name="_Toc183682346"/>
      <w:bookmarkStart w:id="30" w:name="_Toc183582209"/>
      <w:bookmarkStart w:id="31" w:name="_Toc89075875"/>
      <w:bookmarkStart w:id="32" w:name="_Toc77400779"/>
      <w:r>
        <w:rPr>
          <w:rFonts w:ascii="黑体" w:hint="eastAsia"/>
          <w:bCs w:val="0"/>
          <w:color w:val="000000"/>
        </w:rPr>
        <w:t>三、招标文件</w:t>
      </w:r>
      <w:bookmarkEnd w:id="28"/>
      <w:bookmarkEnd w:id="29"/>
      <w:bookmarkEnd w:id="30"/>
      <w:bookmarkEnd w:id="31"/>
      <w:bookmarkEnd w:id="32"/>
    </w:p>
    <w:p w:rsidR="00CD67FA" w:rsidRDefault="00CD67FA">
      <w:pPr>
        <w:pStyle w:val="3"/>
        <w:spacing w:line="400" w:lineRule="exact"/>
        <w:ind w:firstLineChars="200" w:firstLine="482"/>
        <w:rPr>
          <w:rFonts w:ascii="宋体"/>
          <w:color w:val="000000"/>
          <w:sz w:val="24"/>
        </w:rPr>
      </w:pPr>
      <w:bookmarkStart w:id="33" w:name="_Toc217446039"/>
      <w:bookmarkStart w:id="34" w:name="_Toc183682347"/>
      <w:bookmarkStart w:id="35" w:name="_Toc183582210"/>
      <w:r>
        <w:rPr>
          <w:rFonts w:ascii="宋体" w:hint="eastAsia"/>
          <w:color w:val="000000"/>
          <w:sz w:val="24"/>
        </w:rPr>
        <w:t>6．招标文件的构成</w:t>
      </w:r>
      <w:bookmarkEnd w:id="33"/>
      <w:bookmarkEnd w:id="34"/>
      <w:bookmarkEnd w:id="35"/>
    </w:p>
    <w:p w:rsidR="00CD67FA" w:rsidRDefault="00CD67FA">
      <w:pPr>
        <w:tabs>
          <w:tab w:val="left" w:pos="7665"/>
        </w:tabs>
        <w:spacing w:line="400" w:lineRule="exact"/>
        <w:ind w:firstLineChars="200" w:firstLine="480"/>
        <w:rPr>
          <w:rFonts w:ascii="宋体"/>
          <w:color w:val="000000"/>
          <w:kern w:val="0"/>
          <w:sz w:val="24"/>
          <w:szCs w:val="22"/>
        </w:rPr>
      </w:pPr>
      <w:r>
        <w:rPr>
          <w:rFonts w:ascii="宋体" w:hint="eastAsia"/>
          <w:color w:val="000000"/>
          <w:kern w:val="0"/>
          <w:sz w:val="24"/>
          <w:szCs w:val="22"/>
        </w:rPr>
        <w:t>招标文件是供应商准备投标文件和参加投标的依据，同时也是评标的重要依据，具有准法律文件性质。招标文件用以阐明招标项目所需的资质、技术、服务及报价等要求、招标投标程序、有关规定和注意事项以及合同主要条款等。本招标文件包括以下内容：</w:t>
      </w:r>
    </w:p>
    <w:p w:rsidR="00CD67FA" w:rsidRDefault="00CD67FA">
      <w:pPr>
        <w:tabs>
          <w:tab w:val="left" w:pos="720"/>
        </w:tabs>
        <w:spacing w:line="400" w:lineRule="exact"/>
        <w:ind w:firstLineChars="200" w:firstLine="480"/>
        <w:rPr>
          <w:rFonts w:ascii="宋体"/>
          <w:color w:val="000000"/>
          <w:sz w:val="24"/>
        </w:rPr>
      </w:pPr>
      <w:r>
        <w:rPr>
          <w:rFonts w:ascii="宋体" w:hint="eastAsia"/>
          <w:color w:val="000000"/>
          <w:kern w:val="0"/>
          <w:sz w:val="24"/>
          <w:szCs w:val="22"/>
        </w:rPr>
        <w:t>（一）投标</w:t>
      </w:r>
      <w:r>
        <w:rPr>
          <w:rFonts w:ascii="宋体" w:hint="eastAsia"/>
          <w:color w:val="000000"/>
          <w:sz w:val="24"/>
        </w:rPr>
        <w:t>邀请；</w:t>
      </w:r>
    </w:p>
    <w:p w:rsidR="00CD67FA" w:rsidRDefault="00CD67FA">
      <w:pPr>
        <w:tabs>
          <w:tab w:val="left" w:pos="720"/>
        </w:tabs>
        <w:spacing w:line="400" w:lineRule="exact"/>
        <w:ind w:firstLineChars="200" w:firstLine="480"/>
        <w:rPr>
          <w:rFonts w:ascii="宋体"/>
          <w:color w:val="000000"/>
          <w:sz w:val="24"/>
        </w:rPr>
      </w:pPr>
      <w:r>
        <w:rPr>
          <w:rFonts w:ascii="宋体" w:hint="eastAsia"/>
          <w:color w:val="000000"/>
          <w:sz w:val="24"/>
        </w:rPr>
        <w:t>（二）投标人须知；</w:t>
      </w:r>
    </w:p>
    <w:p w:rsidR="00CD67FA" w:rsidRDefault="00CD67FA">
      <w:pPr>
        <w:tabs>
          <w:tab w:val="left" w:pos="720"/>
        </w:tabs>
        <w:spacing w:line="400" w:lineRule="exact"/>
        <w:ind w:firstLineChars="200" w:firstLine="480"/>
        <w:rPr>
          <w:rFonts w:ascii="宋体"/>
          <w:color w:val="000000"/>
          <w:sz w:val="24"/>
        </w:rPr>
      </w:pPr>
      <w:r>
        <w:rPr>
          <w:rFonts w:ascii="宋体" w:hint="eastAsia"/>
          <w:color w:val="000000"/>
          <w:sz w:val="24"/>
        </w:rPr>
        <w:t>（三）投标文件格式；</w:t>
      </w:r>
    </w:p>
    <w:p w:rsidR="00CD67FA" w:rsidRDefault="00CD67FA">
      <w:pPr>
        <w:tabs>
          <w:tab w:val="left" w:pos="720"/>
        </w:tabs>
        <w:spacing w:line="400" w:lineRule="exact"/>
        <w:ind w:firstLineChars="200" w:firstLine="480"/>
        <w:rPr>
          <w:rFonts w:ascii="宋体"/>
          <w:color w:val="000000"/>
          <w:sz w:val="24"/>
        </w:rPr>
      </w:pPr>
      <w:r>
        <w:rPr>
          <w:rFonts w:ascii="宋体" w:hint="eastAsia"/>
          <w:color w:val="000000"/>
          <w:sz w:val="24"/>
        </w:rPr>
        <w:t>（四）投标人和投标产品的资格、资质性及其他类似效力要求；</w:t>
      </w:r>
    </w:p>
    <w:p w:rsidR="00CD67FA" w:rsidRDefault="00CD67FA">
      <w:pPr>
        <w:tabs>
          <w:tab w:val="left" w:pos="720"/>
        </w:tabs>
        <w:spacing w:line="400" w:lineRule="exact"/>
        <w:ind w:firstLineChars="200" w:firstLine="480"/>
        <w:rPr>
          <w:rFonts w:ascii="宋体"/>
          <w:color w:val="000000"/>
          <w:sz w:val="24"/>
        </w:rPr>
      </w:pPr>
      <w:r>
        <w:rPr>
          <w:rFonts w:ascii="宋体" w:hint="eastAsia"/>
          <w:color w:val="000000"/>
          <w:sz w:val="24"/>
        </w:rPr>
        <w:t>（五）投标人应当提供的资格、资质性及其他类似效力要求的相关证明材料；</w:t>
      </w:r>
    </w:p>
    <w:p w:rsidR="00CD67FA" w:rsidRDefault="00CD67FA">
      <w:pPr>
        <w:tabs>
          <w:tab w:val="left" w:pos="720"/>
        </w:tabs>
        <w:spacing w:line="400" w:lineRule="exact"/>
        <w:ind w:firstLineChars="200" w:firstLine="480"/>
        <w:rPr>
          <w:rFonts w:ascii="宋体"/>
          <w:color w:val="000000"/>
          <w:sz w:val="24"/>
        </w:rPr>
      </w:pPr>
      <w:r>
        <w:rPr>
          <w:rFonts w:ascii="宋体" w:hint="eastAsia"/>
          <w:color w:val="000000"/>
          <w:sz w:val="24"/>
        </w:rPr>
        <w:t>（六）招标项目技术、商务及其他要求；</w:t>
      </w:r>
    </w:p>
    <w:p w:rsidR="00CD67FA" w:rsidRDefault="00CD67FA">
      <w:pPr>
        <w:tabs>
          <w:tab w:val="left" w:pos="720"/>
        </w:tabs>
        <w:spacing w:line="400" w:lineRule="exact"/>
        <w:ind w:firstLineChars="200" w:firstLine="480"/>
        <w:rPr>
          <w:rFonts w:ascii="宋体"/>
          <w:color w:val="000000"/>
          <w:sz w:val="24"/>
        </w:rPr>
      </w:pPr>
      <w:r>
        <w:rPr>
          <w:rFonts w:ascii="宋体" w:hint="eastAsia"/>
          <w:color w:val="000000"/>
          <w:sz w:val="24"/>
        </w:rPr>
        <w:t>（七）评标办法；</w:t>
      </w:r>
    </w:p>
    <w:p w:rsidR="00CD67FA" w:rsidRDefault="00CD67FA">
      <w:pPr>
        <w:tabs>
          <w:tab w:val="left" w:pos="720"/>
        </w:tabs>
        <w:spacing w:line="400" w:lineRule="exact"/>
        <w:ind w:firstLineChars="200" w:firstLine="480"/>
        <w:rPr>
          <w:rFonts w:ascii="宋体"/>
          <w:color w:val="000000"/>
          <w:sz w:val="24"/>
        </w:rPr>
      </w:pPr>
      <w:r>
        <w:rPr>
          <w:rFonts w:ascii="宋体" w:hint="eastAsia"/>
          <w:color w:val="000000"/>
          <w:sz w:val="24"/>
        </w:rPr>
        <w:t>（八）合同主要条款。</w:t>
      </w:r>
    </w:p>
    <w:p w:rsidR="00CD67FA" w:rsidRDefault="00CD67FA">
      <w:pPr>
        <w:pStyle w:val="3"/>
        <w:spacing w:line="400" w:lineRule="exact"/>
        <w:ind w:firstLineChars="200" w:firstLine="482"/>
        <w:rPr>
          <w:rFonts w:ascii="宋体"/>
          <w:color w:val="000000"/>
          <w:sz w:val="24"/>
        </w:rPr>
      </w:pPr>
      <w:bookmarkStart w:id="36" w:name="_Toc183682348"/>
      <w:bookmarkStart w:id="37" w:name="_Toc183582211"/>
      <w:bookmarkStart w:id="38" w:name="_Toc217446040"/>
      <w:r>
        <w:rPr>
          <w:rFonts w:ascii="宋体" w:hint="eastAsia"/>
          <w:color w:val="000000"/>
          <w:sz w:val="24"/>
        </w:rPr>
        <w:t>7. 招标文件的澄清</w:t>
      </w:r>
      <w:bookmarkEnd w:id="36"/>
      <w:bookmarkEnd w:id="37"/>
      <w:r>
        <w:rPr>
          <w:rFonts w:ascii="宋体" w:hint="eastAsia"/>
          <w:color w:val="000000"/>
          <w:sz w:val="24"/>
        </w:rPr>
        <w:t>和修改</w:t>
      </w:r>
      <w:bookmarkEnd w:id="38"/>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7.1 招标采购单位可以依法对招标文件进行澄清或者修改。</w:t>
      </w:r>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7.2 招标采购单位对已发出的招标文件进行澄清或者修改，应当以书面形式将澄清或者修改的内容通知所有购买了招标文件的供应商，同时在中国政府采购网上发布更正公告。该澄清或者修改的内容为招标文件的组成部分，澄清或者修改的内容可能影响投标文件、资格预审申请文件编制的，采购人或者采购代理机构发布公告并书面通知供应商的时间，应当在投标截止时间至少１５日前、提交资格预审申请文件截止</w:t>
      </w:r>
      <w:r>
        <w:rPr>
          <w:rFonts w:ascii="宋体" w:hint="eastAsia"/>
          <w:color w:val="000000"/>
          <w:sz w:val="24"/>
        </w:rPr>
        <w:lastRenderedPageBreak/>
        <w:t>时间至少３日前；不足上述时间的，应当顺延提交投标文件、资格预审申请文件的截止时间。</w:t>
      </w:r>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7.3 供应商应于投标文件递交截止时间之前在《中国政府采购网》查询本项目的更正公告，以保证其对招标文件做出正确的响应。供应商未按要求下载相关文件，或由于未及时关注更正公告的信息造成的后果，其责任由供应商自行负责。</w:t>
      </w:r>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更正公告通过供应商报名时备注的电子邮箱发送至所有购买招标文件的供应商，供应商在收到相应更正公告后，以书面形式给予确认，该更正公告作为招标文件的组成部分，具有约束作用。如供应商未给予书面回复，则视为收到并认可该更正公告的内容。</w:t>
      </w:r>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7.4 投标人认为需要对招标文件进行澄清或者修改的，可以以书面形式向招标采购单位构提出申请，但招标采购单位可以决定是否采纳投标人的申请事项。</w:t>
      </w:r>
    </w:p>
    <w:p w:rsidR="00CD67FA" w:rsidRDefault="00CD67FA">
      <w:pPr>
        <w:pStyle w:val="3"/>
        <w:spacing w:line="400" w:lineRule="exact"/>
        <w:ind w:firstLineChars="200" w:firstLine="482"/>
        <w:rPr>
          <w:rFonts w:ascii="宋体"/>
          <w:color w:val="000000"/>
          <w:sz w:val="24"/>
        </w:rPr>
      </w:pPr>
      <w:bookmarkStart w:id="39" w:name="_Toc217446041"/>
      <w:bookmarkStart w:id="40" w:name="_Toc208848971"/>
      <w:r>
        <w:rPr>
          <w:rFonts w:ascii="宋体" w:hint="eastAsia"/>
          <w:color w:val="000000"/>
          <w:sz w:val="24"/>
        </w:rPr>
        <w:t>8. 答疑会和现场考察</w:t>
      </w:r>
      <w:bookmarkEnd w:id="39"/>
      <w:bookmarkEnd w:id="40"/>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8.1 根据采购项目和具体情况，招标采购单位认为有必要，可以在招标文件提供期限截止后，组织已获取招标文件的潜在投标人现场考察或者召开开标前答疑会。组织现场考察或者召开答疑会的，应当以书面形式通知所有获取招标文件的潜在投标人。</w:t>
      </w:r>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现场考察或标前答疑会：联系人柏松（15902861240），地址：航空港校区BS-601、BS-603、BS-610和BS-611，投标人自行前往。</w:t>
      </w:r>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8.2 供应商考察现场所发生的一切费用由供应商自己承担。</w:t>
      </w:r>
    </w:p>
    <w:p w:rsidR="00CD67FA" w:rsidRDefault="00CD67FA">
      <w:pPr>
        <w:pStyle w:val="2"/>
        <w:spacing w:line="400" w:lineRule="exact"/>
        <w:jc w:val="center"/>
        <w:rPr>
          <w:rFonts w:ascii="黑体"/>
          <w:bCs w:val="0"/>
          <w:color w:val="000000"/>
        </w:rPr>
      </w:pPr>
      <w:bookmarkStart w:id="41" w:name="_Toc217446042"/>
      <w:bookmarkStart w:id="42" w:name="_Toc183682351"/>
      <w:bookmarkStart w:id="43" w:name="_Toc183582214"/>
      <w:bookmarkStart w:id="44" w:name="_Toc89075876"/>
      <w:bookmarkStart w:id="45" w:name="_Toc77400780"/>
      <w:r>
        <w:rPr>
          <w:rFonts w:ascii="黑体" w:hint="eastAsia"/>
          <w:bCs w:val="0"/>
          <w:color w:val="000000"/>
        </w:rPr>
        <w:t>四、投标文件</w:t>
      </w:r>
      <w:bookmarkEnd w:id="41"/>
      <w:bookmarkEnd w:id="42"/>
      <w:bookmarkEnd w:id="43"/>
      <w:bookmarkEnd w:id="44"/>
      <w:bookmarkEnd w:id="45"/>
    </w:p>
    <w:p w:rsidR="00CD67FA" w:rsidRDefault="00CD67FA">
      <w:pPr>
        <w:pStyle w:val="3"/>
        <w:spacing w:line="400" w:lineRule="exact"/>
        <w:ind w:firstLineChars="200" w:firstLine="482"/>
        <w:rPr>
          <w:rFonts w:ascii="宋体"/>
          <w:bCs w:val="0"/>
          <w:color w:val="000000"/>
          <w:sz w:val="24"/>
        </w:rPr>
      </w:pPr>
      <w:bookmarkStart w:id="46" w:name="_Toc183682352"/>
      <w:bookmarkStart w:id="47" w:name="_Toc183582215"/>
      <w:bookmarkStart w:id="48" w:name="_Toc217446043"/>
      <w:r>
        <w:rPr>
          <w:rFonts w:ascii="宋体" w:hint="eastAsia"/>
          <w:bCs w:val="0"/>
          <w:color w:val="000000"/>
          <w:sz w:val="24"/>
        </w:rPr>
        <w:t>9．投标文件的语言</w:t>
      </w:r>
      <w:bookmarkEnd w:id="46"/>
      <w:bookmarkEnd w:id="47"/>
      <w:bookmarkEnd w:id="48"/>
      <w:r>
        <w:rPr>
          <w:rFonts w:hint="eastAsia"/>
          <w:color w:val="000000"/>
          <w:sz w:val="24"/>
          <w:szCs w:val="24"/>
        </w:rPr>
        <w:t>（实质性要求）</w:t>
      </w:r>
    </w:p>
    <w:p w:rsidR="00CD67FA" w:rsidRDefault="00CD67FA">
      <w:pPr>
        <w:tabs>
          <w:tab w:val="left" w:pos="1134"/>
        </w:tabs>
        <w:spacing w:line="360" w:lineRule="auto"/>
        <w:ind w:firstLineChars="200" w:firstLine="480"/>
        <w:jc w:val="left"/>
        <w:rPr>
          <w:rFonts w:ascii="宋体"/>
          <w:color w:val="000000"/>
          <w:sz w:val="24"/>
        </w:rPr>
      </w:pPr>
      <w:bookmarkStart w:id="49" w:name="_Toc183582216"/>
      <w:bookmarkStart w:id="50" w:name="_Toc183682353"/>
      <w:bookmarkStart w:id="51" w:name="_Toc217446044"/>
      <w:r>
        <w:rPr>
          <w:rFonts w:ascii="宋体" w:hint="eastAsia"/>
          <w:color w:val="000000"/>
          <w:sz w:val="24"/>
        </w:rPr>
        <w:t>9.1 投标人提交的投标文件以及投标人与招标采购单位就有关投标的所有来往书面文件均须使用中文。投标文件中如附有外文资料，主要部分对应翻译成中文并加盖投标人公章后附在相关外文资料后面。</w:t>
      </w:r>
    </w:p>
    <w:p w:rsidR="00CD67FA" w:rsidRDefault="00CD67FA">
      <w:pPr>
        <w:tabs>
          <w:tab w:val="left" w:pos="1134"/>
        </w:tabs>
        <w:spacing w:line="360" w:lineRule="auto"/>
        <w:ind w:firstLineChars="200" w:firstLine="480"/>
        <w:jc w:val="left"/>
        <w:rPr>
          <w:rFonts w:ascii="宋体"/>
          <w:color w:val="000000"/>
          <w:sz w:val="24"/>
        </w:rPr>
      </w:pPr>
      <w:r>
        <w:rPr>
          <w:rFonts w:ascii="宋体" w:hint="eastAsia"/>
          <w:color w:val="000000"/>
          <w:sz w:val="24"/>
        </w:rPr>
        <w:t>9.2 翻译的中文资料与外文资料如果出现差异和矛盾时，以中文为准。涉嫌虚假响应的按照相关法律法规处理。</w:t>
      </w:r>
    </w:p>
    <w:p w:rsidR="00CD67FA" w:rsidRDefault="00CD67FA">
      <w:pPr>
        <w:spacing w:line="400" w:lineRule="exact"/>
        <w:ind w:firstLineChars="200" w:firstLine="480"/>
        <w:rPr>
          <w:rFonts w:ascii="宋体" w:hAnsi="宋体" w:cs="宋体"/>
          <w:color w:val="000000"/>
          <w:sz w:val="24"/>
        </w:rPr>
      </w:pPr>
      <w:r>
        <w:rPr>
          <w:rFonts w:ascii="宋体" w:hAnsi="宋体" w:cs="宋体" w:hint="eastAsia"/>
          <w:color w:val="000000"/>
          <w:sz w:val="24"/>
        </w:rPr>
        <w:t>9.3 如因未翻译而造成的废标，由投标人承担。</w:t>
      </w:r>
    </w:p>
    <w:p w:rsidR="00CD67FA" w:rsidRDefault="00CD67FA">
      <w:pPr>
        <w:pStyle w:val="3"/>
        <w:spacing w:line="400" w:lineRule="exact"/>
        <w:ind w:firstLineChars="200" w:firstLine="482"/>
        <w:rPr>
          <w:rFonts w:ascii="宋体"/>
          <w:color w:val="000000"/>
          <w:sz w:val="24"/>
        </w:rPr>
      </w:pPr>
      <w:r>
        <w:rPr>
          <w:rFonts w:ascii="宋体" w:hint="eastAsia"/>
          <w:color w:val="000000"/>
          <w:sz w:val="24"/>
        </w:rPr>
        <w:t>10．计量单位</w:t>
      </w:r>
      <w:bookmarkEnd w:id="49"/>
      <w:bookmarkEnd w:id="50"/>
      <w:bookmarkEnd w:id="51"/>
      <w:r>
        <w:rPr>
          <w:rFonts w:hint="eastAsia"/>
          <w:color w:val="000000"/>
          <w:sz w:val="24"/>
          <w:szCs w:val="24"/>
        </w:rPr>
        <w:t>（实质性要求）</w:t>
      </w:r>
    </w:p>
    <w:p w:rsidR="00CD67FA" w:rsidRDefault="00CD67FA">
      <w:pPr>
        <w:spacing w:line="400" w:lineRule="exact"/>
        <w:ind w:firstLineChars="196" w:firstLine="470"/>
        <w:rPr>
          <w:rFonts w:ascii="宋体"/>
          <w:color w:val="000000"/>
          <w:sz w:val="24"/>
        </w:rPr>
      </w:pPr>
      <w:r>
        <w:rPr>
          <w:rFonts w:ascii="宋体" w:hint="eastAsia"/>
          <w:color w:val="000000"/>
          <w:sz w:val="24"/>
        </w:rPr>
        <w:t>除招标文件中另有规定外，本次采购项目所有合同项下的投标均采用国家法定的计量单位。</w:t>
      </w:r>
    </w:p>
    <w:p w:rsidR="00CD67FA" w:rsidRDefault="00CD67FA">
      <w:pPr>
        <w:pStyle w:val="3"/>
        <w:spacing w:line="400" w:lineRule="exact"/>
        <w:ind w:firstLineChars="200" w:firstLine="482"/>
        <w:rPr>
          <w:rFonts w:ascii="宋体"/>
          <w:color w:val="000000"/>
          <w:sz w:val="24"/>
        </w:rPr>
      </w:pPr>
      <w:bookmarkStart w:id="52" w:name="_Toc217446045"/>
      <w:r>
        <w:rPr>
          <w:rFonts w:ascii="宋体" w:hint="eastAsia"/>
          <w:color w:val="000000"/>
          <w:sz w:val="24"/>
        </w:rPr>
        <w:lastRenderedPageBreak/>
        <w:t>11. 投标货币</w:t>
      </w:r>
      <w:bookmarkEnd w:id="52"/>
      <w:r>
        <w:rPr>
          <w:rFonts w:ascii="宋体" w:hint="eastAsia"/>
          <w:color w:val="000000"/>
          <w:sz w:val="24"/>
        </w:rPr>
        <w:t>（实质性要求）</w:t>
      </w:r>
    </w:p>
    <w:p w:rsidR="00CD67FA" w:rsidRDefault="00CD67FA">
      <w:pPr>
        <w:spacing w:line="400" w:lineRule="exact"/>
        <w:ind w:firstLineChars="196" w:firstLine="470"/>
        <w:rPr>
          <w:rFonts w:ascii="宋体"/>
          <w:color w:val="000000"/>
          <w:sz w:val="24"/>
        </w:rPr>
      </w:pPr>
      <w:r>
        <w:rPr>
          <w:rFonts w:ascii="宋体" w:hint="eastAsia"/>
          <w:color w:val="000000"/>
          <w:sz w:val="24"/>
        </w:rPr>
        <w:t>本次招标项目的投标均以人民币报价。</w:t>
      </w:r>
    </w:p>
    <w:p w:rsidR="00CD67FA" w:rsidRDefault="00CD67FA">
      <w:pPr>
        <w:pStyle w:val="3"/>
        <w:spacing w:line="400" w:lineRule="exact"/>
        <w:ind w:firstLineChars="200" w:firstLine="482"/>
        <w:rPr>
          <w:rFonts w:ascii="宋体"/>
          <w:color w:val="000000"/>
          <w:sz w:val="24"/>
        </w:rPr>
      </w:pPr>
      <w:bookmarkStart w:id="53" w:name="_Toc217446046"/>
      <w:r>
        <w:rPr>
          <w:rFonts w:ascii="宋体" w:hint="eastAsia"/>
          <w:color w:val="000000"/>
          <w:sz w:val="24"/>
        </w:rPr>
        <w:t>12. 联合体投标</w:t>
      </w:r>
      <w:bookmarkEnd w:id="53"/>
      <w:r>
        <w:rPr>
          <w:rFonts w:ascii="宋体" w:hint="eastAsia"/>
          <w:color w:val="000000"/>
          <w:sz w:val="24"/>
        </w:rPr>
        <w:t>（实质性要求）（本项目不接受联合体投标）</w:t>
      </w:r>
    </w:p>
    <w:p w:rsidR="00CD67FA" w:rsidRDefault="00CD67FA">
      <w:pPr>
        <w:spacing w:line="400" w:lineRule="exact"/>
        <w:ind w:firstLineChars="195" w:firstLine="468"/>
        <w:rPr>
          <w:rFonts w:ascii="宋体"/>
          <w:color w:val="000000"/>
          <w:sz w:val="24"/>
        </w:rPr>
      </w:pPr>
      <w:bookmarkStart w:id="54" w:name="_Toc217446047"/>
      <w:r>
        <w:rPr>
          <w:rFonts w:ascii="宋体" w:hint="eastAsia"/>
          <w:color w:val="000000"/>
          <w:sz w:val="24"/>
        </w:rPr>
        <w:t>12.1 两个以上供应商可以组成一个联合体投标，以一个投标人的身份投标。以联合体形式参加投标的，联合体各方均应当符合《政府采购法》第二十二条第一款规定的条件。采购人根据采购项目的特殊要求规定投标人特定条件的，联合体各方中至少应当有一方符合采购人规定的特定条件。</w:t>
      </w:r>
    </w:p>
    <w:p w:rsidR="00CD67FA" w:rsidRDefault="00CD67FA">
      <w:pPr>
        <w:spacing w:line="400" w:lineRule="exact"/>
        <w:ind w:firstLineChars="195" w:firstLine="468"/>
        <w:rPr>
          <w:rFonts w:ascii="宋体"/>
          <w:color w:val="000000"/>
          <w:sz w:val="24"/>
        </w:rPr>
      </w:pPr>
      <w:r>
        <w:rPr>
          <w:rFonts w:ascii="宋体" w:hint="eastAsia"/>
          <w:color w:val="000000"/>
          <w:sz w:val="24"/>
        </w:rPr>
        <w:t>12.2 联合体各方之间应当签订联合体投标协议，明确约定联合体各方承担的工作和相应的责任，并将共同联合体投标协议连同投标文件一并提交招标采购单位。</w:t>
      </w:r>
    </w:p>
    <w:p w:rsidR="00CD67FA" w:rsidRDefault="00CD67FA">
      <w:pPr>
        <w:spacing w:line="400" w:lineRule="exact"/>
        <w:ind w:firstLineChars="196" w:firstLine="470"/>
        <w:rPr>
          <w:rFonts w:ascii="宋体"/>
          <w:color w:val="000000"/>
          <w:sz w:val="24"/>
        </w:rPr>
      </w:pPr>
      <w:r>
        <w:rPr>
          <w:rFonts w:ascii="宋体" w:hint="eastAsia"/>
          <w:color w:val="000000"/>
          <w:sz w:val="24"/>
        </w:rPr>
        <w:t>12.3 联合体应当确定其中一个单位为投标的全权代表，负责参加投标的一切事务，并承担投标及履约中应承担的全部责任与义务。</w:t>
      </w:r>
    </w:p>
    <w:p w:rsidR="00CD67FA" w:rsidRDefault="00CD67FA">
      <w:pPr>
        <w:spacing w:line="400" w:lineRule="exact"/>
        <w:ind w:firstLineChars="196" w:firstLine="470"/>
        <w:rPr>
          <w:rFonts w:ascii="宋体"/>
          <w:color w:val="000000"/>
          <w:sz w:val="24"/>
        </w:rPr>
      </w:pPr>
      <w:r>
        <w:rPr>
          <w:rFonts w:ascii="宋体" w:hint="eastAsia"/>
          <w:color w:val="000000"/>
          <w:sz w:val="24"/>
        </w:rPr>
        <w:t>12.4 联合体各方应当共同与采购人签订采购合同，就采购合同约定的事项对采购人承担连带责任。</w:t>
      </w:r>
    </w:p>
    <w:p w:rsidR="00CD67FA" w:rsidRDefault="00CD67FA">
      <w:pPr>
        <w:spacing w:line="400" w:lineRule="exact"/>
        <w:ind w:firstLineChars="196" w:firstLine="470"/>
        <w:rPr>
          <w:rFonts w:ascii="宋体"/>
          <w:color w:val="000000"/>
          <w:sz w:val="24"/>
        </w:rPr>
      </w:pPr>
      <w:r>
        <w:rPr>
          <w:rFonts w:ascii="宋体" w:hint="eastAsia"/>
          <w:color w:val="000000"/>
          <w:sz w:val="24"/>
        </w:rPr>
        <w:t>12.5 联合体中有同类资质的供应商按照联合体分工承担相同工作的，应当按照资质等级较低的供应商确定资质等级。</w:t>
      </w:r>
    </w:p>
    <w:p w:rsidR="00CD67FA" w:rsidRDefault="00CD67FA">
      <w:pPr>
        <w:spacing w:line="400" w:lineRule="exact"/>
        <w:ind w:firstLineChars="196" w:firstLine="470"/>
        <w:rPr>
          <w:rFonts w:ascii="宋体"/>
          <w:color w:val="000000"/>
          <w:sz w:val="24"/>
        </w:rPr>
      </w:pPr>
      <w:r>
        <w:rPr>
          <w:rFonts w:ascii="宋体" w:hint="eastAsia"/>
          <w:color w:val="000000"/>
          <w:sz w:val="24"/>
        </w:rPr>
        <w:t>12.6 以联合体形式参加政府采购活动的，联合体各方不得再单独参加或者与其他供应商另外组成联合体参加同一合同项下的政府采购活动。</w:t>
      </w:r>
    </w:p>
    <w:p w:rsidR="00CD67FA" w:rsidRDefault="00CD67FA">
      <w:pPr>
        <w:pStyle w:val="3"/>
        <w:spacing w:line="400" w:lineRule="exact"/>
        <w:ind w:firstLineChars="200" w:firstLine="482"/>
        <w:rPr>
          <w:rFonts w:ascii="宋体"/>
          <w:color w:val="000000"/>
          <w:sz w:val="24"/>
        </w:rPr>
      </w:pPr>
      <w:bookmarkStart w:id="55" w:name="_Toc308164797"/>
      <w:r>
        <w:rPr>
          <w:rFonts w:ascii="宋体" w:hint="eastAsia"/>
          <w:color w:val="000000"/>
          <w:sz w:val="24"/>
        </w:rPr>
        <w:t>13. 知识产权</w:t>
      </w:r>
      <w:bookmarkEnd w:id="54"/>
      <w:bookmarkEnd w:id="55"/>
      <w:r>
        <w:rPr>
          <w:rFonts w:ascii="宋体" w:hint="eastAsia"/>
          <w:color w:val="000000"/>
          <w:sz w:val="24"/>
        </w:rPr>
        <w:t>（实质性要求）</w:t>
      </w:r>
    </w:p>
    <w:p w:rsidR="00CD67FA" w:rsidRDefault="00CD67FA">
      <w:pPr>
        <w:pStyle w:val="ae"/>
        <w:spacing w:line="400" w:lineRule="exact"/>
        <w:ind w:firstLineChars="200" w:firstLine="480"/>
        <w:rPr>
          <w:rFonts w:ascii="宋体"/>
          <w:color w:val="000000"/>
          <w:sz w:val="24"/>
          <w:szCs w:val="24"/>
        </w:rPr>
      </w:pPr>
      <w:r>
        <w:rPr>
          <w:rFonts w:ascii="宋体" w:hint="eastAsia"/>
          <w:color w:val="000000"/>
          <w:sz w:val="24"/>
          <w:szCs w:val="24"/>
        </w:rPr>
        <w:t>13.1 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rsidR="00CD67FA" w:rsidRDefault="00CD67FA">
      <w:pPr>
        <w:pStyle w:val="ae"/>
        <w:spacing w:line="400" w:lineRule="exact"/>
        <w:ind w:firstLineChars="200" w:firstLine="480"/>
        <w:rPr>
          <w:rFonts w:ascii="宋体"/>
          <w:color w:val="000000"/>
          <w:sz w:val="24"/>
          <w:szCs w:val="24"/>
        </w:rPr>
      </w:pPr>
      <w:r>
        <w:rPr>
          <w:rFonts w:ascii="宋体" w:hint="eastAsia"/>
          <w:color w:val="000000"/>
          <w:sz w:val="24"/>
          <w:szCs w:val="24"/>
        </w:rPr>
        <w:t>13.2 采购人享有本项目实施过程中产生的知识成果及知识产权。</w:t>
      </w:r>
    </w:p>
    <w:p w:rsidR="00CD67FA" w:rsidRDefault="00CD67FA">
      <w:pPr>
        <w:spacing w:line="400" w:lineRule="exact"/>
        <w:ind w:firstLineChars="200" w:firstLine="480"/>
        <w:rPr>
          <w:rFonts w:ascii="宋体"/>
          <w:color w:val="000000"/>
          <w:sz w:val="24"/>
        </w:rPr>
      </w:pPr>
      <w:r>
        <w:rPr>
          <w:rFonts w:ascii="宋体" w:hint="eastAsia"/>
          <w:color w:val="000000"/>
          <w:sz w:val="24"/>
        </w:rPr>
        <w:t>13.3 投标人如欲在项目实施过程中采用自有知识成果，需在投标文件中声明，并提供相关知识产权证明文件。使用该知识成果后，投标人需提供开发接口和开发手册等技术文档，并承诺提供无限期技术支持，采购人享有永久使用权（含采购人委托第三方在该项目后续开发的使用权）。</w:t>
      </w:r>
    </w:p>
    <w:p w:rsidR="00CD67FA" w:rsidRDefault="00CD67FA" w:rsidP="004D7CB4">
      <w:pPr>
        <w:spacing w:line="400" w:lineRule="exact"/>
        <w:ind w:firstLineChars="192" w:firstLine="461"/>
        <w:rPr>
          <w:rFonts w:ascii="宋体"/>
          <w:color w:val="000000"/>
          <w:sz w:val="24"/>
        </w:rPr>
      </w:pPr>
      <w:r>
        <w:rPr>
          <w:rFonts w:ascii="宋体" w:hint="eastAsia"/>
          <w:color w:val="000000"/>
          <w:sz w:val="24"/>
        </w:rPr>
        <w:t xml:space="preserve">13.4 如采用投标人所不拥有的知识产权，则在投标报价中必须包括合法获取该知识产权的相关费用。 </w:t>
      </w:r>
    </w:p>
    <w:p w:rsidR="00CD67FA" w:rsidRDefault="00CD67FA">
      <w:pPr>
        <w:pStyle w:val="3"/>
        <w:spacing w:line="400" w:lineRule="exact"/>
        <w:ind w:firstLineChars="200" w:firstLine="482"/>
        <w:rPr>
          <w:rFonts w:ascii="宋体"/>
          <w:color w:val="000000"/>
          <w:sz w:val="24"/>
        </w:rPr>
      </w:pPr>
      <w:bookmarkStart w:id="56" w:name="_Toc183582217"/>
      <w:bookmarkStart w:id="57" w:name="_Toc183682354"/>
      <w:bookmarkStart w:id="58" w:name="_Toc217446048"/>
      <w:bookmarkStart w:id="59" w:name="_Toc308164798"/>
      <w:r>
        <w:rPr>
          <w:rFonts w:ascii="宋体" w:hint="eastAsia"/>
          <w:color w:val="000000"/>
          <w:sz w:val="24"/>
        </w:rPr>
        <w:lastRenderedPageBreak/>
        <w:t>14．投标文件的组成</w:t>
      </w:r>
      <w:bookmarkEnd w:id="56"/>
      <w:bookmarkEnd w:id="57"/>
      <w:bookmarkEnd w:id="58"/>
      <w:bookmarkEnd w:id="59"/>
    </w:p>
    <w:p w:rsidR="00CD67FA" w:rsidRDefault="00CD67FA">
      <w:pPr>
        <w:spacing w:line="400" w:lineRule="exact"/>
        <w:ind w:firstLineChars="200" w:firstLine="480"/>
        <w:rPr>
          <w:rFonts w:ascii="宋体"/>
          <w:color w:val="000000"/>
          <w:sz w:val="24"/>
        </w:rPr>
      </w:pPr>
      <w:r>
        <w:rPr>
          <w:rFonts w:ascii="宋体" w:hint="eastAsia"/>
          <w:color w:val="000000"/>
          <w:sz w:val="24"/>
        </w:rPr>
        <w:t>投标人应按照招标文件的规定和要求编制投标文件。投标人编写的投标文件应至少包括下列两部分文件：</w:t>
      </w:r>
    </w:p>
    <w:p w:rsidR="00CD67FA" w:rsidRDefault="00CD67FA">
      <w:pPr>
        <w:spacing w:line="400" w:lineRule="exact"/>
        <w:ind w:firstLineChars="200" w:firstLine="482"/>
        <w:rPr>
          <w:rFonts w:ascii="宋体"/>
          <w:b/>
          <w:color w:val="000000"/>
          <w:sz w:val="24"/>
        </w:rPr>
      </w:pPr>
      <w:r>
        <w:rPr>
          <w:rFonts w:ascii="宋体" w:hint="eastAsia"/>
          <w:b/>
          <w:color w:val="000000"/>
          <w:sz w:val="24"/>
        </w:rPr>
        <w:t>文件一：资格性投标文件（用于资格审查）</w:t>
      </w:r>
    </w:p>
    <w:p w:rsidR="00CD67FA" w:rsidRDefault="00CD67FA">
      <w:pPr>
        <w:spacing w:line="400" w:lineRule="exact"/>
        <w:ind w:firstLineChars="200" w:firstLine="480"/>
        <w:rPr>
          <w:rFonts w:ascii="宋体"/>
          <w:color w:val="000000"/>
          <w:sz w:val="24"/>
        </w:rPr>
      </w:pPr>
      <w:r>
        <w:rPr>
          <w:rFonts w:ascii="宋体" w:hint="eastAsia"/>
          <w:color w:val="000000"/>
          <w:sz w:val="24"/>
        </w:rPr>
        <w:t>严格按照第四、五章要求提供相关资格、资质性及其他类似效力要求的相关证明材料。</w:t>
      </w:r>
    </w:p>
    <w:p w:rsidR="00CD67FA" w:rsidRDefault="00CD67FA">
      <w:pPr>
        <w:spacing w:line="400" w:lineRule="exact"/>
        <w:ind w:firstLineChars="200" w:firstLine="482"/>
        <w:rPr>
          <w:rFonts w:ascii="宋体"/>
          <w:b/>
          <w:color w:val="000000"/>
          <w:sz w:val="24"/>
        </w:rPr>
      </w:pPr>
      <w:r>
        <w:rPr>
          <w:rFonts w:ascii="宋体" w:hint="eastAsia"/>
          <w:b/>
          <w:color w:val="000000"/>
          <w:sz w:val="24"/>
        </w:rPr>
        <w:t>文件二：其它响应性投标文件（用于资格审查以外的评标）</w:t>
      </w:r>
    </w:p>
    <w:p w:rsidR="00CD67FA" w:rsidRDefault="00CD67FA">
      <w:pPr>
        <w:spacing w:line="400" w:lineRule="exact"/>
        <w:ind w:firstLineChars="200" w:firstLine="480"/>
        <w:rPr>
          <w:rFonts w:ascii="宋体"/>
          <w:color w:val="000000"/>
          <w:sz w:val="24"/>
        </w:rPr>
      </w:pPr>
      <w:r>
        <w:rPr>
          <w:rFonts w:ascii="宋体" w:hint="eastAsia"/>
          <w:color w:val="000000"/>
          <w:sz w:val="24"/>
        </w:rPr>
        <w:t>严格按照招标文件要求提供以下五个方面的相关材料：</w:t>
      </w:r>
    </w:p>
    <w:p w:rsidR="00CD67FA" w:rsidRDefault="00CD67FA">
      <w:pPr>
        <w:spacing w:line="400" w:lineRule="exact"/>
        <w:ind w:firstLineChars="200" w:firstLine="482"/>
        <w:rPr>
          <w:rFonts w:ascii="宋体"/>
          <w:color w:val="000000"/>
          <w:sz w:val="24"/>
        </w:rPr>
      </w:pPr>
      <w:r>
        <w:rPr>
          <w:rFonts w:hint="eastAsia"/>
          <w:b/>
          <w:color w:val="000000"/>
          <w:sz w:val="24"/>
        </w:rPr>
        <w:t>（一）报价部分。</w:t>
      </w:r>
      <w:r>
        <w:rPr>
          <w:rFonts w:ascii="宋体" w:hint="eastAsia"/>
          <w:bCs/>
          <w:color w:val="000000"/>
          <w:sz w:val="24"/>
        </w:rPr>
        <w:t>投标人</w:t>
      </w:r>
      <w:r>
        <w:rPr>
          <w:rFonts w:ascii="宋体" w:hint="eastAsia"/>
          <w:color w:val="000000"/>
          <w:sz w:val="24"/>
        </w:rPr>
        <w:t>按照招标文件要求填写的“开标一览表”及“报价明细表”。 本次招标报价要求：</w:t>
      </w:r>
    </w:p>
    <w:p w:rsidR="00CD67FA" w:rsidRDefault="00CD67FA">
      <w:pPr>
        <w:spacing w:line="400" w:lineRule="exact"/>
        <w:ind w:firstLineChars="200" w:firstLine="480"/>
        <w:rPr>
          <w:rFonts w:ascii="宋体"/>
          <w:color w:val="000000"/>
          <w:sz w:val="24"/>
        </w:rPr>
      </w:pPr>
      <w:r>
        <w:rPr>
          <w:rFonts w:ascii="宋体" w:hint="eastAsia"/>
          <w:color w:val="000000"/>
          <w:sz w:val="24"/>
        </w:rPr>
        <w:t>（1）投标人的报价是投标人响应招标项目要求的全部工作内容的价格体现，包括投标人完成本项目所需的一切费用</w:t>
      </w:r>
      <w:r>
        <w:rPr>
          <w:rFonts w:hint="eastAsia"/>
          <w:color w:val="000000"/>
          <w:sz w:val="24"/>
        </w:rPr>
        <w:t>（实质性要求）</w:t>
      </w:r>
      <w:r>
        <w:rPr>
          <w:rFonts w:ascii="宋体" w:hint="eastAsia"/>
          <w:color w:val="000000"/>
          <w:sz w:val="24"/>
        </w:rPr>
        <w:t>。</w:t>
      </w:r>
    </w:p>
    <w:p w:rsidR="00CD67FA" w:rsidRDefault="00CD67FA">
      <w:pPr>
        <w:spacing w:line="400" w:lineRule="exact"/>
        <w:ind w:left="2" w:firstLineChars="200" w:firstLine="480"/>
        <w:rPr>
          <w:rFonts w:ascii="宋体"/>
          <w:color w:val="000000"/>
          <w:sz w:val="24"/>
        </w:rPr>
      </w:pPr>
      <w:r>
        <w:rPr>
          <w:rFonts w:ascii="宋体" w:hint="eastAsia"/>
          <w:color w:val="000000"/>
          <w:sz w:val="24"/>
        </w:rPr>
        <w:t xml:space="preserve"> （2）投标人每种货物只允许有一个报价，并且在合同履行过程中是固定不变的，任何有选择或可调整的报价将不予接受，并按无效投标处理</w:t>
      </w:r>
      <w:r>
        <w:rPr>
          <w:rFonts w:hint="eastAsia"/>
          <w:color w:val="000000"/>
          <w:sz w:val="24"/>
        </w:rPr>
        <w:t>（实质性要求）</w:t>
      </w:r>
      <w:r>
        <w:rPr>
          <w:rFonts w:ascii="宋体" w:hint="eastAsia"/>
          <w:color w:val="000000"/>
          <w:sz w:val="24"/>
        </w:rPr>
        <w:t>。</w:t>
      </w:r>
    </w:p>
    <w:p w:rsidR="00CD67FA" w:rsidRDefault="00CD67FA">
      <w:pPr>
        <w:spacing w:line="400" w:lineRule="exact"/>
        <w:ind w:firstLineChars="200" w:firstLine="480"/>
        <w:rPr>
          <w:rFonts w:ascii="宋体"/>
          <w:color w:val="000000"/>
          <w:sz w:val="24"/>
        </w:rPr>
      </w:pPr>
      <w:r>
        <w:rPr>
          <w:rFonts w:ascii="宋体" w:hint="eastAsia"/>
          <w:color w:val="000000"/>
          <w:sz w:val="24"/>
        </w:rPr>
        <w:t>（3）在本次投标之前一周年内，投标人本次投标中对同一品牌同一型号相同配置的产品报价与其在中国境内其他地方的最低报价比例不得高于20%。</w:t>
      </w:r>
      <w:r>
        <w:rPr>
          <w:rFonts w:hint="eastAsia"/>
          <w:color w:val="000000"/>
          <w:sz w:val="24"/>
        </w:rPr>
        <w:t>（实质性要求）</w:t>
      </w:r>
      <w:r>
        <w:rPr>
          <w:rFonts w:ascii="宋体" w:hint="eastAsia"/>
          <w:color w:val="000000"/>
          <w:sz w:val="24"/>
        </w:rPr>
        <w:t>。</w:t>
      </w:r>
    </w:p>
    <w:p w:rsidR="00CD67FA" w:rsidRDefault="00CD67FA">
      <w:pPr>
        <w:spacing w:line="400" w:lineRule="exact"/>
        <w:ind w:firstLineChars="200" w:firstLine="482"/>
        <w:rPr>
          <w:rFonts w:ascii="宋体"/>
          <w:b/>
          <w:bCs/>
          <w:color w:val="000000"/>
          <w:sz w:val="24"/>
        </w:rPr>
      </w:pPr>
      <w:r>
        <w:rPr>
          <w:rFonts w:hint="eastAsia"/>
          <w:b/>
          <w:color w:val="000000"/>
          <w:sz w:val="24"/>
        </w:rPr>
        <w:t>（二）技术部分。</w:t>
      </w:r>
      <w:r>
        <w:rPr>
          <w:rFonts w:ascii="宋体" w:hint="eastAsia"/>
          <w:color w:val="000000"/>
          <w:sz w:val="24"/>
        </w:rPr>
        <w:t>投标人按照招标文件要求做出的技术应答，主要是针对招标项目的技术指标、参数和技术要求做出的实质性响应和满足。投标人的技术应答包括下列内容：</w:t>
      </w:r>
    </w:p>
    <w:p w:rsidR="00CD67FA" w:rsidRDefault="00CD67FA">
      <w:pPr>
        <w:spacing w:line="400" w:lineRule="exact"/>
        <w:ind w:firstLineChars="200" w:firstLine="480"/>
        <w:rPr>
          <w:rFonts w:ascii="宋体"/>
          <w:color w:val="000000"/>
          <w:sz w:val="24"/>
        </w:rPr>
      </w:pPr>
      <w:r>
        <w:rPr>
          <w:rFonts w:ascii="宋体" w:hint="eastAsia"/>
          <w:color w:val="000000"/>
          <w:sz w:val="24"/>
        </w:rPr>
        <w:t>（1）投标产品的品牌、型号、配置；</w:t>
      </w:r>
    </w:p>
    <w:p w:rsidR="00CD67FA" w:rsidRDefault="00CD67FA">
      <w:pPr>
        <w:spacing w:line="400" w:lineRule="exact"/>
        <w:ind w:firstLineChars="200" w:firstLine="480"/>
        <w:rPr>
          <w:rFonts w:ascii="宋体"/>
          <w:color w:val="000000"/>
          <w:sz w:val="24"/>
        </w:rPr>
      </w:pPr>
      <w:r>
        <w:rPr>
          <w:rFonts w:ascii="宋体" w:hint="eastAsia"/>
          <w:color w:val="000000"/>
          <w:sz w:val="24"/>
        </w:rPr>
        <w:t>（2）投标产品本身的详细的技术指标和参数（应当尽可能提供检测报告、产品使用说明书、用户手册等材料予以佐证）；</w:t>
      </w:r>
    </w:p>
    <w:p w:rsidR="00CD67FA" w:rsidRDefault="00CD67FA">
      <w:pPr>
        <w:spacing w:line="400" w:lineRule="exact"/>
        <w:ind w:firstLineChars="200" w:firstLine="480"/>
        <w:rPr>
          <w:rFonts w:ascii="宋体"/>
          <w:color w:val="000000"/>
          <w:sz w:val="24"/>
        </w:rPr>
      </w:pPr>
      <w:r>
        <w:rPr>
          <w:rFonts w:ascii="宋体" w:hint="eastAsia"/>
          <w:color w:val="000000"/>
          <w:sz w:val="24"/>
        </w:rPr>
        <w:t>（3）技术方案、项目实施方案；</w:t>
      </w:r>
    </w:p>
    <w:p w:rsidR="00CD67FA" w:rsidRDefault="00CD67FA">
      <w:pPr>
        <w:spacing w:line="400" w:lineRule="exact"/>
        <w:ind w:firstLineChars="200" w:firstLine="480"/>
        <w:rPr>
          <w:rFonts w:ascii="宋体"/>
          <w:color w:val="000000"/>
          <w:sz w:val="24"/>
        </w:rPr>
      </w:pPr>
      <w:r>
        <w:rPr>
          <w:rFonts w:ascii="宋体" w:hint="eastAsia"/>
          <w:color w:val="000000"/>
          <w:sz w:val="24"/>
        </w:rPr>
        <w:t>（4）投标产品技术参数表；</w:t>
      </w:r>
    </w:p>
    <w:p w:rsidR="00CD67FA" w:rsidRDefault="00CD67FA">
      <w:pPr>
        <w:spacing w:line="400" w:lineRule="exact"/>
        <w:ind w:firstLineChars="200" w:firstLine="480"/>
        <w:rPr>
          <w:rFonts w:ascii="宋体"/>
          <w:color w:val="000000"/>
          <w:sz w:val="24"/>
        </w:rPr>
      </w:pPr>
      <w:r>
        <w:rPr>
          <w:rFonts w:ascii="宋体" w:hint="eastAsia"/>
          <w:color w:val="000000"/>
          <w:sz w:val="24"/>
        </w:rPr>
        <w:t>（5）产品彩页资料；</w:t>
      </w:r>
    </w:p>
    <w:p w:rsidR="00CD67FA" w:rsidRDefault="00CD67FA">
      <w:pPr>
        <w:spacing w:line="400" w:lineRule="exact"/>
        <w:ind w:firstLineChars="200" w:firstLine="480"/>
        <w:rPr>
          <w:rFonts w:ascii="宋体"/>
          <w:color w:val="000000"/>
          <w:sz w:val="24"/>
        </w:rPr>
      </w:pPr>
      <w:r>
        <w:rPr>
          <w:rFonts w:ascii="宋体" w:hint="eastAsia"/>
          <w:color w:val="000000"/>
          <w:sz w:val="24"/>
        </w:rPr>
        <w:t>（6）产品工作环境条件；</w:t>
      </w:r>
    </w:p>
    <w:p w:rsidR="00CD67FA" w:rsidRDefault="00CD67FA">
      <w:pPr>
        <w:spacing w:line="400" w:lineRule="exact"/>
        <w:ind w:firstLineChars="200" w:firstLine="480"/>
        <w:rPr>
          <w:rFonts w:ascii="宋体"/>
          <w:color w:val="000000"/>
          <w:sz w:val="24"/>
        </w:rPr>
      </w:pPr>
      <w:r>
        <w:rPr>
          <w:rFonts w:ascii="宋体" w:hint="eastAsia"/>
          <w:color w:val="000000"/>
          <w:sz w:val="24"/>
        </w:rPr>
        <w:t>（7）产品验收标准和验收方法；</w:t>
      </w:r>
    </w:p>
    <w:p w:rsidR="00CD67FA" w:rsidRDefault="00CD67FA">
      <w:pPr>
        <w:spacing w:line="400" w:lineRule="exact"/>
        <w:ind w:firstLineChars="200" w:firstLine="480"/>
        <w:rPr>
          <w:rFonts w:ascii="宋体"/>
          <w:color w:val="000000"/>
          <w:sz w:val="24"/>
        </w:rPr>
      </w:pPr>
      <w:r>
        <w:rPr>
          <w:rFonts w:ascii="宋体" w:hint="eastAsia"/>
          <w:color w:val="000000"/>
          <w:sz w:val="24"/>
        </w:rPr>
        <w:t>（8）产品验收清单（注明各部件的品名、数量、价格、规格型号和原产地或生产厂家）。</w:t>
      </w:r>
    </w:p>
    <w:p w:rsidR="00CD67FA" w:rsidRDefault="00CD67FA">
      <w:pPr>
        <w:spacing w:line="400" w:lineRule="exact"/>
        <w:ind w:firstLineChars="200" w:firstLine="480"/>
        <w:rPr>
          <w:rFonts w:ascii="宋体"/>
          <w:color w:val="000000"/>
          <w:sz w:val="24"/>
        </w:rPr>
      </w:pPr>
      <w:r>
        <w:rPr>
          <w:rFonts w:ascii="宋体" w:hint="eastAsia"/>
          <w:color w:val="000000"/>
          <w:sz w:val="24"/>
        </w:rPr>
        <w:t>（9）投标人认为需要提供的文件和资料。</w:t>
      </w:r>
    </w:p>
    <w:p w:rsidR="00CD67FA" w:rsidRDefault="00CD67FA">
      <w:pPr>
        <w:spacing w:line="400" w:lineRule="exact"/>
        <w:ind w:firstLineChars="200" w:firstLine="482"/>
        <w:rPr>
          <w:rFonts w:ascii="宋体"/>
          <w:color w:val="000000"/>
          <w:sz w:val="24"/>
        </w:rPr>
      </w:pPr>
      <w:r>
        <w:rPr>
          <w:rFonts w:hint="eastAsia"/>
          <w:b/>
          <w:color w:val="000000"/>
          <w:sz w:val="24"/>
        </w:rPr>
        <w:t>（三）商务部分。</w:t>
      </w:r>
      <w:r>
        <w:rPr>
          <w:rFonts w:ascii="宋体" w:hint="eastAsia"/>
          <w:color w:val="000000"/>
          <w:sz w:val="24"/>
        </w:rPr>
        <w:t>投标人按照招标文件要求提供的有关文件及优惠承诺。包括以下内容：</w:t>
      </w:r>
    </w:p>
    <w:p w:rsidR="00CD67FA" w:rsidRDefault="00CD67FA">
      <w:pPr>
        <w:spacing w:line="400" w:lineRule="exact"/>
        <w:ind w:firstLineChars="200" w:firstLine="480"/>
        <w:rPr>
          <w:rFonts w:ascii="宋体"/>
          <w:color w:val="000000"/>
          <w:sz w:val="24"/>
        </w:rPr>
      </w:pPr>
      <w:r>
        <w:rPr>
          <w:rFonts w:ascii="宋体" w:hint="eastAsia"/>
          <w:color w:val="000000"/>
          <w:sz w:val="24"/>
        </w:rPr>
        <w:t>（1）投标函；</w:t>
      </w:r>
    </w:p>
    <w:p w:rsidR="00CD67FA" w:rsidRDefault="00CD67FA">
      <w:pPr>
        <w:spacing w:line="400" w:lineRule="exact"/>
        <w:ind w:firstLineChars="200" w:firstLine="480"/>
        <w:rPr>
          <w:rFonts w:ascii="宋体"/>
          <w:color w:val="000000"/>
          <w:sz w:val="24"/>
        </w:rPr>
      </w:pPr>
      <w:r>
        <w:rPr>
          <w:rFonts w:ascii="宋体" w:hint="eastAsia"/>
          <w:color w:val="000000"/>
          <w:sz w:val="24"/>
        </w:rPr>
        <w:t>（2）投标人承诺给予招标采购单位的各种优惠条件（优惠条件事项不能包括采购</w:t>
      </w:r>
      <w:r>
        <w:rPr>
          <w:rFonts w:ascii="宋体" w:hint="eastAsia"/>
          <w:color w:val="000000"/>
          <w:sz w:val="24"/>
        </w:rPr>
        <w:lastRenderedPageBreak/>
        <w:t>项目本身所包括涉及的采购事项。投标人不能以“赠送、赠予”等任何名义提供货物和服务以规避招标文件的约束。否则，投标人提供的投标文件将作为无效投标处理，即使中标也将取消中标资格）</w:t>
      </w:r>
      <w:r>
        <w:rPr>
          <w:rFonts w:hint="eastAsia"/>
          <w:color w:val="000000"/>
          <w:sz w:val="24"/>
        </w:rPr>
        <w:t>（实质性要求）</w:t>
      </w:r>
      <w:r>
        <w:rPr>
          <w:rFonts w:ascii="宋体" w:hint="eastAsia"/>
          <w:color w:val="000000"/>
          <w:sz w:val="24"/>
        </w:rPr>
        <w:t>；</w:t>
      </w:r>
    </w:p>
    <w:p w:rsidR="00CD67FA" w:rsidRDefault="00CD67FA">
      <w:pPr>
        <w:spacing w:line="400" w:lineRule="exact"/>
        <w:ind w:firstLineChars="200" w:firstLine="480"/>
        <w:rPr>
          <w:rFonts w:ascii="宋体"/>
          <w:color w:val="000000"/>
          <w:sz w:val="24"/>
        </w:rPr>
      </w:pPr>
      <w:r>
        <w:rPr>
          <w:rFonts w:ascii="宋体" w:hint="eastAsia"/>
          <w:color w:val="000000"/>
          <w:sz w:val="24"/>
        </w:rPr>
        <w:t>（3）证明投标人业绩和荣誉的有关材料复印件；</w:t>
      </w:r>
    </w:p>
    <w:p w:rsidR="00CD67FA" w:rsidRDefault="00CD67FA">
      <w:pPr>
        <w:spacing w:line="400" w:lineRule="exact"/>
        <w:ind w:firstLineChars="200" w:firstLine="480"/>
        <w:rPr>
          <w:rFonts w:ascii="宋体"/>
          <w:color w:val="000000"/>
          <w:sz w:val="24"/>
        </w:rPr>
      </w:pPr>
      <w:r>
        <w:rPr>
          <w:rFonts w:ascii="宋体" w:hint="eastAsia"/>
          <w:color w:val="000000"/>
          <w:sz w:val="24"/>
        </w:rPr>
        <w:t>（4）商务应答表；</w:t>
      </w:r>
    </w:p>
    <w:p w:rsidR="00CD67FA" w:rsidRDefault="00CD67FA">
      <w:pPr>
        <w:spacing w:line="400" w:lineRule="exact"/>
        <w:ind w:firstLineChars="200" w:firstLine="480"/>
        <w:rPr>
          <w:rFonts w:ascii="宋体"/>
          <w:color w:val="000000"/>
          <w:sz w:val="24"/>
        </w:rPr>
      </w:pPr>
      <w:r>
        <w:rPr>
          <w:rFonts w:ascii="宋体" w:hint="eastAsia"/>
          <w:color w:val="000000"/>
          <w:sz w:val="24"/>
        </w:rPr>
        <w:t>（5）其他投标人认为需要提供的文件和资料。</w:t>
      </w:r>
    </w:p>
    <w:p w:rsidR="00CD67FA" w:rsidRDefault="00CD67FA">
      <w:pPr>
        <w:spacing w:line="400" w:lineRule="exact"/>
        <w:ind w:firstLineChars="200" w:firstLine="482"/>
        <w:rPr>
          <w:rFonts w:ascii="宋体"/>
          <w:b/>
          <w:bCs/>
          <w:color w:val="000000"/>
          <w:sz w:val="24"/>
        </w:rPr>
      </w:pPr>
      <w:r>
        <w:rPr>
          <w:rFonts w:hint="eastAsia"/>
          <w:b/>
          <w:color w:val="000000"/>
          <w:sz w:val="24"/>
        </w:rPr>
        <w:t>（四）售后服务。</w:t>
      </w:r>
      <w:r>
        <w:rPr>
          <w:rFonts w:ascii="宋体" w:hint="eastAsia"/>
          <w:color w:val="000000"/>
          <w:sz w:val="24"/>
        </w:rPr>
        <w:t>投标人按照招标文件中售后服务要求作出的积极响应和承诺。包括以下内容：</w:t>
      </w:r>
    </w:p>
    <w:p w:rsidR="00CD67FA" w:rsidRDefault="00CD67FA">
      <w:pPr>
        <w:spacing w:line="400" w:lineRule="exact"/>
        <w:ind w:firstLineChars="200" w:firstLine="480"/>
        <w:rPr>
          <w:rFonts w:ascii="宋体"/>
          <w:color w:val="000000"/>
          <w:sz w:val="24"/>
        </w:rPr>
      </w:pPr>
      <w:r>
        <w:rPr>
          <w:rFonts w:ascii="宋体" w:hint="eastAsia"/>
          <w:color w:val="000000"/>
          <w:sz w:val="24"/>
        </w:rPr>
        <w:t>（1）产品制造厂家或投标人设立的售后服务机构网点清单、服务电话和维修人员名单；</w:t>
      </w:r>
    </w:p>
    <w:p w:rsidR="00CD67FA" w:rsidRDefault="00CD67FA">
      <w:pPr>
        <w:spacing w:line="400" w:lineRule="exact"/>
        <w:ind w:firstLineChars="200" w:firstLine="480"/>
        <w:rPr>
          <w:rFonts w:ascii="宋体"/>
          <w:color w:val="000000"/>
          <w:sz w:val="24"/>
        </w:rPr>
      </w:pPr>
      <w:r>
        <w:rPr>
          <w:rFonts w:ascii="宋体" w:hint="eastAsia"/>
          <w:color w:val="000000"/>
          <w:sz w:val="24"/>
        </w:rPr>
        <w:t>（2）说明投标产品的保修时间、保修期内的保修内容与范围、维修响应时间等。分别提供产品制造厂家和投标人的服务承诺和保障措施；</w:t>
      </w:r>
    </w:p>
    <w:p w:rsidR="00CD67FA" w:rsidRDefault="00CD67FA">
      <w:pPr>
        <w:spacing w:line="400" w:lineRule="exact"/>
        <w:ind w:firstLineChars="200" w:firstLine="480"/>
        <w:rPr>
          <w:rFonts w:ascii="宋体"/>
          <w:color w:val="000000"/>
          <w:sz w:val="24"/>
        </w:rPr>
      </w:pPr>
      <w:r>
        <w:rPr>
          <w:rFonts w:ascii="宋体" w:hint="eastAsia"/>
          <w:color w:val="000000"/>
          <w:sz w:val="24"/>
        </w:rPr>
        <w:t>（3）培训措施：说明培训内容及培训的时间、地点、目标、培训人数、收费标准和办法；</w:t>
      </w:r>
    </w:p>
    <w:p w:rsidR="00CD67FA" w:rsidRDefault="00CD67FA">
      <w:pPr>
        <w:spacing w:line="400" w:lineRule="exact"/>
        <w:ind w:firstLineChars="200" w:firstLine="480"/>
        <w:rPr>
          <w:rFonts w:ascii="宋体"/>
          <w:color w:val="000000"/>
          <w:sz w:val="24"/>
        </w:rPr>
      </w:pPr>
      <w:r>
        <w:rPr>
          <w:rFonts w:ascii="宋体" w:hint="eastAsia"/>
          <w:color w:val="000000"/>
          <w:sz w:val="24"/>
        </w:rPr>
        <w:t>（4）其他有利于用户的服务承诺。</w:t>
      </w:r>
    </w:p>
    <w:p w:rsidR="00CD67FA" w:rsidRDefault="00CD67FA">
      <w:pPr>
        <w:spacing w:line="400" w:lineRule="exact"/>
        <w:ind w:firstLineChars="200" w:firstLine="480"/>
        <w:rPr>
          <w:rFonts w:ascii="宋体"/>
          <w:color w:val="000000"/>
          <w:sz w:val="24"/>
        </w:rPr>
      </w:pPr>
      <w:r>
        <w:rPr>
          <w:rFonts w:ascii="宋体" w:hint="eastAsia"/>
          <w:color w:val="000000"/>
          <w:sz w:val="24"/>
        </w:rPr>
        <w:t>注：投标人承诺的保修时间、保修内容与范围等需要投标产品制造厂家授权的，投标人必须保证其承诺的保修时间、保修内容与范围等得到了制造厂家授权，如其承诺的保修时间、保修内容与范围等与制造厂家授权不一致的，以投标人承诺的为准。</w:t>
      </w:r>
    </w:p>
    <w:p w:rsidR="00CD67FA" w:rsidRDefault="00CD67FA">
      <w:pPr>
        <w:adjustRightInd w:val="0"/>
        <w:snapToGrid w:val="0"/>
        <w:spacing w:line="400" w:lineRule="exact"/>
        <w:ind w:firstLineChars="200" w:firstLine="482"/>
        <w:rPr>
          <w:rFonts w:ascii="宋体"/>
          <w:color w:val="000000"/>
          <w:sz w:val="24"/>
        </w:rPr>
      </w:pPr>
      <w:r>
        <w:rPr>
          <w:rFonts w:ascii="宋体" w:hint="eastAsia"/>
          <w:b/>
          <w:bCs/>
          <w:color w:val="000000"/>
          <w:sz w:val="24"/>
        </w:rPr>
        <w:t>（五）其他部分。</w:t>
      </w:r>
      <w:r>
        <w:rPr>
          <w:rFonts w:ascii="宋体" w:hint="eastAsia"/>
          <w:bCs/>
          <w:color w:val="000000"/>
          <w:sz w:val="24"/>
        </w:rPr>
        <w:t>投标人按照招标文件要求作出的其他应答和承诺。</w:t>
      </w:r>
    </w:p>
    <w:p w:rsidR="00CD67FA" w:rsidRDefault="00CD67FA">
      <w:pPr>
        <w:pStyle w:val="3"/>
        <w:tabs>
          <w:tab w:val="left" w:pos="3480"/>
        </w:tabs>
        <w:spacing w:line="400" w:lineRule="exact"/>
        <w:ind w:firstLineChars="200" w:firstLine="482"/>
        <w:rPr>
          <w:rFonts w:ascii="宋体"/>
          <w:color w:val="000000"/>
          <w:sz w:val="24"/>
        </w:rPr>
      </w:pPr>
      <w:bookmarkStart w:id="60" w:name="_Toc183582218"/>
      <w:bookmarkStart w:id="61" w:name="_Toc183682355"/>
      <w:bookmarkStart w:id="62" w:name="_Toc217446049"/>
      <w:bookmarkStart w:id="63" w:name="_Toc308164799"/>
      <w:r>
        <w:rPr>
          <w:rFonts w:ascii="宋体" w:hint="eastAsia"/>
          <w:color w:val="000000"/>
          <w:sz w:val="24"/>
        </w:rPr>
        <w:t>15．投标文件格式</w:t>
      </w:r>
      <w:bookmarkEnd w:id="60"/>
      <w:bookmarkEnd w:id="61"/>
      <w:bookmarkEnd w:id="62"/>
      <w:bookmarkEnd w:id="63"/>
    </w:p>
    <w:p w:rsidR="00CD67FA" w:rsidRDefault="00CD67FA">
      <w:pPr>
        <w:tabs>
          <w:tab w:val="left" w:pos="7665"/>
        </w:tabs>
        <w:spacing w:line="400" w:lineRule="exact"/>
        <w:ind w:leftChars="6" w:left="13" w:firstLineChars="200" w:firstLine="480"/>
        <w:rPr>
          <w:rFonts w:ascii="宋体"/>
          <w:color w:val="000000"/>
          <w:sz w:val="24"/>
        </w:rPr>
      </w:pPr>
      <w:r>
        <w:rPr>
          <w:rFonts w:ascii="宋体" w:hint="eastAsia"/>
          <w:color w:val="000000"/>
          <w:sz w:val="24"/>
        </w:rPr>
        <w:t>15.1 投标人应执行招标文件第三章的规定要求。第三章格式中“注”的内容，投标人可自行决定是否保留在投标文件中，未保留的视为投标人默认接受“注”的内容。</w:t>
      </w:r>
    </w:p>
    <w:p w:rsidR="00CD67FA" w:rsidRDefault="00CD67FA">
      <w:pPr>
        <w:tabs>
          <w:tab w:val="left" w:pos="7665"/>
        </w:tabs>
        <w:spacing w:line="400" w:lineRule="exact"/>
        <w:ind w:leftChars="6" w:left="13" w:firstLineChars="200" w:firstLine="480"/>
        <w:rPr>
          <w:rFonts w:ascii="宋体"/>
          <w:color w:val="000000"/>
          <w:sz w:val="24"/>
        </w:rPr>
      </w:pPr>
      <w:r>
        <w:rPr>
          <w:rFonts w:ascii="宋体" w:hint="eastAsia"/>
          <w:color w:val="000000"/>
          <w:sz w:val="24"/>
        </w:rPr>
        <w:t>15.2 对于没有格式要求的投标文件由投标人自行编写。</w:t>
      </w:r>
    </w:p>
    <w:p w:rsidR="00CD67FA" w:rsidRDefault="00CD67FA">
      <w:pPr>
        <w:pStyle w:val="3"/>
        <w:spacing w:line="400" w:lineRule="exact"/>
        <w:ind w:firstLineChars="200" w:firstLine="482"/>
        <w:rPr>
          <w:rFonts w:ascii="宋体"/>
          <w:color w:val="000000"/>
          <w:sz w:val="24"/>
        </w:rPr>
      </w:pPr>
      <w:bookmarkStart w:id="64" w:name="_Toc183582223"/>
      <w:bookmarkStart w:id="65" w:name="_Toc183682360"/>
      <w:bookmarkStart w:id="66" w:name="_Toc217446050"/>
      <w:bookmarkStart w:id="67" w:name="_Toc308164800"/>
      <w:r>
        <w:rPr>
          <w:rFonts w:ascii="宋体" w:hint="eastAsia"/>
          <w:bCs w:val="0"/>
          <w:color w:val="000000"/>
          <w:sz w:val="24"/>
        </w:rPr>
        <w:t>16．投标保证金</w:t>
      </w:r>
      <w:bookmarkEnd w:id="64"/>
      <w:bookmarkEnd w:id="65"/>
      <w:bookmarkEnd w:id="66"/>
      <w:bookmarkEnd w:id="67"/>
      <w:r>
        <w:rPr>
          <w:rFonts w:hint="eastAsia"/>
          <w:color w:val="000000"/>
          <w:sz w:val="24"/>
          <w:szCs w:val="24"/>
        </w:rPr>
        <w:t>（实质性要求）</w:t>
      </w:r>
    </w:p>
    <w:p w:rsidR="00CD67FA" w:rsidRDefault="00CD67FA">
      <w:pPr>
        <w:spacing w:line="400" w:lineRule="exact"/>
        <w:ind w:firstLineChars="200" w:firstLine="480"/>
        <w:rPr>
          <w:rFonts w:ascii="宋体"/>
          <w:color w:val="000000"/>
          <w:sz w:val="24"/>
        </w:rPr>
      </w:pPr>
      <w:r>
        <w:rPr>
          <w:rFonts w:ascii="宋体" w:hint="eastAsia"/>
          <w:color w:val="000000"/>
          <w:sz w:val="24"/>
        </w:rPr>
        <w:t>16.1 投标人投标时，必须以人民币提交招标文件规定数额的投标保证金，并作为其投标的一部分。</w:t>
      </w:r>
    </w:p>
    <w:p w:rsidR="00CD67FA" w:rsidRDefault="00CD67FA" w:rsidP="004D7CB4">
      <w:pPr>
        <w:tabs>
          <w:tab w:val="left" w:pos="1134"/>
        </w:tabs>
        <w:spacing w:line="400" w:lineRule="exact"/>
        <w:ind w:firstLineChars="177" w:firstLine="425"/>
        <w:rPr>
          <w:rFonts w:ascii="宋体"/>
          <w:color w:val="000000"/>
          <w:sz w:val="24"/>
        </w:rPr>
      </w:pPr>
      <w:r>
        <w:rPr>
          <w:rFonts w:ascii="宋体" w:hint="eastAsia"/>
          <w:color w:val="000000"/>
          <w:sz w:val="24"/>
        </w:rPr>
        <w:t>16.2</w:t>
      </w:r>
      <w:r>
        <w:rPr>
          <w:rFonts w:hint="eastAsia"/>
          <w:color w:val="000000"/>
          <w:sz w:val="24"/>
        </w:rPr>
        <w:t>投标保证金交款方式：</w:t>
      </w:r>
      <w:r>
        <w:rPr>
          <w:rFonts w:cs="宋体" w:hint="eastAsia"/>
          <w:color w:val="000000"/>
          <w:sz w:val="24"/>
        </w:rPr>
        <w:t>详见投标人须知前附表。</w:t>
      </w:r>
    </w:p>
    <w:p w:rsidR="00CD67FA" w:rsidRDefault="00CD67FA" w:rsidP="004D7CB4">
      <w:pPr>
        <w:tabs>
          <w:tab w:val="left" w:pos="1134"/>
        </w:tabs>
        <w:spacing w:line="400" w:lineRule="exact"/>
        <w:ind w:firstLineChars="177" w:firstLine="425"/>
        <w:rPr>
          <w:rFonts w:ascii="宋体"/>
          <w:color w:val="000000"/>
          <w:sz w:val="24"/>
        </w:rPr>
      </w:pPr>
      <w:r>
        <w:rPr>
          <w:rFonts w:ascii="宋体" w:hint="eastAsia"/>
          <w:color w:val="000000"/>
          <w:sz w:val="24"/>
        </w:rPr>
        <w:t>16.3</w:t>
      </w:r>
      <w:r>
        <w:rPr>
          <w:rFonts w:cs="宋体" w:hint="eastAsia"/>
          <w:color w:val="000000"/>
          <w:sz w:val="24"/>
        </w:rPr>
        <w:t>未中标人的投标保证金，将在中标通知书发出后</w:t>
      </w:r>
      <w:r>
        <w:rPr>
          <w:rFonts w:cs="宋体" w:hint="eastAsia"/>
          <w:color w:val="000000"/>
          <w:sz w:val="24"/>
        </w:rPr>
        <w:t>5</w:t>
      </w:r>
      <w:r>
        <w:rPr>
          <w:rFonts w:cs="宋体" w:hint="eastAsia"/>
          <w:color w:val="000000"/>
          <w:sz w:val="24"/>
        </w:rPr>
        <w:t>个工作日内全额退还。中标人的投标保证金，在合同签订生效后</w:t>
      </w:r>
      <w:r>
        <w:rPr>
          <w:rFonts w:cs="宋体" w:hint="eastAsia"/>
          <w:color w:val="000000"/>
          <w:sz w:val="24"/>
        </w:rPr>
        <w:t>5</w:t>
      </w:r>
      <w:r>
        <w:rPr>
          <w:rFonts w:cs="宋体" w:hint="eastAsia"/>
          <w:color w:val="000000"/>
          <w:sz w:val="24"/>
        </w:rPr>
        <w:t>个工作日内全额退还</w:t>
      </w:r>
      <w:r>
        <w:rPr>
          <w:rFonts w:hint="eastAsia"/>
          <w:bCs/>
          <w:color w:val="000000"/>
          <w:sz w:val="24"/>
        </w:rPr>
        <w:t>（注：</w:t>
      </w:r>
      <w:r w:rsidR="00E80044">
        <w:rPr>
          <w:rFonts w:cs="宋体" w:hint="eastAsia"/>
          <w:bCs/>
          <w:color w:val="000000"/>
          <w:sz w:val="24"/>
        </w:rPr>
        <w:fldChar w:fldCharType="begin"/>
      </w:r>
      <w:r>
        <w:rPr>
          <w:rFonts w:cs="宋体" w:hint="eastAsia"/>
          <w:bCs/>
          <w:color w:val="000000"/>
          <w:sz w:val="24"/>
        </w:rPr>
        <w:instrText xml:space="preserve"> = 1 \* GB3 \* MERGEFORMAT </w:instrText>
      </w:r>
      <w:r w:rsidR="00E80044">
        <w:rPr>
          <w:rFonts w:cs="宋体" w:hint="eastAsia"/>
          <w:bCs/>
          <w:color w:val="000000"/>
          <w:sz w:val="24"/>
        </w:rPr>
        <w:fldChar w:fldCharType="separate"/>
      </w:r>
      <w:r>
        <w:rPr>
          <w:rFonts w:cs="宋体" w:hint="eastAsia"/>
          <w:bCs/>
          <w:color w:val="000000"/>
          <w:sz w:val="24"/>
        </w:rPr>
        <w:t>①</w:t>
      </w:r>
      <w:r w:rsidR="00E80044">
        <w:rPr>
          <w:rFonts w:cs="宋体" w:hint="eastAsia"/>
          <w:bCs/>
          <w:color w:val="000000"/>
          <w:sz w:val="24"/>
        </w:rPr>
        <w:fldChar w:fldCharType="end"/>
      </w:r>
      <w:r>
        <w:rPr>
          <w:rFonts w:cs="宋体" w:hint="eastAsia"/>
          <w:bCs/>
          <w:color w:val="000000"/>
          <w:sz w:val="24"/>
        </w:rPr>
        <w:t>因投标人自身原因造成的保证金延迟退还或者投标人和采购代理机构书面协商可以延迟退还的，采购代理机构不承担相应责任；</w:t>
      </w:r>
      <w:r w:rsidR="00E80044">
        <w:rPr>
          <w:rFonts w:cs="宋体" w:hint="eastAsia"/>
          <w:bCs/>
          <w:color w:val="000000"/>
          <w:sz w:val="24"/>
        </w:rPr>
        <w:fldChar w:fldCharType="begin"/>
      </w:r>
      <w:r>
        <w:rPr>
          <w:rFonts w:cs="宋体" w:hint="eastAsia"/>
          <w:bCs/>
          <w:color w:val="000000"/>
          <w:sz w:val="24"/>
        </w:rPr>
        <w:instrText xml:space="preserve"> = 2 \* GB3 \* MERGEFORMAT </w:instrText>
      </w:r>
      <w:r w:rsidR="00E80044">
        <w:rPr>
          <w:rFonts w:cs="宋体" w:hint="eastAsia"/>
          <w:bCs/>
          <w:color w:val="000000"/>
          <w:sz w:val="24"/>
        </w:rPr>
        <w:fldChar w:fldCharType="separate"/>
      </w:r>
      <w:r>
        <w:rPr>
          <w:rFonts w:cs="宋体" w:hint="eastAsia"/>
          <w:bCs/>
          <w:color w:val="000000"/>
          <w:sz w:val="24"/>
        </w:rPr>
        <w:t>②</w:t>
      </w:r>
      <w:r w:rsidR="00E80044">
        <w:rPr>
          <w:rFonts w:cs="宋体" w:hint="eastAsia"/>
          <w:bCs/>
          <w:color w:val="000000"/>
          <w:sz w:val="24"/>
        </w:rPr>
        <w:fldChar w:fldCharType="end"/>
      </w:r>
      <w:r>
        <w:rPr>
          <w:rFonts w:hint="eastAsia"/>
          <w:bCs/>
          <w:color w:val="000000"/>
          <w:sz w:val="24"/>
        </w:rPr>
        <w:t>供应商因涉嫌违法违规，按照规定应当不予退还保证金的，有关部门处理认定违法违规行为期间不计入退还保证金时限之内。）</w:t>
      </w:r>
      <w:r>
        <w:rPr>
          <w:rFonts w:hint="eastAsia"/>
          <w:color w:val="000000"/>
          <w:sz w:val="24"/>
        </w:rPr>
        <w:t>；</w:t>
      </w:r>
    </w:p>
    <w:p w:rsidR="00CD67FA" w:rsidRDefault="00CD67FA">
      <w:pPr>
        <w:spacing w:line="400" w:lineRule="exact"/>
        <w:ind w:firstLineChars="200" w:firstLine="480"/>
        <w:rPr>
          <w:rFonts w:ascii="宋体"/>
          <w:color w:val="000000"/>
          <w:sz w:val="24"/>
        </w:rPr>
      </w:pPr>
      <w:r>
        <w:rPr>
          <w:rFonts w:ascii="宋体" w:hint="eastAsia"/>
          <w:color w:val="000000"/>
          <w:sz w:val="24"/>
        </w:rPr>
        <w:lastRenderedPageBreak/>
        <w:t>16.4发生下列情形之一的，采购代理机构可以不予退还投标保证金：</w:t>
      </w:r>
    </w:p>
    <w:p w:rsidR="00CD67FA" w:rsidRDefault="00CD67FA">
      <w:pPr>
        <w:spacing w:line="400" w:lineRule="exact"/>
        <w:ind w:firstLineChars="196" w:firstLine="470"/>
        <w:rPr>
          <w:color w:val="000000"/>
          <w:sz w:val="24"/>
        </w:rPr>
      </w:pPr>
      <w:r>
        <w:rPr>
          <w:rFonts w:hint="eastAsia"/>
          <w:color w:val="000000"/>
          <w:sz w:val="24"/>
        </w:rPr>
        <w:t>（</w:t>
      </w:r>
      <w:r>
        <w:rPr>
          <w:color w:val="000000"/>
          <w:sz w:val="24"/>
        </w:rPr>
        <w:t>1</w:t>
      </w:r>
      <w:r>
        <w:rPr>
          <w:rFonts w:hint="eastAsia"/>
          <w:color w:val="000000"/>
          <w:sz w:val="24"/>
        </w:rPr>
        <w:t>）在招标文件规定的投标截止时间后撤回投标的；</w:t>
      </w:r>
    </w:p>
    <w:p w:rsidR="00CD67FA" w:rsidRDefault="00CD67FA">
      <w:pPr>
        <w:spacing w:line="400" w:lineRule="exact"/>
        <w:ind w:firstLineChars="196" w:firstLine="470"/>
        <w:rPr>
          <w:color w:val="000000"/>
          <w:sz w:val="24"/>
        </w:rPr>
      </w:pPr>
      <w:r>
        <w:rPr>
          <w:rFonts w:hint="eastAsia"/>
          <w:color w:val="000000"/>
          <w:sz w:val="24"/>
        </w:rPr>
        <w:t>（</w:t>
      </w:r>
      <w:r>
        <w:rPr>
          <w:rFonts w:hint="eastAsia"/>
          <w:color w:val="000000"/>
          <w:sz w:val="24"/>
        </w:rPr>
        <w:t>2</w:t>
      </w:r>
      <w:r>
        <w:rPr>
          <w:rFonts w:hint="eastAsia"/>
          <w:color w:val="000000"/>
          <w:sz w:val="24"/>
        </w:rPr>
        <w:t>）在采购人确定中标人以前放弃中标候选资格的；</w:t>
      </w:r>
    </w:p>
    <w:p w:rsidR="00CD67FA" w:rsidRDefault="00CD67FA">
      <w:pPr>
        <w:spacing w:line="400" w:lineRule="exact"/>
        <w:ind w:firstLineChars="196" w:firstLine="470"/>
        <w:rPr>
          <w:color w:val="000000"/>
          <w:sz w:val="24"/>
        </w:rPr>
      </w:pPr>
      <w:r>
        <w:rPr>
          <w:rFonts w:hint="eastAsia"/>
          <w:color w:val="000000"/>
          <w:sz w:val="24"/>
        </w:rPr>
        <w:t>（</w:t>
      </w:r>
      <w:r>
        <w:rPr>
          <w:rFonts w:hint="eastAsia"/>
          <w:color w:val="000000"/>
          <w:sz w:val="24"/>
        </w:rPr>
        <w:t>3</w:t>
      </w:r>
      <w:r>
        <w:rPr>
          <w:rFonts w:hint="eastAsia"/>
          <w:color w:val="000000"/>
          <w:sz w:val="24"/>
        </w:rPr>
        <w:t>）中标后放弃中标、不领取或者不接收中标通知书的；</w:t>
      </w:r>
    </w:p>
    <w:p w:rsidR="00CD67FA" w:rsidRDefault="00CD67FA">
      <w:pPr>
        <w:spacing w:line="400" w:lineRule="exact"/>
        <w:ind w:firstLineChars="196" w:firstLine="470"/>
        <w:rPr>
          <w:color w:val="000000"/>
          <w:sz w:val="24"/>
        </w:rPr>
      </w:pPr>
      <w:r>
        <w:rPr>
          <w:rFonts w:hint="eastAsia"/>
          <w:color w:val="000000"/>
          <w:sz w:val="24"/>
        </w:rPr>
        <w:t>（</w:t>
      </w:r>
      <w:r>
        <w:rPr>
          <w:rFonts w:hint="eastAsia"/>
          <w:color w:val="000000"/>
          <w:sz w:val="24"/>
        </w:rPr>
        <w:t>4</w:t>
      </w:r>
      <w:r>
        <w:rPr>
          <w:rFonts w:hint="eastAsia"/>
          <w:color w:val="000000"/>
          <w:sz w:val="24"/>
        </w:rPr>
        <w:t>）由于中标人的原因未能按照招标文件的规定与采购人签订合同的；</w:t>
      </w:r>
    </w:p>
    <w:p w:rsidR="00CD67FA" w:rsidRDefault="00CD67FA">
      <w:pPr>
        <w:spacing w:line="400" w:lineRule="exact"/>
        <w:ind w:firstLineChars="196" w:firstLine="470"/>
        <w:rPr>
          <w:color w:val="000000"/>
          <w:sz w:val="24"/>
        </w:rPr>
      </w:pPr>
      <w:r>
        <w:rPr>
          <w:rFonts w:hint="eastAsia"/>
          <w:color w:val="000000"/>
          <w:sz w:val="24"/>
        </w:rPr>
        <w:t>（</w:t>
      </w:r>
      <w:r>
        <w:rPr>
          <w:rFonts w:hint="eastAsia"/>
          <w:color w:val="000000"/>
          <w:sz w:val="24"/>
        </w:rPr>
        <w:t>5</w:t>
      </w:r>
      <w:r>
        <w:rPr>
          <w:rFonts w:hint="eastAsia"/>
          <w:color w:val="000000"/>
          <w:sz w:val="24"/>
        </w:rPr>
        <w:t>）由于中标人的原因未能按照招标文件的规定交纳履约保证金的；</w:t>
      </w:r>
    </w:p>
    <w:p w:rsidR="00CD67FA" w:rsidRDefault="00CD67FA">
      <w:pPr>
        <w:spacing w:line="400" w:lineRule="exact"/>
        <w:ind w:firstLineChars="196" w:firstLine="470"/>
        <w:rPr>
          <w:color w:val="000000"/>
          <w:sz w:val="24"/>
        </w:rPr>
      </w:pPr>
      <w:r>
        <w:rPr>
          <w:rFonts w:hint="eastAsia"/>
          <w:color w:val="000000"/>
          <w:sz w:val="24"/>
        </w:rPr>
        <w:t>（</w:t>
      </w:r>
      <w:r>
        <w:rPr>
          <w:rFonts w:hint="eastAsia"/>
          <w:color w:val="000000"/>
          <w:sz w:val="24"/>
        </w:rPr>
        <w:t>6</w:t>
      </w:r>
      <w:r>
        <w:rPr>
          <w:rFonts w:hint="eastAsia"/>
          <w:color w:val="000000"/>
          <w:sz w:val="24"/>
        </w:rPr>
        <w:t>）投标人提供虚假资料的；</w:t>
      </w:r>
    </w:p>
    <w:p w:rsidR="00CD67FA" w:rsidRDefault="00CD67FA">
      <w:pPr>
        <w:spacing w:line="400" w:lineRule="exact"/>
        <w:ind w:firstLineChars="196" w:firstLine="470"/>
        <w:rPr>
          <w:color w:val="000000"/>
          <w:sz w:val="24"/>
        </w:rPr>
      </w:pPr>
      <w:r>
        <w:rPr>
          <w:rFonts w:hint="eastAsia"/>
          <w:color w:val="000000"/>
          <w:sz w:val="24"/>
        </w:rPr>
        <w:t>（</w:t>
      </w:r>
      <w:r>
        <w:rPr>
          <w:rFonts w:hint="eastAsia"/>
          <w:color w:val="000000"/>
          <w:sz w:val="24"/>
        </w:rPr>
        <w:t>7</w:t>
      </w:r>
      <w:r>
        <w:rPr>
          <w:rFonts w:hint="eastAsia"/>
          <w:color w:val="000000"/>
          <w:sz w:val="24"/>
        </w:rPr>
        <w:t>）投标有效期内，投标人在政府采购活动中有违法、违规、违纪行为。</w:t>
      </w:r>
    </w:p>
    <w:p w:rsidR="00CD67FA" w:rsidRDefault="00CD67FA">
      <w:pPr>
        <w:spacing w:line="400" w:lineRule="exact"/>
        <w:ind w:firstLineChars="196" w:firstLine="470"/>
        <w:rPr>
          <w:color w:val="000000"/>
          <w:sz w:val="24"/>
        </w:rPr>
      </w:pPr>
      <w:r>
        <w:rPr>
          <w:rFonts w:hint="eastAsia"/>
          <w:color w:val="000000"/>
          <w:sz w:val="24"/>
        </w:rPr>
        <w:t>（</w:t>
      </w:r>
      <w:r>
        <w:rPr>
          <w:rFonts w:hint="eastAsia"/>
          <w:color w:val="000000"/>
          <w:sz w:val="24"/>
        </w:rPr>
        <w:t>8</w:t>
      </w:r>
      <w:r>
        <w:rPr>
          <w:rFonts w:hint="eastAsia"/>
          <w:color w:val="000000"/>
          <w:sz w:val="24"/>
        </w:rPr>
        <w:t>）投标有效期内，投标人撤销投标文件的。</w:t>
      </w:r>
    </w:p>
    <w:p w:rsidR="00CD67FA" w:rsidRDefault="00CD67FA">
      <w:pPr>
        <w:pStyle w:val="3"/>
        <w:spacing w:line="400" w:lineRule="exact"/>
        <w:ind w:firstLineChars="200" w:firstLine="482"/>
        <w:rPr>
          <w:rFonts w:ascii="宋体"/>
          <w:bCs w:val="0"/>
          <w:color w:val="000000"/>
          <w:sz w:val="24"/>
        </w:rPr>
      </w:pPr>
      <w:bookmarkStart w:id="68" w:name="_Toc308164801"/>
      <w:bookmarkStart w:id="69" w:name="_Toc217446051"/>
      <w:bookmarkStart w:id="70" w:name="_Toc183682361"/>
      <w:bookmarkStart w:id="71" w:name="_Toc183582224"/>
      <w:r>
        <w:rPr>
          <w:rFonts w:ascii="宋体" w:hint="eastAsia"/>
          <w:bCs w:val="0"/>
          <w:color w:val="000000"/>
          <w:sz w:val="24"/>
        </w:rPr>
        <w:t>17．投标有效期</w:t>
      </w:r>
      <w:bookmarkEnd w:id="68"/>
      <w:bookmarkEnd w:id="69"/>
      <w:bookmarkEnd w:id="70"/>
      <w:bookmarkEnd w:id="71"/>
      <w:r>
        <w:rPr>
          <w:rFonts w:hint="eastAsia"/>
          <w:color w:val="000000"/>
          <w:sz w:val="24"/>
          <w:szCs w:val="24"/>
        </w:rPr>
        <w:t>（实质性要求）</w:t>
      </w:r>
    </w:p>
    <w:p w:rsidR="00CD67FA" w:rsidRDefault="00CD67FA">
      <w:pPr>
        <w:tabs>
          <w:tab w:val="left" w:pos="7665"/>
        </w:tabs>
        <w:spacing w:line="400" w:lineRule="exact"/>
        <w:ind w:leftChars="6" w:left="13" w:firstLineChars="200" w:firstLine="480"/>
        <w:rPr>
          <w:rFonts w:ascii="宋体"/>
          <w:color w:val="000000"/>
          <w:sz w:val="24"/>
        </w:rPr>
      </w:pPr>
      <w:r>
        <w:rPr>
          <w:rFonts w:ascii="宋体" w:hint="eastAsia"/>
          <w:color w:val="000000"/>
          <w:sz w:val="24"/>
        </w:rPr>
        <w:t>17.1 本项目投标有效期为投标截止时间届满后</w:t>
      </w:r>
      <w:r>
        <w:rPr>
          <w:rFonts w:ascii="宋体" w:hint="eastAsia"/>
          <w:b/>
          <w:bCs/>
          <w:color w:val="000000"/>
          <w:sz w:val="24"/>
        </w:rPr>
        <w:t>90</w:t>
      </w:r>
      <w:r>
        <w:rPr>
          <w:rFonts w:ascii="宋体" w:hint="eastAsia"/>
          <w:color w:val="000000"/>
          <w:sz w:val="24"/>
        </w:rPr>
        <w:t>天（投标有效期从提交投标文件的截至之日起算）。投标人投标文件中必须载明投标有效期，投标文件中载明的投标有效期可以长于招标文件规定的期限，但不得短于招标文件规定的期限。否则，其投标文件将作为无效投标处理。</w:t>
      </w:r>
    </w:p>
    <w:p w:rsidR="00CD67FA" w:rsidRDefault="00CD67FA">
      <w:pPr>
        <w:tabs>
          <w:tab w:val="left" w:pos="7665"/>
        </w:tabs>
        <w:spacing w:line="400" w:lineRule="exact"/>
        <w:ind w:leftChars="6" w:left="13" w:firstLineChars="150" w:firstLine="360"/>
        <w:rPr>
          <w:rFonts w:ascii="宋体"/>
          <w:color w:val="000000"/>
          <w:sz w:val="24"/>
        </w:rPr>
      </w:pPr>
      <w:r>
        <w:rPr>
          <w:rFonts w:ascii="宋体" w:hint="eastAsia"/>
          <w:color w:val="000000"/>
          <w:sz w:val="24"/>
        </w:rPr>
        <w:t xml:space="preserve">17.2 因不可抗力事件，采购人可于投标有效期届满之前与投标人协商延长投标有效期。投标人拒绝延长投标有效期的，不得再参与该项目后续采购活动，但由此给投标人造成的损失，采购人可以自主决定是否可以给予适当补偿。投标人同意延长投标有效期的，不能修改投标文件。 </w:t>
      </w:r>
    </w:p>
    <w:p w:rsidR="00CD67FA" w:rsidRDefault="00CD67FA">
      <w:pPr>
        <w:tabs>
          <w:tab w:val="left" w:pos="7665"/>
        </w:tabs>
        <w:spacing w:line="400" w:lineRule="exact"/>
        <w:ind w:leftChars="6" w:left="13" w:firstLineChars="150" w:firstLine="360"/>
        <w:rPr>
          <w:rFonts w:ascii="宋体"/>
          <w:color w:val="000000"/>
          <w:sz w:val="24"/>
        </w:rPr>
      </w:pPr>
      <w:r>
        <w:rPr>
          <w:rFonts w:ascii="宋体" w:hint="eastAsia"/>
          <w:color w:val="000000"/>
          <w:sz w:val="24"/>
        </w:rPr>
        <w:t>17.3 因采购人采购需求作出必要调整，采购人可于投标有效期届满之前与投标人协商延长投标有效期。投标人拒绝延长投标有效期的，不得再参与该项目后续采购活动，但由此给投标人造成的损失，采购人应当予以赔偿或者合理补偿。投标人同意延长投标有效期的，不能修改投标文件。</w:t>
      </w:r>
    </w:p>
    <w:p w:rsidR="00CD67FA" w:rsidRDefault="00CD67FA">
      <w:pPr>
        <w:pStyle w:val="3"/>
        <w:spacing w:line="400" w:lineRule="exact"/>
        <w:ind w:firstLineChars="200" w:firstLine="482"/>
        <w:rPr>
          <w:rFonts w:ascii="宋体"/>
          <w:bCs w:val="0"/>
          <w:color w:val="000000"/>
          <w:sz w:val="24"/>
        </w:rPr>
      </w:pPr>
      <w:bookmarkStart w:id="72" w:name="_Toc183582225"/>
      <w:bookmarkStart w:id="73" w:name="_Toc183682362"/>
      <w:bookmarkStart w:id="74" w:name="_Toc217446052"/>
      <w:bookmarkStart w:id="75" w:name="_Toc308164802"/>
      <w:r>
        <w:rPr>
          <w:rFonts w:ascii="宋体" w:hint="eastAsia"/>
          <w:bCs w:val="0"/>
          <w:color w:val="000000"/>
          <w:sz w:val="24"/>
        </w:rPr>
        <w:t>18．投标文件的印制和签署</w:t>
      </w:r>
      <w:bookmarkEnd w:id="72"/>
      <w:bookmarkEnd w:id="73"/>
      <w:bookmarkEnd w:id="74"/>
      <w:bookmarkEnd w:id="75"/>
    </w:p>
    <w:p w:rsidR="00CD67FA" w:rsidRDefault="00CD67FA" w:rsidP="004D7CB4">
      <w:pPr>
        <w:tabs>
          <w:tab w:val="left" w:pos="1080"/>
        </w:tabs>
        <w:spacing w:line="400" w:lineRule="exact"/>
        <w:ind w:firstLineChars="192" w:firstLine="461"/>
        <w:rPr>
          <w:rFonts w:ascii="宋体"/>
          <w:color w:val="000000"/>
          <w:sz w:val="24"/>
        </w:rPr>
      </w:pPr>
      <w:r>
        <w:rPr>
          <w:rFonts w:ascii="宋体" w:hint="eastAsia"/>
          <w:color w:val="000000"/>
          <w:sz w:val="24"/>
        </w:rPr>
        <w:t>18.1投标文件分为“资格性投标文件”和“其他响应性投标文件”两部分，且该两部分应分册装订。“资格性投标文件”用于采购人或采购代理机构对本项目的资格审查，“其它响应性投标文件”用于评标委员会针对本项目资格审查以外的评审。</w:t>
      </w:r>
    </w:p>
    <w:p w:rsidR="00CD67FA" w:rsidRDefault="00CD67FA" w:rsidP="004D7CB4">
      <w:pPr>
        <w:tabs>
          <w:tab w:val="left" w:pos="1080"/>
        </w:tabs>
        <w:spacing w:line="400" w:lineRule="exact"/>
        <w:ind w:firstLineChars="192" w:firstLine="461"/>
        <w:rPr>
          <w:rFonts w:ascii="宋体"/>
          <w:color w:val="000000"/>
          <w:sz w:val="24"/>
        </w:rPr>
      </w:pPr>
      <w:r>
        <w:rPr>
          <w:rFonts w:ascii="宋体" w:hint="eastAsia"/>
          <w:color w:val="000000"/>
          <w:sz w:val="24"/>
        </w:rPr>
        <w:t>18.2 投标人应按18.1准备两部分投标文件，每部分含正本壹份、副本</w:t>
      </w:r>
      <w:r>
        <w:rPr>
          <w:rFonts w:ascii="宋体" w:hint="eastAsia"/>
          <w:b/>
          <w:bCs/>
          <w:color w:val="000000"/>
          <w:sz w:val="24"/>
        </w:rPr>
        <w:t>肆</w:t>
      </w:r>
      <w:r>
        <w:rPr>
          <w:rFonts w:ascii="宋体" w:hint="eastAsia"/>
          <w:color w:val="000000"/>
          <w:sz w:val="24"/>
        </w:rPr>
        <w:t>份和相应的电子文档壹份，以及用于开标唱标单独密封提交的“开标一览表”（壹份）。投标文件的正本和副本应在其封面右上角清楚地标明“正本”或“副本”字样。若正本和副本有不一致的内容，以正本书面投标文件为准。</w:t>
      </w:r>
    </w:p>
    <w:p w:rsidR="00CD67FA" w:rsidRDefault="00CD67FA" w:rsidP="004D7CB4">
      <w:pPr>
        <w:tabs>
          <w:tab w:val="left" w:pos="1080"/>
        </w:tabs>
        <w:spacing w:line="400" w:lineRule="exact"/>
        <w:ind w:firstLineChars="192" w:firstLine="461"/>
        <w:rPr>
          <w:rFonts w:ascii="宋体"/>
          <w:color w:val="000000"/>
          <w:sz w:val="24"/>
        </w:rPr>
      </w:pPr>
      <w:r>
        <w:rPr>
          <w:rFonts w:ascii="宋体" w:hint="eastAsia"/>
          <w:color w:val="000000"/>
          <w:sz w:val="24"/>
        </w:rPr>
        <w:t>18.3“开标一览表”除单独密封提交外，还应编制于其他响应性投标文件正副本内，如有遗漏，将视为无效投标（实质性要求）。</w:t>
      </w:r>
    </w:p>
    <w:p w:rsidR="00CD67FA" w:rsidRDefault="00CD67FA" w:rsidP="004D7CB4">
      <w:pPr>
        <w:tabs>
          <w:tab w:val="left" w:pos="1095"/>
        </w:tabs>
        <w:spacing w:line="400" w:lineRule="exact"/>
        <w:ind w:firstLineChars="192" w:firstLine="461"/>
        <w:rPr>
          <w:rFonts w:ascii="宋体"/>
          <w:color w:val="000000"/>
          <w:sz w:val="24"/>
        </w:rPr>
      </w:pPr>
      <w:r>
        <w:rPr>
          <w:rFonts w:ascii="宋体" w:hint="eastAsia"/>
          <w:color w:val="000000"/>
          <w:sz w:val="24"/>
        </w:rPr>
        <w:lastRenderedPageBreak/>
        <w:t>18.4 投标文件的正本和副本均需打印或用不褪色、不变质的墨水书写，并由投标人的法定代表人/单位负责人或其授权代表在规定签章处签字或盖章。投标文件副本可采用正本的复印件，电子文档采用光盘或U盘制作。用于开标唱标单独提交的“开标一览表”应为原件。</w:t>
      </w:r>
    </w:p>
    <w:p w:rsidR="00CD67FA" w:rsidRDefault="00CD67FA" w:rsidP="004D7CB4">
      <w:pPr>
        <w:tabs>
          <w:tab w:val="left" w:pos="1095"/>
        </w:tabs>
        <w:spacing w:line="400" w:lineRule="exact"/>
        <w:ind w:firstLineChars="192" w:firstLine="461"/>
        <w:rPr>
          <w:rFonts w:ascii="宋体"/>
          <w:color w:val="000000"/>
          <w:sz w:val="24"/>
        </w:rPr>
      </w:pPr>
      <w:r>
        <w:rPr>
          <w:rFonts w:ascii="宋体" w:hint="eastAsia"/>
          <w:color w:val="000000"/>
          <w:sz w:val="24"/>
        </w:rPr>
        <w:t>18.5 投标文件的打印和书写应清楚工整，任何行间插字、涂改或增删，必须由投标人的法定代表人/单位负责人或其授权代表签字或盖个人印鉴。</w:t>
      </w:r>
    </w:p>
    <w:p w:rsidR="00CD67FA" w:rsidRDefault="00CD67FA" w:rsidP="004D7CB4">
      <w:pPr>
        <w:tabs>
          <w:tab w:val="left" w:pos="1080"/>
        </w:tabs>
        <w:spacing w:line="400" w:lineRule="exact"/>
        <w:ind w:firstLineChars="192" w:firstLine="461"/>
        <w:rPr>
          <w:rFonts w:ascii="宋体"/>
          <w:color w:val="000000"/>
          <w:sz w:val="24"/>
        </w:rPr>
      </w:pPr>
      <w:r>
        <w:rPr>
          <w:rFonts w:ascii="宋体" w:hint="eastAsia"/>
          <w:color w:val="000000"/>
          <w:sz w:val="24"/>
        </w:rPr>
        <w:t>18.6 投标文件正本和副本应当采取胶装方式装订成册，不得散装或者合页装订（实质性要求）。</w:t>
      </w:r>
    </w:p>
    <w:p w:rsidR="00CD67FA" w:rsidRDefault="00CD67FA" w:rsidP="004D7CB4">
      <w:pPr>
        <w:tabs>
          <w:tab w:val="left" w:pos="1080"/>
        </w:tabs>
        <w:spacing w:line="400" w:lineRule="exact"/>
        <w:ind w:firstLineChars="192" w:firstLine="461"/>
        <w:rPr>
          <w:rFonts w:ascii="宋体"/>
          <w:color w:val="000000"/>
          <w:sz w:val="24"/>
        </w:rPr>
      </w:pPr>
      <w:r>
        <w:rPr>
          <w:rFonts w:ascii="宋体" w:hint="eastAsia"/>
          <w:color w:val="000000"/>
          <w:sz w:val="24"/>
        </w:rPr>
        <w:t>18.7 投标文件应根据招标文件的要求制作，签署、盖章和内容应完整。</w:t>
      </w:r>
    </w:p>
    <w:p w:rsidR="00CD67FA" w:rsidRDefault="00CD67FA" w:rsidP="004D7CB4">
      <w:pPr>
        <w:tabs>
          <w:tab w:val="left" w:pos="1080"/>
        </w:tabs>
        <w:spacing w:line="400" w:lineRule="exact"/>
        <w:ind w:firstLineChars="192" w:firstLine="461"/>
        <w:rPr>
          <w:rFonts w:ascii="宋体"/>
          <w:color w:val="000000"/>
          <w:sz w:val="24"/>
        </w:rPr>
      </w:pPr>
      <w:r>
        <w:rPr>
          <w:rFonts w:ascii="宋体" w:hint="eastAsia"/>
          <w:color w:val="000000"/>
          <w:sz w:val="24"/>
        </w:rPr>
        <w:t>18.8 投标文件统一用A4幅面纸印制，逐页编码。</w:t>
      </w:r>
    </w:p>
    <w:p w:rsidR="00CD67FA" w:rsidRDefault="00CD67FA" w:rsidP="004D7CB4">
      <w:pPr>
        <w:tabs>
          <w:tab w:val="left" w:pos="1080"/>
        </w:tabs>
        <w:spacing w:line="400" w:lineRule="exact"/>
        <w:ind w:firstLineChars="192" w:firstLine="461"/>
        <w:rPr>
          <w:rFonts w:ascii="宋体"/>
          <w:color w:val="000000"/>
          <w:sz w:val="24"/>
        </w:rPr>
      </w:pPr>
      <w:r>
        <w:rPr>
          <w:rFonts w:ascii="宋体" w:hint="eastAsia"/>
          <w:color w:val="000000"/>
          <w:sz w:val="24"/>
        </w:rPr>
        <w:t>18.9 本次招标要求的复印件是指对图文进行复制后的文件，包括扫描、复印、影印等方式复制的材料。</w:t>
      </w:r>
    </w:p>
    <w:p w:rsidR="00CD67FA" w:rsidRDefault="00CD67FA">
      <w:pPr>
        <w:pStyle w:val="3"/>
        <w:spacing w:line="400" w:lineRule="exact"/>
        <w:ind w:firstLineChars="200" w:firstLine="482"/>
        <w:rPr>
          <w:rFonts w:ascii="宋体"/>
          <w:color w:val="000000"/>
          <w:sz w:val="24"/>
          <w:szCs w:val="24"/>
        </w:rPr>
      </w:pPr>
      <w:bookmarkStart w:id="76" w:name="_Toc77400781"/>
      <w:bookmarkStart w:id="77" w:name="_Toc89075877"/>
      <w:bookmarkStart w:id="78" w:name="_Toc183582226"/>
      <w:bookmarkStart w:id="79" w:name="_Toc183682363"/>
      <w:bookmarkStart w:id="80" w:name="_Toc217446053"/>
      <w:bookmarkStart w:id="81" w:name="_Toc308164803"/>
      <w:r>
        <w:rPr>
          <w:rFonts w:ascii="宋体" w:hint="eastAsia"/>
          <w:bCs w:val="0"/>
          <w:color w:val="000000"/>
          <w:sz w:val="24"/>
          <w:szCs w:val="24"/>
        </w:rPr>
        <w:t>19.</w:t>
      </w:r>
      <w:r>
        <w:rPr>
          <w:rFonts w:ascii="宋体" w:hint="eastAsia"/>
          <w:color w:val="000000"/>
          <w:sz w:val="24"/>
          <w:szCs w:val="24"/>
        </w:rPr>
        <w:t>投标文件的密封和标</w:t>
      </w:r>
      <w:bookmarkEnd w:id="76"/>
      <w:bookmarkEnd w:id="77"/>
      <w:bookmarkEnd w:id="78"/>
      <w:bookmarkEnd w:id="79"/>
      <w:r>
        <w:rPr>
          <w:rFonts w:ascii="宋体" w:hint="eastAsia"/>
          <w:color w:val="000000"/>
          <w:sz w:val="24"/>
          <w:szCs w:val="24"/>
        </w:rPr>
        <w:t>注</w:t>
      </w:r>
      <w:bookmarkEnd w:id="80"/>
      <w:bookmarkEnd w:id="81"/>
    </w:p>
    <w:p w:rsidR="00CD67FA" w:rsidRDefault="00CD67FA">
      <w:pPr>
        <w:tabs>
          <w:tab w:val="left" w:pos="1080"/>
        </w:tabs>
        <w:spacing w:line="400" w:lineRule="exact"/>
        <w:ind w:firstLineChars="200" w:firstLine="480"/>
        <w:rPr>
          <w:rFonts w:ascii="宋体"/>
          <w:color w:val="000000"/>
          <w:sz w:val="24"/>
        </w:rPr>
      </w:pPr>
      <w:r>
        <w:rPr>
          <w:rFonts w:ascii="宋体" w:hint="eastAsia"/>
          <w:color w:val="000000"/>
          <w:sz w:val="24"/>
        </w:rPr>
        <w:t>19.1 投标人应在投标文件正本和所有副本的封面上注明“资格性投标文件/其他响应性投标文件、正本/副本、投标人名称、招标编号、项目名称及分包号（如有分包）”。</w:t>
      </w:r>
    </w:p>
    <w:p w:rsidR="00CD67FA" w:rsidRDefault="00CD67FA" w:rsidP="004D7CB4">
      <w:pPr>
        <w:tabs>
          <w:tab w:val="left" w:pos="1080"/>
        </w:tabs>
        <w:spacing w:line="400" w:lineRule="exact"/>
        <w:ind w:firstLineChars="192" w:firstLine="461"/>
        <w:rPr>
          <w:rFonts w:ascii="宋体"/>
          <w:color w:val="000000"/>
          <w:sz w:val="24"/>
        </w:rPr>
      </w:pPr>
      <w:r>
        <w:rPr>
          <w:rFonts w:ascii="宋体" w:hint="eastAsia"/>
          <w:color w:val="000000"/>
          <w:sz w:val="24"/>
        </w:rPr>
        <w:t>19.2 投标文件包括资格性投标文件正本及副本、其他响应性投标文件正本及副本</w:t>
      </w:r>
      <w:r>
        <w:rPr>
          <w:rFonts w:hAnsi="宋体" w:hint="eastAsia"/>
          <w:color w:val="000000"/>
          <w:sz w:val="24"/>
        </w:rPr>
        <w:t>、电子文档</w:t>
      </w:r>
      <w:r>
        <w:rPr>
          <w:rFonts w:ascii="宋体" w:hint="eastAsia"/>
          <w:color w:val="000000"/>
          <w:sz w:val="24"/>
        </w:rPr>
        <w:t>和用于开标唱标单独提交的“开标一览表”。投标文件应当密封，其中，“开标一览表”单独密封。</w:t>
      </w:r>
    </w:p>
    <w:p w:rsidR="00CD67FA" w:rsidRDefault="00CD67FA" w:rsidP="004D7CB4">
      <w:pPr>
        <w:tabs>
          <w:tab w:val="left" w:pos="1080"/>
        </w:tabs>
        <w:spacing w:line="400" w:lineRule="exact"/>
        <w:ind w:firstLineChars="192" w:firstLine="461"/>
        <w:rPr>
          <w:rFonts w:ascii="宋体"/>
          <w:color w:val="000000"/>
          <w:sz w:val="24"/>
        </w:rPr>
      </w:pPr>
      <w:r>
        <w:rPr>
          <w:rFonts w:ascii="宋体" w:hint="eastAsia"/>
          <w:color w:val="000000"/>
          <w:sz w:val="24"/>
        </w:rPr>
        <w:t>19.3 投标文件的密封袋上应当注明资格性投标文件/其他响应性投标文件/开标一览表/电子文档、投标人名称、招标编号、项目名称及分包号（如有分包）。</w:t>
      </w:r>
    </w:p>
    <w:p w:rsidR="00CD67FA" w:rsidRDefault="00CD67FA">
      <w:pPr>
        <w:pStyle w:val="3"/>
        <w:spacing w:line="400" w:lineRule="exact"/>
        <w:ind w:firstLineChars="200" w:firstLine="482"/>
        <w:rPr>
          <w:rFonts w:ascii="宋体"/>
          <w:bCs w:val="0"/>
          <w:color w:val="000000"/>
          <w:sz w:val="24"/>
          <w:szCs w:val="24"/>
        </w:rPr>
      </w:pPr>
      <w:bookmarkStart w:id="82" w:name="_Toc183582227"/>
      <w:bookmarkStart w:id="83" w:name="_Toc183682364"/>
      <w:bookmarkStart w:id="84" w:name="_Toc217446054"/>
      <w:bookmarkStart w:id="85" w:name="_Toc308164804"/>
      <w:r>
        <w:rPr>
          <w:rFonts w:ascii="宋体" w:hint="eastAsia"/>
          <w:bCs w:val="0"/>
          <w:color w:val="000000"/>
          <w:sz w:val="24"/>
          <w:szCs w:val="24"/>
        </w:rPr>
        <w:t>20</w:t>
      </w:r>
      <w:r>
        <w:rPr>
          <w:rFonts w:ascii="宋体" w:hint="eastAsia"/>
          <w:bCs w:val="0"/>
          <w:color w:val="000000"/>
          <w:sz w:val="28"/>
          <w:szCs w:val="28"/>
        </w:rPr>
        <w:t>．</w:t>
      </w:r>
      <w:r>
        <w:rPr>
          <w:rFonts w:ascii="宋体" w:hint="eastAsia"/>
          <w:bCs w:val="0"/>
          <w:color w:val="000000"/>
          <w:sz w:val="24"/>
          <w:szCs w:val="24"/>
        </w:rPr>
        <w:t>投标文件的</w:t>
      </w:r>
      <w:bookmarkEnd w:id="82"/>
      <w:bookmarkEnd w:id="83"/>
      <w:r>
        <w:rPr>
          <w:rFonts w:ascii="宋体" w:hint="eastAsia"/>
          <w:bCs w:val="0"/>
          <w:color w:val="000000"/>
          <w:sz w:val="24"/>
          <w:szCs w:val="24"/>
        </w:rPr>
        <w:t>递交</w:t>
      </w:r>
      <w:bookmarkEnd w:id="84"/>
      <w:bookmarkEnd w:id="85"/>
    </w:p>
    <w:p w:rsidR="00CD67FA" w:rsidRDefault="00CD67FA" w:rsidP="004D7CB4">
      <w:pPr>
        <w:tabs>
          <w:tab w:val="left" w:pos="1095"/>
        </w:tabs>
        <w:spacing w:line="400" w:lineRule="exact"/>
        <w:ind w:firstLineChars="192" w:firstLine="461"/>
        <w:rPr>
          <w:rFonts w:ascii="宋体"/>
          <w:color w:val="000000"/>
          <w:sz w:val="24"/>
        </w:rPr>
      </w:pPr>
      <w:r>
        <w:rPr>
          <w:rFonts w:ascii="宋体" w:hint="eastAsia"/>
          <w:color w:val="000000"/>
          <w:sz w:val="24"/>
        </w:rPr>
        <w:t>20.1 投标人应在招标文件规定的投标截止时间前，将投标文件按招标文件的规定密封后送达开标地点。投标截止时间以后送达的投标文件将不予接收，招标采购单位将告知投标人不予接收的原因。</w:t>
      </w:r>
    </w:p>
    <w:p w:rsidR="00CD67FA" w:rsidRDefault="00CD67FA" w:rsidP="004D7CB4">
      <w:pPr>
        <w:tabs>
          <w:tab w:val="left" w:pos="1095"/>
        </w:tabs>
        <w:spacing w:line="400" w:lineRule="exact"/>
        <w:ind w:firstLineChars="192" w:firstLine="461"/>
        <w:rPr>
          <w:rFonts w:ascii="宋体"/>
          <w:color w:val="000000"/>
          <w:sz w:val="24"/>
        </w:rPr>
      </w:pPr>
      <w:r>
        <w:rPr>
          <w:rFonts w:ascii="宋体" w:hint="eastAsia"/>
          <w:color w:val="000000"/>
          <w:sz w:val="24"/>
        </w:rPr>
        <w:t xml:space="preserve">注：投标人在递交投标文件时，请用正楷填写本招标文件附件二“递交投标文件签收表”然后将签收表和投标文件一并递交给本招标代理机构项目工作人员。 </w:t>
      </w:r>
    </w:p>
    <w:p w:rsidR="00CD67FA" w:rsidRDefault="00CD67FA" w:rsidP="004D7CB4">
      <w:pPr>
        <w:tabs>
          <w:tab w:val="left" w:pos="1095"/>
        </w:tabs>
        <w:spacing w:line="400" w:lineRule="exact"/>
        <w:ind w:firstLineChars="192" w:firstLine="461"/>
        <w:rPr>
          <w:rFonts w:ascii="宋体"/>
          <w:color w:val="000000"/>
          <w:sz w:val="24"/>
        </w:rPr>
      </w:pPr>
      <w:r>
        <w:rPr>
          <w:rFonts w:ascii="宋体" w:hint="eastAsia"/>
          <w:color w:val="000000"/>
          <w:sz w:val="24"/>
        </w:rPr>
        <w:t>20.2递交投标文件时，报名供应商名称和招标文件的文号、分包号应当与投标供应商名称和招标文件的文号、分包号一致。但是，投标文件实质内容报名供应商名称和招标文件的文号、分包号一致，只是封面文字错误的，可以在评标过程中当面予以澄清，以有效的澄清材料作为认定投标文件是否有效的依据。</w:t>
      </w:r>
    </w:p>
    <w:p w:rsidR="00CD67FA" w:rsidRDefault="00CD67FA" w:rsidP="004D7CB4">
      <w:pPr>
        <w:tabs>
          <w:tab w:val="left" w:pos="1095"/>
        </w:tabs>
        <w:spacing w:line="400" w:lineRule="exact"/>
        <w:ind w:firstLineChars="192" w:firstLine="461"/>
        <w:rPr>
          <w:rFonts w:ascii="宋体"/>
          <w:color w:val="000000"/>
          <w:sz w:val="24"/>
        </w:rPr>
      </w:pPr>
      <w:r>
        <w:rPr>
          <w:rFonts w:ascii="宋体" w:hint="eastAsia"/>
          <w:color w:val="000000"/>
          <w:sz w:val="24"/>
        </w:rPr>
        <w:t>20.3本次招标不接收邮寄的投标文件。</w:t>
      </w:r>
    </w:p>
    <w:p w:rsidR="00CD67FA" w:rsidRDefault="00CD67FA">
      <w:pPr>
        <w:pStyle w:val="3"/>
        <w:spacing w:line="400" w:lineRule="exact"/>
        <w:ind w:firstLineChars="200" w:firstLine="482"/>
        <w:rPr>
          <w:rFonts w:ascii="宋体"/>
          <w:bCs w:val="0"/>
          <w:color w:val="000000"/>
          <w:sz w:val="24"/>
          <w:szCs w:val="24"/>
        </w:rPr>
      </w:pPr>
      <w:bookmarkStart w:id="86" w:name="_Toc183582228"/>
      <w:bookmarkStart w:id="87" w:name="_Toc183682365"/>
      <w:bookmarkStart w:id="88" w:name="_Toc217446055"/>
      <w:r>
        <w:rPr>
          <w:rFonts w:ascii="宋体" w:hint="eastAsia"/>
          <w:bCs w:val="0"/>
          <w:color w:val="000000"/>
          <w:sz w:val="24"/>
          <w:szCs w:val="24"/>
        </w:rPr>
        <w:lastRenderedPageBreak/>
        <w:t>21．投标文件的修改和撤</w:t>
      </w:r>
      <w:bookmarkEnd w:id="86"/>
      <w:bookmarkEnd w:id="87"/>
      <w:r>
        <w:rPr>
          <w:rFonts w:ascii="宋体" w:hint="eastAsia"/>
          <w:bCs w:val="0"/>
          <w:color w:val="000000"/>
          <w:sz w:val="24"/>
          <w:szCs w:val="24"/>
        </w:rPr>
        <w:t>回</w:t>
      </w:r>
      <w:bookmarkEnd w:id="88"/>
    </w:p>
    <w:p w:rsidR="00CD67FA" w:rsidRDefault="00CD67FA">
      <w:pPr>
        <w:spacing w:line="400" w:lineRule="exact"/>
        <w:ind w:firstLineChars="196" w:firstLine="470"/>
        <w:rPr>
          <w:rFonts w:ascii="宋体"/>
          <w:color w:val="000000"/>
          <w:sz w:val="24"/>
        </w:rPr>
      </w:pPr>
      <w:r>
        <w:rPr>
          <w:rFonts w:ascii="宋体" w:hint="eastAsia"/>
          <w:color w:val="000000"/>
          <w:sz w:val="24"/>
        </w:rPr>
        <w:t>21.1 投标人在递交了投标文件后，可以修改或撤回其投标文件，但必须在规定的投标截止时间前，以书面形式通知采购代理机构。</w:t>
      </w:r>
    </w:p>
    <w:p w:rsidR="00CD67FA" w:rsidRDefault="00CD67FA">
      <w:pPr>
        <w:spacing w:line="400" w:lineRule="exact"/>
        <w:ind w:firstLineChars="196" w:firstLine="470"/>
        <w:rPr>
          <w:rFonts w:ascii="宋体"/>
          <w:color w:val="000000"/>
          <w:sz w:val="24"/>
        </w:rPr>
      </w:pPr>
      <w:r>
        <w:rPr>
          <w:rFonts w:ascii="宋体" w:hint="eastAsia"/>
          <w:color w:val="000000"/>
          <w:sz w:val="24"/>
        </w:rPr>
        <w:t>21.2 投标人的修改书或撤回通知书，应由其法定代表人/单位负责人或授权代表签署并盖单位印章。修改书应按投标须知第19条规定进行密封和标注，并在密封袋上标注“修改”字样。</w:t>
      </w:r>
    </w:p>
    <w:p w:rsidR="00CD67FA" w:rsidRDefault="00CD67FA">
      <w:pPr>
        <w:spacing w:line="400" w:lineRule="exact"/>
        <w:ind w:firstLine="480"/>
        <w:rPr>
          <w:rFonts w:ascii="宋体"/>
          <w:color w:val="000000"/>
          <w:sz w:val="24"/>
        </w:rPr>
      </w:pPr>
      <w:r>
        <w:rPr>
          <w:rFonts w:ascii="宋体" w:hint="eastAsia"/>
          <w:color w:val="000000"/>
          <w:sz w:val="24"/>
        </w:rPr>
        <w:t>21.3 在投标截止时间之后，投标人不得对其递交的投标文件做任何修改，撤回投标的，将按照有关规定进行相应处理。</w:t>
      </w:r>
    </w:p>
    <w:p w:rsidR="00CD67FA" w:rsidRDefault="00CD67FA">
      <w:pPr>
        <w:pStyle w:val="2"/>
        <w:spacing w:line="400" w:lineRule="exact"/>
        <w:jc w:val="center"/>
        <w:rPr>
          <w:color w:val="000000"/>
        </w:rPr>
      </w:pPr>
      <w:bookmarkStart w:id="89" w:name="_Toc77400782"/>
      <w:bookmarkStart w:id="90" w:name="_Toc89075878"/>
      <w:bookmarkStart w:id="91" w:name="_Toc183582231"/>
      <w:bookmarkStart w:id="92" w:name="_Toc183682368"/>
      <w:bookmarkStart w:id="93" w:name="_Toc217446056"/>
      <w:bookmarkStart w:id="94" w:name="_Toc308164805"/>
      <w:r>
        <w:rPr>
          <w:rFonts w:hint="eastAsia"/>
          <w:color w:val="000000"/>
        </w:rPr>
        <w:t>五、开标和中标</w:t>
      </w:r>
      <w:bookmarkEnd w:id="89"/>
      <w:bookmarkEnd w:id="90"/>
      <w:bookmarkEnd w:id="91"/>
      <w:bookmarkEnd w:id="92"/>
      <w:bookmarkEnd w:id="93"/>
      <w:bookmarkEnd w:id="94"/>
    </w:p>
    <w:p w:rsidR="00CD67FA" w:rsidRDefault="00CD67FA">
      <w:pPr>
        <w:pStyle w:val="3"/>
        <w:spacing w:line="400" w:lineRule="exact"/>
        <w:ind w:firstLineChars="200" w:firstLine="482"/>
        <w:rPr>
          <w:rFonts w:ascii="宋体"/>
          <w:bCs w:val="0"/>
          <w:color w:val="000000"/>
          <w:sz w:val="24"/>
        </w:rPr>
      </w:pPr>
      <w:bookmarkStart w:id="95" w:name="_Toc183582232"/>
      <w:bookmarkStart w:id="96" w:name="_Toc183682369"/>
      <w:bookmarkStart w:id="97" w:name="_Toc217446057"/>
      <w:bookmarkStart w:id="98" w:name="_Toc308164806"/>
      <w:r>
        <w:rPr>
          <w:rFonts w:ascii="宋体" w:hint="eastAsia"/>
          <w:bCs w:val="0"/>
          <w:color w:val="000000"/>
          <w:sz w:val="24"/>
        </w:rPr>
        <w:t>22．开标</w:t>
      </w:r>
      <w:bookmarkEnd w:id="95"/>
      <w:bookmarkEnd w:id="96"/>
      <w:bookmarkEnd w:id="97"/>
      <w:bookmarkEnd w:id="98"/>
    </w:p>
    <w:p w:rsidR="00CD67FA" w:rsidRDefault="00CD67FA">
      <w:pPr>
        <w:spacing w:before="120" w:line="400" w:lineRule="exact"/>
        <w:ind w:firstLineChars="200" w:firstLine="480"/>
        <w:rPr>
          <w:rFonts w:ascii="宋体"/>
          <w:color w:val="000000"/>
          <w:sz w:val="24"/>
        </w:rPr>
      </w:pPr>
      <w:r>
        <w:rPr>
          <w:rFonts w:ascii="宋体" w:hint="eastAsia"/>
          <w:color w:val="000000"/>
          <w:sz w:val="24"/>
        </w:rPr>
        <w:t>22.1 开标在招标文件规定的时间和地点公开进行，采购人、投标人应派代表参加并签到以证明其出席。开标由采购代理机构主持，邀请投标人参加。评标委员会成员不参加开标活动。</w:t>
      </w:r>
    </w:p>
    <w:p w:rsidR="00CD67FA" w:rsidRDefault="00CD67FA">
      <w:pPr>
        <w:spacing w:line="400" w:lineRule="exact"/>
        <w:ind w:firstLineChars="200" w:firstLine="480"/>
        <w:rPr>
          <w:rFonts w:ascii="宋体"/>
          <w:color w:val="000000"/>
          <w:sz w:val="24"/>
        </w:rPr>
      </w:pPr>
      <w:r>
        <w:rPr>
          <w:rFonts w:ascii="宋体" w:hint="eastAsia"/>
          <w:color w:val="000000"/>
          <w:sz w:val="24"/>
        </w:rPr>
        <w:t>22.2 开标时，可根据具体情况邀请有关监督管理部门对开标活动进行现场监督。</w:t>
      </w:r>
    </w:p>
    <w:p w:rsidR="00CD67FA" w:rsidRDefault="00CD67FA">
      <w:pPr>
        <w:spacing w:line="400" w:lineRule="exact"/>
        <w:ind w:firstLineChars="200" w:firstLine="480"/>
        <w:rPr>
          <w:rFonts w:ascii="宋体"/>
          <w:color w:val="000000"/>
          <w:sz w:val="24"/>
        </w:rPr>
      </w:pPr>
      <w:r>
        <w:rPr>
          <w:rFonts w:ascii="宋体" w:hint="eastAsia"/>
          <w:color w:val="000000"/>
          <w:sz w:val="24"/>
        </w:rPr>
        <w:t>22.3 开标时，由投标人或者其推选的代表检查其自己递交的投标文件的密封情况，经确认无误后，由招标工作人员将投标人单独递交的“开标一览表”当众拆封，并由唱标人员按照招标文件规定的内容进行宣读。</w:t>
      </w:r>
    </w:p>
    <w:p w:rsidR="00CD67FA" w:rsidRDefault="00CD67FA">
      <w:pPr>
        <w:spacing w:line="400" w:lineRule="exact"/>
        <w:ind w:firstLineChars="200" w:firstLine="480"/>
        <w:rPr>
          <w:rFonts w:ascii="宋体"/>
          <w:color w:val="000000"/>
          <w:sz w:val="24"/>
        </w:rPr>
      </w:pPr>
      <w:r>
        <w:rPr>
          <w:rFonts w:ascii="宋体" w:hint="eastAsia"/>
          <w:color w:val="000000"/>
          <w:sz w:val="24"/>
        </w:rPr>
        <w:t>投标人或者其推选的代表确认投标文件情况，仅限于确认其自己递交的投标文件的密封情况，不代表对其他投标人的投标文件的密封情况确认。投标人或者其推选的代表对其他投标人的投标文件密封情况有异议的，应当当场反映开标主持人或者现场监督人员，要求开标现场记录人员予以记录，并在评标时予以认定处理，但不得干扰、阻挠开标工作的正常进行。</w:t>
      </w:r>
    </w:p>
    <w:p w:rsidR="00CD67FA" w:rsidRDefault="00CD67FA">
      <w:pPr>
        <w:spacing w:line="400" w:lineRule="exact"/>
        <w:ind w:firstLineChars="200" w:firstLine="480"/>
        <w:rPr>
          <w:rFonts w:ascii="宋体"/>
          <w:color w:val="000000"/>
          <w:sz w:val="24"/>
        </w:rPr>
      </w:pPr>
      <w:r>
        <w:rPr>
          <w:rFonts w:ascii="宋体" w:hint="eastAsia"/>
          <w:color w:val="000000"/>
          <w:sz w:val="24"/>
        </w:rPr>
        <w:t>22.4 投标文件中相关内容与“开标一览表”不一致的，以“开标一览表”为准。对不同文字文本投标文件的解释发生异议的，以中文文本为准。</w:t>
      </w:r>
    </w:p>
    <w:p w:rsidR="00CD67FA" w:rsidRDefault="00CD67FA">
      <w:pPr>
        <w:spacing w:line="400" w:lineRule="exact"/>
        <w:ind w:firstLineChars="200" w:firstLine="480"/>
        <w:rPr>
          <w:rFonts w:ascii="宋体"/>
          <w:color w:val="000000"/>
          <w:sz w:val="24"/>
        </w:rPr>
      </w:pPr>
      <w:r>
        <w:rPr>
          <w:rFonts w:ascii="宋体" w:hint="eastAsia"/>
          <w:color w:val="000000"/>
          <w:sz w:val="24"/>
        </w:rPr>
        <w:t>22.5 所有投标唱标完毕，如投标人代表对宣读的“开标一览表”上的内容有异议的，应在获得开标会主持人同意后当场提出。如确实属于唱标人员宣读错了的，经现场监督人员核实后，当场予以更正。</w:t>
      </w:r>
    </w:p>
    <w:p w:rsidR="00CD67FA" w:rsidRDefault="00CD67FA">
      <w:pPr>
        <w:spacing w:line="400" w:lineRule="exact"/>
        <w:ind w:firstLineChars="200" w:firstLine="480"/>
        <w:rPr>
          <w:rFonts w:ascii="宋体"/>
          <w:color w:val="000000"/>
          <w:sz w:val="24"/>
        </w:rPr>
      </w:pPr>
      <w:r>
        <w:rPr>
          <w:rFonts w:ascii="宋体" w:hint="eastAsia"/>
          <w:color w:val="000000"/>
          <w:sz w:val="24"/>
        </w:rPr>
        <w:t>22.6 投标人未参加开标的，视同认可开标结果。</w:t>
      </w:r>
    </w:p>
    <w:p w:rsidR="00CD67FA" w:rsidRDefault="00CD67FA">
      <w:pPr>
        <w:pStyle w:val="3"/>
        <w:spacing w:line="400" w:lineRule="exact"/>
        <w:ind w:firstLineChars="200" w:firstLine="482"/>
        <w:rPr>
          <w:rFonts w:ascii="宋体"/>
          <w:color w:val="000000"/>
          <w:sz w:val="24"/>
        </w:rPr>
      </w:pPr>
      <w:bookmarkStart w:id="99" w:name="_Toc217446058"/>
      <w:bookmarkStart w:id="100" w:name="_Toc308164807"/>
      <w:r>
        <w:rPr>
          <w:rFonts w:ascii="宋体" w:hint="eastAsia"/>
          <w:color w:val="000000"/>
          <w:sz w:val="24"/>
        </w:rPr>
        <w:t>23. 开标程序</w:t>
      </w:r>
      <w:bookmarkEnd w:id="99"/>
      <w:bookmarkEnd w:id="100"/>
    </w:p>
    <w:p w:rsidR="00CD67FA" w:rsidRDefault="00CD67FA">
      <w:pPr>
        <w:spacing w:line="400" w:lineRule="exact"/>
        <w:ind w:firstLineChars="200" w:firstLine="480"/>
        <w:rPr>
          <w:rFonts w:ascii="宋体"/>
          <w:color w:val="000000"/>
          <w:sz w:val="24"/>
        </w:rPr>
      </w:pPr>
      <w:r>
        <w:rPr>
          <w:rFonts w:ascii="宋体" w:hint="eastAsia"/>
          <w:color w:val="000000"/>
          <w:sz w:val="24"/>
        </w:rPr>
        <w:t>23.1 开标会主持人按照招标文件规定的开标时间宣布开标，按照规定要求主持开标会。开标将按以下程序进行：</w:t>
      </w:r>
    </w:p>
    <w:p w:rsidR="00CD67FA" w:rsidRDefault="00CD67FA">
      <w:pPr>
        <w:spacing w:line="400" w:lineRule="exact"/>
        <w:ind w:firstLineChars="200" w:firstLine="480"/>
        <w:rPr>
          <w:rFonts w:ascii="宋体"/>
          <w:color w:val="000000"/>
          <w:sz w:val="24"/>
        </w:rPr>
      </w:pPr>
      <w:r>
        <w:rPr>
          <w:rFonts w:ascii="宋体" w:hint="eastAsia"/>
          <w:color w:val="000000"/>
          <w:sz w:val="24"/>
        </w:rPr>
        <w:lastRenderedPageBreak/>
        <w:t>（1）宣布开标会开始。当众宣布参加开标会主持人、唱标人、会议记录人以及根据情况邀请的现场监督人等工作人员，根据“供应商签到表”宣布参加投标的供应商名单。</w:t>
      </w:r>
    </w:p>
    <w:p w:rsidR="00CD67FA" w:rsidRDefault="00CD67FA">
      <w:pPr>
        <w:spacing w:line="400" w:lineRule="exact"/>
        <w:ind w:firstLineChars="200" w:firstLine="480"/>
        <w:rPr>
          <w:rFonts w:ascii="宋体"/>
          <w:color w:val="000000"/>
          <w:sz w:val="24"/>
        </w:rPr>
      </w:pPr>
      <w:r>
        <w:rPr>
          <w:rFonts w:ascii="宋体" w:hint="eastAsia"/>
          <w:color w:val="000000"/>
          <w:sz w:val="24"/>
        </w:rPr>
        <w:t>（2）根据投标人或者其推选的代表对投标文件密封的检查结果，当众宣布投标文件的密封情况。</w:t>
      </w:r>
    </w:p>
    <w:p w:rsidR="00CD67FA" w:rsidRDefault="00CD67FA">
      <w:pPr>
        <w:spacing w:line="400" w:lineRule="exact"/>
        <w:ind w:firstLineChars="200" w:firstLine="480"/>
        <w:rPr>
          <w:rFonts w:ascii="宋体"/>
          <w:color w:val="000000"/>
          <w:sz w:val="24"/>
        </w:rPr>
      </w:pPr>
      <w:r>
        <w:rPr>
          <w:rFonts w:ascii="宋体" w:hint="eastAsia"/>
          <w:color w:val="000000"/>
          <w:sz w:val="24"/>
        </w:rPr>
        <w:t>（3）开标唱标。主持人宣布开标后，由现场工作人员按任意顺序对投标人的投标文件当众进行拆封，由唱标人员宣读投标人名称、投标价格（价格折扣）、或招标文件允许提供的备选投标方案和投标文件的其他主要内容。未宣读的投标价格（价格折扣）或招标文件允许提供的备选投标方案等实质内容，评标时不予承认。同时，做好开标记录。唱标人员在唱标过程中，如遇有字迹不清楚或有明显错误的，应即刻报告主持人，经现场核实后，主持人立即请投标人代表现场进行澄清或确认。唱标完毕后投标人或者其推选的代表需现场对开标记录进行签字确认，投标人或者其推选的代表对唱标内容有异议的，应当当场提出，并要求会议记录人在开标记录中予以记录，或者另行提供书面异议资料，不签字又不提出异议的，视同认可唱标内容和结果，且不得干扰、阻挠开（唱）标、评标工作。</w:t>
      </w:r>
    </w:p>
    <w:p w:rsidR="00CD67FA" w:rsidRDefault="00CD67FA">
      <w:pPr>
        <w:spacing w:line="400" w:lineRule="exact"/>
        <w:ind w:firstLineChars="200" w:firstLine="480"/>
        <w:rPr>
          <w:rFonts w:ascii="宋体"/>
          <w:color w:val="000000"/>
          <w:sz w:val="24"/>
        </w:rPr>
      </w:pPr>
      <w:r>
        <w:rPr>
          <w:rFonts w:ascii="宋体" w:hint="eastAsia"/>
          <w:color w:val="000000"/>
          <w:sz w:val="24"/>
        </w:rPr>
        <w:t>（4）宣布开标会结束。主持人宣布开标会结束。所有投标人代表应立即退场（招标文件要求有演示、介绍等的除外）。同时所有投标人应保持通讯设备的畅通，以方便在评标过程中评标委员会要求投标人对投标文件的必要澄清、说明和纠正。评标结果投标人在中国政府采购网上查询。</w:t>
      </w:r>
    </w:p>
    <w:p w:rsidR="00CD67FA" w:rsidRDefault="00CD67FA">
      <w:pPr>
        <w:spacing w:line="400" w:lineRule="exact"/>
        <w:ind w:firstLineChars="200" w:firstLine="480"/>
        <w:rPr>
          <w:rFonts w:ascii="宋体"/>
          <w:color w:val="000000"/>
          <w:sz w:val="24"/>
        </w:rPr>
      </w:pPr>
    </w:p>
    <w:p w:rsidR="00CD67FA" w:rsidRDefault="00CD67FA">
      <w:pPr>
        <w:pStyle w:val="3"/>
        <w:spacing w:line="400" w:lineRule="exact"/>
        <w:ind w:firstLineChars="200" w:firstLine="482"/>
        <w:rPr>
          <w:rFonts w:ascii="宋体"/>
          <w:color w:val="000000"/>
          <w:sz w:val="24"/>
        </w:rPr>
      </w:pPr>
      <w:bookmarkStart w:id="101" w:name="_Toc183582238"/>
      <w:bookmarkStart w:id="102" w:name="_Toc183682375"/>
      <w:bookmarkStart w:id="103" w:name="_Toc217446063"/>
      <w:bookmarkStart w:id="104" w:name="_Toc308164809"/>
      <w:r>
        <w:rPr>
          <w:rFonts w:ascii="宋体" w:hint="eastAsia"/>
          <w:color w:val="000000"/>
          <w:sz w:val="24"/>
        </w:rPr>
        <w:t>24．开评标过程存档</w:t>
      </w:r>
    </w:p>
    <w:p w:rsidR="00CD67FA" w:rsidRDefault="00CD67FA">
      <w:pPr>
        <w:spacing w:line="400" w:lineRule="exact"/>
        <w:ind w:firstLineChars="200" w:firstLine="480"/>
        <w:rPr>
          <w:rFonts w:ascii="宋体"/>
          <w:color w:val="000000"/>
          <w:sz w:val="24"/>
        </w:rPr>
      </w:pPr>
      <w:r>
        <w:rPr>
          <w:rFonts w:ascii="宋体" w:hint="eastAsia"/>
          <w:color w:val="000000"/>
          <w:sz w:val="24"/>
        </w:rPr>
        <w:t>开标和评标过程进行全过程电子监控，并将电子监控资料存储介质留存归档。</w:t>
      </w:r>
    </w:p>
    <w:p w:rsidR="00CD67FA" w:rsidRDefault="00CD67FA">
      <w:pPr>
        <w:pStyle w:val="3"/>
        <w:spacing w:line="400" w:lineRule="exact"/>
        <w:ind w:firstLineChars="200" w:firstLine="482"/>
        <w:rPr>
          <w:rFonts w:ascii="宋体"/>
          <w:color w:val="000000"/>
          <w:sz w:val="24"/>
        </w:rPr>
      </w:pPr>
      <w:r>
        <w:rPr>
          <w:rFonts w:ascii="宋体" w:hint="eastAsia"/>
          <w:color w:val="000000"/>
          <w:sz w:val="24"/>
        </w:rPr>
        <w:t>25.结果公告</w:t>
      </w:r>
    </w:p>
    <w:p w:rsidR="00CD67FA" w:rsidRDefault="00CD67FA">
      <w:pPr>
        <w:spacing w:line="400" w:lineRule="exact"/>
        <w:ind w:firstLineChars="200" w:firstLine="480"/>
        <w:rPr>
          <w:rFonts w:ascii="宋体"/>
          <w:color w:val="000000"/>
          <w:sz w:val="24"/>
        </w:rPr>
      </w:pPr>
      <w:r>
        <w:rPr>
          <w:rFonts w:ascii="宋体" w:hint="eastAsia"/>
          <w:color w:val="000000"/>
          <w:sz w:val="24"/>
        </w:rPr>
        <w:t>评标结果将在中国政府采购网予以公告。</w:t>
      </w:r>
    </w:p>
    <w:p w:rsidR="00CD67FA" w:rsidRDefault="00CD67FA">
      <w:pPr>
        <w:pStyle w:val="3"/>
        <w:spacing w:line="400" w:lineRule="exact"/>
        <w:ind w:firstLineChars="200" w:firstLine="482"/>
        <w:rPr>
          <w:rFonts w:ascii="宋体"/>
          <w:bCs w:val="0"/>
          <w:color w:val="000000"/>
          <w:sz w:val="24"/>
          <w:szCs w:val="24"/>
        </w:rPr>
      </w:pPr>
      <w:r>
        <w:rPr>
          <w:rFonts w:ascii="宋体" w:hint="eastAsia"/>
          <w:bCs w:val="0"/>
          <w:color w:val="000000"/>
          <w:sz w:val="24"/>
          <w:szCs w:val="24"/>
        </w:rPr>
        <w:t>26.中标通知</w:t>
      </w:r>
      <w:bookmarkEnd w:id="101"/>
      <w:bookmarkEnd w:id="102"/>
      <w:r>
        <w:rPr>
          <w:rFonts w:ascii="宋体" w:hint="eastAsia"/>
          <w:bCs w:val="0"/>
          <w:color w:val="000000"/>
          <w:sz w:val="24"/>
          <w:szCs w:val="24"/>
        </w:rPr>
        <w:t>书</w:t>
      </w:r>
      <w:bookmarkEnd w:id="103"/>
      <w:bookmarkEnd w:id="104"/>
    </w:p>
    <w:p w:rsidR="00CD67FA" w:rsidRDefault="00CD67FA">
      <w:pPr>
        <w:tabs>
          <w:tab w:val="left" w:pos="7665"/>
        </w:tabs>
        <w:spacing w:line="400" w:lineRule="exact"/>
        <w:ind w:firstLineChars="200" w:firstLine="480"/>
        <w:rPr>
          <w:rFonts w:ascii="宋体"/>
          <w:color w:val="000000"/>
          <w:sz w:val="24"/>
        </w:rPr>
      </w:pPr>
      <w:r>
        <w:rPr>
          <w:rFonts w:ascii="宋体" w:hint="eastAsia"/>
          <w:color w:val="000000"/>
          <w:sz w:val="24"/>
        </w:rPr>
        <w:t>26</w:t>
      </w:r>
      <w:r>
        <w:rPr>
          <w:rFonts w:ascii="宋体" w:hint="eastAsia"/>
          <w:bCs/>
          <w:color w:val="000000"/>
          <w:sz w:val="24"/>
        </w:rPr>
        <w:t>.</w:t>
      </w:r>
      <w:r>
        <w:rPr>
          <w:rFonts w:ascii="宋体" w:hint="eastAsia"/>
          <w:color w:val="000000"/>
          <w:sz w:val="24"/>
        </w:rPr>
        <w:t>1 中标通知书为签订政府采购合同的依据之一，是合同的有效组成部分。</w:t>
      </w:r>
    </w:p>
    <w:p w:rsidR="00CD67FA" w:rsidRDefault="00CD67FA">
      <w:pPr>
        <w:tabs>
          <w:tab w:val="left" w:pos="7665"/>
        </w:tabs>
        <w:spacing w:line="400" w:lineRule="exact"/>
        <w:ind w:firstLine="480"/>
        <w:rPr>
          <w:rFonts w:ascii="宋体"/>
          <w:color w:val="000000"/>
          <w:sz w:val="24"/>
        </w:rPr>
      </w:pPr>
      <w:r>
        <w:rPr>
          <w:rFonts w:ascii="宋体" w:hint="eastAsia"/>
          <w:color w:val="000000"/>
          <w:sz w:val="24"/>
        </w:rPr>
        <w:t>26.2 中标通知书对采购人和中标人均具有法律效力。中标通知书发出后，采购人改变中标结果，或者中标人无正当理由放弃中标的，应当承担相应的法律责任。</w:t>
      </w:r>
    </w:p>
    <w:p w:rsidR="00CD67FA" w:rsidRDefault="00CD67FA">
      <w:pPr>
        <w:tabs>
          <w:tab w:val="left" w:pos="7665"/>
        </w:tabs>
        <w:spacing w:line="400" w:lineRule="exact"/>
        <w:ind w:firstLine="480"/>
        <w:rPr>
          <w:rFonts w:ascii="宋体"/>
          <w:color w:val="000000"/>
          <w:sz w:val="24"/>
        </w:rPr>
      </w:pPr>
      <w:r>
        <w:rPr>
          <w:rFonts w:ascii="宋体" w:hint="eastAsia"/>
          <w:color w:val="000000"/>
          <w:sz w:val="24"/>
        </w:rPr>
        <w:t>26．3中标人的投标文件本应作为无效投标处理或者有政府采购法律法规规章制度规定的中标无效情形的，招标采购单位在取得有权主体的认定以后，将宣布发出的中标通知书无效，并收回发出的中标通知书（中标人也应当缴回），依法重新确定中标人</w:t>
      </w:r>
      <w:r>
        <w:rPr>
          <w:rFonts w:ascii="宋体" w:hint="eastAsia"/>
          <w:color w:val="000000"/>
          <w:sz w:val="24"/>
        </w:rPr>
        <w:lastRenderedPageBreak/>
        <w:t>或者重新开展采购活动。</w:t>
      </w:r>
    </w:p>
    <w:p w:rsidR="00CD67FA" w:rsidRDefault="00CD67FA">
      <w:pPr>
        <w:tabs>
          <w:tab w:val="left" w:pos="7665"/>
        </w:tabs>
        <w:spacing w:line="400" w:lineRule="exact"/>
        <w:ind w:firstLine="480"/>
        <w:rPr>
          <w:rFonts w:ascii="宋体"/>
          <w:color w:val="000000"/>
          <w:sz w:val="24"/>
        </w:rPr>
      </w:pPr>
      <w:r>
        <w:rPr>
          <w:rFonts w:ascii="宋体" w:hint="eastAsia"/>
          <w:color w:val="000000"/>
          <w:sz w:val="24"/>
        </w:rPr>
        <w:t>26.4中标公告发出后，中标供应商自行领取中标通知书的，可凭有效身份证明证件到采购代理机构办理。（详见须知附表中联系方式）</w:t>
      </w:r>
    </w:p>
    <w:p w:rsidR="00CD67FA" w:rsidRDefault="00CD67FA">
      <w:pPr>
        <w:pStyle w:val="2"/>
        <w:spacing w:line="400" w:lineRule="exact"/>
        <w:jc w:val="center"/>
        <w:rPr>
          <w:rFonts w:ascii="黑体"/>
          <w:color w:val="000000"/>
          <w:szCs w:val="28"/>
        </w:rPr>
      </w:pPr>
      <w:bookmarkStart w:id="105" w:name="_Toc217446064"/>
      <w:bookmarkStart w:id="106" w:name="_Toc308164810"/>
      <w:bookmarkStart w:id="107" w:name="_Toc183682377"/>
      <w:bookmarkStart w:id="108" w:name="_Toc183582240"/>
      <w:r>
        <w:rPr>
          <w:rFonts w:ascii="黑体" w:hint="eastAsia"/>
          <w:color w:val="000000"/>
          <w:szCs w:val="28"/>
        </w:rPr>
        <w:t>六、签订及履行合同和验收</w:t>
      </w:r>
      <w:bookmarkEnd w:id="105"/>
      <w:bookmarkEnd w:id="106"/>
    </w:p>
    <w:p w:rsidR="00CD67FA" w:rsidRDefault="00CD67FA">
      <w:pPr>
        <w:pStyle w:val="3"/>
        <w:spacing w:line="400" w:lineRule="exact"/>
        <w:ind w:firstLineChars="200" w:firstLine="482"/>
        <w:rPr>
          <w:rFonts w:ascii="宋体"/>
          <w:b w:val="0"/>
          <w:color w:val="000000"/>
          <w:sz w:val="24"/>
          <w:szCs w:val="24"/>
        </w:rPr>
      </w:pPr>
      <w:bookmarkStart w:id="109" w:name="_Toc217446065"/>
      <w:bookmarkStart w:id="110" w:name="_Toc308164811"/>
      <w:r>
        <w:rPr>
          <w:rFonts w:ascii="宋体" w:hint="eastAsia"/>
          <w:color w:val="000000"/>
          <w:sz w:val="24"/>
        </w:rPr>
        <w:t>27.</w:t>
      </w:r>
      <w:r>
        <w:rPr>
          <w:rFonts w:ascii="宋体" w:hint="eastAsia"/>
          <w:color w:val="000000"/>
          <w:sz w:val="24"/>
          <w:szCs w:val="24"/>
        </w:rPr>
        <w:t>签订合同</w:t>
      </w:r>
      <w:bookmarkEnd w:id="109"/>
      <w:bookmarkEnd w:id="110"/>
    </w:p>
    <w:p w:rsidR="00CD67FA" w:rsidRDefault="00CD67FA">
      <w:pPr>
        <w:spacing w:line="400" w:lineRule="exact"/>
        <w:ind w:firstLineChars="200" w:firstLine="480"/>
        <w:rPr>
          <w:rFonts w:ascii="宋体"/>
          <w:color w:val="000000"/>
          <w:sz w:val="24"/>
        </w:rPr>
      </w:pPr>
      <w:r>
        <w:rPr>
          <w:rFonts w:ascii="宋体" w:hint="eastAsia"/>
          <w:color w:val="000000"/>
          <w:sz w:val="24"/>
        </w:rPr>
        <w:t>27.1 中标人应在中标通知书发出之日起三十日内与采购人签订采购合同。由于中标人的原因逾期未与采购人签订采购合同的，将视为放弃中标，取消其中标资格并将按相关规定进行处理。</w:t>
      </w:r>
    </w:p>
    <w:p w:rsidR="00CD67FA" w:rsidRDefault="00CD67FA">
      <w:pPr>
        <w:spacing w:line="400" w:lineRule="exact"/>
        <w:ind w:firstLineChars="175" w:firstLine="420"/>
        <w:rPr>
          <w:rFonts w:ascii="宋体"/>
          <w:color w:val="000000"/>
          <w:sz w:val="24"/>
        </w:rPr>
      </w:pPr>
      <w:r>
        <w:rPr>
          <w:rFonts w:ascii="宋体" w:hint="eastAsia"/>
          <w:color w:val="000000"/>
          <w:sz w:val="24"/>
        </w:rPr>
        <w:t>27.2 采购人不得向中标人提出任何不合理的要求，作为签订合同的条件，不得与中标人私下订立背离合同实质性内容的任何协议，所签订的合同不得对招标文件和中标人投标文件确定的事项进行实质性修改。</w:t>
      </w:r>
    </w:p>
    <w:p w:rsidR="00CD67FA" w:rsidRDefault="00CD67FA">
      <w:pPr>
        <w:spacing w:line="400" w:lineRule="exact"/>
        <w:ind w:firstLineChars="175" w:firstLine="420"/>
        <w:rPr>
          <w:rFonts w:ascii="宋体"/>
          <w:color w:val="000000"/>
          <w:sz w:val="24"/>
        </w:rPr>
      </w:pPr>
      <w:r>
        <w:rPr>
          <w:rFonts w:ascii="宋体" w:hint="eastAsia"/>
          <w:color w:val="000000"/>
          <w:sz w:val="24"/>
        </w:rPr>
        <w:t>27.3 中标人拒绝与采购人签订合同的，采购人可以按照评审报告推荐的中标候选人名单排序，确定下一候选人为中标供应商，也可以重新开展政府采购活动。</w:t>
      </w:r>
    </w:p>
    <w:p w:rsidR="00CD67FA" w:rsidRDefault="00CD67FA">
      <w:pPr>
        <w:spacing w:line="400" w:lineRule="exact"/>
        <w:ind w:firstLineChars="175" w:firstLine="420"/>
        <w:rPr>
          <w:rFonts w:ascii="宋体"/>
          <w:color w:val="000000"/>
          <w:sz w:val="24"/>
        </w:rPr>
      </w:pPr>
      <w:r>
        <w:rPr>
          <w:rFonts w:ascii="宋体" w:hint="eastAsia"/>
          <w:color w:val="000000"/>
          <w:sz w:val="24"/>
        </w:rPr>
        <w:t>27.4 中标人在合同签订之后三个工作日内，将签订的合同（一式壹份）送采购代理机构。中标人应及时到采购代理机构办理。（详见须知附表中联系方式）</w:t>
      </w:r>
    </w:p>
    <w:p w:rsidR="00CD67FA" w:rsidRDefault="00CD67FA">
      <w:pPr>
        <w:pStyle w:val="2"/>
        <w:spacing w:line="400" w:lineRule="exact"/>
        <w:ind w:firstLineChars="200" w:firstLine="482"/>
        <w:rPr>
          <w:rFonts w:ascii="宋体" w:eastAsia="宋体"/>
          <w:color w:val="000000"/>
          <w:sz w:val="24"/>
          <w:szCs w:val="24"/>
        </w:rPr>
      </w:pPr>
      <w:r>
        <w:rPr>
          <w:rFonts w:ascii="宋体" w:eastAsia="宋体" w:hint="eastAsia"/>
          <w:color w:val="000000"/>
          <w:sz w:val="24"/>
          <w:szCs w:val="24"/>
        </w:rPr>
        <w:t>28. 合同分包（实质性要求）</w:t>
      </w:r>
    </w:p>
    <w:p w:rsidR="00CD67FA" w:rsidRDefault="00CD67FA">
      <w:pPr>
        <w:spacing w:line="400" w:lineRule="exact"/>
        <w:ind w:firstLineChars="200" w:firstLine="480"/>
        <w:rPr>
          <w:rFonts w:ascii="宋体"/>
          <w:color w:val="000000"/>
          <w:sz w:val="24"/>
        </w:rPr>
      </w:pPr>
      <w:r>
        <w:rPr>
          <w:rFonts w:ascii="宋体" w:hint="eastAsia"/>
          <w:color w:val="000000"/>
          <w:sz w:val="24"/>
        </w:rPr>
        <w:t>28.1 经采购人同意，中标人可以依法采取分包方式履行合同。这种要求应当在合同签订之前征得采购人同意，并且分包供应商履行的分包项目的品牌、规格型号及技术要求等，必须与中标的一致。</w:t>
      </w:r>
    </w:p>
    <w:p w:rsidR="00CD67FA" w:rsidRDefault="00CD67FA">
      <w:pPr>
        <w:spacing w:line="400" w:lineRule="exact"/>
        <w:ind w:firstLineChars="200" w:firstLine="480"/>
        <w:rPr>
          <w:rFonts w:ascii="宋体"/>
          <w:color w:val="000000"/>
          <w:sz w:val="24"/>
        </w:rPr>
      </w:pPr>
      <w:r>
        <w:rPr>
          <w:rFonts w:ascii="宋体" w:hint="eastAsia"/>
          <w:color w:val="000000"/>
          <w:sz w:val="24"/>
        </w:rPr>
        <w:t>分包履行合同的部分应当为采购项目的非主体、非关键性工作，不属于中标人的主要合同义务。投标人根据招标文件的规定和采购项目的实际情况，拟在中标后将中标项目的非主体、非关键性工作分包的，应当在投标文件中载明分包承担主体，分包承担主体应当具备相应资质条件且不得再次分包。</w:t>
      </w:r>
    </w:p>
    <w:p w:rsidR="00CD67FA" w:rsidRDefault="00CD67FA">
      <w:pPr>
        <w:spacing w:line="400" w:lineRule="exact"/>
        <w:ind w:firstLineChars="200" w:firstLine="480"/>
        <w:rPr>
          <w:rFonts w:ascii="宋体"/>
          <w:color w:val="000000"/>
          <w:sz w:val="24"/>
        </w:rPr>
      </w:pPr>
      <w:r>
        <w:rPr>
          <w:rFonts w:ascii="宋体" w:hint="eastAsia"/>
          <w:color w:val="000000"/>
          <w:sz w:val="24"/>
        </w:rPr>
        <w:t>28.2 采购合同实行分包履行的，中标人就采购项目和分包项目向采购人负责，分包供应商就分包项目承担责任。</w:t>
      </w:r>
    </w:p>
    <w:p w:rsidR="00CD67FA" w:rsidRDefault="00CD67FA">
      <w:pPr>
        <w:spacing w:line="400" w:lineRule="exact"/>
        <w:ind w:firstLineChars="225" w:firstLine="540"/>
        <w:rPr>
          <w:rFonts w:ascii="宋体"/>
          <w:color w:val="000000"/>
          <w:sz w:val="24"/>
        </w:rPr>
      </w:pPr>
      <w:r>
        <w:rPr>
          <w:rFonts w:ascii="宋体" w:hint="eastAsia"/>
          <w:color w:val="000000"/>
          <w:sz w:val="24"/>
        </w:rPr>
        <w:t>28.3 中小企业依据《政府采购促进中小企业发展暂行办法》（财库[2011]181号）规定的政策获取政府采购合同后，小型、微型企业不得分包或转包给大型、中型企业，中型企业不得分包或转包给大型企业。</w:t>
      </w:r>
    </w:p>
    <w:p w:rsidR="00CD67FA" w:rsidRDefault="00CD67FA">
      <w:pPr>
        <w:pStyle w:val="2"/>
        <w:spacing w:line="400" w:lineRule="exact"/>
        <w:ind w:firstLineChars="200" w:firstLine="482"/>
        <w:rPr>
          <w:rFonts w:ascii="宋体" w:eastAsia="宋体"/>
          <w:color w:val="000000"/>
          <w:sz w:val="24"/>
          <w:szCs w:val="24"/>
        </w:rPr>
      </w:pPr>
      <w:r>
        <w:rPr>
          <w:rFonts w:ascii="宋体" w:eastAsia="宋体" w:hint="eastAsia"/>
          <w:color w:val="000000"/>
          <w:sz w:val="24"/>
          <w:szCs w:val="24"/>
        </w:rPr>
        <w:t>29.合同转包（实质性要求）</w:t>
      </w:r>
    </w:p>
    <w:p w:rsidR="00CD67FA" w:rsidRDefault="00CD67FA">
      <w:pPr>
        <w:spacing w:line="400" w:lineRule="exact"/>
        <w:ind w:firstLineChars="225" w:firstLine="540"/>
        <w:rPr>
          <w:rFonts w:ascii="宋体"/>
          <w:color w:val="000000"/>
          <w:sz w:val="24"/>
        </w:rPr>
      </w:pPr>
      <w:r>
        <w:rPr>
          <w:rFonts w:ascii="宋体" w:hint="eastAsia"/>
          <w:color w:val="000000"/>
          <w:sz w:val="24"/>
        </w:rPr>
        <w:t>本采购项目严禁中标人将任何政府采购合同义务转包。本项目所称转包，是指中</w:t>
      </w:r>
      <w:r>
        <w:rPr>
          <w:rFonts w:ascii="宋体" w:hint="eastAsia"/>
          <w:color w:val="000000"/>
          <w:sz w:val="24"/>
        </w:rPr>
        <w:lastRenderedPageBreak/>
        <w:t>标人将政府采购合同义务转让给第三人，并退出现有政府采购合同当事人双方的权利义务关系，受让人（即第三人）成为政府采购合同的另一方当事人的行为。</w:t>
      </w:r>
    </w:p>
    <w:p w:rsidR="00CD67FA" w:rsidRDefault="00CD67FA">
      <w:pPr>
        <w:spacing w:line="400" w:lineRule="exact"/>
        <w:ind w:firstLineChars="225" w:firstLine="540"/>
        <w:rPr>
          <w:rFonts w:ascii="宋体"/>
          <w:color w:val="000000"/>
          <w:sz w:val="24"/>
        </w:rPr>
      </w:pPr>
      <w:r>
        <w:rPr>
          <w:rFonts w:ascii="宋体" w:hint="eastAsia"/>
          <w:color w:val="000000"/>
          <w:sz w:val="24"/>
        </w:rPr>
        <w:t>中标人转包的，视同拒绝履行政府采购合同义务，将依法追究法律责任。</w:t>
      </w:r>
    </w:p>
    <w:p w:rsidR="00CD67FA" w:rsidRDefault="00CD67FA">
      <w:pPr>
        <w:pStyle w:val="2"/>
        <w:spacing w:line="400" w:lineRule="exact"/>
        <w:ind w:firstLineChars="200" w:firstLine="482"/>
        <w:rPr>
          <w:rFonts w:ascii="宋体" w:eastAsia="宋体"/>
          <w:color w:val="000000"/>
          <w:sz w:val="24"/>
          <w:szCs w:val="24"/>
        </w:rPr>
      </w:pPr>
      <w:bookmarkStart w:id="111" w:name="_Toc217446066"/>
      <w:r>
        <w:rPr>
          <w:rFonts w:ascii="宋体" w:eastAsia="宋体" w:hint="eastAsia"/>
          <w:color w:val="000000"/>
          <w:sz w:val="24"/>
          <w:szCs w:val="24"/>
        </w:rPr>
        <w:t>30.</w:t>
      </w:r>
      <w:bookmarkEnd w:id="111"/>
      <w:r>
        <w:rPr>
          <w:rFonts w:ascii="宋体" w:eastAsia="宋体" w:hint="eastAsia"/>
          <w:color w:val="000000"/>
          <w:sz w:val="24"/>
          <w:szCs w:val="24"/>
        </w:rPr>
        <w:t xml:space="preserve"> 补充合同</w:t>
      </w:r>
    </w:p>
    <w:p w:rsidR="00CD67FA" w:rsidRDefault="00CD67FA">
      <w:pPr>
        <w:spacing w:line="400" w:lineRule="exact"/>
        <w:ind w:firstLineChars="200" w:firstLine="480"/>
        <w:rPr>
          <w:rFonts w:ascii="宋体"/>
          <w:color w:val="000000"/>
          <w:sz w:val="24"/>
        </w:rPr>
      </w:pPr>
      <w:r>
        <w:rPr>
          <w:rFonts w:ascii="宋体" w:hint="eastAsia"/>
          <w:color w:val="000000"/>
          <w:sz w:val="24"/>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百分之十，该补充合同应当在原政府采购合同履行过程中，不得在原政府采购合同履行结束后，且采购货物、工程和服务的名称、价格、履约方式、验收标准等必须与原政府采购合同一致。 </w:t>
      </w:r>
    </w:p>
    <w:p w:rsidR="00CD67FA" w:rsidRDefault="00CD67FA">
      <w:pPr>
        <w:pStyle w:val="3"/>
        <w:spacing w:line="400" w:lineRule="exact"/>
        <w:ind w:firstLineChars="200" w:firstLine="482"/>
        <w:rPr>
          <w:rFonts w:ascii="宋体"/>
          <w:b w:val="0"/>
          <w:color w:val="000000"/>
          <w:sz w:val="24"/>
          <w:szCs w:val="24"/>
        </w:rPr>
      </w:pPr>
      <w:bookmarkStart w:id="112" w:name="_Toc308164812"/>
      <w:bookmarkStart w:id="113" w:name="_Toc217446068"/>
      <w:r>
        <w:rPr>
          <w:rFonts w:ascii="宋体" w:hint="eastAsia"/>
          <w:color w:val="000000"/>
          <w:sz w:val="24"/>
          <w:szCs w:val="24"/>
        </w:rPr>
        <w:t>31</w:t>
      </w:r>
      <w:r>
        <w:rPr>
          <w:rFonts w:ascii="宋体" w:hint="eastAsia"/>
          <w:b w:val="0"/>
          <w:color w:val="000000"/>
          <w:sz w:val="24"/>
          <w:szCs w:val="24"/>
        </w:rPr>
        <w:t xml:space="preserve">. </w:t>
      </w:r>
      <w:r>
        <w:rPr>
          <w:rFonts w:ascii="宋体" w:hint="eastAsia"/>
          <w:color w:val="000000"/>
          <w:sz w:val="24"/>
          <w:szCs w:val="24"/>
        </w:rPr>
        <w:t>履约保证金</w:t>
      </w:r>
      <w:bookmarkEnd w:id="112"/>
      <w:bookmarkEnd w:id="113"/>
    </w:p>
    <w:p w:rsidR="00CD67FA" w:rsidRDefault="00CD67FA">
      <w:pPr>
        <w:spacing w:line="400" w:lineRule="exact"/>
        <w:ind w:firstLineChars="200" w:firstLine="480"/>
        <w:rPr>
          <w:rFonts w:ascii="宋体"/>
          <w:color w:val="000000"/>
          <w:sz w:val="24"/>
        </w:rPr>
      </w:pPr>
      <w:r>
        <w:rPr>
          <w:rFonts w:ascii="宋体" w:hint="eastAsia"/>
          <w:color w:val="000000"/>
          <w:sz w:val="24"/>
        </w:rPr>
        <w:t>31.1 中标人应在合同签订之前交纳招标文件规定数额的履约保证金。</w:t>
      </w:r>
    </w:p>
    <w:p w:rsidR="00CD67FA" w:rsidRDefault="00CD67FA">
      <w:pPr>
        <w:spacing w:line="400" w:lineRule="exact"/>
        <w:ind w:firstLineChars="200" w:firstLine="480"/>
        <w:rPr>
          <w:rFonts w:ascii="宋体"/>
          <w:color w:val="000000"/>
          <w:sz w:val="24"/>
        </w:rPr>
      </w:pPr>
      <w:r>
        <w:rPr>
          <w:rFonts w:ascii="宋体" w:hint="eastAsia"/>
          <w:color w:val="000000"/>
          <w:sz w:val="24"/>
        </w:rPr>
        <w:t>31.2 如果中标人在规定的合同签订时间内，没有按照招标文件的规定交纳履约保证金，且又无正当理由的，将视为放弃中标。</w:t>
      </w:r>
    </w:p>
    <w:p w:rsidR="00CD67FA" w:rsidRDefault="00CD67FA">
      <w:pPr>
        <w:pStyle w:val="3"/>
        <w:spacing w:line="400" w:lineRule="exact"/>
        <w:ind w:firstLineChars="200" w:firstLine="482"/>
        <w:rPr>
          <w:rFonts w:ascii="宋体"/>
          <w:color w:val="000000"/>
          <w:sz w:val="24"/>
          <w:szCs w:val="24"/>
        </w:rPr>
      </w:pPr>
      <w:bookmarkStart w:id="114" w:name="_Toc217446069"/>
      <w:bookmarkStart w:id="115" w:name="_Toc308164813"/>
      <w:r>
        <w:rPr>
          <w:rFonts w:ascii="宋体" w:hint="eastAsia"/>
          <w:color w:val="000000"/>
          <w:sz w:val="24"/>
          <w:szCs w:val="24"/>
        </w:rPr>
        <w:t>32.合同公告</w:t>
      </w:r>
    </w:p>
    <w:p w:rsidR="00CD67FA" w:rsidRDefault="00CD67FA">
      <w:pPr>
        <w:spacing w:line="400" w:lineRule="exact"/>
        <w:ind w:firstLineChars="200" w:firstLine="480"/>
        <w:rPr>
          <w:rFonts w:ascii="宋体"/>
          <w:color w:val="000000"/>
          <w:sz w:val="24"/>
        </w:rPr>
      </w:pPr>
      <w:r>
        <w:rPr>
          <w:rFonts w:ascii="宋体" w:hint="eastAsia"/>
          <w:color w:val="000000"/>
          <w:sz w:val="24"/>
        </w:rPr>
        <w:t>采购人应当自政府采购合同签订（双方当事人均已签字盖章）之日起2个工作日内，将政府采购合同在省级以上人民政府财政部门指定的媒体上公告，但政府采购合同中涉及国家秘密、商业秘密的内容除外。</w:t>
      </w:r>
    </w:p>
    <w:p w:rsidR="00CD67FA" w:rsidRDefault="00CD67FA">
      <w:pPr>
        <w:pStyle w:val="3"/>
        <w:spacing w:line="400" w:lineRule="exact"/>
        <w:ind w:firstLineChars="200" w:firstLine="482"/>
        <w:rPr>
          <w:rFonts w:ascii="宋体"/>
          <w:color w:val="000000"/>
          <w:sz w:val="24"/>
          <w:szCs w:val="24"/>
        </w:rPr>
      </w:pPr>
      <w:r>
        <w:rPr>
          <w:rFonts w:ascii="宋体" w:hint="eastAsia"/>
          <w:color w:val="000000"/>
          <w:sz w:val="24"/>
          <w:szCs w:val="24"/>
        </w:rPr>
        <w:t>33、合同备案</w:t>
      </w:r>
    </w:p>
    <w:p w:rsidR="00CD67FA" w:rsidRDefault="00CD67FA">
      <w:pPr>
        <w:spacing w:line="400" w:lineRule="exact"/>
        <w:ind w:firstLineChars="200" w:firstLine="480"/>
        <w:rPr>
          <w:rFonts w:ascii="宋体"/>
          <w:color w:val="000000"/>
          <w:sz w:val="24"/>
        </w:rPr>
      </w:pPr>
      <w:r>
        <w:rPr>
          <w:rFonts w:ascii="宋体" w:hint="eastAsia"/>
          <w:color w:val="000000"/>
          <w:sz w:val="24"/>
        </w:rPr>
        <w:t>采购人应当将政府采购合同副本自签订（双方当事人均已签字盖章）之日起七个工作日内报同级财政部门备案。</w:t>
      </w:r>
    </w:p>
    <w:p w:rsidR="00CD67FA" w:rsidRDefault="00CD67FA">
      <w:pPr>
        <w:pStyle w:val="3"/>
        <w:spacing w:line="400" w:lineRule="exact"/>
        <w:ind w:firstLineChars="200" w:firstLine="482"/>
        <w:rPr>
          <w:rFonts w:ascii="宋体"/>
          <w:b w:val="0"/>
          <w:color w:val="000000"/>
          <w:sz w:val="24"/>
          <w:szCs w:val="24"/>
        </w:rPr>
      </w:pPr>
      <w:r>
        <w:rPr>
          <w:rFonts w:ascii="宋体" w:hint="eastAsia"/>
          <w:color w:val="000000"/>
          <w:sz w:val="24"/>
          <w:szCs w:val="24"/>
        </w:rPr>
        <w:t>34. 履行合同</w:t>
      </w:r>
      <w:bookmarkEnd w:id="114"/>
      <w:bookmarkEnd w:id="115"/>
    </w:p>
    <w:p w:rsidR="00CD67FA" w:rsidRDefault="00CD67FA">
      <w:pPr>
        <w:spacing w:line="400" w:lineRule="exact"/>
        <w:ind w:firstLineChars="200" w:firstLine="480"/>
        <w:rPr>
          <w:rFonts w:ascii="宋体"/>
          <w:color w:val="000000"/>
          <w:sz w:val="24"/>
        </w:rPr>
      </w:pPr>
      <w:r>
        <w:rPr>
          <w:rFonts w:ascii="宋体" w:hint="eastAsia"/>
          <w:color w:val="000000"/>
          <w:sz w:val="24"/>
        </w:rPr>
        <w:t>34.1 中标人与采购人签订合同后，合同双方应严格执行合同条款，履行合同规定的义务，保证合同的顺利完成。</w:t>
      </w:r>
    </w:p>
    <w:p w:rsidR="00CD67FA" w:rsidRDefault="00CD67FA">
      <w:pPr>
        <w:spacing w:line="400" w:lineRule="exact"/>
        <w:ind w:firstLineChars="200" w:firstLine="480"/>
        <w:rPr>
          <w:rFonts w:ascii="宋体"/>
          <w:color w:val="000000"/>
          <w:sz w:val="24"/>
        </w:rPr>
      </w:pPr>
      <w:r>
        <w:rPr>
          <w:rFonts w:ascii="宋体" w:hint="eastAsia"/>
          <w:color w:val="000000"/>
          <w:sz w:val="24"/>
        </w:rPr>
        <w:t>34.2 在合同履行过程中，如发生合同纠纷，合同双方应按照《合同法》的有关规定进行处理。</w:t>
      </w:r>
    </w:p>
    <w:p w:rsidR="00CD67FA" w:rsidRDefault="00CD67FA">
      <w:pPr>
        <w:pStyle w:val="3"/>
        <w:spacing w:line="400" w:lineRule="exact"/>
        <w:ind w:firstLineChars="200" w:firstLine="482"/>
        <w:rPr>
          <w:rFonts w:ascii="宋体"/>
          <w:b w:val="0"/>
          <w:color w:val="000000"/>
          <w:sz w:val="24"/>
          <w:szCs w:val="24"/>
        </w:rPr>
      </w:pPr>
      <w:bookmarkStart w:id="116" w:name="_Toc217446070"/>
      <w:bookmarkStart w:id="117" w:name="_Toc308164814"/>
      <w:bookmarkStart w:id="118" w:name="_Toc308164818"/>
      <w:bookmarkStart w:id="119" w:name="_Toc217446077"/>
      <w:bookmarkStart w:id="120" w:name="_Toc217446071"/>
      <w:r>
        <w:rPr>
          <w:rFonts w:ascii="宋体" w:hint="eastAsia"/>
          <w:color w:val="000000"/>
          <w:sz w:val="24"/>
          <w:szCs w:val="24"/>
        </w:rPr>
        <w:t>35. 验收</w:t>
      </w:r>
      <w:bookmarkEnd w:id="116"/>
      <w:bookmarkEnd w:id="117"/>
    </w:p>
    <w:p w:rsidR="00CD67FA" w:rsidRDefault="00CD67FA">
      <w:pPr>
        <w:spacing w:line="400" w:lineRule="exact"/>
        <w:ind w:firstLineChars="200" w:firstLine="480"/>
        <w:rPr>
          <w:rFonts w:ascii="宋体"/>
          <w:color w:val="000000"/>
          <w:sz w:val="24"/>
        </w:rPr>
      </w:pPr>
      <w:r>
        <w:rPr>
          <w:rFonts w:ascii="宋体" w:hint="eastAsia"/>
          <w:color w:val="000000"/>
          <w:sz w:val="24"/>
        </w:rPr>
        <w:t>35.1 本项目采购人及其委托的采购代理机构将严格按照政府采购相关法律法规</w:t>
      </w:r>
      <w:r>
        <w:rPr>
          <w:rFonts w:ascii="宋体" w:hint="eastAsia"/>
          <w:color w:val="000000"/>
          <w:sz w:val="24"/>
        </w:rPr>
        <w:lastRenderedPageBreak/>
        <w:t>的要求进行验收。</w:t>
      </w:r>
    </w:p>
    <w:p w:rsidR="00CD67FA" w:rsidRDefault="00CD67FA">
      <w:pPr>
        <w:spacing w:line="400" w:lineRule="exact"/>
        <w:ind w:firstLineChars="200" w:firstLine="480"/>
        <w:rPr>
          <w:rFonts w:ascii="宋体"/>
          <w:color w:val="000000"/>
          <w:sz w:val="24"/>
        </w:rPr>
      </w:pPr>
      <w:r>
        <w:rPr>
          <w:rFonts w:ascii="宋体" w:hint="eastAsia"/>
          <w:color w:val="000000"/>
          <w:sz w:val="24"/>
        </w:rPr>
        <w:t>35.2 验收结果合格的，中标人凭验收报告办理相关手续；验收结果不合格的，履约保证金将不予退还，也将不予支付采购资金，还可能会报告本项目同级财政部门按照政府采购法律法规等有关规定给予行政处罚。</w:t>
      </w:r>
    </w:p>
    <w:p w:rsidR="00CD67FA" w:rsidRDefault="00CD67FA">
      <w:pPr>
        <w:pStyle w:val="3"/>
        <w:spacing w:line="400" w:lineRule="exact"/>
        <w:ind w:firstLineChars="200" w:firstLine="482"/>
        <w:rPr>
          <w:rFonts w:ascii="宋体"/>
          <w:color w:val="000000"/>
          <w:sz w:val="24"/>
          <w:szCs w:val="24"/>
        </w:rPr>
      </w:pPr>
      <w:r>
        <w:rPr>
          <w:rFonts w:ascii="宋体" w:hint="eastAsia"/>
          <w:color w:val="000000"/>
          <w:sz w:val="24"/>
          <w:szCs w:val="24"/>
        </w:rPr>
        <w:t>36.资金支付</w:t>
      </w:r>
      <w:bookmarkEnd w:id="118"/>
      <w:bookmarkEnd w:id="119"/>
    </w:p>
    <w:p w:rsidR="00CD67FA" w:rsidRDefault="00CD67FA">
      <w:pPr>
        <w:spacing w:line="400" w:lineRule="exact"/>
        <w:ind w:firstLineChars="200" w:firstLine="480"/>
        <w:rPr>
          <w:rFonts w:ascii="宋体"/>
          <w:color w:val="000000"/>
          <w:sz w:val="24"/>
        </w:rPr>
      </w:pPr>
      <w:r>
        <w:rPr>
          <w:rFonts w:ascii="宋体" w:hint="eastAsia"/>
          <w:color w:val="000000"/>
          <w:sz w:val="24"/>
        </w:rPr>
        <w:t>采购人将按照政府采购合同规定，及时向中标供应商支付采购资金。本项目采购资金付款详见第六章商务要求中付款方式。</w:t>
      </w:r>
    </w:p>
    <w:p w:rsidR="00CD67FA" w:rsidRDefault="00CD67FA">
      <w:pPr>
        <w:pStyle w:val="2"/>
        <w:spacing w:line="400" w:lineRule="exact"/>
        <w:jc w:val="center"/>
        <w:rPr>
          <w:color w:val="000000"/>
          <w:szCs w:val="28"/>
        </w:rPr>
      </w:pPr>
      <w:bookmarkStart w:id="121" w:name="_Toc217446074"/>
      <w:bookmarkStart w:id="122" w:name="_Toc308164815"/>
      <w:bookmarkStart w:id="123" w:name="_Toc183682380"/>
      <w:bookmarkStart w:id="124" w:name="_Toc183582243"/>
      <w:bookmarkEnd w:id="107"/>
      <w:bookmarkEnd w:id="108"/>
      <w:bookmarkEnd w:id="120"/>
      <w:r>
        <w:rPr>
          <w:rFonts w:hint="eastAsia"/>
          <w:color w:val="000000"/>
          <w:szCs w:val="28"/>
        </w:rPr>
        <w:t>七、投标纪律要求</w:t>
      </w:r>
      <w:bookmarkEnd w:id="121"/>
      <w:bookmarkEnd w:id="122"/>
    </w:p>
    <w:p w:rsidR="00CD67FA" w:rsidRDefault="00CD67FA">
      <w:pPr>
        <w:pStyle w:val="3"/>
        <w:spacing w:line="400" w:lineRule="exact"/>
        <w:ind w:firstLineChars="200" w:firstLine="482"/>
        <w:rPr>
          <w:rFonts w:ascii="宋体"/>
          <w:bCs w:val="0"/>
          <w:color w:val="000000"/>
          <w:sz w:val="24"/>
          <w:szCs w:val="24"/>
        </w:rPr>
      </w:pPr>
      <w:bookmarkStart w:id="125" w:name="_Toc217446075"/>
      <w:bookmarkStart w:id="126" w:name="_Toc308164816"/>
      <w:r>
        <w:rPr>
          <w:rFonts w:ascii="宋体" w:hint="eastAsia"/>
          <w:color w:val="000000"/>
          <w:sz w:val="24"/>
        </w:rPr>
        <w:t xml:space="preserve">37. </w:t>
      </w:r>
      <w:r>
        <w:rPr>
          <w:rFonts w:ascii="宋体" w:hint="eastAsia"/>
          <w:bCs w:val="0"/>
          <w:color w:val="000000"/>
          <w:sz w:val="24"/>
          <w:szCs w:val="24"/>
        </w:rPr>
        <w:t>投标人</w:t>
      </w:r>
      <w:bookmarkEnd w:id="125"/>
      <w:bookmarkEnd w:id="126"/>
      <w:r>
        <w:rPr>
          <w:rFonts w:ascii="宋体" w:hint="eastAsia"/>
          <w:bCs w:val="0"/>
          <w:color w:val="000000"/>
          <w:sz w:val="24"/>
          <w:szCs w:val="24"/>
        </w:rPr>
        <w:t>纪律要求</w:t>
      </w:r>
    </w:p>
    <w:p w:rsidR="00CD67FA" w:rsidRDefault="00CD67FA">
      <w:pPr>
        <w:pStyle w:val="a5"/>
        <w:spacing w:line="400" w:lineRule="exact"/>
        <w:ind w:firstLine="480"/>
        <w:rPr>
          <w:rFonts w:ascii="宋体"/>
          <w:color w:val="000000"/>
          <w:sz w:val="24"/>
        </w:rPr>
      </w:pPr>
      <w:r>
        <w:rPr>
          <w:rFonts w:ascii="宋体" w:hint="eastAsia"/>
          <w:color w:val="000000"/>
          <w:sz w:val="24"/>
        </w:rPr>
        <w:t>投标人应当遵循公平竞争的原则，不得恶意串通，不得妨碍其他投标人的竞争行为，不得损害采购人或者其他投标人的合法权益。</w:t>
      </w:r>
    </w:p>
    <w:p w:rsidR="00CD67FA" w:rsidRDefault="00CD67FA">
      <w:pPr>
        <w:pStyle w:val="a5"/>
        <w:spacing w:line="400" w:lineRule="exact"/>
        <w:ind w:firstLine="480"/>
        <w:rPr>
          <w:rFonts w:ascii="宋体"/>
          <w:color w:val="000000"/>
          <w:sz w:val="24"/>
        </w:rPr>
      </w:pPr>
      <w:r>
        <w:rPr>
          <w:rFonts w:ascii="宋体" w:hint="eastAsia"/>
          <w:color w:val="000000"/>
          <w:sz w:val="24"/>
        </w:rPr>
        <w:t>在评标过程中发现投标人有上述情形的，评标委员会应当认定其投标无效，并书面报告本级财政部门。</w:t>
      </w:r>
    </w:p>
    <w:p w:rsidR="00CD67FA" w:rsidRDefault="00CD67FA">
      <w:pPr>
        <w:spacing w:line="400" w:lineRule="exact"/>
        <w:ind w:firstLineChars="200" w:firstLine="480"/>
        <w:rPr>
          <w:rFonts w:ascii="宋体"/>
          <w:color w:val="000000"/>
          <w:sz w:val="24"/>
        </w:rPr>
      </w:pPr>
      <w:r>
        <w:rPr>
          <w:rFonts w:ascii="宋体" w:hint="eastAsia"/>
          <w:color w:val="000000"/>
          <w:sz w:val="24"/>
        </w:rPr>
        <w:t>37.1 投标人参加本项目投标不得有下列情形：</w:t>
      </w:r>
    </w:p>
    <w:p w:rsidR="00CD67FA" w:rsidRDefault="00CD67FA">
      <w:pPr>
        <w:spacing w:line="400" w:lineRule="exact"/>
        <w:ind w:firstLineChars="200" w:firstLine="480"/>
        <w:rPr>
          <w:rFonts w:ascii="宋体"/>
          <w:color w:val="000000"/>
          <w:sz w:val="24"/>
        </w:rPr>
      </w:pPr>
      <w:r>
        <w:rPr>
          <w:rFonts w:ascii="宋体" w:hint="eastAsia"/>
          <w:color w:val="000000"/>
          <w:sz w:val="24"/>
        </w:rPr>
        <w:t>（1）提供虚假材料谋取中标；</w:t>
      </w:r>
    </w:p>
    <w:p w:rsidR="00CD67FA" w:rsidRDefault="00CD67FA">
      <w:pPr>
        <w:spacing w:line="400" w:lineRule="exact"/>
        <w:ind w:firstLineChars="200" w:firstLine="480"/>
        <w:rPr>
          <w:rFonts w:ascii="宋体"/>
          <w:color w:val="000000"/>
          <w:sz w:val="24"/>
        </w:rPr>
      </w:pPr>
      <w:r>
        <w:rPr>
          <w:rFonts w:ascii="宋体" w:hint="eastAsia"/>
          <w:color w:val="000000"/>
          <w:sz w:val="24"/>
        </w:rPr>
        <w:t>（2）采取不正当手段诋毁、排挤其他投标人；</w:t>
      </w:r>
    </w:p>
    <w:p w:rsidR="00CD67FA" w:rsidRDefault="00CD67FA">
      <w:pPr>
        <w:spacing w:line="400" w:lineRule="exact"/>
        <w:ind w:firstLineChars="200" w:firstLine="480"/>
        <w:rPr>
          <w:rFonts w:ascii="宋体"/>
          <w:color w:val="000000"/>
          <w:sz w:val="24"/>
        </w:rPr>
      </w:pPr>
      <w:r>
        <w:rPr>
          <w:rFonts w:ascii="宋体" w:hint="eastAsia"/>
          <w:color w:val="000000"/>
          <w:sz w:val="24"/>
        </w:rPr>
        <w:t>（3）与招标采购单位、其他投标人恶意串通；</w:t>
      </w:r>
    </w:p>
    <w:p w:rsidR="00CD67FA" w:rsidRDefault="00CD67FA">
      <w:pPr>
        <w:spacing w:line="400" w:lineRule="exact"/>
        <w:ind w:firstLineChars="200" w:firstLine="480"/>
        <w:rPr>
          <w:rFonts w:ascii="宋体"/>
          <w:color w:val="000000"/>
          <w:sz w:val="24"/>
        </w:rPr>
      </w:pPr>
      <w:r>
        <w:rPr>
          <w:rFonts w:ascii="宋体" w:hint="eastAsia"/>
          <w:color w:val="000000"/>
          <w:sz w:val="24"/>
        </w:rPr>
        <w:t>（4）向招标采购单位、评标委员会成员行贿或者提供其他不正当利益；</w:t>
      </w:r>
    </w:p>
    <w:p w:rsidR="00CD67FA" w:rsidRDefault="00CD67FA">
      <w:pPr>
        <w:spacing w:line="400" w:lineRule="exact"/>
        <w:ind w:firstLineChars="200" w:firstLine="480"/>
        <w:rPr>
          <w:rFonts w:ascii="宋体"/>
          <w:color w:val="000000"/>
          <w:sz w:val="24"/>
        </w:rPr>
      </w:pPr>
      <w:r>
        <w:rPr>
          <w:rFonts w:ascii="宋体" w:hint="eastAsia"/>
          <w:color w:val="000000"/>
          <w:sz w:val="24"/>
        </w:rPr>
        <w:t>（5）在招标过程中与招标采购单位进行协商谈判；</w:t>
      </w:r>
    </w:p>
    <w:p w:rsidR="00CD67FA" w:rsidRDefault="00CD67FA">
      <w:pPr>
        <w:spacing w:line="400" w:lineRule="exact"/>
        <w:ind w:firstLineChars="200" w:firstLine="480"/>
        <w:rPr>
          <w:rFonts w:ascii="宋体"/>
          <w:color w:val="000000"/>
          <w:sz w:val="24"/>
        </w:rPr>
      </w:pPr>
      <w:r>
        <w:rPr>
          <w:rFonts w:ascii="宋体" w:hint="eastAsia"/>
          <w:color w:val="000000"/>
          <w:sz w:val="24"/>
        </w:rPr>
        <w:t>（6）中标或者成交后无正当理由拒不与采购人签订政府采购合同；</w:t>
      </w:r>
    </w:p>
    <w:p w:rsidR="00CD67FA" w:rsidRDefault="00CD67FA">
      <w:pPr>
        <w:spacing w:line="400" w:lineRule="exact"/>
        <w:ind w:firstLineChars="200" w:firstLine="480"/>
        <w:rPr>
          <w:rFonts w:ascii="宋体"/>
          <w:color w:val="000000"/>
          <w:sz w:val="24"/>
        </w:rPr>
      </w:pPr>
      <w:r>
        <w:rPr>
          <w:rFonts w:ascii="宋体" w:hint="eastAsia"/>
          <w:color w:val="000000"/>
          <w:sz w:val="24"/>
        </w:rPr>
        <w:t>（7）未按照采购文件确定的事项签订政府采购合同；</w:t>
      </w:r>
    </w:p>
    <w:p w:rsidR="00CD67FA" w:rsidRDefault="00CD67FA">
      <w:pPr>
        <w:spacing w:line="400" w:lineRule="exact"/>
        <w:ind w:firstLineChars="200" w:firstLine="480"/>
        <w:rPr>
          <w:rFonts w:ascii="宋体"/>
          <w:color w:val="000000"/>
          <w:sz w:val="24"/>
        </w:rPr>
      </w:pPr>
      <w:r>
        <w:rPr>
          <w:rFonts w:ascii="宋体" w:hint="eastAsia"/>
          <w:color w:val="000000"/>
          <w:sz w:val="24"/>
        </w:rPr>
        <w:t>（8）将政府采购合同转包或者违规分包；</w:t>
      </w:r>
    </w:p>
    <w:p w:rsidR="00CD67FA" w:rsidRDefault="00CD67FA">
      <w:pPr>
        <w:spacing w:line="400" w:lineRule="exact"/>
        <w:ind w:firstLineChars="200" w:firstLine="480"/>
        <w:rPr>
          <w:rFonts w:ascii="宋体"/>
          <w:color w:val="000000"/>
          <w:sz w:val="24"/>
        </w:rPr>
      </w:pPr>
      <w:r>
        <w:rPr>
          <w:rFonts w:ascii="宋体" w:hint="eastAsia"/>
          <w:color w:val="000000"/>
          <w:sz w:val="24"/>
        </w:rPr>
        <w:t>（9）提供假冒伪劣产品；</w:t>
      </w:r>
    </w:p>
    <w:p w:rsidR="00CD67FA" w:rsidRDefault="00CD67FA">
      <w:pPr>
        <w:spacing w:line="400" w:lineRule="exact"/>
        <w:ind w:firstLineChars="200" w:firstLine="480"/>
        <w:rPr>
          <w:rFonts w:ascii="宋体"/>
          <w:color w:val="000000"/>
          <w:sz w:val="24"/>
        </w:rPr>
      </w:pPr>
      <w:r>
        <w:rPr>
          <w:rFonts w:ascii="宋体" w:hint="eastAsia"/>
          <w:color w:val="000000"/>
          <w:sz w:val="24"/>
        </w:rPr>
        <w:t>（10）擅自变更、中止或者终止政府采购合同；</w:t>
      </w:r>
    </w:p>
    <w:p w:rsidR="00CD67FA" w:rsidRDefault="00CD67FA">
      <w:pPr>
        <w:spacing w:line="400" w:lineRule="exact"/>
        <w:ind w:firstLineChars="200" w:firstLine="480"/>
        <w:rPr>
          <w:rFonts w:ascii="宋体"/>
          <w:color w:val="000000"/>
          <w:sz w:val="24"/>
        </w:rPr>
      </w:pPr>
      <w:r>
        <w:rPr>
          <w:rFonts w:ascii="宋体" w:hint="eastAsia"/>
          <w:color w:val="000000"/>
          <w:sz w:val="24"/>
        </w:rPr>
        <w:t>（11）拒绝有关部门的监督检查或者向监督检查部门提供虚假情况；</w:t>
      </w:r>
    </w:p>
    <w:p w:rsidR="00CD67FA" w:rsidRDefault="00CD67FA">
      <w:pPr>
        <w:spacing w:line="400" w:lineRule="exact"/>
        <w:ind w:firstLineChars="200" w:firstLine="480"/>
        <w:rPr>
          <w:rFonts w:ascii="宋体"/>
          <w:color w:val="000000"/>
          <w:sz w:val="24"/>
        </w:rPr>
      </w:pPr>
      <w:r>
        <w:rPr>
          <w:rFonts w:ascii="宋体" w:hint="eastAsia"/>
          <w:color w:val="000000"/>
          <w:sz w:val="24"/>
        </w:rPr>
        <w:t>（12）法律法规规定的其他情形。</w:t>
      </w:r>
    </w:p>
    <w:p w:rsidR="00CD67FA" w:rsidRDefault="00CD67FA">
      <w:pPr>
        <w:spacing w:line="400" w:lineRule="exact"/>
        <w:ind w:firstLineChars="200" w:firstLine="480"/>
        <w:rPr>
          <w:rFonts w:ascii="宋体"/>
          <w:color w:val="000000"/>
          <w:sz w:val="24"/>
        </w:rPr>
      </w:pPr>
      <w:r>
        <w:rPr>
          <w:rFonts w:ascii="宋体" w:hint="eastAsia"/>
          <w:color w:val="000000"/>
          <w:sz w:val="24"/>
        </w:rPr>
        <w:t>投标人有上述情形的，按照规定追究法律责任，具备（1）-（10）条情形之一的，同时将取消中标资格或者认定中标无效。</w:t>
      </w:r>
    </w:p>
    <w:p w:rsidR="00CD67FA" w:rsidRDefault="00CD67FA">
      <w:pPr>
        <w:spacing w:line="400" w:lineRule="exact"/>
        <w:ind w:firstLineChars="200" w:firstLine="480"/>
        <w:rPr>
          <w:rFonts w:ascii="宋体"/>
          <w:color w:val="000000"/>
          <w:sz w:val="24"/>
        </w:rPr>
      </w:pPr>
      <w:r>
        <w:rPr>
          <w:rFonts w:ascii="宋体" w:hint="eastAsia"/>
          <w:color w:val="000000"/>
          <w:sz w:val="24"/>
        </w:rPr>
        <w:t>37.2 投标人有下列情形之一的，视为投标人串通投标，其投标无效：</w:t>
      </w:r>
    </w:p>
    <w:p w:rsidR="00CD67FA" w:rsidRDefault="00CD67FA">
      <w:pPr>
        <w:spacing w:line="400" w:lineRule="exact"/>
        <w:ind w:firstLineChars="200" w:firstLine="480"/>
        <w:rPr>
          <w:rFonts w:ascii="宋体"/>
          <w:color w:val="000000"/>
          <w:sz w:val="24"/>
        </w:rPr>
      </w:pPr>
      <w:r>
        <w:rPr>
          <w:rFonts w:ascii="宋体" w:hint="eastAsia"/>
          <w:color w:val="000000"/>
          <w:sz w:val="24"/>
        </w:rPr>
        <w:t>（1）不同投标人的投标文件由同一单位或者个人编制；</w:t>
      </w:r>
    </w:p>
    <w:p w:rsidR="00CD67FA" w:rsidRDefault="00CD67FA">
      <w:pPr>
        <w:spacing w:line="400" w:lineRule="exact"/>
        <w:ind w:firstLineChars="200" w:firstLine="480"/>
        <w:rPr>
          <w:rFonts w:ascii="宋体"/>
          <w:color w:val="000000"/>
          <w:sz w:val="24"/>
        </w:rPr>
      </w:pPr>
      <w:r>
        <w:rPr>
          <w:rFonts w:ascii="宋体" w:hint="eastAsia"/>
          <w:color w:val="000000"/>
          <w:sz w:val="24"/>
        </w:rPr>
        <w:t>（2）不同投标人委托同一单位或者个人办理投标事宜；</w:t>
      </w:r>
    </w:p>
    <w:p w:rsidR="00CD67FA" w:rsidRDefault="00CD67FA">
      <w:pPr>
        <w:spacing w:line="400" w:lineRule="exact"/>
        <w:ind w:firstLineChars="200" w:firstLine="480"/>
        <w:rPr>
          <w:rFonts w:ascii="宋体"/>
          <w:color w:val="000000"/>
          <w:sz w:val="24"/>
        </w:rPr>
      </w:pPr>
      <w:r>
        <w:rPr>
          <w:rFonts w:ascii="宋体" w:hint="eastAsia"/>
          <w:color w:val="000000"/>
          <w:sz w:val="24"/>
        </w:rPr>
        <w:lastRenderedPageBreak/>
        <w:t>（3）不同投标人的投标文件载明的项目管理成员或者联系人员为同一人；</w:t>
      </w:r>
    </w:p>
    <w:p w:rsidR="00CD67FA" w:rsidRDefault="00CD67FA">
      <w:pPr>
        <w:spacing w:line="400" w:lineRule="exact"/>
        <w:ind w:firstLineChars="200" w:firstLine="480"/>
        <w:rPr>
          <w:rFonts w:ascii="宋体"/>
          <w:color w:val="000000"/>
          <w:sz w:val="24"/>
        </w:rPr>
      </w:pPr>
      <w:r>
        <w:rPr>
          <w:rFonts w:ascii="宋体" w:hint="eastAsia"/>
          <w:color w:val="000000"/>
          <w:sz w:val="24"/>
        </w:rPr>
        <w:t>（4）不同投标人的投标文件异常一致或者投标报价呈规律性差异；</w:t>
      </w:r>
    </w:p>
    <w:p w:rsidR="00CD67FA" w:rsidRDefault="00CD67FA">
      <w:pPr>
        <w:spacing w:line="400" w:lineRule="exact"/>
        <w:ind w:firstLineChars="200" w:firstLine="480"/>
        <w:rPr>
          <w:rFonts w:ascii="宋体"/>
          <w:color w:val="000000"/>
          <w:sz w:val="24"/>
        </w:rPr>
      </w:pPr>
      <w:r>
        <w:rPr>
          <w:rFonts w:ascii="宋体" w:hint="eastAsia"/>
          <w:color w:val="000000"/>
          <w:sz w:val="24"/>
        </w:rPr>
        <w:t>（5）不同投标人的投标文件相互混装；</w:t>
      </w:r>
    </w:p>
    <w:p w:rsidR="00CD67FA" w:rsidRDefault="00CD67FA">
      <w:pPr>
        <w:spacing w:line="400" w:lineRule="exact"/>
        <w:ind w:firstLineChars="200" w:firstLine="480"/>
        <w:rPr>
          <w:rFonts w:ascii="宋体"/>
          <w:color w:val="000000"/>
          <w:sz w:val="24"/>
        </w:rPr>
      </w:pPr>
      <w:r>
        <w:rPr>
          <w:rFonts w:ascii="宋体" w:hint="eastAsia"/>
          <w:color w:val="000000"/>
          <w:sz w:val="24"/>
        </w:rPr>
        <w:t>（6）不同投标人的投标保证金从同一单位或者个人的账户转出。</w:t>
      </w:r>
    </w:p>
    <w:p w:rsidR="00CD67FA" w:rsidRDefault="00CD67FA">
      <w:pPr>
        <w:spacing w:line="400" w:lineRule="exact"/>
        <w:ind w:firstLineChars="200" w:firstLine="480"/>
        <w:rPr>
          <w:rFonts w:ascii="宋体"/>
          <w:color w:val="000000"/>
          <w:sz w:val="24"/>
        </w:rPr>
      </w:pPr>
      <w:r>
        <w:rPr>
          <w:rFonts w:ascii="宋体" w:hint="eastAsia"/>
          <w:color w:val="000000"/>
          <w:sz w:val="24"/>
        </w:rPr>
        <w:t>37.3 投标人存在下列情况之一的，投标无效:</w:t>
      </w:r>
    </w:p>
    <w:p w:rsidR="00CD67FA" w:rsidRDefault="00CD67FA">
      <w:pPr>
        <w:spacing w:line="400" w:lineRule="exact"/>
        <w:ind w:firstLineChars="200" w:firstLine="480"/>
        <w:rPr>
          <w:rFonts w:ascii="宋体"/>
          <w:color w:val="000000"/>
          <w:sz w:val="24"/>
        </w:rPr>
      </w:pPr>
      <w:r>
        <w:rPr>
          <w:rFonts w:ascii="宋体" w:hint="eastAsia"/>
          <w:color w:val="000000"/>
          <w:sz w:val="24"/>
        </w:rPr>
        <w:t>（1）未按照招标文件的规定提交投标保证金的；</w:t>
      </w:r>
    </w:p>
    <w:p w:rsidR="00CD67FA" w:rsidRDefault="00CD67FA">
      <w:pPr>
        <w:spacing w:line="400" w:lineRule="exact"/>
        <w:ind w:firstLineChars="200" w:firstLine="480"/>
        <w:rPr>
          <w:rFonts w:ascii="宋体"/>
          <w:color w:val="000000"/>
          <w:sz w:val="24"/>
        </w:rPr>
      </w:pPr>
      <w:r>
        <w:rPr>
          <w:rFonts w:ascii="宋体" w:hint="eastAsia"/>
          <w:color w:val="000000"/>
          <w:sz w:val="24"/>
        </w:rPr>
        <w:t>（2）投标文件未按招标文件要求签署、盖章的；</w:t>
      </w:r>
    </w:p>
    <w:p w:rsidR="00CD67FA" w:rsidRDefault="00CD67FA">
      <w:pPr>
        <w:spacing w:line="400" w:lineRule="exact"/>
        <w:ind w:firstLineChars="200" w:firstLine="480"/>
        <w:rPr>
          <w:rFonts w:ascii="宋体"/>
          <w:color w:val="000000"/>
          <w:sz w:val="24"/>
        </w:rPr>
      </w:pPr>
      <w:r>
        <w:rPr>
          <w:rFonts w:ascii="宋体" w:hint="eastAsia"/>
          <w:color w:val="000000"/>
          <w:sz w:val="24"/>
        </w:rPr>
        <w:t>（3）不具备招标文件中规定的资格要求的；</w:t>
      </w:r>
    </w:p>
    <w:p w:rsidR="00CD67FA" w:rsidRDefault="00CD67FA">
      <w:pPr>
        <w:spacing w:line="400" w:lineRule="exact"/>
        <w:ind w:firstLineChars="200" w:firstLine="480"/>
        <w:rPr>
          <w:rFonts w:ascii="宋体"/>
          <w:color w:val="000000"/>
          <w:sz w:val="24"/>
        </w:rPr>
      </w:pPr>
      <w:r>
        <w:rPr>
          <w:rFonts w:ascii="宋体" w:hint="eastAsia"/>
          <w:color w:val="000000"/>
          <w:sz w:val="24"/>
        </w:rPr>
        <w:t>（4）报价超过招标文件中规定的预算金额或者最高限价的；</w:t>
      </w:r>
    </w:p>
    <w:p w:rsidR="00CD67FA" w:rsidRDefault="00CD67FA">
      <w:pPr>
        <w:spacing w:line="400" w:lineRule="exact"/>
        <w:ind w:firstLineChars="200" w:firstLine="480"/>
        <w:rPr>
          <w:rFonts w:ascii="宋体"/>
          <w:color w:val="000000"/>
          <w:sz w:val="24"/>
        </w:rPr>
      </w:pPr>
      <w:r>
        <w:rPr>
          <w:rFonts w:ascii="宋体" w:hint="eastAsia"/>
          <w:color w:val="000000"/>
          <w:sz w:val="24"/>
        </w:rPr>
        <w:t>（5）投标文件含有采购人不能接受的附加条件的；</w:t>
      </w:r>
    </w:p>
    <w:p w:rsidR="00CD67FA" w:rsidRDefault="00CD67FA">
      <w:pPr>
        <w:spacing w:line="400" w:lineRule="exact"/>
        <w:ind w:firstLineChars="200" w:firstLine="480"/>
        <w:rPr>
          <w:rFonts w:ascii="宋体"/>
          <w:color w:val="000000"/>
          <w:sz w:val="24"/>
        </w:rPr>
      </w:pPr>
      <w:r>
        <w:rPr>
          <w:rFonts w:ascii="宋体" w:hint="eastAsia"/>
          <w:color w:val="000000"/>
          <w:sz w:val="24"/>
        </w:rPr>
        <w:t>（6）法律、法规和招标文件规定的其他无效情形。</w:t>
      </w:r>
    </w:p>
    <w:p w:rsidR="00CD67FA" w:rsidRDefault="00CD67FA">
      <w:pPr>
        <w:pStyle w:val="2"/>
        <w:spacing w:line="400" w:lineRule="exact"/>
        <w:jc w:val="center"/>
        <w:rPr>
          <w:rFonts w:ascii="黑体"/>
          <w:bCs w:val="0"/>
          <w:color w:val="000000"/>
          <w:szCs w:val="28"/>
        </w:rPr>
      </w:pPr>
      <w:bookmarkStart w:id="127" w:name="_Toc217446078"/>
      <w:bookmarkStart w:id="128" w:name="_Toc308164819"/>
      <w:r>
        <w:rPr>
          <w:rFonts w:ascii="黑体" w:hint="eastAsia"/>
          <w:bCs w:val="0"/>
          <w:color w:val="000000"/>
          <w:szCs w:val="28"/>
        </w:rPr>
        <w:t>八、询问、质疑和投诉</w:t>
      </w:r>
      <w:bookmarkStart w:id="129" w:name="_Toc217446079"/>
      <w:bookmarkEnd w:id="127"/>
      <w:bookmarkEnd w:id="128"/>
    </w:p>
    <w:bookmarkEnd w:id="129"/>
    <w:p w:rsidR="00CD67FA" w:rsidRDefault="00CD67FA">
      <w:pPr>
        <w:widowControl/>
        <w:spacing w:line="360" w:lineRule="atLeast"/>
        <w:ind w:firstLineChars="196" w:firstLine="472"/>
        <w:jc w:val="left"/>
        <w:outlineLvl w:val="1"/>
        <w:rPr>
          <w:rFonts w:ascii="宋体"/>
          <w:color w:val="000000"/>
          <w:sz w:val="24"/>
        </w:rPr>
      </w:pPr>
      <w:r>
        <w:rPr>
          <w:rFonts w:ascii="宋体" w:hint="eastAsia"/>
          <w:b/>
          <w:color w:val="000000"/>
          <w:sz w:val="24"/>
        </w:rPr>
        <w:t>3</w:t>
      </w:r>
      <w:bookmarkEnd w:id="123"/>
      <w:bookmarkEnd w:id="124"/>
      <w:r>
        <w:rPr>
          <w:rFonts w:ascii="宋体" w:hint="eastAsia"/>
          <w:b/>
          <w:color w:val="000000"/>
          <w:sz w:val="24"/>
        </w:rPr>
        <w:t>8．</w:t>
      </w:r>
      <w:r>
        <w:rPr>
          <w:rFonts w:ascii="宋体" w:hint="eastAsia"/>
          <w:color w:val="000000"/>
          <w:sz w:val="24"/>
        </w:rPr>
        <w:t>询问、质疑、投诉的接收和处理严格按照《中华人共和国政府采购法》、《中华人民共和国政府采购法实施条例》、《政府采购货物和服务招标投标管理办法》、《政府采购供应商投诉处理办法》、《财政部关于加强政府采购供应商投诉受理审查工作的通知》和《四川省政府采购供应商投诉处理工作规程》的规定办理（详细规定请在四川政府采购网政策法规模块查询）。</w:t>
      </w:r>
    </w:p>
    <w:p w:rsidR="00CD67FA" w:rsidRDefault="00CD67FA">
      <w:pPr>
        <w:pStyle w:val="2"/>
        <w:spacing w:line="400" w:lineRule="exact"/>
        <w:jc w:val="center"/>
        <w:rPr>
          <w:rFonts w:ascii="黑体"/>
          <w:bCs w:val="0"/>
          <w:color w:val="000000"/>
          <w:szCs w:val="28"/>
        </w:rPr>
      </w:pPr>
      <w:r>
        <w:rPr>
          <w:rFonts w:ascii="黑体" w:hint="eastAsia"/>
          <w:bCs w:val="0"/>
          <w:color w:val="000000"/>
          <w:szCs w:val="28"/>
        </w:rPr>
        <w:t>九、其他</w:t>
      </w:r>
    </w:p>
    <w:p w:rsidR="00CD67FA" w:rsidRDefault="00CD67FA">
      <w:pPr>
        <w:widowControl/>
        <w:spacing w:line="360" w:lineRule="atLeast"/>
        <w:ind w:firstLineChars="200" w:firstLine="482"/>
        <w:jc w:val="left"/>
        <w:outlineLvl w:val="1"/>
        <w:rPr>
          <w:rFonts w:ascii="宋体"/>
          <w:color w:val="000000"/>
          <w:sz w:val="24"/>
        </w:rPr>
      </w:pPr>
      <w:r>
        <w:rPr>
          <w:rFonts w:ascii="宋体" w:hint="eastAsia"/>
          <w:b/>
          <w:color w:val="000000"/>
          <w:sz w:val="24"/>
        </w:rPr>
        <w:t>39.</w:t>
      </w:r>
      <w:r>
        <w:rPr>
          <w:rFonts w:ascii="宋体" w:hint="eastAsia"/>
          <w:color w:val="000000"/>
          <w:sz w:val="24"/>
        </w:rPr>
        <w:t>本招标文件中所引相关法律制度规定，在政府采购中有变化的，按照变化后的相关法律制度规定执行。本章和第七章中“1.总则、2.评标方法、3.评标程序”规定的内容条款，在本项目投标截止时间届满后，因相关法律制度规定的变化导致不符合相关法律制度规定的，直接按照变化后的相关法律制度规定执行，本招标文件不再做调整。</w:t>
      </w:r>
    </w:p>
    <w:p w:rsidR="00CD67FA" w:rsidRDefault="00CD67FA">
      <w:pPr>
        <w:widowControl/>
        <w:spacing w:line="360" w:lineRule="atLeast"/>
        <w:jc w:val="center"/>
        <w:outlineLvl w:val="1"/>
        <w:rPr>
          <w:rFonts w:ascii="宋体"/>
          <w:b/>
          <w:color w:val="000000"/>
          <w:sz w:val="24"/>
        </w:rPr>
      </w:pPr>
      <w:bookmarkStart w:id="130" w:name="_Toc217446083"/>
    </w:p>
    <w:p w:rsidR="00CD67FA" w:rsidRDefault="00CD67FA">
      <w:pPr>
        <w:pStyle w:val="1"/>
        <w:jc w:val="center"/>
        <w:rPr>
          <w:color w:val="000000"/>
          <w:sz w:val="36"/>
          <w:szCs w:val="36"/>
        </w:rPr>
        <w:sectPr w:rsidR="00CD67FA">
          <w:pgSz w:w="11907" w:h="16840"/>
          <w:pgMar w:top="1440" w:right="1474" w:bottom="1440" w:left="1474" w:header="851" w:footer="992" w:gutter="0"/>
          <w:cols w:space="720"/>
          <w:docGrid w:linePitch="312"/>
        </w:sectPr>
      </w:pPr>
      <w:bookmarkStart w:id="131" w:name="_Toc24369"/>
      <w:bookmarkStart w:id="132" w:name="_Toc1368"/>
    </w:p>
    <w:p w:rsidR="00CD67FA" w:rsidRDefault="00CD67FA">
      <w:pPr>
        <w:pStyle w:val="1"/>
        <w:jc w:val="center"/>
        <w:rPr>
          <w:color w:val="000000"/>
          <w:sz w:val="36"/>
          <w:szCs w:val="36"/>
        </w:rPr>
      </w:pPr>
      <w:r>
        <w:rPr>
          <w:rFonts w:hint="eastAsia"/>
          <w:color w:val="000000"/>
          <w:sz w:val="36"/>
          <w:szCs w:val="36"/>
        </w:rPr>
        <w:lastRenderedPageBreak/>
        <w:t>第三章投标文件格式</w:t>
      </w:r>
      <w:bookmarkStart w:id="133" w:name="_Toc308164821"/>
      <w:bookmarkStart w:id="134" w:name="_Toc217446082"/>
      <w:bookmarkEnd w:id="131"/>
      <w:bookmarkEnd w:id="132"/>
    </w:p>
    <w:p w:rsidR="00CD67FA" w:rsidRDefault="00CD67FA">
      <w:pPr>
        <w:widowControl/>
        <w:spacing w:line="360" w:lineRule="atLeast"/>
        <w:jc w:val="center"/>
        <w:outlineLvl w:val="1"/>
        <w:rPr>
          <w:rFonts w:ascii="宋体"/>
          <w:b/>
          <w:color w:val="000000"/>
          <w:sz w:val="24"/>
        </w:rPr>
      </w:pPr>
    </w:p>
    <w:p w:rsidR="00CD67FA" w:rsidRDefault="00CD67FA">
      <w:pPr>
        <w:widowControl/>
        <w:spacing w:line="360" w:lineRule="atLeast"/>
        <w:ind w:firstLineChars="196" w:firstLine="470"/>
        <w:outlineLvl w:val="1"/>
        <w:rPr>
          <w:rFonts w:ascii="宋体"/>
          <w:color w:val="000000"/>
          <w:sz w:val="24"/>
        </w:rPr>
      </w:pPr>
      <w:r>
        <w:rPr>
          <w:rFonts w:ascii="宋体" w:hint="eastAsia"/>
          <w:color w:val="000000"/>
          <w:sz w:val="24"/>
        </w:rPr>
        <w:t>一、本章所制投标文件格式，除格式中明确将该格式作为实质性要求的，一律不具有强制性，但是，投标人投标文件相关资料和本章所制格式不一致的，评标委员会将在评分时以投标文件不规范予以扣分处理。</w:t>
      </w:r>
    </w:p>
    <w:p w:rsidR="00CD67FA" w:rsidRDefault="00CD67FA">
      <w:pPr>
        <w:widowControl/>
        <w:spacing w:line="360" w:lineRule="atLeast"/>
        <w:ind w:firstLineChars="196" w:firstLine="470"/>
        <w:outlineLvl w:val="1"/>
        <w:rPr>
          <w:rFonts w:ascii="宋体"/>
          <w:color w:val="000000"/>
          <w:sz w:val="24"/>
        </w:rPr>
      </w:pPr>
      <w:r>
        <w:rPr>
          <w:rFonts w:ascii="宋体" w:hint="eastAsia"/>
          <w:color w:val="000000"/>
          <w:sz w:val="24"/>
        </w:rPr>
        <w:t>二、本章所制投标文件格式有关表格中的备注栏，由投标人根据自身投标情况作解释性说明，不作为必填项。</w:t>
      </w:r>
    </w:p>
    <w:p w:rsidR="00CD67FA" w:rsidRDefault="00CD67FA">
      <w:pPr>
        <w:widowControl/>
        <w:spacing w:line="360" w:lineRule="atLeast"/>
        <w:ind w:firstLineChars="196" w:firstLine="470"/>
        <w:outlineLvl w:val="1"/>
        <w:rPr>
          <w:rFonts w:ascii="宋体"/>
          <w:color w:val="000000"/>
          <w:sz w:val="24"/>
        </w:rPr>
      </w:pPr>
      <w:r>
        <w:rPr>
          <w:rFonts w:ascii="宋体" w:hint="eastAsia"/>
          <w:color w:val="000000"/>
          <w:sz w:val="24"/>
        </w:rPr>
        <w:t>三、本章所制投标文件格式中需要填写的相关内容事项，可能会与本采购项目无关，在不改变投标文件原义、不影响本项目采购需求的情况下，投标人可以不予填写，但应当注明。</w:t>
      </w:r>
    </w:p>
    <w:p w:rsidR="00CD67FA" w:rsidRDefault="00CD67FA">
      <w:pPr>
        <w:tabs>
          <w:tab w:val="left" w:pos="900"/>
        </w:tabs>
        <w:spacing w:line="360" w:lineRule="auto"/>
        <w:jc w:val="center"/>
        <w:rPr>
          <w:rFonts w:ascii="宋体" w:hAnsi="宋体"/>
          <w:b/>
          <w:color w:val="000000"/>
          <w:sz w:val="32"/>
        </w:rPr>
      </w:pPr>
      <w:r>
        <w:rPr>
          <w:rFonts w:ascii="黑体" w:eastAsia="黑体" w:hint="eastAsia"/>
          <w:b/>
          <w:color w:val="000000"/>
          <w:sz w:val="32"/>
          <w:szCs w:val="32"/>
        </w:rPr>
        <w:br w:type="page"/>
      </w:r>
      <w:r>
        <w:rPr>
          <w:rFonts w:ascii="宋体" w:hAnsi="宋体"/>
          <w:b/>
          <w:color w:val="000000"/>
          <w:sz w:val="32"/>
        </w:rPr>
        <w:lastRenderedPageBreak/>
        <w:t xml:space="preserve">第一部分     </w:t>
      </w:r>
      <w:r>
        <w:rPr>
          <w:rFonts w:ascii="宋体" w:hAnsi="宋体" w:hint="eastAsia"/>
          <w:b/>
          <w:color w:val="000000"/>
          <w:sz w:val="32"/>
        </w:rPr>
        <w:t>“</w:t>
      </w:r>
      <w:r>
        <w:rPr>
          <w:rFonts w:ascii="宋体" w:hAnsi="宋体"/>
          <w:b/>
          <w:color w:val="000000"/>
          <w:sz w:val="32"/>
        </w:rPr>
        <w:t>资格性</w:t>
      </w:r>
      <w:r>
        <w:rPr>
          <w:rFonts w:ascii="宋体" w:hAnsi="宋体" w:hint="eastAsia"/>
          <w:b/>
          <w:color w:val="000000"/>
          <w:sz w:val="32"/>
        </w:rPr>
        <w:t>投标</w:t>
      </w:r>
      <w:r>
        <w:rPr>
          <w:rFonts w:ascii="宋体" w:hAnsi="宋体"/>
          <w:b/>
          <w:color w:val="000000"/>
          <w:sz w:val="32"/>
        </w:rPr>
        <w:t>文件</w:t>
      </w:r>
      <w:r>
        <w:rPr>
          <w:rFonts w:ascii="宋体" w:hAnsi="宋体" w:hint="eastAsia"/>
          <w:b/>
          <w:color w:val="000000"/>
          <w:sz w:val="32"/>
        </w:rPr>
        <w:t>”</w:t>
      </w:r>
      <w:r>
        <w:rPr>
          <w:rFonts w:ascii="宋体" w:hAnsi="宋体"/>
          <w:b/>
          <w:color w:val="000000"/>
          <w:sz w:val="32"/>
        </w:rPr>
        <w:t>格式</w:t>
      </w:r>
    </w:p>
    <w:p w:rsidR="00CD67FA" w:rsidRDefault="00CD67FA">
      <w:pPr>
        <w:spacing w:line="360" w:lineRule="auto"/>
        <w:rPr>
          <w:rFonts w:ascii="华文中宋" w:eastAsia="华文中宋" w:hAnsi="华文中宋"/>
          <w:b/>
          <w:color w:val="000000"/>
          <w:sz w:val="32"/>
          <w:szCs w:val="32"/>
        </w:rPr>
      </w:pPr>
      <w:r>
        <w:rPr>
          <w:rFonts w:ascii="华文中宋" w:eastAsia="华文中宋" w:hAnsi="华文中宋" w:hint="eastAsia"/>
          <w:b/>
          <w:color w:val="000000"/>
          <w:sz w:val="32"/>
          <w:szCs w:val="32"/>
        </w:rPr>
        <w:t>格式1-1</w:t>
      </w:r>
    </w:p>
    <w:p w:rsidR="00CD67FA" w:rsidRDefault="00CD67FA">
      <w:pPr>
        <w:spacing w:line="360" w:lineRule="auto"/>
        <w:rPr>
          <w:rFonts w:ascii="华文中宋" w:eastAsia="华文中宋" w:hAnsi="华文中宋"/>
          <w:b/>
          <w:color w:val="000000"/>
          <w:sz w:val="32"/>
          <w:szCs w:val="32"/>
        </w:rPr>
      </w:pPr>
      <w:r>
        <w:rPr>
          <w:rFonts w:ascii="华文中宋" w:eastAsia="华文中宋" w:hAnsi="华文中宋" w:hint="eastAsia"/>
          <w:b/>
          <w:color w:val="000000"/>
          <w:sz w:val="32"/>
          <w:szCs w:val="32"/>
        </w:rPr>
        <w:t>封面：</w:t>
      </w:r>
    </w:p>
    <w:p w:rsidR="00CD67FA" w:rsidRDefault="00CD67FA">
      <w:pPr>
        <w:spacing w:line="360" w:lineRule="auto"/>
        <w:jc w:val="right"/>
        <w:rPr>
          <w:rFonts w:ascii="华文中宋" w:eastAsia="华文中宋" w:hAnsi="华文中宋"/>
          <w:b/>
          <w:color w:val="000000"/>
          <w:sz w:val="36"/>
        </w:rPr>
      </w:pPr>
      <w:r>
        <w:rPr>
          <w:rFonts w:ascii="华文中宋" w:eastAsia="华文中宋" w:hAnsi="华文中宋"/>
          <w:b/>
          <w:color w:val="000000"/>
          <w:sz w:val="36"/>
        </w:rPr>
        <w:t>（正本/副本）</w:t>
      </w:r>
    </w:p>
    <w:p w:rsidR="00CD67FA" w:rsidRDefault="00CD67FA">
      <w:pPr>
        <w:spacing w:line="360" w:lineRule="auto"/>
        <w:rPr>
          <w:rFonts w:ascii="华文中宋" w:eastAsia="华文中宋" w:hAnsi="华文中宋"/>
          <w:b/>
          <w:color w:val="000000"/>
          <w:sz w:val="32"/>
          <w:szCs w:val="32"/>
        </w:rPr>
      </w:pPr>
    </w:p>
    <w:p w:rsidR="00CD67FA" w:rsidRDefault="00CD67FA">
      <w:pPr>
        <w:spacing w:line="360" w:lineRule="auto"/>
        <w:rPr>
          <w:rFonts w:ascii="华文中宋" w:eastAsia="华文中宋" w:hAnsi="华文中宋"/>
          <w:b/>
          <w:color w:val="000000"/>
          <w:sz w:val="32"/>
          <w:szCs w:val="32"/>
        </w:rPr>
      </w:pPr>
    </w:p>
    <w:p w:rsidR="00CD67FA" w:rsidRDefault="00CD67FA">
      <w:pPr>
        <w:spacing w:line="360" w:lineRule="auto"/>
        <w:jc w:val="center"/>
        <w:rPr>
          <w:rFonts w:ascii="华文中宋" w:eastAsia="华文中宋" w:hAnsi="华文中宋"/>
          <w:b/>
          <w:color w:val="000000"/>
          <w:sz w:val="72"/>
        </w:rPr>
      </w:pPr>
      <w:r>
        <w:rPr>
          <w:rFonts w:ascii="华文中宋" w:eastAsia="华文中宋" w:hAnsi="华文中宋" w:hint="eastAsia"/>
          <w:b/>
          <w:color w:val="000000"/>
          <w:sz w:val="40"/>
          <w:szCs w:val="48"/>
        </w:rPr>
        <w:t>项目</w:t>
      </w:r>
    </w:p>
    <w:p w:rsidR="00CD67FA" w:rsidRDefault="00CD67FA">
      <w:pPr>
        <w:spacing w:line="360" w:lineRule="auto"/>
        <w:rPr>
          <w:rFonts w:ascii="华文中宋" w:eastAsia="华文中宋" w:hAnsi="华文中宋"/>
          <w:b/>
          <w:color w:val="000000"/>
          <w:sz w:val="52"/>
          <w:szCs w:val="52"/>
        </w:rPr>
      </w:pPr>
    </w:p>
    <w:p w:rsidR="00CD67FA" w:rsidRDefault="00CD67FA">
      <w:pPr>
        <w:spacing w:line="360" w:lineRule="auto"/>
        <w:jc w:val="center"/>
        <w:rPr>
          <w:rFonts w:ascii="华文中宋" w:eastAsia="华文中宋" w:hAnsi="华文中宋"/>
          <w:b/>
          <w:color w:val="000000"/>
          <w:sz w:val="32"/>
          <w:szCs w:val="32"/>
        </w:rPr>
      </w:pPr>
      <w:r>
        <w:rPr>
          <w:rFonts w:ascii="华文中宋" w:eastAsia="华文中宋" w:hAnsi="华文中宋" w:hint="eastAsia"/>
          <w:b/>
          <w:color w:val="000000"/>
          <w:sz w:val="52"/>
          <w:szCs w:val="52"/>
        </w:rPr>
        <w:t>资格性投标文件</w:t>
      </w:r>
    </w:p>
    <w:p w:rsidR="00CD67FA" w:rsidRDefault="00CD67FA">
      <w:pPr>
        <w:spacing w:line="360" w:lineRule="auto"/>
        <w:rPr>
          <w:rFonts w:ascii="华文中宋" w:eastAsia="华文中宋" w:hAnsi="华文中宋"/>
          <w:b/>
          <w:color w:val="000000"/>
          <w:sz w:val="36"/>
        </w:rPr>
      </w:pPr>
    </w:p>
    <w:p w:rsidR="00CD67FA" w:rsidRDefault="00CD67FA">
      <w:pPr>
        <w:spacing w:line="360" w:lineRule="auto"/>
        <w:rPr>
          <w:rFonts w:ascii="华文中宋" w:eastAsia="华文中宋" w:hAnsi="华文中宋"/>
          <w:b/>
          <w:color w:val="000000"/>
          <w:sz w:val="36"/>
        </w:rPr>
      </w:pPr>
    </w:p>
    <w:p w:rsidR="00CD67FA" w:rsidRDefault="00CD67FA">
      <w:pPr>
        <w:spacing w:line="360" w:lineRule="auto"/>
        <w:jc w:val="left"/>
        <w:rPr>
          <w:rFonts w:ascii="华文中宋" w:eastAsia="华文中宋" w:hAnsi="华文中宋"/>
          <w:b/>
          <w:color w:val="000000"/>
          <w:sz w:val="32"/>
          <w:u w:val="single"/>
        </w:rPr>
      </w:pPr>
      <w:r>
        <w:rPr>
          <w:rFonts w:ascii="华文中宋" w:eastAsia="华文中宋" w:hAnsi="华文中宋" w:hint="eastAsia"/>
          <w:b/>
          <w:color w:val="000000"/>
          <w:sz w:val="32"/>
        </w:rPr>
        <w:t>投 标 人</w:t>
      </w:r>
      <w:r>
        <w:rPr>
          <w:rFonts w:ascii="华文中宋" w:eastAsia="华文中宋" w:hAnsi="华文中宋"/>
          <w:b/>
          <w:color w:val="000000"/>
          <w:sz w:val="32"/>
        </w:rPr>
        <w:t>名称：</w:t>
      </w:r>
    </w:p>
    <w:p w:rsidR="00CD67FA" w:rsidRDefault="00CD67FA">
      <w:pPr>
        <w:spacing w:line="360" w:lineRule="auto"/>
        <w:jc w:val="left"/>
        <w:rPr>
          <w:rFonts w:ascii="华文中宋" w:eastAsia="华文中宋" w:hAnsi="华文中宋"/>
          <w:b/>
          <w:color w:val="000000"/>
          <w:sz w:val="32"/>
          <w:u w:val="single"/>
        </w:rPr>
      </w:pPr>
      <w:r>
        <w:rPr>
          <w:rFonts w:ascii="华文中宋" w:eastAsia="华文中宋" w:hAnsi="华文中宋" w:hint="eastAsia"/>
          <w:b/>
          <w:color w:val="000000"/>
          <w:sz w:val="32"/>
        </w:rPr>
        <w:t>采购项目</w:t>
      </w:r>
      <w:r>
        <w:rPr>
          <w:rFonts w:ascii="华文中宋" w:eastAsia="华文中宋" w:hAnsi="华文中宋"/>
          <w:b/>
          <w:color w:val="000000"/>
          <w:sz w:val="32"/>
        </w:rPr>
        <w:t>编号：</w:t>
      </w:r>
    </w:p>
    <w:p w:rsidR="00CD67FA" w:rsidRDefault="00CD67FA">
      <w:pPr>
        <w:spacing w:line="360" w:lineRule="auto"/>
        <w:jc w:val="left"/>
        <w:rPr>
          <w:rFonts w:ascii="华文中宋" w:eastAsia="华文中宋" w:hAnsi="华文中宋"/>
          <w:b/>
          <w:color w:val="000000"/>
          <w:sz w:val="32"/>
          <w:u w:val="single"/>
        </w:rPr>
      </w:pPr>
      <w:r>
        <w:rPr>
          <w:rFonts w:ascii="华文中宋" w:eastAsia="华文中宋" w:hAnsi="华文中宋" w:hint="eastAsia"/>
          <w:b/>
          <w:color w:val="000000"/>
          <w:sz w:val="32"/>
        </w:rPr>
        <w:t>包        号</w:t>
      </w:r>
      <w:r>
        <w:rPr>
          <w:rFonts w:ascii="华文中宋" w:eastAsia="华文中宋" w:hAnsi="华文中宋"/>
          <w:b/>
          <w:color w:val="000000"/>
          <w:sz w:val="32"/>
        </w:rPr>
        <w:t>：</w:t>
      </w:r>
    </w:p>
    <w:p w:rsidR="00CD67FA" w:rsidRDefault="00CD67FA">
      <w:pPr>
        <w:spacing w:line="360" w:lineRule="auto"/>
        <w:ind w:firstLineChars="246" w:firstLine="788"/>
        <w:jc w:val="center"/>
        <w:rPr>
          <w:rFonts w:ascii="华文中宋" w:eastAsia="华文中宋" w:hAnsi="华文中宋"/>
          <w:b/>
          <w:color w:val="000000"/>
          <w:sz w:val="32"/>
        </w:rPr>
      </w:pPr>
    </w:p>
    <w:p w:rsidR="00CD67FA" w:rsidRDefault="00CD67FA">
      <w:pPr>
        <w:spacing w:line="360" w:lineRule="auto"/>
        <w:ind w:firstLineChars="246" w:firstLine="788"/>
        <w:jc w:val="center"/>
        <w:rPr>
          <w:rFonts w:ascii="华文中宋" w:eastAsia="华文中宋" w:hAnsi="华文中宋"/>
          <w:b/>
          <w:color w:val="000000"/>
          <w:sz w:val="32"/>
        </w:rPr>
      </w:pPr>
      <w:r>
        <w:rPr>
          <w:rFonts w:ascii="华文中宋" w:eastAsia="华文中宋" w:hAnsi="华文中宋" w:hint="eastAsia"/>
          <w:b/>
          <w:color w:val="000000"/>
          <w:sz w:val="32"/>
        </w:rPr>
        <w:t>投标时间</w:t>
      </w:r>
      <w:r>
        <w:rPr>
          <w:rFonts w:ascii="华文中宋" w:eastAsia="华文中宋" w:hAnsi="华文中宋"/>
          <w:b/>
          <w:color w:val="000000"/>
          <w:sz w:val="32"/>
        </w:rPr>
        <w:t>：201</w:t>
      </w:r>
      <w:r w:rsidR="009074BB">
        <w:rPr>
          <w:rFonts w:ascii="华文中宋" w:eastAsia="华文中宋" w:hAnsi="华文中宋" w:hint="eastAsia"/>
          <w:b/>
          <w:color w:val="000000"/>
          <w:sz w:val="32"/>
        </w:rPr>
        <w:t>8</w:t>
      </w:r>
      <w:r>
        <w:rPr>
          <w:rFonts w:ascii="华文中宋" w:eastAsia="华文中宋" w:hAnsi="华文中宋"/>
          <w:b/>
          <w:color w:val="000000"/>
          <w:sz w:val="32"/>
        </w:rPr>
        <w:t>年月日</w:t>
      </w:r>
    </w:p>
    <w:p w:rsidR="00CD67FA" w:rsidRDefault="00CD67FA">
      <w:pPr>
        <w:spacing w:line="360" w:lineRule="auto"/>
        <w:rPr>
          <w:rFonts w:ascii="华文中宋" w:eastAsia="华文中宋" w:hAnsi="华文中宋"/>
          <w:b/>
          <w:color w:val="000000"/>
          <w:sz w:val="32"/>
          <w:szCs w:val="32"/>
        </w:rPr>
      </w:pPr>
      <w:r>
        <w:rPr>
          <w:rFonts w:ascii="华文中宋" w:eastAsia="华文中宋" w:hAnsi="华文中宋"/>
          <w:b/>
          <w:color w:val="000000"/>
          <w:sz w:val="32"/>
        </w:rPr>
        <w:br w:type="page"/>
      </w:r>
      <w:r>
        <w:rPr>
          <w:rFonts w:ascii="华文中宋" w:eastAsia="华文中宋" w:hAnsi="华文中宋" w:hint="eastAsia"/>
          <w:b/>
          <w:color w:val="000000"/>
          <w:sz w:val="32"/>
          <w:szCs w:val="32"/>
        </w:rPr>
        <w:lastRenderedPageBreak/>
        <w:t>格式1-2</w:t>
      </w:r>
    </w:p>
    <w:p w:rsidR="00CD67FA" w:rsidRDefault="00CD67FA">
      <w:pPr>
        <w:spacing w:line="360" w:lineRule="auto"/>
        <w:ind w:firstLineChars="246" w:firstLine="790"/>
        <w:jc w:val="center"/>
        <w:rPr>
          <w:rFonts w:ascii="黑体" w:eastAsia="黑体"/>
          <w:b/>
          <w:color w:val="000000"/>
          <w:sz w:val="32"/>
          <w:szCs w:val="32"/>
        </w:rPr>
      </w:pPr>
      <w:r>
        <w:rPr>
          <w:rFonts w:ascii="黑体" w:eastAsia="黑体" w:hint="eastAsia"/>
          <w:b/>
          <w:color w:val="000000"/>
          <w:sz w:val="32"/>
          <w:szCs w:val="32"/>
        </w:rPr>
        <w:t>一、法定代表人/单位负责人授权书</w:t>
      </w:r>
    </w:p>
    <w:p w:rsidR="00CD67FA" w:rsidRDefault="00CD67FA">
      <w:pPr>
        <w:widowControl/>
        <w:spacing w:line="360" w:lineRule="atLeast"/>
        <w:ind w:firstLineChars="196" w:firstLine="472"/>
        <w:jc w:val="left"/>
        <w:outlineLvl w:val="1"/>
        <w:rPr>
          <w:rFonts w:ascii="宋体"/>
          <w:b/>
          <w:color w:val="000000"/>
          <w:sz w:val="24"/>
        </w:rPr>
      </w:pPr>
    </w:p>
    <w:p w:rsidR="00CD67FA" w:rsidRDefault="00CD67FA">
      <w:pPr>
        <w:widowControl/>
        <w:spacing w:line="360" w:lineRule="atLeast"/>
        <w:ind w:firstLineChars="196" w:firstLine="472"/>
        <w:jc w:val="left"/>
        <w:outlineLvl w:val="1"/>
        <w:rPr>
          <w:rFonts w:ascii="宋体"/>
          <w:b/>
          <w:color w:val="000000"/>
          <w:sz w:val="24"/>
        </w:rPr>
      </w:pPr>
    </w:p>
    <w:p w:rsidR="00CD67FA" w:rsidRDefault="00CD67FA">
      <w:pPr>
        <w:widowControl/>
        <w:spacing w:line="360" w:lineRule="atLeast"/>
        <w:jc w:val="left"/>
        <w:outlineLvl w:val="1"/>
        <w:rPr>
          <w:rFonts w:ascii="宋体"/>
          <w:color w:val="000000"/>
          <w:sz w:val="24"/>
        </w:rPr>
      </w:pPr>
      <w:r>
        <w:rPr>
          <w:rFonts w:ascii="宋体" w:hint="eastAsia"/>
          <w:color w:val="000000"/>
          <w:sz w:val="24"/>
        </w:rPr>
        <w:t>XXXXXXXX（采购代理机构名称）：</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本授权声明：XXXX XXXX（投标人名称）XXXX（法定代表人/单位负责人姓名、职务）授权XXXX（被授权人姓名、职务）为我方 “XXXXXXXX” 项目（招标编号：XXXX）投标活动的合法代表，以我方名义全权处理该项目有关投标、签订合同以及执行合同等一切事宜。</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特此声明。</w:t>
      </w:r>
    </w:p>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法定代表人/单位负责人（委托人）签字或者加盖个人名章：XXXX。</w:t>
      </w:r>
    </w:p>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授权代表（被授权人）签字：XXXX。</w:t>
      </w:r>
    </w:p>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投标人名称：XXXX（单位盖章）。</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日    期：XXXX。</w:t>
      </w:r>
    </w:p>
    <w:p w:rsidR="00CD67FA" w:rsidRDefault="00CD67FA">
      <w:pPr>
        <w:widowControl/>
        <w:spacing w:line="360" w:lineRule="atLeast"/>
        <w:jc w:val="left"/>
        <w:outlineLvl w:val="1"/>
        <w:rPr>
          <w:rFonts w:ascii="宋体"/>
          <w:b/>
          <w:color w:val="000000"/>
          <w:sz w:val="24"/>
        </w:rPr>
      </w:pPr>
      <w:bookmarkStart w:id="135" w:name="_Toc217446084"/>
    </w:p>
    <w:p w:rsidR="00CD67FA" w:rsidRDefault="00CD67FA">
      <w:pPr>
        <w:widowControl/>
        <w:spacing w:line="360" w:lineRule="atLeast"/>
        <w:jc w:val="left"/>
        <w:outlineLvl w:val="1"/>
        <w:rPr>
          <w:rFonts w:ascii="宋体"/>
          <w:b/>
          <w:color w:val="000000"/>
          <w:sz w:val="24"/>
        </w:rPr>
      </w:pPr>
    </w:p>
    <w:p w:rsidR="00CD67FA" w:rsidRDefault="00CD67FA">
      <w:pPr>
        <w:widowControl/>
        <w:spacing w:line="360" w:lineRule="atLeast"/>
        <w:jc w:val="left"/>
        <w:outlineLvl w:val="1"/>
        <w:rPr>
          <w:rFonts w:ascii="宋体"/>
          <w:b/>
          <w:color w:val="000000"/>
          <w:sz w:val="24"/>
        </w:rPr>
      </w:pPr>
    </w:p>
    <w:p w:rsidR="00CD67FA" w:rsidRDefault="00CD67FA">
      <w:pPr>
        <w:widowControl/>
        <w:spacing w:line="360" w:lineRule="atLeast"/>
        <w:jc w:val="left"/>
        <w:outlineLvl w:val="1"/>
        <w:rPr>
          <w:rFonts w:ascii="宋体"/>
          <w:b/>
          <w:color w:val="000000"/>
          <w:sz w:val="24"/>
        </w:rPr>
      </w:pPr>
    </w:p>
    <w:p w:rsidR="00CD67FA" w:rsidRDefault="00CD67FA">
      <w:pPr>
        <w:spacing w:line="400" w:lineRule="exact"/>
        <w:ind w:left="840" w:hangingChars="350" w:hanging="840"/>
        <w:jc w:val="left"/>
        <w:rPr>
          <w:rFonts w:hAnsi="宋体"/>
          <w:color w:val="000000"/>
          <w:sz w:val="24"/>
        </w:rPr>
      </w:pPr>
      <w:r>
        <w:rPr>
          <w:rFonts w:hAnsi="宋体" w:hint="eastAsia"/>
          <w:color w:val="000000"/>
          <w:sz w:val="24"/>
        </w:rPr>
        <w:t>注：</w:t>
      </w:r>
    </w:p>
    <w:p w:rsidR="00CD67FA" w:rsidRDefault="00CD67FA">
      <w:pPr>
        <w:spacing w:line="400" w:lineRule="exact"/>
        <w:ind w:firstLineChars="200" w:firstLine="480"/>
        <w:rPr>
          <w:rFonts w:hAnsi="宋体"/>
          <w:color w:val="000000"/>
          <w:sz w:val="24"/>
        </w:rPr>
      </w:pPr>
      <w:r>
        <w:rPr>
          <w:rFonts w:hAnsi="宋体" w:hint="eastAsia"/>
          <w:color w:val="000000"/>
          <w:sz w:val="24"/>
        </w:rPr>
        <w:t>1</w:t>
      </w:r>
      <w:r>
        <w:rPr>
          <w:rFonts w:hAnsi="宋体" w:hint="eastAsia"/>
          <w:color w:val="000000"/>
          <w:sz w:val="24"/>
        </w:rPr>
        <w:t>、供应商为法人单位时提供“法定代表人授权书”，供应商为其他组织时提供“单位负责人授权书”，供应商为自然人时提供“自然人身份证明材料”。</w:t>
      </w:r>
    </w:p>
    <w:p w:rsidR="00CD67FA" w:rsidRDefault="00CD67FA">
      <w:pPr>
        <w:spacing w:line="400" w:lineRule="exact"/>
        <w:ind w:firstLineChars="200" w:firstLine="480"/>
        <w:rPr>
          <w:rFonts w:hAnsi="宋体"/>
          <w:color w:val="000000"/>
          <w:sz w:val="24"/>
        </w:rPr>
      </w:pPr>
      <w:r>
        <w:rPr>
          <w:rFonts w:hAnsi="宋体" w:hint="eastAsia"/>
          <w:color w:val="000000"/>
          <w:sz w:val="24"/>
        </w:rPr>
        <w:t>2</w:t>
      </w:r>
      <w:r>
        <w:rPr>
          <w:rFonts w:hAnsi="宋体" w:hint="eastAsia"/>
          <w:color w:val="000000"/>
          <w:sz w:val="24"/>
        </w:rPr>
        <w:t>、应附法定代表人</w:t>
      </w:r>
      <w:r>
        <w:rPr>
          <w:rFonts w:hAnsi="宋体" w:hint="eastAsia"/>
          <w:color w:val="000000"/>
          <w:sz w:val="24"/>
        </w:rPr>
        <w:t>/</w:t>
      </w:r>
      <w:r>
        <w:rPr>
          <w:rFonts w:hAnsi="宋体" w:hint="eastAsia"/>
          <w:color w:val="000000"/>
          <w:sz w:val="24"/>
        </w:rPr>
        <w:t>单位负责人身份证明材料复印件和授权代表身份证明材料复印件。</w:t>
      </w:r>
    </w:p>
    <w:p w:rsidR="00CD67FA" w:rsidRDefault="00CD67FA">
      <w:pPr>
        <w:spacing w:line="400" w:lineRule="exact"/>
        <w:ind w:firstLineChars="200" w:firstLine="480"/>
        <w:rPr>
          <w:rFonts w:hAnsi="宋体"/>
          <w:color w:val="000000"/>
          <w:sz w:val="24"/>
        </w:rPr>
      </w:pPr>
      <w:r>
        <w:rPr>
          <w:rFonts w:hAnsi="宋体" w:hint="eastAsia"/>
          <w:color w:val="000000"/>
          <w:sz w:val="24"/>
        </w:rPr>
        <w:t>3</w:t>
      </w:r>
      <w:r>
        <w:rPr>
          <w:rFonts w:hAnsi="宋体" w:hint="eastAsia"/>
          <w:color w:val="000000"/>
          <w:sz w:val="24"/>
        </w:rPr>
        <w:t>、身份证明材料包括居民身份证或户口本或军官证或护照等。</w:t>
      </w:r>
    </w:p>
    <w:p w:rsidR="00CD67FA" w:rsidRDefault="00CD67FA">
      <w:pPr>
        <w:spacing w:line="400" w:lineRule="exact"/>
        <w:ind w:firstLineChars="200" w:firstLine="480"/>
        <w:rPr>
          <w:rFonts w:hAnsi="宋体"/>
          <w:color w:val="000000"/>
          <w:sz w:val="24"/>
        </w:rPr>
      </w:pPr>
      <w:r>
        <w:rPr>
          <w:rFonts w:hAnsi="宋体" w:hint="eastAsia"/>
          <w:color w:val="000000"/>
          <w:sz w:val="24"/>
        </w:rPr>
        <w:t>4</w:t>
      </w:r>
      <w:r>
        <w:rPr>
          <w:rFonts w:hAnsi="宋体" w:hint="eastAsia"/>
          <w:color w:val="000000"/>
          <w:sz w:val="24"/>
        </w:rPr>
        <w:t>、身份证明材料应同时提供其在有效期的材料，如居民身份证正、反面复印件。</w:t>
      </w:r>
    </w:p>
    <w:p w:rsidR="00CD67FA" w:rsidRDefault="00CD67FA">
      <w:pPr>
        <w:widowControl/>
        <w:spacing w:line="360" w:lineRule="atLeast"/>
        <w:jc w:val="left"/>
        <w:outlineLvl w:val="1"/>
        <w:rPr>
          <w:rFonts w:ascii="宋体"/>
          <w:b/>
          <w:color w:val="000000"/>
          <w:sz w:val="24"/>
        </w:rPr>
      </w:pPr>
    </w:p>
    <w:bookmarkEnd w:id="135"/>
    <w:p w:rsidR="00CD67FA" w:rsidRDefault="00CD67FA">
      <w:pPr>
        <w:spacing w:line="360" w:lineRule="auto"/>
        <w:ind w:firstLineChars="246" w:firstLine="788"/>
        <w:jc w:val="center"/>
        <w:rPr>
          <w:rFonts w:ascii="华文中宋" w:eastAsia="华文中宋" w:hAnsi="华文中宋"/>
          <w:b/>
          <w:color w:val="000000"/>
          <w:sz w:val="32"/>
        </w:rPr>
      </w:pPr>
    </w:p>
    <w:p w:rsidR="00CD67FA" w:rsidRDefault="00CD67FA">
      <w:pPr>
        <w:spacing w:line="360" w:lineRule="auto"/>
        <w:rPr>
          <w:rFonts w:ascii="华文中宋" w:eastAsia="华文中宋" w:hAnsi="华文中宋"/>
          <w:b/>
          <w:color w:val="000000"/>
          <w:sz w:val="32"/>
          <w:szCs w:val="32"/>
        </w:rPr>
      </w:pPr>
      <w:r>
        <w:rPr>
          <w:rFonts w:ascii="黑体" w:eastAsia="黑体" w:hint="eastAsia"/>
          <w:b/>
          <w:color w:val="000000"/>
          <w:sz w:val="32"/>
          <w:szCs w:val="32"/>
        </w:rPr>
        <w:br w:type="page"/>
      </w:r>
      <w:r>
        <w:rPr>
          <w:rFonts w:ascii="华文中宋" w:eastAsia="华文中宋" w:hAnsi="华文中宋" w:hint="eastAsia"/>
          <w:b/>
          <w:color w:val="000000"/>
          <w:sz w:val="32"/>
          <w:szCs w:val="32"/>
        </w:rPr>
        <w:lastRenderedPageBreak/>
        <w:t>格式1-3</w:t>
      </w:r>
    </w:p>
    <w:p w:rsidR="00CD67FA" w:rsidRDefault="00CD67FA">
      <w:pPr>
        <w:widowControl/>
        <w:spacing w:line="360" w:lineRule="atLeast"/>
        <w:jc w:val="center"/>
        <w:outlineLvl w:val="1"/>
        <w:rPr>
          <w:rFonts w:ascii="黑体" w:eastAsia="黑体"/>
          <w:b/>
          <w:color w:val="000000"/>
          <w:sz w:val="32"/>
          <w:szCs w:val="32"/>
        </w:rPr>
      </w:pPr>
      <w:r>
        <w:rPr>
          <w:rFonts w:ascii="黑体" w:eastAsia="黑体" w:hint="eastAsia"/>
          <w:b/>
          <w:color w:val="000000"/>
          <w:sz w:val="32"/>
          <w:szCs w:val="32"/>
        </w:rPr>
        <w:t>二、承诺函</w:t>
      </w:r>
    </w:p>
    <w:p w:rsidR="00CD67FA" w:rsidRDefault="00CD67FA">
      <w:pPr>
        <w:widowControl/>
        <w:spacing w:line="360" w:lineRule="atLeast"/>
        <w:jc w:val="center"/>
        <w:outlineLvl w:val="1"/>
        <w:rPr>
          <w:rFonts w:ascii="宋体"/>
          <w:b/>
          <w:color w:val="000000"/>
          <w:sz w:val="24"/>
        </w:rPr>
      </w:pPr>
    </w:p>
    <w:p w:rsidR="00CD67FA" w:rsidRDefault="00CD67FA">
      <w:pPr>
        <w:widowControl/>
        <w:spacing w:line="360" w:lineRule="atLeast"/>
        <w:jc w:val="left"/>
        <w:outlineLvl w:val="1"/>
        <w:rPr>
          <w:rFonts w:ascii="宋体"/>
          <w:color w:val="000000"/>
          <w:sz w:val="24"/>
        </w:rPr>
      </w:pPr>
      <w:r>
        <w:rPr>
          <w:rFonts w:ascii="宋体" w:hint="eastAsia"/>
          <w:color w:val="000000"/>
          <w:sz w:val="24"/>
        </w:rPr>
        <w:t>XXXX（采购代理机构名称）：</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我单位作为本次采购项目的投标人，根据招标文件要求，现郑重承诺如下：</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一、具备《中华人民共和国政府采购法》第二十二条第一款和本项目规定的条件：</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（一）具有独立承担民事责任的能力；</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（二）具有良好的商业信誉和健全的财务会计制度；</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（三）具有履行合同所必需的设备和专业技术能力；</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（四）有依法缴纳税收和社会保障资金的良好记录；</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（五）参加政府采购活动前三年内，在经营活动中没有重大违法记录；</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（六）法律、行政法规规定的其他条件；</w:t>
      </w:r>
    </w:p>
    <w:p w:rsidR="00CD67FA" w:rsidRDefault="00CD67FA">
      <w:pPr>
        <w:widowControl/>
        <w:spacing w:line="360" w:lineRule="atLeast"/>
        <w:ind w:firstLineChars="200" w:firstLine="480"/>
        <w:jc w:val="left"/>
        <w:outlineLvl w:val="1"/>
        <w:rPr>
          <w:color w:val="000000"/>
          <w:sz w:val="24"/>
        </w:rPr>
      </w:pPr>
      <w:r>
        <w:rPr>
          <w:rFonts w:ascii="宋体" w:hint="eastAsia"/>
          <w:color w:val="000000"/>
          <w:sz w:val="24"/>
        </w:rPr>
        <w:t>（七）</w:t>
      </w:r>
      <w:r>
        <w:rPr>
          <w:rFonts w:hint="eastAsia"/>
          <w:color w:val="000000"/>
          <w:sz w:val="24"/>
        </w:rPr>
        <w:t>根据采购项目提出的特殊条件</w:t>
      </w:r>
      <w:r>
        <w:rPr>
          <w:color w:val="000000"/>
          <w:sz w:val="24"/>
        </w:rPr>
        <w:t>。</w:t>
      </w:r>
    </w:p>
    <w:p w:rsidR="00CD67FA" w:rsidRDefault="00CD67FA">
      <w:pPr>
        <w:widowControl/>
        <w:spacing w:line="360" w:lineRule="atLeast"/>
        <w:ind w:firstLineChars="200" w:firstLine="480"/>
        <w:jc w:val="left"/>
        <w:outlineLvl w:val="1"/>
        <w:rPr>
          <w:rFonts w:ascii="宋体"/>
          <w:color w:val="000000"/>
          <w:sz w:val="24"/>
        </w:rPr>
      </w:pPr>
      <w:r>
        <w:rPr>
          <w:rFonts w:hint="eastAsia"/>
          <w:color w:val="000000"/>
          <w:sz w:val="24"/>
        </w:rPr>
        <w:t>二</w:t>
      </w:r>
      <w:r>
        <w:rPr>
          <w:rFonts w:ascii="宋体" w:hint="eastAsia"/>
          <w:color w:val="000000"/>
          <w:sz w:val="24"/>
        </w:rPr>
        <w:t>、截至投标截止日未被列入失信被执行人、重大税收违法案件当事人名单、政府采购严重违法失信行为记录名单。</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本单位对上述承诺的内容事项真实性负责。如经查实上述承诺的内容事项存在虚假，我单位愿意接受以提供虚假材料谋取中标追究法律责任。</w:t>
      </w:r>
    </w:p>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投标人名称：XXXX（单位公章）。</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法定代表人/单位负责人或授权代表（签字或加盖个人名章）：XXXX。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日    期：XXXX。</w:t>
      </w:r>
    </w:p>
    <w:p w:rsidR="00CD67FA" w:rsidRDefault="00CD67FA">
      <w:pPr>
        <w:spacing w:line="360" w:lineRule="auto"/>
        <w:rPr>
          <w:rFonts w:ascii="华文中宋" w:eastAsia="华文中宋" w:hAnsi="华文中宋"/>
          <w:b/>
          <w:color w:val="000000"/>
          <w:sz w:val="32"/>
          <w:szCs w:val="32"/>
        </w:rPr>
      </w:pPr>
      <w:r>
        <w:rPr>
          <w:rFonts w:ascii="宋体" w:hint="eastAsia"/>
          <w:color w:val="000000"/>
          <w:sz w:val="24"/>
        </w:rPr>
        <w:br w:type="page"/>
      </w:r>
      <w:r>
        <w:rPr>
          <w:rFonts w:ascii="华文中宋" w:eastAsia="华文中宋" w:hAnsi="华文中宋" w:hint="eastAsia"/>
          <w:b/>
          <w:color w:val="000000"/>
          <w:sz w:val="32"/>
          <w:szCs w:val="32"/>
        </w:rPr>
        <w:lastRenderedPageBreak/>
        <w:t>格式1-4</w:t>
      </w:r>
    </w:p>
    <w:p w:rsidR="00CD67FA" w:rsidRDefault="00CD67FA">
      <w:pPr>
        <w:spacing w:line="360" w:lineRule="auto"/>
        <w:ind w:firstLineChars="246" w:firstLine="790"/>
        <w:jc w:val="center"/>
        <w:rPr>
          <w:rFonts w:ascii="黑体" w:eastAsia="黑体"/>
          <w:b/>
          <w:color w:val="000000"/>
          <w:sz w:val="32"/>
          <w:szCs w:val="32"/>
        </w:rPr>
      </w:pPr>
      <w:r>
        <w:rPr>
          <w:rFonts w:ascii="黑体" w:eastAsia="黑体" w:hint="eastAsia"/>
          <w:b/>
          <w:color w:val="000000"/>
          <w:sz w:val="32"/>
          <w:szCs w:val="32"/>
        </w:rPr>
        <w:t>投标人和投标产品其他资格、资质性及其他类似效力要求的相关证明材料</w:t>
      </w:r>
    </w:p>
    <w:p w:rsidR="00CD67FA" w:rsidRDefault="00CD67FA">
      <w:pPr>
        <w:spacing w:line="360" w:lineRule="auto"/>
        <w:rPr>
          <w:rFonts w:ascii="宋体" w:hAnsi="宋体" w:cs="宋体"/>
          <w:bCs/>
          <w:color w:val="000000"/>
          <w:sz w:val="24"/>
        </w:rPr>
      </w:pPr>
      <w:r>
        <w:rPr>
          <w:rFonts w:ascii="宋体" w:hAnsi="宋体" w:cs="宋体" w:hint="eastAsia"/>
          <w:bCs/>
          <w:color w:val="000000"/>
          <w:sz w:val="24"/>
        </w:rPr>
        <w:t>注：投标人应按招标文件第五章相关要求提供佐证材料，有格式要求的从其要求，无格式要求的格式自拟。</w:t>
      </w:r>
    </w:p>
    <w:p w:rsidR="00CD67FA" w:rsidRDefault="00CD67FA">
      <w:pPr>
        <w:spacing w:line="360" w:lineRule="auto"/>
        <w:rPr>
          <w:rFonts w:ascii="宋体" w:hAnsi="宋体" w:cs="宋体"/>
          <w:bCs/>
          <w:color w:val="000000"/>
          <w:sz w:val="24"/>
        </w:rPr>
      </w:pPr>
    </w:p>
    <w:p w:rsidR="00CD67FA" w:rsidRDefault="00CD67FA">
      <w:pPr>
        <w:tabs>
          <w:tab w:val="left" w:pos="900"/>
        </w:tabs>
        <w:spacing w:line="360" w:lineRule="auto"/>
        <w:jc w:val="center"/>
        <w:rPr>
          <w:rFonts w:ascii="宋体" w:hAnsi="宋体"/>
          <w:b/>
          <w:color w:val="000000"/>
          <w:sz w:val="32"/>
        </w:rPr>
      </w:pPr>
      <w:r>
        <w:rPr>
          <w:rFonts w:ascii="黑体" w:eastAsia="黑体" w:hint="eastAsia"/>
          <w:b/>
          <w:color w:val="000000"/>
          <w:sz w:val="32"/>
          <w:szCs w:val="32"/>
        </w:rPr>
        <w:br w:type="page"/>
      </w:r>
      <w:r>
        <w:rPr>
          <w:rFonts w:ascii="宋体" w:hAnsi="宋体"/>
          <w:b/>
          <w:color w:val="000000"/>
          <w:sz w:val="32"/>
        </w:rPr>
        <w:lastRenderedPageBreak/>
        <w:t>第</w:t>
      </w:r>
      <w:r>
        <w:rPr>
          <w:rFonts w:ascii="宋体" w:hAnsi="宋体" w:hint="eastAsia"/>
          <w:b/>
          <w:color w:val="000000"/>
          <w:sz w:val="32"/>
        </w:rPr>
        <w:t>二</w:t>
      </w:r>
      <w:r>
        <w:rPr>
          <w:rFonts w:ascii="宋体" w:hAnsi="宋体"/>
          <w:b/>
          <w:color w:val="000000"/>
          <w:sz w:val="32"/>
        </w:rPr>
        <w:t xml:space="preserve">部分     </w:t>
      </w:r>
      <w:r>
        <w:rPr>
          <w:rFonts w:ascii="宋体" w:hAnsi="宋体" w:hint="eastAsia"/>
          <w:b/>
          <w:color w:val="000000"/>
          <w:sz w:val="32"/>
        </w:rPr>
        <w:t>“其他响应性投标</w:t>
      </w:r>
      <w:r>
        <w:rPr>
          <w:rFonts w:ascii="宋体" w:hAnsi="宋体"/>
          <w:b/>
          <w:color w:val="000000"/>
          <w:sz w:val="32"/>
        </w:rPr>
        <w:t>文件</w:t>
      </w:r>
      <w:r>
        <w:rPr>
          <w:rFonts w:ascii="宋体" w:hAnsi="宋体" w:hint="eastAsia"/>
          <w:b/>
          <w:color w:val="000000"/>
          <w:sz w:val="32"/>
        </w:rPr>
        <w:t>”</w:t>
      </w:r>
      <w:r>
        <w:rPr>
          <w:rFonts w:ascii="宋体" w:hAnsi="宋体"/>
          <w:b/>
          <w:color w:val="000000"/>
          <w:sz w:val="32"/>
        </w:rPr>
        <w:t>格式</w:t>
      </w:r>
    </w:p>
    <w:p w:rsidR="00CD67FA" w:rsidRDefault="00CD67FA">
      <w:pPr>
        <w:spacing w:line="360" w:lineRule="auto"/>
        <w:rPr>
          <w:rFonts w:ascii="华文中宋" w:eastAsia="华文中宋" w:hAnsi="华文中宋"/>
          <w:b/>
          <w:color w:val="000000"/>
          <w:sz w:val="32"/>
          <w:szCs w:val="32"/>
        </w:rPr>
      </w:pPr>
      <w:r>
        <w:rPr>
          <w:rFonts w:ascii="华文中宋" w:eastAsia="华文中宋" w:hAnsi="华文中宋" w:hint="eastAsia"/>
          <w:b/>
          <w:color w:val="000000"/>
          <w:sz w:val="32"/>
          <w:szCs w:val="32"/>
        </w:rPr>
        <w:t>格式2-1</w:t>
      </w:r>
    </w:p>
    <w:p w:rsidR="00CD67FA" w:rsidRDefault="00CD67FA">
      <w:pPr>
        <w:spacing w:line="360" w:lineRule="auto"/>
        <w:rPr>
          <w:rFonts w:ascii="华文中宋" w:eastAsia="华文中宋" w:hAnsi="华文中宋"/>
          <w:b/>
          <w:color w:val="000000"/>
          <w:sz w:val="32"/>
          <w:szCs w:val="32"/>
        </w:rPr>
      </w:pPr>
      <w:r>
        <w:rPr>
          <w:rFonts w:ascii="华文中宋" w:eastAsia="华文中宋" w:hAnsi="华文中宋" w:hint="eastAsia"/>
          <w:b/>
          <w:color w:val="000000"/>
          <w:sz w:val="32"/>
          <w:szCs w:val="32"/>
        </w:rPr>
        <w:t>封面：</w:t>
      </w:r>
    </w:p>
    <w:p w:rsidR="00CD67FA" w:rsidRDefault="00CD67FA">
      <w:pPr>
        <w:spacing w:line="360" w:lineRule="auto"/>
        <w:jc w:val="right"/>
        <w:rPr>
          <w:rFonts w:ascii="华文中宋" w:eastAsia="华文中宋" w:hAnsi="华文中宋"/>
          <w:b/>
          <w:color w:val="000000"/>
          <w:sz w:val="36"/>
        </w:rPr>
      </w:pPr>
      <w:r>
        <w:rPr>
          <w:rFonts w:ascii="华文中宋" w:eastAsia="华文中宋" w:hAnsi="华文中宋"/>
          <w:b/>
          <w:color w:val="000000"/>
          <w:sz w:val="36"/>
        </w:rPr>
        <w:t>（正本/副本）</w:t>
      </w:r>
    </w:p>
    <w:p w:rsidR="00CD67FA" w:rsidRDefault="00CD67FA">
      <w:pPr>
        <w:spacing w:line="360" w:lineRule="auto"/>
        <w:rPr>
          <w:rFonts w:ascii="华文中宋" w:eastAsia="华文中宋" w:hAnsi="华文中宋"/>
          <w:b/>
          <w:color w:val="000000"/>
          <w:sz w:val="32"/>
          <w:szCs w:val="32"/>
        </w:rPr>
      </w:pPr>
    </w:p>
    <w:p w:rsidR="00CD67FA" w:rsidRDefault="00CD67FA">
      <w:pPr>
        <w:spacing w:line="360" w:lineRule="auto"/>
        <w:rPr>
          <w:rFonts w:ascii="华文中宋" w:eastAsia="华文中宋" w:hAnsi="华文中宋"/>
          <w:b/>
          <w:color w:val="000000"/>
          <w:sz w:val="32"/>
          <w:szCs w:val="32"/>
        </w:rPr>
      </w:pPr>
    </w:p>
    <w:p w:rsidR="00CD67FA" w:rsidRDefault="00CD67FA">
      <w:pPr>
        <w:spacing w:line="360" w:lineRule="auto"/>
        <w:jc w:val="center"/>
        <w:rPr>
          <w:rFonts w:ascii="华文中宋" w:eastAsia="华文中宋" w:hAnsi="华文中宋"/>
          <w:b/>
          <w:color w:val="000000"/>
          <w:sz w:val="72"/>
        </w:rPr>
      </w:pPr>
      <w:r>
        <w:rPr>
          <w:rFonts w:ascii="华文中宋" w:eastAsia="华文中宋" w:hAnsi="华文中宋" w:hint="eastAsia"/>
          <w:b/>
          <w:color w:val="000000"/>
          <w:sz w:val="40"/>
          <w:szCs w:val="48"/>
        </w:rPr>
        <w:t>项目</w:t>
      </w:r>
    </w:p>
    <w:p w:rsidR="00CD67FA" w:rsidRDefault="00CD67FA">
      <w:pPr>
        <w:spacing w:line="360" w:lineRule="auto"/>
        <w:rPr>
          <w:rFonts w:ascii="华文中宋" w:eastAsia="华文中宋" w:hAnsi="华文中宋"/>
          <w:b/>
          <w:color w:val="000000"/>
          <w:sz w:val="52"/>
          <w:szCs w:val="52"/>
        </w:rPr>
      </w:pPr>
    </w:p>
    <w:p w:rsidR="00CD67FA" w:rsidRDefault="00CD67FA">
      <w:pPr>
        <w:spacing w:line="360" w:lineRule="auto"/>
        <w:jc w:val="center"/>
        <w:rPr>
          <w:rFonts w:ascii="华文中宋" w:eastAsia="华文中宋" w:hAnsi="华文中宋"/>
          <w:b/>
          <w:color w:val="000000"/>
          <w:sz w:val="32"/>
          <w:szCs w:val="32"/>
        </w:rPr>
      </w:pPr>
      <w:r>
        <w:rPr>
          <w:rFonts w:ascii="华文中宋" w:eastAsia="华文中宋" w:hAnsi="华文中宋" w:hint="eastAsia"/>
          <w:b/>
          <w:color w:val="000000"/>
          <w:sz w:val="52"/>
          <w:szCs w:val="52"/>
        </w:rPr>
        <w:t>其他响应性投标文件</w:t>
      </w:r>
    </w:p>
    <w:p w:rsidR="00CD67FA" w:rsidRDefault="00CD67FA">
      <w:pPr>
        <w:spacing w:line="360" w:lineRule="auto"/>
        <w:rPr>
          <w:rFonts w:ascii="华文中宋" w:eastAsia="华文中宋" w:hAnsi="华文中宋"/>
          <w:b/>
          <w:color w:val="000000"/>
          <w:sz w:val="36"/>
        </w:rPr>
      </w:pPr>
    </w:p>
    <w:p w:rsidR="00CD67FA" w:rsidRDefault="00CD67FA">
      <w:pPr>
        <w:spacing w:line="360" w:lineRule="auto"/>
        <w:rPr>
          <w:rFonts w:ascii="华文中宋" w:eastAsia="华文中宋" w:hAnsi="华文中宋"/>
          <w:b/>
          <w:color w:val="000000"/>
          <w:sz w:val="36"/>
        </w:rPr>
      </w:pPr>
    </w:p>
    <w:p w:rsidR="00CD67FA" w:rsidRDefault="00CD67FA">
      <w:pPr>
        <w:spacing w:line="360" w:lineRule="auto"/>
        <w:jc w:val="left"/>
        <w:rPr>
          <w:rFonts w:ascii="华文中宋" w:eastAsia="华文中宋" w:hAnsi="华文中宋"/>
          <w:b/>
          <w:color w:val="000000"/>
          <w:sz w:val="32"/>
          <w:u w:val="single"/>
        </w:rPr>
      </w:pPr>
      <w:r>
        <w:rPr>
          <w:rFonts w:ascii="华文中宋" w:eastAsia="华文中宋" w:hAnsi="华文中宋" w:hint="eastAsia"/>
          <w:b/>
          <w:color w:val="000000"/>
          <w:sz w:val="32"/>
        </w:rPr>
        <w:t>投 标 人</w:t>
      </w:r>
      <w:r>
        <w:rPr>
          <w:rFonts w:ascii="华文中宋" w:eastAsia="华文中宋" w:hAnsi="华文中宋"/>
          <w:b/>
          <w:color w:val="000000"/>
          <w:sz w:val="32"/>
        </w:rPr>
        <w:t>名称：</w:t>
      </w:r>
    </w:p>
    <w:p w:rsidR="00CD67FA" w:rsidRDefault="00CD67FA">
      <w:pPr>
        <w:spacing w:line="360" w:lineRule="auto"/>
        <w:jc w:val="left"/>
        <w:rPr>
          <w:rFonts w:ascii="华文中宋" w:eastAsia="华文中宋" w:hAnsi="华文中宋"/>
          <w:b/>
          <w:color w:val="000000"/>
          <w:sz w:val="32"/>
          <w:u w:val="single"/>
        </w:rPr>
      </w:pPr>
      <w:r>
        <w:rPr>
          <w:rFonts w:ascii="华文中宋" w:eastAsia="华文中宋" w:hAnsi="华文中宋" w:hint="eastAsia"/>
          <w:b/>
          <w:color w:val="000000"/>
          <w:sz w:val="32"/>
        </w:rPr>
        <w:t>采购项目</w:t>
      </w:r>
      <w:r>
        <w:rPr>
          <w:rFonts w:ascii="华文中宋" w:eastAsia="华文中宋" w:hAnsi="华文中宋"/>
          <w:b/>
          <w:color w:val="000000"/>
          <w:sz w:val="32"/>
        </w:rPr>
        <w:t>编号：</w:t>
      </w:r>
    </w:p>
    <w:p w:rsidR="00CD67FA" w:rsidRDefault="00CD67FA">
      <w:pPr>
        <w:spacing w:line="360" w:lineRule="auto"/>
        <w:jc w:val="left"/>
        <w:rPr>
          <w:rFonts w:ascii="华文中宋" w:eastAsia="华文中宋" w:hAnsi="华文中宋"/>
          <w:b/>
          <w:color w:val="000000"/>
          <w:sz w:val="32"/>
          <w:u w:val="single"/>
        </w:rPr>
      </w:pPr>
      <w:r>
        <w:rPr>
          <w:rFonts w:ascii="华文中宋" w:eastAsia="华文中宋" w:hAnsi="华文中宋" w:hint="eastAsia"/>
          <w:b/>
          <w:color w:val="000000"/>
          <w:sz w:val="32"/>
        </w:rPr>
        <w:t>包        号</w:t>
      </w:r>
      <w:r>
        <w:rPr>
          <w:rFonts w:ascii="华文中宋" w:eastAsia="华文中宋" w:hAnsi="华文中宋"/>
          <w:b/>
          <w:color w:val="000000"/>
          <w:sz w:val="32"/>
        </w:rPr>
        <w:t>：</w:t>
      </w:r>
    </w:p>
    <w:p w:rsidR="00CD67FA" w:rsidRDefault="00CD67FA">
      <w:pPr>
        <w:spacing w:line="360" w:lineRule="auto"/>
        <w:ind w:firstLineChars="246" w:firstLine="788"/>
        <w:jc w:val="center"/>
        <w:rPr>
          <w:rFonts w:ascii="华文中宋" w:eastAsia="华文中宋" w:hAnsi="华文中宋"/>
          <w:b/>
          <w:color w:val="000000"/>
          <w:sz w:val="32"/>
        </w:rPr>
      </w:pPr>
    </w:p>
    <w:p w:rsidR="00CD67FA" w:rsidRDefault="00CD67FA">
      <w:pPr>
        <w:spacing w:line="360" w:lineRule="auto"/>
        <w:ind w:firstLineChars="246" w:firstLine="788"/>
        <w:jc w:val="center"/>
        <w:rPr>
          <w:rFonts w:ascii="华文中宋" w:eastAsia="华文中宋" w:hAnsi="华文中宋"/>
          <w:b/>
          <w:color w:val="000000"/>
          <w:sz w:val="32"/>
        </w:rPr>
      </w:pPr>
      <w:r>
        <w:rPr>
          <w:rFonts w:ascii="华文中宋" w:eastAsia="华文中宋" w:hAnsi="华文中宋" w:hint="eastAsia"/>
          <w:b/>
          <w:color w:val="000000"/>
          <w:sz w:val="32"/>
        </w:rPr>
        <w:t>投标时间</w:t>
      </w:r>
      <w:r>
        <w:rPr>
          <w:rFonts w:ascii="华文中宋" w:eastAsia="华文中宋" w:hAnsi="华文中宋"/>
          <w:b/>
          <w:color w:val="000000"/>
          <w:sz w:val="32"/>
        </w:rPr>
        <w:t>：201</w:t>
      </w:r>
      <w:r w:rsidR="009074BB">
        <w:rPr>
          <w:rFonts w:ascii="华文中宋" w:eastAsia="华文中宋" w:hAnsi="华文中宋" w:hint="eastAsia"/>
          <w:b/>
          <w:color w:val="000000"/>
          <w:sz w:val="32"/>
        </w:rPr>
        <w:t>8</w:t>
      </w:r>
      <w:r>
        <w:rPr>
          <w:rFonts w:ascii="华文中宋" w:eastAsia="华文中宋" w:hAnsi="华文中宋"/>
          <w:b/>
          <w:color w:val="000000"/>
          <w:sz w:val="32"/>
        </w:rPr>
        <w:t>年月日</w:t>
      </w:r>
    </w:p>
    <w:p w:rsidR="00CD67FA" w:rsidRDefault="00CD67FA">
      <w:pPr>
        <w:spacing w:line="360" w:lineRule="auto"/>
        <w:rPr>
          <w:rFonts w:ascii="华文中宋" w:eastAsia="华文中宋" w:hAnsi="华文中宋"/>
          <w:b/>
          <w:color w:val="000000"/>
          <w:sz w:val="32"/>
          <w:szCs w:val="32"/>
        </w:rPr>
      </w:pPr>
      <w:r>
        <w:rPr>
          <w:rFonts w:ascii="华文中宋" w:eastAsia="华文中宋" w:hAnsi="华文中宋"/>
          <w:b/>
          <w:color w:val="000000"/>
          <w:sz w:val="32"/>
        </w:rPr>
        <w:br w:type="page"/>
      </w:r>
      <w:r>
        <w:rPr>
          <w:rFonts w:ascii="华文中宋" w:eastAsia="华文中宋" w:hAnsi="华文中宋" w:hint="eastAsia"/>
          <w:b/>
          <w:color w:val="000000"/>
          <w:sz w:val="32"/>
          <w:szCs w:val="32"/>
        </w:rPr>
        <w:lastRenderedPageBreak/>
        <w:t>格式2-2</w:t>
      </w:r>
    </w:p>
    <w:p w:rsidR="00CD67FA" w:rsidRDefault="00CD67FA">
      <w:pPr>
        <w:widowControl/>
        <w:spacing w:line="360" w:lineRule="atLeast"/>
        <w:jc w:val="center"/>
        <w:outlineLvl w:val="1"/>
        <w:rPr>
          <w:rFonts w:ascii="黑体" w:eastAsia="黑体"/>
          <w:b/>
          <w:color w:val="000000"/>
          <w:sz w:val="32"/>
          <w:szCs w:val="32"/>
        </w:rPr>
      </w:pPr>
      <w:r>
        <w:rPr>
          <w:rFonts w:ascii="黑体" w:eastAsia="黑体" w:hint="eastAsia"/>
          <w:b/>
          <w:color w:val="000000"/>
          <w:sz w:val="32"/>
          <w:szCs w:val="32"/>
        </w:rPr>
        <w:t>一、投 标 函</w:t>
      </w:r>
      <w:bookmarkEnd w:id="133"/>
      <w:bookmarkEnd w:id="134"/>
    </w:p>
    <w:p w:rsidR="00CD67FA" w:rsidRDefault="00CD67FA">
      <w:pPr>
        <w:widowControl/>
        <w:spacing w:line="360" w:lineRule="atLeast"/>
        <w:jc w:val="center"/>
        <w:outlineLvl w:val="1"/>
        <w:rPr>
          <w:rFonts w:ascii="宋体"/>
          <w:b/>
          <w:color w:val="000000"/>
          <w:sz w:val="24"/>
        </w:rPr>
      </w:pPr>
    </w:p>
    <w:p w:rsidR="00CD67FA" w:rsidRDefault="00CD67FA">
      <w:pPr>
        <w:widowControl/>
        <w:spacing w:line="360" w:lineRule="atLeast"/>
        <w:jc w:val="left"/>
        <w:outlineLvl w:val="1"/>
        <w:rPr>
          <w:rFonts w:ascii="宋体"/>
          <w:color w:val="000000"/>
          <w:sz w:val="24"/>
        </w:rPr>
      </w:pPr>
      <w:r>
        <w:rPr>
          <w:rFonts w:ascii="宋体" w:hint="eastAsia"/>
          <w:color w:val="000000"/>
          <w:sz w:val="24"/>
        </w:rPr>
        <w:t>XXXX（采购代理机构名称）：</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我方全面研究了“</w:t>
      </w:r>
      <w:r>
        <w:rPr>
          <w:rFonts w:ascii="宋体" w:hint="eastAsia"/>
          <w:color w:val="000000"/>
          <w:sz w:val="24"/>
          <w:u w:val="single"/>
        </w:rPr>
        <w:t>XXXXXXXX</w:t>
      </w:r>
      <w:r>
        <w:rPr>
          <w:rFonts w:ascii="宋体" w:hint="eastAsia"/>
          <w:color w:val="000000"/>
          <w:sz w:val="24"/>
        </w:rPr>
        <w:t>”项目（招标编号：</w:t>
      </w:r>
      <w:r>
        <w:rPr>
          <w:rFonts w:ascii="宋体" w:hint="eastAsia"/>
          <w:color w:val="000000"/>
          <w:sz w:val="24"/>
          <w:u w:val="single"/>
        </w:rPr>
        <w:t>XXXX</w:t>
      </w:r>
      <w:r>
        <w:rPr>
          <w:rFonts w:ascii="宋体" w:hint="eastAsia"/>
          <w:color w:val="000000"/>
          <w:sz w:val="24"/>
        </w:rPr>
        <w:t>）招标文件，决定参加贵单位组织的本项目投标。我方授权</w:t>
      </w:r>
      <w:r>
        <w:rPr>
          <w:rFonts w:ascii="宋体" w:hint="eastAsia"/>
          <w:color w:val="000000"/>
          <w:sz w:val="24"/>
          <w:u w:val="single"/>
        </w:rPr>
        <w:t>XXXX</w:t>
      </w:r>
      <w:r>
        <w:rPr>
          <w:rFonts w:ascii="宋体" w:hint="eastAsia"/>
          <w:color w:val="000000"/>
          <w:sz w:val="24"/>
        </w:rPr>
        <w:t>（姓名、职务）代表我方</w:t>
      </w:r>
      <w:r>
        <w:rPr>
          <w:rFonts w:ascii="宋体" w:hint="eastAsia"/>
          <w:color w:val="000000"/>
          <w:sz w:val="24"/>
          <w:u w:val="single"/>
        </w:rPr>
        <w:t>XXXXXXXX</w:t>
      </w:r>
      <w:r>
        <w:rPr>
          <w:rFonts w:ascii="宋体" w:hint="eastAsia"/>
          <w:color w:val="000000"/>
          <w:sz w:val="24"/>
        </w:rPr>
        <w:t>（投标单位的名称）全权处理本项目投标的有关事宜。</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一、我方自愿按照招标文件规定的各项要求向采购人提供所需货物/服务，总投标价为人民币</w:t>
      </w:r>
      <w:r>
        <w:rPr>
          <w:rFonts w:ascii="宋体" w:hint="eastAsia"/>
          <w:color w:val="000000"/>
          <w:sz w:val="24"/>
          <w:u w:val="single"/>
        </w:rPr>
        <w:t>XXXX</w:t>
      </w:r>
      <w:r>
        <w:rPr>
          <w:rFonts w:ascii="宋体" w:hint="eastAsia"/>
          <w:color w:val="000000"/>
          <w:sz w:val="24"/>
        </w:rPr>
        <w:t>万元（大写：</w:t>
      </w:r>
      <w:r>
        <w:rPr>
          <w:rFonts w:ascii="宋体" w:hint="eastAsia"/>
          <w:color w:val="000000"/>
          <w:sz w:val="24"/>
          <w:u w:val="single"/>
        </w:rPr>
        <w:t>XXXX</w:t>
      </w:r>
      <w:r>
        <w:rPr>
          <w:rFonts w:ascii="宋体" w:hint="eastAsia"/>
          <w:color w:val="000000"/>
          <w:sz w:val="24"/>
        </w:rPr>
        <w:t>）。</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二、一旦我方中标，我方将严格履行政府采购合同规定的责任和义务。</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三、我方同意本招标文件依据《四川省政府采购当事人诚信管理办法》（川财采【2015】33号文件）对我方可能存在的失信行为进行的惩戒。</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四、我方为本项目提交的投标文件正本壹份，副本</w:t>
      </w:r>
      <w:r>
        <w:rPr>
          <w:rFonts w:ascii="宋体" w:hint="eastAsia"/>
          <w:color w:val="000000"/>
          <w:sz w:val="24"/>
          <w:u w:val="single"/>
        </w:rPr>
        <w:t>XXXX</w:t>
      </w:r>
      <w:r>
        <w:rPr>
          <w:rFonts w:ascii="宋体" w:hint="eastAsia"/>
          <w:color w:val="000000"/>
          <w:sz w:val="24"/>
        </w:rPr>
        <w:t>份，用于开标唱标的“开标一览表”一式壹份。</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五、我方同意本次招标的投标有效期为投标截止时间届满后</w:t>
      </w:r>
      <w:r>
        <w:rPr>
          <w:rFonts w:ascii="宋体" w:hint="eastAsia"/>
          <w:color w:val="000000"/>
          <w:sz w:val="24"/>
          <w:u w:val="single"/>
        </w:rPr>
        <w:t>XXXX</w:t>
      </w:r>
      <w:r>
        <w:rPr>
          <w:rFonts w:ascii="宋体" w:hint="eastAsia"/>
          <w:color w:val="000000"/>
          <w:sz w:val="24"/>
        </w:rPr>
        <w:t>天。</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六、我方愿意提供贵单位可能另外要求的，与投标有关的文件资料，并保证我方已提供和将要提供的文件资料是真实、准确的。</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投标人名称：XXXX（单位公章）。</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法定代表人/单位负责人或授权代表（签字或加盖个人名章）：XXXX。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通讯地址：XXXX。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邮政编码：XXXX。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联系电话：XXXX。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传    真：XXXX。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日    期：XXXX年XXXX月XXXX日。</w:t>
      </w:r>
    </w:p>
    <w:p w:rsidR="00CD67FA" w:rsidRDefault="00CD67FA">
      <w:pPr>
        <w:spacing w:line="360" w:lineRule="auto"/>
        <w:rPr>
          <w:rFonts w:ascii="华文中宋" w:eastAsia="华文中宋" w:hAnsi="华文中宋"/>
          <w:b/>
          <w:color w:val="000000"/>
          <w:sz w:val="32"/>
          <w:szCs w:val="32"/>
        </w:rPr>
      </w:pPr>
      <w:bookmarkStart w:id="136" w:name="_Toc308164824"/>
      <w:r>
        <w:rPr>
          <w:rFonts w:ascii="华文中宋" w:eastAsia="华文中宋" w:hAnsi="华文中宋" w:hint="eastAsia"/>
          <w:b/>
          <w:color w:val="000000"/>
          <w:sz w:val="32"/>
          <w:szCs w:val="32"/>
        </w:rPr>
        <w:br w:type="page"/>
      </w:r>
      <w:r>
        <w:rPr>
          <w:rFonts w:ascii="华文中宋" w:eastAsia="华文中宋" w:hAnsi="华文中宋" w:hint="eastAsia"/>
          <w:b/>
          <w:color w:val="000000"/>
          <w:sz w:val="32"/>
          <w:szCs w:val="32"/>
        </w:rPr>
        <w:lastRenderedPageBreak/>
        <w:t>格式2-3</w:t>
      </w:r>
    </w:p>
    <w:p w:rsidR="00CD67FA" w:rsidRDefault="00CD67FA">
      <w:pPr>
        <w:widowControl/>
        <w:spacing w:line="360" w:lineRule="atLeast"/>
        <w:jc w:val="center"/>
        <w:outlineLvl w:val="1"/>
        <w:rPr>
          <w:rFonts w:ascii="黑体" w:eastAsia="黑体"/>
          <w:b/>
          <w:color w:val="000000"/>
          <w:sz w:val="32"/>
          <w:szCs w:val="32"/>
        </w:rPr>
      </w:pPr>
      <w:r>
        <w:rPr>
          <w:rFonts w:ascii="黑体" w:eastAsia="黑体" w:hint="eastAsia"/>
          <w:b/>
          <w:color w:val="000000"/>
          <w:sz w:val="32"/>
          <w:szCs w:val="32"/>
        </w:rPr>
        <w:t>二、承诺函</w:t>
      </w:r>
    </w:p>
    <w:p w:rsidR="00CD67FA" w:rsidRDefault="00CD67FA">
      <w:pPr>
        <w:widowControl/>
        <w:spacing w:line="360" w:lineRule="atLeast"/>
        <w:jc w:val="center"/>
        <w:outlineLvl w:val="1"/>
        <w:rPr>
          <w:rFonts w:ascii="宋体"/>
          <w:b/>
          <w:color w:val="000000"/>
          <w:sz w:val="24"/>
        </w:rPr>
      </w:pPr>
    </w:p>
    <w:p w:rsidR="00CD67FA" w:rsidRDefault="00CD67FA">
      <w:pPr>
        <w:widowControl/>
        <w:spacing w:line="360" w:lineRule="atLeast"/>
        <w:jc w:val="left"/>
        <w:outlineLvl w:val="1"/>
        <w:rPr>
          <w:rFonts w:ascii="宋体"/>
          <w:color w:val="000000"/>
          <w:sz w:val="24"/>
        </w:rPr>
      </w:pPr>
      <w:r>
        <w:rPr>
          <w:rFonts w:ascii="宋体" w:hint="eastAsia"/>
          <w:color w:val="000000"/>
          <w:sz w:val="24"/>
        </w:rPr>
        <w:t>XXXX（采购代理机构名称）：</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我单位作为本次采购项目的投标人，根据招标文件要求，现郑重承诺如下：</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一、</w:t>
      </w:r>
      <w:r>
        <w:rPr>
          <w:color w:val="000000"/>
          <w:sz w:val="24"/>
        </w:rPr>
        <w:t>完全接受和满足本项目招标文件中规定的实质性要求，如对招标文件有异议，</w:t>
      </w:r>
      <w:r>
        <w:rPr>
          <w:rFonts w:hint="eastAsia"/>
          <w:color w:val="000000"/>
          <w:sz w:val="24"/>
        </w:rPr>
        <w:t>已</w:t>
      </w:r>
      <w:r>
        <w:rPr>
          <w:color w:val="000000"/>
          <w:sz w:val="24"/>
        </w:rPr>
        <w:t>依法进行维权救济，不存在对招标文件有异议的同时又参加投标以求侥幸中标或者为实现其他非法目的的行为。</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二、参加本次招标采购活动，不存在与单位负责人为同一人或者存在直接控股、管理关系的其他供应商参与同一合同项下的政府采购活动的行为。为采购项目提供整体设计、规范编制或者项目管理、监理、检测等服务的供应商，不得再参加该采购项目的其他采购活动。</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三、参加本次招标采购活动，不存在和其他供应商在同一合同项下的采购项目中，同时委托同一个自然人、同一家庭的人员、同一单位的人员作为代理人的行为。</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四、投标文件中提供的能够给予我单位带来优惠、好处的任何材料资料和技术、服务、商务、响应产品等响应承诺情况都是真实的、有效的、合法的。</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五、如本项目评标过程中需要提供样品，则我单位提供的样品即为中标后将要提供的中标产品，我单位对提供样品的性能和质量负责，因样品存在缺陷或者不符合招标文件要求导致未能中标的，我单位愿意承担相应不利后果。</w:t>
      </w:r>
    </w:p>
    <w:p w:rsidR="00CD67FA" w:rsidRDefault="00CD67FA">
      <w:pPr>
        <w:widowControl/>
        <w:spacing w:line="360" w:lineRule="atLeast"/>
        <w:ind w:firstLineChars="200" w:firstLine="480"/>
        <w:jc w:val="left"/>
        <w:outlineLvl w:val="1"/>
        <w:rPr>
          <w:rFonts w:ascii="宋体"/>
          <w:color w:val="000000"/>
          <w:sz w:val="24"/>
        </w:rPr>
      </w:pPr>
      <w:r>
        <w:rPr>
          <w:rFonts w:ascii="宋体" w:hint="eastAsia"/>
          <w:color w:val="000000"/>
          <w:sz w:val="24"/>
        </w:rPr>
        <w:t>本单位对上述承诺的内容事项真实性负责。如经查实上述承诺的内容事项存在虚假，我单位愿意接受以提供虚假材料谋取中标追究法律责任。</w:t>
      </w:r>
    </w:p>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投标人名称：XXXX（单位公章）。</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法定代表人/单位负责人或授权代表（签字或加盖个人名章）：XXXX。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日    期：XXXX。</w:t>
      </w:r>
    </w:p>
    <w:p w:rsidR="00CD67FA" w:rsidRDefault="00CD67FA">
      <w:pPr>
        <w:spacing w:line="360" w:lineRule="auto"/>
        <w:rPr>
          <w:rFonts w:ascii="华文中宋" w:eastAsia="华文中宋" w:hAnsi="华文中宋"/>
          <w:b/>
          <w:color w:val="000000"/>
          <w:sz w:val="32"/>
          <w:szCs w:val="32"/>
        </w:rPr>
      </w:pPr>
      <w:r>
        <w:rPr>
          <w:rFonts w:ascii="华文中宋" w:eastAsia="华文中宋" w:hAnsi="华文中宋" w:hint="eastAsia"/>
          <w:b/>
          <w:color w:val="000000"/>
          <w:sz w:val="32"/>
          <w:szCs w:val="32"/>
        </w:rPr>
        <w:br w:type="page"/>
      </w:r>
      <w:r>
        <w:rPr>
          <w:rFonts w:ascii="华文中宋" w:eastAsia="华文中宋" w:hAnsi="华文中宋" w:hint="eastAsia"/>
          <w:b/>
          <w:color w:val="000000"/>
          <w:sz w:val="32"/>
          <w:szCs w:val="32"/>
        </w:rPr>
        <w:lastRenderedPageBreak/>
        <w:t>格式2-4</w:t>
      </w:r>
    </w:p>
    <w:p w:rsidR="00CD67FA" w:rsidRDefault="00CD67FA">
      <w:pPr>
        <w:spacing w:line="400" w:lineRule="exact"/>
        <w:ind w:firstLineChars="200" w:firstLine="643"/>
        <w:jc w:val="center"/>
        <w:rPr>
          <w:rFonts w:ascii="黑体" w:eastAsia="黑体"/>
          <w:b/>
          <w:color w:val="000000"/>
          <w:sz w:val="32"/>
          <w:szCs w:val="32"/>
        </w:rPr>
      </w:pPr>
      <w:bookmarkStart w:id="137" w:name="_Toc217446085"/>
      <w:bookmarkEnd w:id="130"/>
      <w:bookmarkEnd w:id="136"/>
      <w:r>
        <w:rPr>
          <w:rFonts w:ascii="黑体" w:eastAsia="黑体" w:hint="eastAsia"/>
          <w:b/>
          <w:color w:val="000000"/>
          <w:sz w:val="32"/>
          <w:szCs w:val="32"/>
        </w:rPr>
        <w:t>三、开标一览表</w:t>
      </w:r>
      <w:bookmarkEnd w:id="137"/>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第XX包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4"/>
        <w:gridCol w:w="766"/>
        <w:gridCol w:w="1440"/>
        <w:gridCol w:w="720"/>
        <w:gridCol w:w="1260"/>
        <w:gridCol w:w="1260"/>
        <w:gridCol w:w="900"/>
        <w:gridCol w:w="1260"/>
        <w:gridCol w:w="902"/>
      </w:tblGrid>
      <w:tr w:rsidR="00CD67FA">
        <w:trPr>
          <w:trHeight w:val="735"/>
          <w:jc w:val="center"/>
        </w:trPr>
        <w:tc>
          <w:tcPr>
            <w:tcW w:w="624"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序号</w:t>
            </w:r>
          </w:p>
        </w:tc>
        <w:tc>
          <w:tcPr>
            <w:tcW w:w="766"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货物名称</w:t>
            </w:r>
          </w:p>
        </w:tc>
        <w:tc>
          <w:tcPr>
            <w:tcW w:w="1440"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制造商家及</w:t>
            </w:r>
          </w:p>
          <w:p w:rsidR="00CD67FA" w:rsidRDefault="00CD67FA">
            <w:pPr>
              <w:widowControl/>
              <w:spacing w:line="360" w:lineRule="atLeast"/>
              <w:jc w:val="left"/>
              <w:outlineLvl w:val="1"/>
              <w:rPr>
                <w:rFonts w:ascii="宋体"/>
                <w:color w:val="000000"/>
                <w:sz w:val="24"/>
              </w:rPr>
            </w:pPr>
            <w:r>
              <w:rPr>
                <w:rFonts w:ascii="宋体" w:hint="eastAsia"/>
                <w:color w:val="000000"/>
                <w:sz w:val="24"/>
              </w:rPr>
              <w:t>规格型号</w:t>
            </w:r>
          </w:p>
        </w:tc>
        <w:tc>
          <w:tcPr>
            <w:tcW w:w="720"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数量</w:t>
            </w:r>
          </w:p>
        </w:tc>
        <w:tc>
          <w:tcPr>
            <w:tcW w:w="1260"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投标单价</w:t>
            </w:r>
          </w:p>
          <w:p w:rsidR="00CD67FA" w:rsidRDefault="00CD67FA">
            <w:pPr>
              <w:widowControl/>
              <w:spacing w:line="360" w:lineRule="atLeast"/>
              <w:jc w:val="left"/>
              <w:outlineLvl w:val="1"/>
              <w:rPr>
                <w:rFonts w:ascii="宋体"/>
                <w:color w:val="000000"/>
                <w:sz w:val="24"/>
              </w:rPr>
            </w:pPr>
            <w:r>
              <w:rPr>
                <w:rFonts w:ascii="宋体" w:hint="eastAsia"/>
                <w:color w:val="000000"/>
                <w:sz w:val="24"/>
              </w:rPr>
              <w:t>（万元）</w:t>
            </w:r>
          </w:p>
        </w:tc>
        <w:tc>
          <w:tcPr>
            <w:tcW w:w="1260"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投标总价</w:t>
            </w:r>
          </w:p>
          <w:p w:rsidR="00CD67FA" w:rsidRDefault="00CD67FA">
            <w:pPr>
              <w:widowControl/>
              <w:spacing w:line="360" w:lineRule="atLeast"/>
              <w:jc w:val="left"/>
              <w:outlineLvl w:val="1"/>
              <w:rPr>
                <w:rFonts w:ascii="宋体"/>
                <w:color w:val="000000"/>
                <w:sz w:val="24"/>
              </w:rPr>
            </w:pPr>
            <w:r>
              <w:rPr>
                <w:rFonts w:ascii="宋体" w:hint="eastAsia"/>
                <w:color w:val="000000"/>
                <w:sz w:val="24"/>
              </w:rPr>
              <w:t>（万元）</w:t>
            </w:r>
          </w:p>
        </w:tc>
        <w:tc>
          <w:tcPr>
            <w:tcW w:w="900" w:type="dxa"/>
            <w:vAlign w:val="center"/>
          </w:tcPr>
          <w:p w:rsidR="00CD67FA" w:rsidRDefault="00CD67FA">
            <w:pPr>
              <w:widowControl/>
              <w:spacing w:line="360" w:lineRule="atLeast"/>
              <w:outlineLvl w:val="1"/>
              <w:rPr>
                <w:rFonts w:ascii="宋体"/>
                <w:b/>
                <w:color w:val="000000"/>
                <w:sz w:val="24"/>
              </w:rPr>
            </w:pPr>
            <w:r>
              <w:rPr>
                <w:rFonts w:ascii="宋体" w:hint="eastAsia"/>
                <w:color w:val="000000"/>
                <w:sz w:val="24"/>
              </w:rPr>
              <w:t>交货</w:t>
            </w:r>
          </w:p>
          <w:p w:rsidR="00CD67FA" w:rsidRDefault="00CD67FA">
            <w:pPr>
              <w:widowControl/>
              <w:spacing w:line="360" w:lineRule="atLeast"/>
              <w:jc w:val="left"/>
              <w:outlineLvl w:val="1"/>
              <w:rPr>
                <w:rFonts w:ascii="宋体"/>
                <w:color w:val="000000"/>
                <w:sz w:val="24"/>
              </w:rPr>
            </w:pPr>
            <w:r>
              <w:rPr>
                <w:rFonts w:ascii="宋体" w:hint="eastAsia"/>
                <w:color w:val="000000"/>
                <w:sz w:val="24"/>
              </w:rPr>
              <w:t>时间</w:t>
            </w:r>
          </w:p>
        </w:tc>
        <w:tc>
          <w:tcPr>
            <w:tcW w:w="1260"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是否属于进口产品</w:t>
            </w:r>
          </w:p>
        </w:tc>
        <w:tc>
          <w:tcPr>
            <w:tcW w:w="902" w:type="dxa"/>
            <w:vAlign w:val="center"/>
          </w:tcPr>
          <w:p w:rsidR="00CD67FA" w:rsidRDefault="00CD67FA">
            <w:pPr>
              <w:widowControl/>
              <w:spacing w:line="360" w:lineRule="atLeast"/>
              <w:ind w:leftChars="-4" w:left="-8" w:firstLineChars="35" w:firstLine="84"/>
              <w:jc w:val="left"/>
              <w:outlineLvl w:val="1"/>
              <w:rPr>
                <w:rFonts w:ascii="宋体"/>
                <w:color w:val="000000"/>
                <w:sz w:val="24"/>
              </w:rPr>
            </w:pPr>
            <w:r>
              <w:rPr>
                <w:rFonts w:ascii="宋体" w:hint="eastAsia"/>
                <w:color w:val="000000"/>
                <w:sz w:val="24"/>
              </w:rPr>
              <w:t>备注</w:t>
            </w:r>
          </w:p>
        </w:tc>
      </w:tr>
      <w:tr w:rsidR="00CD67FA">
        <w:trPr>
          <w:trHeight w:val="735"/>
          <w:jc w:val="center"/>
        </w:trPr>
        <w:tc>
          <w:tcPr>
            <w:tcW w:w="624" w:type="dxa"/>
          </w:tcPr>
          <w:p w:rsidR="00CD67FA" w:rsidRDefault="00CD67FA">
            <w:pPr>
              <w:widowControl/>
              <w:spacing w:line="360" w:lineRule="atLeast"/>
              <w:ind w:firstLineChars="196" w:firstLine="470"/>
              <w:jc w:val="left"/>
              <w:outlineLvl w:val="1"/>
              <w:rPr>
                <w:rFonts w:ascii="宋体"/>
                <w:color w:val="000000"/>
                <w:sz w:val="24"/>
              </w:rPr>
            </w:pPr>
          </w:p>
        </w:tc>
        <w:tc>
          <w:tcPr>
            <w:tcW w:w="766"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7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90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902" w:type="dxa"/>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trHeight w:val="735"/>
          <w:jc w:val="center"/>
        </w:trPr>
        <w:tc>
          <w:tcPr>
            <w:tcW w:w="624" w:type="dxa"/>
          </w:tcPr>
          <w:p w:rsidR="00CD67FA" w:rsidRDefault="00CD67FA">
            <w:pPr>
              <w:widowControl/>
              <w:spacing w:line="360" w:lineRule="atLeast"/>
              <w:ind w:firstLineChars="196" w:firstLine="470"/>
              <w:jc w:val="left"/>
              <w:outlineLvl w:val="1"/>
              <w:rPr>
                <w:rFonts w:ascii="宋体"/>
                <w:color w:val="000000"/>
                <w:sz w:val="24"/>
              </w:rPr>
            </w:pPr>
          </w:p>
        </w:tc>
        <w:tc>
          <w:tcPr>
            <w:tcW w:w="766"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7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90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902" w:type="dxa"/>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trHeight w:val="735"/>
          <w:jc w:val="center"/>
        </w:trPr>
        <w:tc>
          <w:tcPr>
            <w:tcW w:w="624" w:type="dxa"/>
            <w:tcBorders>
              <w:right w:val="single" w:sz="4" w:space="0" w:color="auto"/>
            </w:tcBorders>
          </w:tcPr>
          <w:p w:rsidR="00CD67FA" w:rsidRDefault="00CD67FA">
            <w:pPr>
              <w:widowControl/>
              <w:spacing w:line="360" w:lineRule="atLeast"/>
              <w:ind w:firstLineChars="196" w:firstLine="470"/>
              <w:jc w:val="left"/>
              <w:outlineLvl w:val="1"/>
              <w:rPr>
                <w:rFonts w:ascii="宋体"/>
                <w:color w:val="000000"/>
                <w:sz w:val="24"/>
              </w:rPr>
            </w:pPr>
          </w:p>
        </w:tc>
        <w:tc>
          <w:tcPr>
            <w:tcW w:w="766" w:type="dxa"/>
            <w:tcBorders>
              <w:lef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7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90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902" w:type="dxa"/>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trHeight w:val="359"/>
          <w:jc w:val="center"/>
        </w:trPr>
        <w:tc>
          <w:tcPr>
            <w:tcW w:w="624" w:type="dxa"/>
            <w:tcBorders>
              <w:bottom w:val="single" w:sz="4" w:space="0" w:color="auto"/>
              <w:right w:val="single" w:sz="4" w:space="0" w:color="auto"/>
            </w:tcBorders>
          </w:tcPr>
          <w:p w:rsidR="00CD67FA" w:rsidRDefault="00CD67FA">
            <w:pPr>
              <w:widowControl/>
              <w:spacing w:line="360" w:lineRule="atLeast"/>
              <w:jc w:val="left"/>
              <w:outlineLvl w:val="1"/>
              <w:rPr>
                <w:rFonts w:ascii="宋体"/>
                <w:color w:val="000000"/>
                <w:sz w:val="24"/>
              </w:rPr>
            </w:pPr>
          </w:p>
        </w:tc>
        <w:tc>
          <w:tcPr>
            <w:tcW w:w="8508" w:type="dxa"/>
            <w:gridSpan w:val="8"/>
            <w:tcBorders>
              <w:left w:val="single" w:sz="4" w:space="0" w:color="auto"/>
              <w:bottom w:val="single" w:sz="4" w:space="0" w:color="auto"/>
            </w:tcBorders>
          </w:tcPr>
          <w:p w:rsidR="00CD67FA" w:rsidRDefault="00CD67FA">
            <w:pPr>
              <w:widowControl/>
              <w:spacing w:line="360" w:lineRule="atLeast"/>
              <w:jc w:val="left"/>
              <w:outlineLvl w:val="1"/>
              <w:rPr>
                <w:rFonts w:ascii="宋体"/>
                <w:color w:val="000000"/>
                <w:sz w:val="24"/>
              </w:rPr>
            </w:pPr>
            <w:r>
              <w:rPr>
                <w:rFonts w:ascii="宋体" w:hint="eastAsia"/>
                <w:color w:val="000000"/>
                <w:sz w:val="24"/>
              </w:rPr>
              <w:t>报价合计（万元）：          大写：</w:t>
            </w:r>
          </w:p>
        </w:tc>
      </w:tr>
    </w:tbl>
    <w:p w:rsidR="00CD67FA" w:rsidRDefault="00CD67FA">
      <w:pPr>
        <w:widowControl/>
        <w:spacing w:line="360" w:lineRule="atLeast"/>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 xml:space="preserve">注：1. 报价应是最终用户验收合格后的总价，包括设备运输、保险、代理、安装调试、培训、税费、系统集成费用和招标文件规定的其它费用。 </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2.“开标一览表”为多页的，每页均需由法定代表人/单位负责人或授权代表签字并盖投标人印章。</w:t>
      </w:r>
    </w:p>
    <w:p w:rsidR="00CD67FA" w:rsidRDefault="00CD67FA">
      <w:pPr>
        <w:spacing w:line="400" w:lineRule="exact"/>
        <w:ind w:firstLineChars="200" w:firstLine="480"/>
        <w:rPr>
          <w:rFonts w:hAnsi="宋体"/>
          <w:color w:val="000000"/>
          <w:sz w:val="24"/>
        </w:rPr>
      </w:pPr>
      <w:r>
        <w:rPr>
          <w:rFonts w:hAnsi="宋体" w:hint="eastAsia"/>
          <w:color w:val="000000"/>
          <w:sz w:val="24"/>
        </w:rPr>
        <w:t>3</w:t>
      </w:r>
      <w:r>
        <w:rPr>
          <w:rFonts w:hAnsi="宋体" w:hint="eastAsia"/>
          <w:color w:val="000000"/>
          <w:sz w:val="24"/>
        </w:rPr>
        <w:t>、“开标一览表”以包为单位填写，除了单独密封递交外，投标文件（正副本）也应当提供，如有遗漏，将视为无效投标。</w:t>
      </w:r>
    </w:p>
    <w:p w:rsidR="00CD67FA" w:rsidRDefault="00CD67FA">
      <w:pPr>
        <w:spacing w:line="400" w:lineRule="exact"/>
        <w:ind w:firstLineChars="200" w:firstLine="480"/>
        <w:rPr>
          <w:rFonts w:hAnsi="宋体"/>
          <w:color w:val="000000"/>
          <w:sz w:val="24"/>
        </w:rPr>
      </w:pPr>
      <w:r>
        <w:rPr>
          <w:rFonts w:hAnsi="宋体" w:hint="eastAsia"/>
          <w:color w:val="000000"/>
          <w:sz w:val="24"/>
        </w:rPr>
        <w:t>4</w:t>
      </w:r>
      <w:r>
        <w:rPr>
          <w:rFonts w:hAnsi="宋体" w:hint="eastAsia"/>
          <w:color w:val="000000"/>
          <w:sz w:val="24"/>
        </w:rPr>
        <w:t>、如是进口设备，须在表格中标明“进口”。招标文件未明确“允许进口”的，供应商以进口产品进行投标时，将视为无效投标。</w:t>
      </w:r>
    </w:p>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投标人名称：XXXX（单位公章）。</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法定代表人/单位负责人或授权代表（签字或加盖个人名章）：XXXX。</w:t>
      </w:r>
    </w:p>
    <w:p w:rsidR="00CD67FA" w:rsidRDefault="00CD67FA">
      <w:pPr>
        <w:widowControl/>
        <w:spacing w:line="360" w:lineRule="atLeast"/>
        <w:ind w:firstLineChars="196" w:firstLine="470"/>
        <w:jc w:val="left"/>
        <w:outlineLvl w:val="1"/>
        <w:rPr>
          <w:rFonts w:ascii="宋体"/>
          <w:b/>
          <w:color w:val="000000"/>
          <w:sz w:val="24"/>
        </w:rPr>
        <w:sectPr w:rsidR="00CD67FA">
          <w:pgSz w:w="11907" w:h="16840"/>
          <w:pgMar w:top="1440" w:right="1474" w:bottom="1440" w:left="1474" w:header="851" w:footer="992" w:gutter="0"/>
          <w:cols w:space="720"/>
          <w:docGrid w:linePitch="312"/>
        </w:sectPr>
      </w:pPr>
      <w:r>
        <w:rPr>
          <w:rFonts w:ascii="宋体" w:hint="eastAsia"/>
          <w:color w:val="000000"/>
          <w:sz w:val="24"/>
        </w:rPr>
        <w:t>投标日期：XXXX。</w:t>
      </w:r>
    </w:p>
    <w:p w:rsidR="00CD67FA" w:rsidRDefault="00CD67FA">
      <w:pPr>
        <w:spacing w:line="360" w:lineRule="auto"/>
        <w:rPr>
          <w:rFonts w:ascii="华文中宋" w:eastAsia="华文中宋" w:hAnsi="华文中宋"/>
          <w:b/>
          <w:color w:val="000000"/>
          <w:sz w:val="32"/>
          <w:szCs w:val="32"/>
        </w:rPr>
      </w:pPr>
      <w:bookmarkStart w:id="138" w:name="_Toc217446086"/>
      <w:r>
        <w:rPr>
          <w:rFonts w:ascii="华文中宋" w:eastAsia="华文中宋" w:hAnsi="华文中宋" w:hint="eastAsia"/>
          <w:b/>
          <w:color w:val="000000"/>
          <w:sz w:val="32"/>
          <w:szCs w:val="32"/>
        </w:rPr>
        <w:lastRenderedPageBreak/>
        <w:t>格式2-5</w:t>
      </w:r>
    </w:p>
    <w:p w:rsidR="00CD67FA" w:rsidRDefault="00CD67FA">
      <w:pPr>
        <w:widowControl/>
        <w:spacing w:line="360" w:lineRule="atLeast"/>
        <w:jc w:val="center"/>
        <w:outlineLvl w:val="1"/>
        <w:rPr>
          <w:rFonts w:ascii="黑体" w:eastAsia="黑体"/>
          <w:b/>
          <w:color w:val="000000"/>
          <w:sz w:val="32"/>
          <w:szCs w:val="32"/>
        </w:rPr>
      </w:pPr>
      <w:r>
        <w:rPr>
          <w:rFonts w:ascii="黑体" w:eastAsia="黑体" w:hint="eastAsia"/>
          <w:b/>
          <w:color w:val="000000"/>
          <w:sz w:val="32"/>
          <w:szCs w:val="32"/>
        </w:rPr>
        <w:t>四、分项报价明细表</w:t>
      </w:r>
      <w:bookmarkEnd w:id="138"/>
    </w:p>
    <w:p w:rsidR="00CD67FA" w:rsidRDefault="00CD67FA">
      <w:pPr>
        <w:widowControl/>
        <w:spacing w:line="360" w:lineRule="atLeast"/>
        <w:ind w:firstLineChars="196" w:firstLine="472"/>
        <w:jc w:val="left"/>
        <w:outlineLvl w:val="1"/>
        <w:rPr>
          <w:rFonts w:ascii="宋体"/>
          <w:b/>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第XX包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3"/>
        <w:gridCol w:w="1470"/>
        <w:gridCol w:w="1155"/>
        <w:gridCol w:w="1155"/>
        <w:gridCol w:w="1260"/>
        <w:gridCol w:w="840"/>
        <w:gridCol w:w="840"/>
        <w:gridCol w:w="840"/>
        <w:gridCol w:w="945"/>
        <w:gridCol w:w="1242"/>
      </w:tblGrid>
      <w:tr w:rsidR="00CD67FA">
        <w:trPr>
          <w:cantSplit/>
          <w:trHeight w:hRule="exact" w:val="941"/>
          <w:jc w:val="center"/>
        </w:trPr>
        <w:tc>
          <w:tcPr>
            <w:tcW w:w="683" w:type="dxa"/>
            <w:vAlign w:val="center"/>
          </w:tcPr>
          <w:p w:rsidR="00CD67FA" w:rsidRDefault="00CD67FA">
            <w:pPr>
              <w:snapToGrid w:val="0"/>
              <w:spacing w:line="400" w:lineRule="exact"/>
              <w:jc w:val="center"/>
              <w:rPr>
                <w:rFonts w:ascii="宋体" w:hAnsi="宋体"/>
                <w:color w:val="000000"/>
                <w:sz w:val="24"/>
              </w:rPr>
            </w:pPr>
            <w:r>
              <w:rPr>
                <w:rFonts w:ascii="宋体" w:hAnsi="宋体" w:hint="eastAsia"/>
                <w:color w:val="000000"/>
                <w:sz w:val="24"/>
              </w:rPr>
              <w:t>序号</w:t>
            </w:r>
          </w:p>
        </w:tc>
        <w:tc>
          <w:tcPr>
            <w:tcW w:w="1470" w:type="dxa"/>
            <w:vAlign w:val="center"/>
          </w:tcPr>
          <w:p w:rsidR="00CD67FA" w:rsidRDefault="00CD67FA">
            <w:pPr>
              <w:snapToGrid w:val="0"/>
              <w:spacing w:line="400" w:lineRule="exact"/>
              <w:jc w:val="center"/>
              <w:rPr>
                <w:rFonts w:ascii="宋体" w:hAnsi="宋体"/>
                <w:color w:val="000000"/>
                <w:sz w:val="24"/>
              </w:rPr>
            </w:pPr>
            <w:r>
              <w:rPr>
                <w:rFonts w:ascii="宋体" w:hAnsi="宋体" w:hint="eastAsia"/>
                <w:color w:val="000000"/>
                <w:sz w:val="24"/>
              </w:rPr>
              <w:t>硬（软）件名称</w:t>
            </w:r>
          </w:p>
        </w:tc>
        <w:tc>
          <w:tcPr>
            <w:tcW w:w="1155" w:type="dxa"/>
            <w:vAlign w:val="center"/>
          </w:tcPr>
          <w:p w:rsidR="00CD67FA" w:rsidRDefault="00CD67FA">
            <w:pPr>
              <w:snapToGrid w:val="0"/>
              <w:spacing w:line="400" w:lineRule="exact"/>
              <w:jc w:val="center"/>
              <w:rPr>
                <w:rFonts w:ascii="宋体" w:hAnsi="宋体"/>
                <w:color w:val="000000"/>
                <w:sz w:val="24"/>
              </w:rPr>
            </w:pPr>
            <w:r>
              <w:rPr>
                <w:rFonts w:ascii="宋体" w:hAnsi="宋体" w:hint="eastAsia"/>
                <w:color w:val="000000"/>
                <w:sz w:val="24"/>
              </w:rPr>
              <w:t>制造</w:t>
            </w:r>
          </w:p>
          <w:p w:rsidR="00CD67FA" w:rsidRDefault="00CD67FA">
            <w:pPr>
              <w:snapToGrid w:val="0"/>
              <w:spacing w:line="400" w:lineRule="exact"/>
              <w:jc w:val="center"/>
              <w:rPr>
                <w:rFonts w:ascii="宋体" w:hAnsi="宋体"/>
                <w:color w:val="000000"/>
                <w:sz w:val="24"/>
              </w:rPr>
            </w:pPr>
            <w:r>
              <w:rPr>
                <w:rFonts w:ascii="宋体" w:hAnsi="宋体" w:hint="eastAsia"/>
                <w:color w:val="000000"/>
                <w:sz w:val="24"/>
              </w:rPr>
              <w:t>（开发）商</w:t>
            </w:r>
          </w:p>
        </w:tc>
        <w:tc>
          <w:tcPr>
            <w:tcW w:w="1155" w:type="dxa"/>
            <w:vAlign w:val="center"/>
          </w:tcPr>
          <w:p w:rsidR="00CD67FA" w:rsidRDefault="00CD67FA">
            <w:pPr>
              <w:snapToGrid w:val="0"/>
              <w:spacing w:line="400" w:lineRule="exact"/>
              <w:jc w:val="center"/>
              <w:rPr>
                <w:rFonts w:ascii="宋体" w:hAnsi="宋体"/>
                <w:color w:val="000000"/>
                <w:sz w:val="24"/>
              </w:rPr>
            </w:pPr>
            <w:r>
              <w:rPr>
                <w:rFonts w:ascii="宋体" w:hAnsi="宋体" w:hint="eastAsia"/>
                <w:color w:val="000000"/>
                <w:sz w:val="24"/>
              </w:rPr>
              <w:t>品牌</w:t>
            </w:r>
          </w:p>
        </w:tc>
        <w:tc>
          <w:tcPr>
            <w:tcW w:w="1260" w:type="dxa"/>
            <w:vAlign w:val="center"/>
          </w:tcPr>
          <w:p w:rsidR="00CD67FA" w:rsidRDefault="00CD67FA">
            <w:pPr>
              <w:snapToGrid w:val="0"/>
              <w:spacing w:line="400" w:lineRule="exact"/>
              <w:jc w:val="center"/>
              <w:rPr>
                <w:rFonts w:ascii="宋体" w:hAnsi="宋体"/>
                <w:color w:val="000000"/>
                <w:sz w:val="24"/>
              </w:rPr>
            </w:pPr>
            <w:r>
              <w:rPr>
                <w:rFonts w:ascii="宋体" w:hAnsi="宋体" w:hint="eastAsia"/>
                <w:color w:val="000000"/>
                <w:sz w:val="24"/>
              </w:rPr>
              <w:t>规格型号（版本号）</w:t>
            </w:r>
          </w:p>
        </w:tc>
        <w:tc>
          <w:tcPr>
            <w:tcW w:w="840" w:type="dxa"/>
            <w:vAlign w:val="center"/>
          </w:tcPr>
          <w:p w:rsidR="00CD67FA" w:rsidRDefault="00CD67FA">
            <w:pPr>
              <w:snapToGrid w:val="0"/>
              <w:spacing w:line="400" w:lineRule="exact"/>
              <w:jc w:val="center"/>
              <w:rPr>
                <w:rFonts w:ascii="宋体" w:hAnsi="宋体"/>
                <w:color w:val="000000"/>
                <w:sz w:val="24"/>
              </w:rPr>
            </w:pPr>
            <w:r>
              <w:rPr>
                <w:rFonts w:ascii="宋体" w:hAnsi="宋体" w:hint="eastAsia"/>
                <w:color w:val="000000"/>
                <w:sz w:val="24"/>
              </w:rPr>
              <w:t>单位</w:t>
            </w:r>
          </w:p>
        </w:tc>
        <w:tc>
          <w:tcPr>
            <w:tcW w:w="840" w:type="dxa"/>
            <w:vAlign w:val="center"/>
          </w:tcPr>
          <w:p w:rsidR="00CD67FA" w:rsidRDefault="00CD67FA">
            <w:pPr>
              <w:snapToGrid w:val="0"/>
              <w:spacing w:line="400" w:lineRule="exact"/>
              <w:jc w:val="center"/>
              <w:rPr>
                <w:rFonts w:ascii="宋体" w:hAnsi="宋体"/>
                <w:color w:val="000000"/>
                <w:sz w:val="24"/>
              </w:rPr>
            </w:pPr>
            <w:r>
              <w:rPr>
                <w:rFonts w:ascii="宋体" w:hAnsi="宋体" w:hint="eastAsia"/>
                <w:color w:val="000000"/>
                <w:sz w:val="24"/>
              </w:rPr>
              <w:t>数量</w:t>
            </w:r>
          </w:p>
        </w:tc>
        <w:tc>
          <w:tcPr>
            <w:tcW w:w="840" w:type="dxa"/>
            <w:vAlign w:val="center"/>
          </w:tcPr>
          <w:p w:rsidR="00CD67FA" w:rsidRDefault="00CD67FA">
            <w:pPr>
              <w:snapToGrid w:val="0"/>
              <w:spacing w:line="400" w:lineRule="exact"/>
              <w:jc w:val="center"/>
              <w:rPr>
                <w:rFonts w:ascii="宋体" w:hAnsi="宋体"/>
                <w:color w:val="000000"/>
                <w:sz w:val="24"/>
              </w:rPr>
            </w:pPr>
            <w:r>
              <w:rPr>
                <w:rFonts w:ascii="宋体" w:hAnsi="宋体" w:hint="eastAsia"/>
                <w:color w:val="000000"/>
                <w:sz w:val="24"/>
              </w:rPr>
              <w:t>单价</w:t>
            </w:r>
          </w:p>
        </w:tc>
        <w:tc>
          <w:tcPr>
            <w:tcW w:w="945" w:type="dxa"/>
            <w:vAlign w:val="center"/>
          </w:tcPr>
          <w:p w:rsidR="00CD67FA" w:rsidRDefault="00CD67FA">
            <w:pPr>
              <w:snapToGrid w:val="0"/>
              <w:spacing w:line="400" w:lineRule="exact"/>
              <w:jc w:val="center"/>
              <w:rPr>
                <w:rFonts w:ascii="宋体" w:hAnsi="宋体"/>
                <w:color w:val="000000"/>
                <w:sz w:val="24"/>
              </w:rPr>
            </w:pPr>
            <w:r>
              <w:rPr>
                <w:rFonts w:ascii="宋体" w:hAnsi="宋体" w:hint="eastAsia"/>
                <w:color w:val="000000"/>
                <w:sz w:val="24"/>
              </w:rPr>
              <w:t>金额</w:t>
            </w:r>
          </w:p>
        </w:tc>
        <w:tc>
          <w:tcPr>
            <w:tcW w:w="1242" w:type="dxa"/>
            <w:vAlign w:val="center"/>
          </w:tcPr>
          <w:p w:rsidR="00CD67FA" w:rsidRDefault="00CD67FA">
            <w:pPr>
              <w:snapToGrid w:val="0"/>
              <w:spacing w:line="400" w:lineRule="exact"/>
              <w:ind w:firstLineChars="50" w:firstLine="120"/>
              <w:jc w:val="center"/>
              <w:rPr>
                <w:rFonts w:ascii="宋体" w:hAnsi="宋体"/>
                <w:color w:val="000000"/>
                <w:sz w:val="24"/>
              </w:rPr>
            </w:pPr>
            <w:r>
              <w:rPr>
                <w:rFonts w:ascii="宋体" w:hAnsi="宋体" w:hint="eastAsia"/>
                <w:color w:val="000000"/>
                <w:sz w:val="24"/>
              </w:rPr>
              <w:t>备注</w:t>
            </w:r>
          </w:p>
        </w:tc>
      </w:tr>
      <w:tr w:rsidR="00CD67FA">
        <w:trPr>
          <w:cantSplit/>
          <w:trHeight w:val="680"/>
          <w:jc w:val="center"/>
        </w:trPr>
        <w:tc>
          <w:tcPr>
            <w:tcW w:w="683" w:type="dxa"/>
            <w:vAlign w:val="center"/>
          </w:tcPr>
          <w:p w:rsidR="00CD67FA" w:rsidRDefault="00CD67FA">
            <w:pPr>
              <w:snapToGrid w:val="0"/>
              <w:spacing w:line="400" w:lineRule="exact"/>
              <w:jc w:val="center"/>
              <w:rPr>
                <w:rFonts w:ascii="宋体" w:hAnsi="宋体"/>
                <w:color w:val="000000"/>
                <w:sz w:val="24"/>
              </w:rPr>
            </w:pPr>
          </w:p>
        </w:tc>
        <w:tc>
          <w:tcPr>
            <w:tcW w:w="1470" w:type="dxa"/>
            <w:vAlign w:val="center"/>
          </w:tcPr>
          <w:p w:rsidR="00CD67FA" w:rsidRDefault="00CD67FA">
            <w:pPr>
              <w:snapToGrid w:val="0"/>
              <w:spacing w:line="400" w:lineRule="exact"/>
              <w:jc w:val="center"/>
              <w:rPr>
                <w:rFonts w:ascii="宋体" w:hAnsi="宋体"/>
                <w:color w:val="000000"/>
                <w:sz w:val="24"/>
              </w:rPr>
            </w:pPr>
          </w:p>
        </w:tc>
        <w:tc>
          <w:tcPr>
            <w:tcW w:w="1155" w:type="dxa"/>
            <w:vAlign w:val="center"/>
          </w:tcPr>
          <w:p w:rsidR="00CD67FA" w:rsidRDefault="00CD67FA">
            <w:pPr>
              <w:snapToGrid w:val="0"/>
              <w:spacing w:line="400" w:lineRule="exact"/>
              <w:jc w:val="center"/>
              <w:rPr>
                <w:rFonts w:ascii="宋体" w:hAnsi="宋体"/>
                <w:color w:val="000000"/>
                <w:sz w:val="24"/>
              </w:rPr>
            </w:pPr>
          </w:p>
        </w:tc>
        <w:tc>
          <w:tcPr>
            <w:tcW w:w="1155" w:type="dxa"/>
            <w:vAlign w:val="center"/>
          </w:tcPr>
          <w:p w:rsidR="00CD67FA" w:rsidRDefault="00CD67FA">
            <w:pPr>
              <w:snapToGrid w:val="0"/>
              <w:spacing w:line="400" w:lineRule="exact"/>
              <w:jc w:val="center"/>
              <w:rPr>
                <w:rFonts w:ascii="宋体" w:hAnsi="宋体"/>
                <w:color w:val="000000"/>
                <w:sz w:val="24"/>
              </w:rPr>
            </w:pPr>
          </w:p>
        </w:tc>
        <w:tc>
          <w:tcPr>
            <w:tcW w:w="126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945" w:type="dxa"/>
            <w:vAlign w:val="center"/>
          </w:tcPr>
          <w:p w:rsidR="00CD67FA" w:rsidRDefault="00CD67FA">
            <w:pPr>
              <w:snapToGrid w:val="0"/>
              <w:spacing w:line="400" w:lineRule="exact"/>
              <w:jc w:val="center"/>
              <w:rPr>
                <w:rFonts w:ascii="宋体" w:hAnsi="宋体"/>
                <w:color w:val="000000"/>
                <w:sz w:val="24"/>
              </w:rPr>
            </w:pPr>
          </w:p>
        </w:tc>
        <w:tc>
          <w:tcPr>
            <w:tcW w:w="1242" w:type="dxa"/>
            <w:vAlign w:val="center"/>
          </w:tcPr>
          <w:p w:rsidR="00CD67FA" w:rsidRDefault="00CD67FA">
            <w:pPr>
              <w:snapToGrid w:val="0"/>
              <w:spacing w:line="400" w:lineRule="exact"/>
              <w:jc w:val="center"/>
              <w:rPr>
                <w:rFonts w:ascii="宋体" w:hAnsi="宋体"/>
                <w:color w:val="000000"/>
                <w:sz w:val="24"/>
              </w:rPr>
            </w:pPr>
          </w:p>
        </w:tc>
      </w:tr>
      <w:tr w:rsidR="00CD67FA">
        <w:trPr>
          <w:cantSplit/>
          <w:trHeight w:val="680"/>
          <w:jc w:val="center"/>
        </w:trPr>
        <w:tc>
          <w:tcPr>
            <w:tcW w:w="683" w:type="dxa"/>
            <w:vAlign w:val="center"/>
          </w:tcPr>
          <w:p w:rsidR="00CD67FA" w:rsidRDefault="00CD67FA">
            <w:pPr>
              <w:snapToGrid w:val="0"/>
              <w:spacing w:line="400" w:lineRule="exact"/>
              <w:jc w:val="center"/>
              <w:rPr>
                <w:rFonts w:ascii="宋体" w:hAnsi="宋体"/>
                <w:color w:val="000000"/>
                <w:sz w:val="24"/>
              </w:rPr>
            </w:pPr>
          </w:p>
        </w:tc>
        <w:tc>
          <w:tcPr>
            <w:tcW w:w="1470" w:type="dxa"/>
            <w:vAlign w:val="center"/>
          </w:tcPr>
          <w:p w:rsidR="00CD67FA" w:rsidRDefault="00CD67FA">
            <w:pPr>
              <w:snapToGrid w:val="0"/>
              <w:spacing w:line="400" w:lineRule="exact"/>
              <w:jc w:val="center"/>
              <w:rPr>
                <w:rFonts w:ascii="宋体" w:hAnsi="宋体"/>
                <w:color w:val="000000"/>
                <w:sz w:val="24"/>
              </w:rPr>
            </w:pPr>
          </w:p>
        </w:tc>
        <w:tc>
          <w:tcPr>
            <w:tcW w:w="1155" w:type="dxa"/>
            <w:vAlign w:val="center"/>
          </w:tcPr>
          <w:p w:rsidR="00CD67FA" w:rsidRDefault="00CD67FA">
            <w:pPr>
              <w:snapToGrid w:val="0"/>
              <w:spacing w:line="400" w:lineRule="exact"/>
              <w:jc w:val="center"/>
              <w:rPr>
                <w:rFonts w:ascii="宋体" w:hAnsi="宋体"/>
                <w:color w:val="000000"/>
                <w:sz w:val="24"/>
              </w:rPr>
            </w:pPr>
          </w:p>
        </w:tc>
        <w:tc>
          <w:tcPr>
            <w:tcW w:w="1155" w:type="dxa"/>
            <w:vAlign w:val="center"/>
          </w:tcPr>
          <w:p w:rsidR="00CD67FA" w:rsidRDefault="00CD67FA">
            <w:pPr>
              <w:snapToGrid w:val="0"/>
              <w:spacing w:line="400" w:lineRule="exact"/>
              <w:jc w:val="center"/>
              <w:rPr>
                <w:rFonts w:ascii="宋体" w:hAnsi="宋体"/>
                <w:color w:val="000000"/>
                <w:sz w:val="24"/>
              </w:rPr>
            </w:pPr>
          </w:p>
        </w:tc>
        <w:tc>
          <w:tcPr>
            <w:tcW w:w="126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945" w:type="dxa"/>
            <w:vAlign w:val="center"/>
          </w:tcPr>
          <w:p w:rsidR="00CD67FA" w:rsidRDefault="00CD67FA">
            <w:pPr>
              <w:snapToGrid w:val="0"/>
              <w:spacing w:line="400" w:lineRule="exact"/>
              <w:jc w:val="center"/>
              <w:rPr>
                <w:rFonts w:ascii="宋体" w:hAnsi="宋体"/>
                <w:color w:val="000000"/>
                <w:sz w:val="24"/>
              </w:rPr>
            </w:pPr>
          </w:p>
        </w:tc>
        <w:tc>
          <w:tcPr>
            <w:tcW w:w="1242" w:type="dxa"/>
            <w:vAlign w:val="center"/>
          </w:tcPr>
          <w:p w:rsidR="00CD67FA" w:rsidRDefault="00CD67FA">
            <w:pPr>
              <w:snapToGrid w:val="0"/>
              <w:spacing w:line="400" w:lineRule="exact"/>
              <w:jc w:val="center"/>
              <w:rPr>
                <w:rFonts w:ascii="宋体" w:hAnsi="宋体"/>
                <w:color w:val="000000"/>
                <w:sz w:val="24"/>
              </w:rPr>
            </w:pPr>
          </w:p>
        </w:tc>
      </w:tr>
      <w:tr w:rsidR="00CD67FA">
        <w:trPr>
          <w:cantSplit/>
          <w:trHeight w:val="680"/>
          <w:jc w:val="center"/>
        </w:trPr>
        <w:tc>
          <w:tcPr>
            <w:tcW w:w="683" w:type="dxa"/>
            <w:vAlign w:val="center"/>
          </w:tcPr>
          <w:p w:rsidR="00CD67FA" w:rsidRDefault="00CD67FA">
            <w:pPr>
              <w:snapToGrid w:val="0"/>
              <w:spacing w:line="400" w:lineRule="exact"/>
              <w:jc w:val="center"/>
              <w:rPr>
                <w:rFonts w:ascii="宋体" w:hAnsi="宋体"/>
                <w:color w:val="000000"/>
                <w:sz w:val="24"/>
              </w:rPr>
            </w:pPr>
          </w:p>
        </w:tc>
        <w:tc>
          <w:tcPr>
            <w:tcW w:w="1470" w:type="dxa"/>
            <w:vAlign w:val="center"/>
          </w:tcPr>
          <w:p w:rsidR="00CD67FA" w:rsidRDefault="00CD67FA">
            <w:pPr>
              <w:snapToGrid w:val="0"/>
              <w:spacing w:line="400" w:lineRule="exact"/>
              <w:jc w:val="center"/>
              <w:rPr>
                <w:rFonts w:ascii="宋体" w:hAnsi="宋体"/>
                <w:color w:val="000000"/>
                <w:sz w:val="24"/>
              </w:rPr>
            </w:pPr>
          </w:p>
        </w:tc>
        <w:tc>
          <w:tcPr>
            <w:tcW w:w="1155" w:type="dxa"/>
            <w:vAlign w:val="center"/>
          </w:tcPr>
          <w:p w:rsidR="00CD67FA" w:rsidRDefault="00CD67FA">
            <w:pPr>
              <w:snapToGrid w:val="0"/>
              <w:spacing w:line="400" w:lineRule="exact"/>
              <w:jc w:val="center"/>
              <w:rPr>
                <w:rFonts w:ascii="宋体" w:hAnsi="宋体"/>
                <w:color w:val="000000"/>
                <w:sz w:val="24"/>
              </w:rPr>
            </w:pPr>
          </w:p>
        </w:tc>
        <w:tc>
          <w:tcPr>
            <w:tcW w:w="1155" w:type="dxa"/>
            <w:vAlign w:val="center"/>
          </w:tcPr>
          <w:p w:rsidR="00CD67FA" w:rsidRDefault="00CD67FA">
            <w:pPr>
              <w:snapToGrid w:val="0"/>
              <w:spacing w:line="400" w:lineRule="exact"/>
              <w:jc w:val="center"/>
              <w:rPr>
                <w:rFonts w:ascii="宋体" w:hAnsi="宋体"/>
                <w:color w:val="000000"/>
                <w:sz w:val="24"/>
              </w:rPr>
            </w:pPr>
          </w:p>
        </w:tc>
        <w:tc>
          <w:tcPr>
            <w:tcW w:w="126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945" w:type="dxa"/>
            <w:vAlign w:val="center"/>
          </w:tcPr>
          <w:p w:rsidR="00CD67FA" w:rsidRDefault="00CD67FA">
            <w:pPr>
              <w:snapToGrid w:val="0"/>
              <w:spacing w:line="400" w:lineRule="exact"/>
              <w:jc w:val="center"/>
              <w:rPr>
                <w:rFonts w:ascii="宋体" w:hAnsi="宋体"/>
                <w:color w:val="000000"/>
                <w:sz w:val="24"/>
              </w:rPr>
            </w:pPr>
          </w:p>
        </w:tc>
        <w:tc>
          <w:tcPr>
            <w:tcW w:w="1242" w:type="dxa"/>
            <w:vAlign w:val="center"/>
          </w:tcPr>
          <w:p w:rsidR="00CD67FA" w:rsidRDefault="00CD67FA">
            <w:pPr>
              <w:snapToGrid w:val="0"/>
              <w:spacing w:line="400" w:lineRule="exact"/>
              <w:jc w:val="center"/>
              <w:rPr>
                <w:rFonts w:ascii="宋体" w:hAnsi="宋体"/>
                <w:color w:val="000000"/>
                <w:sz w:val="24"/>
              </w:rPr>
            </w:pPr>
          </w:p>
        </w:tc>
      </w:tr>
      <w:tr w:rsidR="00CD67FA">
        <w:trPr>
          <w:cantSplit/>
          <w:trHeight w:val="680"/>
          <w:jc w:val="center"/>
        </w:trPr>
        <w:tc>
          <w:tcPr>
            <w:tcW w:w="683" w:type="dxa"/>
            <w:vAlign w:val="center"/>
          </w:tcPr>
          <w:p w:rsidR="00CD67FA" w:rsidRDefault="00CD67FA">
            <w:pPr>
              <w:snapToGrid w:val="0"/>
              <w:spacing w:line="400" w:lineRule="exact"/>
              <w:jc w:val="center"/>
              <w:rPr>
                <w:rFonts w:ascii="宋体" w:hAnsi="宋体"/>
                <w:color w:val="000000"/>
                <w:sz w:val="24"/>
              </w:rPr>
            </w:pPr>
          </w:p>
        </w:tc>
        <w:tc>
          <w:tcPr>
            <w:tcW w:w="1470" w:type="dxa"/>
            <w:vAlign w:val="center"/>
          </w:tcPr>
          <w:p w:rsidR="00CD67FA" w:rsidRDefault="00CD67FA">
            <w:pPr>
              <w:snapToGrid w:val="0"/>
              <w:spacing w:line="400" w:lineRule="exact"/>
              <w:jc w:val="center"/>
              <w:rPr>
                <w:rFonts w:ascii="宋体" w:hAnsi="宋体"/>
                <w:color w:val="000000"/>
                <w:sz w:val="24"/>
              </w:rPr>
            </w:pPr>
          </w:p>
        </w:tc>
        <w:tc>
          <w:tcPr>
            <w:tcW w:w="1155" w:type="dxa"/>
            <w:vAlign w:val="center"/>
          </w:tcPr>
          <w:p w:rsidR="00CD67FA" w:rsidRDefault="00CD67FA">
            <w:pPr>
              <w:snapToGrid w:val="0"/>
              <w:spacing w:line="400" w:lineRule="exact"/>
              <w:jc w:val="center"/>
              <w:rPr>
                <w:rFonts w:ascii="宋体" w:hAnsi="宋体"/>
                <w:color w:val="000000"/>
                <w:sz w:val="24"/>
              </w:rPr>
            </w:pPr>
          </w:p>
        </w:tc>
        <w:tc>
          <w:tcPr>
            <w:tcW w:w="1155" w:type="dxa"/>
            <w:vAlign w:val="center"/>
          </w:tcPr>
          <w:p w:rsidR="00CD67FA" w:rsidRDefault="00CD67FA">
            <w:pPr>
              <w:snapToGrid w:val="0"/>
              <w:spacing w:line="400" w:lineRule="exact"/>
              <w:jc w:val="center"/>
              <w:rPr>
                <w:rFonts w:ascii="宋体" w:hAnsi="宋体"/>
                <w:color w:val="000000"/>
                <w:sz w:val="24"/>
              </w:rPr>
            </w:pPr>
          </w:p>
        </w:tc>
        <w:tc>
          <w:tcPr>
            <w:tcW w:w="126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945" w:type="dxa"/>
            <w:vAlign w:val="center"/>
          </w:tcPr>
          <w:p w:rsidR="00CD67FA" w:rsidRDefault="00CD67FA">
            <w:pPr>
              <w:snapToGrid w:val="0"/>
              <w:spacing w:line="400" w:lineRule="exact"/>
              <w:jc w:val="center"/>
              <w:rPr>
                <w:rFonts w:ascii="宋体" w:hAnsi="宋体"/>
                <w:color w:val="000000"/>
                <w:sz w:val="24"/>
              </w:rPr>
            </w:pPr>
          </w:p>
        </w:tc>
        <w:tc>
          <w:tcPr>
            <w:tcW w:w="1242" w:type="dxa"/>
            <w:vAlign w:val="center"/>
          </w:tcPr>
          <w:p w:rsidR="00CD67FA" w:rsidRDefault="00CD67FA">
            <w:pPr>
              <w:snapToGrid w:val="0"/>
              <w:spacing w:line="400" w:lineRule="exact"/>
              <w:jc w:val="center"/>
              <w:rPr>
                <w:rFonts w:ascii="宋体" w:hAnsi="宋体"/>
                <w:color w:val="000000"/>
                <w:sz w:val="24"/>
              </w:rPr>
            </w:pPr>
          </w:p>
        </w:tc>
      </w:tr>
      <w:tr w:rsidR="00CD67FA">
        <w:trPr>
          <w:cantSplit/>
          <w:trHeight w:val="680"/>
          <w:jc w:val="center"/>
        </w:trPr>
        <w:tc>
          <w:tcPr>
            <w:tcW w:w="683" w:type="dxa"/>
            <w:vAlign w:val="center"/>
          </w:tcPr>
          <w:p w:rsidR="00CD67FA" w:rsidRDefault="00CD67FA">
            <w:pPr>
              <w:snapToGrid w:val="0"/>
              <w:spacing w:line="400" w:lineRule="exact"/>
              <w:jc w:val="center"/>
              <w:rPr>
                <w:rFonts w:ascii="宋体" w:hAnsi="宋体"/>
                <w:color w:val="000000"/>
                <w:sz w:val="24"/>
              </w:rPr>
            </w:pPr>
          </w:p>
        </w:tc>
        <w:tc>
          <w:tcPr>
            <w:tcW w:w="1470" w:type="dxa"/>
            <w:vAlign w:val="center"/>
          </w:tcPr>
          <w:p w:rsidR="00CD67FA" w:rsidRDefault="00CD67FA">
            <w:pPr>
              <w:snapToGrid w:val="0"/>
              <w:spacing w:line="400" w:lineRule="exact"/>
              <w:jc w:val="center"/>
              <w:rPr>
                <w:rFonts w:ascii="宋体" w:hAnsi="宋体"/>
                <w:color w:val="000000"/>
                <w:sz w:val="24"/>
              </w:rPr>
            </w:pPr>
          </w:p>
        </w:tc>
        <w:tc>
          <w:tcPr>
            <w:tcW w:w="1155" w:type="dxa"/>
            <w:vAlign w:val="center"/>
          </w:tcPr>
          <w:p w:rsidR="00CD67FA" w:rsidRDefault="00CD67FA">
            <w:pPr>
              <w:snapToGrid w:val="0"/>
              <w:spacing w:line="400" w:lineRule="exact"/>
              <w:jc w:val="center"/>
              <w:rPr>
                <w:rFonts w:ascii="宋体" w:hAnsi="宋体"/>
                <w:color w:val="000000"/>
                <w:sz w:val="24"/>
              </w:rPr>
            </w:pPr>
          </w:p>
        </w:tc>
        <w:tc>
          <w:tcPr>
            <w:tcW w:w="1155" w:type="dxa"/>
            <w:vAlign w:val="center"/>
          </w:tcPr>
          <w:p w:rsidR="00CD67FA" w:rsidRDefault="00CD67FA">
            <w:pPr>
              <w:snapToGrid w:val="0"/>
              <w:spacing w:line="400" w:lineRule="exact"/>
              <w:jc w:val="center"/>
              <w:rPr>
                <w:rFonts w:ascii="宋体" w:hAnsi="宋体"/>
                <w:color w:val="000000"/>
                <w:sz w:val="24"/>
              </w:rPr>
            </w:pPr>
          </w:p>
        </w:tc>
        <w:tc>
          <w:tcPr>
            <w:tcW w:w="126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840" w:type="dxa"/>
            <w:vAlign w:val="center"/>
          </w:tcPr>
          <w:p w:rsidR="00CD67FA" w:rsidRDefault="00CD67FA">
            <w:pPr>
              <w:snapToGrid w:val="0"/>
              <w:spacing w:line="400" w:lineRule="exact"/>
              <w:jc w:val="center"/>
              <w:rPr>
                <w:rFonts w:ascii="宋体" w:hAnsi="宋体"/>
                <w:color w:val="000000"/>
                <w:sz w:val="24"/>
              </w:rPr>
            </w:pPr>
          </w:p>
        </w:tc>
        <w:tc>
          <w:tcPr>
            <w:tcW w:w="945" w:type="dxa"/>
            <w:vAlign w:val="center"/>
          </w:tcPr>
          <w:p w:rsidR="00CD67FA" w:rsidRDefault="00CD67FA">
            <w:pPr>
              <w:snapToGrid w:val="0"/>
              <w:spacing w:line="400" w:lineRule="exact"/>
              <w:jc w:val="center"/>
              <w:rPr>
                <w:rFonts w:ascii="宋体" w:hAnsi="宋体"/>
                <w:color w:val="000000"/>
                <w:sz w:val="24"/>
              </w:rPr>
            </w:pPr>
          </w:p>
        </w:tc>
        <w:tc>
          <w:tcPr>
            <w:tcW w:w="1242" w:type="dxa"/>
            <w:vAlign w:val="center"/>
          </w:tcPr>
          <w:p w:rsidR="00CD67FA" w:rsidRDefault="00CD67FA">
            <w:pPr>
              <w:snapToGrid w:val="0"/>
              <w:spacing w:line="400" w:lineRule="exact"/>
              <w:jc w:val="center"/>
              <w:rPr>
                <w:rFonts w:ascii="宋体" w:hAnsi="宋体"/>
                <w:color w:val="000000"/>
                <w:sz w:val="24"/>
              </w:rPr>
            </w:pPr>
          </w:p>
        </w:tc>
      </w:tr>
      <w:tr w:rsidR="00CD67FA">
        <w:trPr>
          <w:cantSplit/>
          <w:trHeight w:val="680"/>
          <w:jc w:val="center"/>
        </w:trPr>
        <w:tc>
          <w:tcPr>
            <w:tcW w:w="683" w:type="dxa"/>
            <w:vAlign w:val="center"/>
          </w:tcPr>
          <w:p w:rsidR="00CD67FA" w:rsidRDefault="00CD67FA">
            <w:pPr>
              <w:snapToGrid w:val="0"/>
              <w:spacing w:line="400" w:lineRule="exact"/>
              <w:jc w:val="center"/>
              <w:rPr>
                <w:rFonts w:ascii="宋体" w:hAnsi="宋体"/>
                <w:color w:val="000000"/>
                <w:sz w:val="24"/>
              </w:rPr>
            </w:pPr>
          </w:p>
        </w:tc>
        <w:tc>
          <w:tcPr>
            <w:tcW w:w="1470" w:type="dxa"/>
            <w:vAlign w:val="center"/>
          </w:tcPr>
          <w:p w:rsidR="00CD67FA" w:rsidRDefault="00CD67FA">
            <w:pPr>
              <w:snapToGrid w:val="0"/>
              <w:spacing w:line="400" w:lineRule="exact"/>
              <w:jc w:val="center"/>
              <w:rPr>
                <w:rFonts w:ascii="宋体" w:hAnsi="宋体"/>
                <w:color w:val="000000"/>
                <w:sz w:val="24"/>
              </w:rPr>
            </w:pPr>
          </w:p>
        </w:tc>
        <w:tc>
          <w:tcPr>
            <w:tcW w:w="6090" w:type="dxa"/>
            <w:gridSpan w:val="6"/>
            <w:vAlign w:val="center"/>
          </w:tcPr>
          <w:p w:rsidR="00CD67FA" w:rsidRDefault="00CD67FA">
            <w:pPr>
              <w:snapToGrid w:val="0"/>
              <w:spacing w:line="400" w:lineRule="exact"/>
              <w:jc w:val="center"/>
              <w:rPr>
                <w:rFonts w:ascii="宋体" w:hAnsi="宋体"/>
                <w:color w:val="000000"/>
                <w:sz w:val="24"/>
              </w:rPr>
            </w:pPr>
            <w:r>
              <w:rPr>
                <w:rFonts w:ascii="宋体" w:hAnsi="宋体" w:hint="eastAsia"/>
                <w:color w:val="000000"/>
                <w:sz w:val="24"/>
              </w:rPr>
              <w:t>分项报价合计（人民币万元）</w:t>
            </w:r>
          </w:p>
        </w:tc>
        <w:tc>
          <w:tcPr>
            <w:tcW w:w="945" w:type="dxa"/>
            <w:vAlign w:val="center"/>
          </w:tcPr>
          <w:p w:rsidR="00CD67FA" w:rsidRDefault="00CD67FA">
            <w:pPr>
              <w:snapToGrid w:val="0"/>
              <w:spacing w:line="400" w:lineRule="exact"/>
              <w:jc w:val="center"/>
              <w:rPr>
                <w:rFonts w:ascii="宋体" w:hAnsi="宋体"/>
                <w:color w:val="000000"/>
                <w:sz w:val="24"/>
              </w:rPr>
            </w:pPr>
          </w:p>
        </w:tc>
        <w:tc>
          <w:tcPr>
            <w:tcW w:w="1242" w:type="dxa"/>
            <w:vAlign w:val="center"/>
          </w:tcPr>
          <w:p w:rsidR="00CD67FA" w:rsidRDefault="00CD67FA">
            <w:pPr>
              <w:snapToGrid w:val="0"/>
              <w:spacing w:line="400" w:lineRule="exact"/>
              <w:jc w:val="center"/>
              <w:rPr>
                <w:rFonts w:ascii="宋体" w:hAnsi="宋体"/>
                <w:color w:val="000000"/>
                <w:sz w:val="24"/>
              </w:rPr>
            </w:pPr>
          </w:p>
        </w:tc>
      </w:tr>
    </w:tbl>
    <w:p w:rsidR="00CD67FA" w:rsidRDefault="00CD67FA">
      <w:pPr>
        <w:widowControl/>
        <w:spacing w:line="360" w:lineRule="atLeast"/>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注：1、投标人必须按“分项报价明细表”的格式详细报出投标总价的各个组成部分的报价。</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 xml:space="preserve">    2、“分项报价明细表”各分项报价合计应当与“开标一览表”报价合计相等。</w:t>
      </w:r>
    </w:p>
    <w:p w:rsidR="00CD67FA" w:rsidRDefault="00CD67FA">
      <w:pPr>
        <w:widowControl/>
        <w:spacing w:line="360" w:lineRule="atLeast"/>
        <w:ind w:firstLineChars="196" w:firstLine="472"/>
        <w:jc w:val="left"/>
        <w:outlineLvl w:val="1"/>
        <w:rPr>
          <w:rFonts w:ascii="宋体"/>
          <w:b/>
          <w:color w:val="000000"/>
          <w:sz w:val="24"/>
        </w:rPr>
      </w:pPr>
    </w:p>
    <w:p w:rsidR="00CD67FA" w:rsidRDefault="00CD67FA">
      <w:pPr>
        <w:widowControl/>
        <w:spacing w:line="360" w:lineRule="atLeast"/>
        <w:ind w:firstLineChars="196" w:firstLine="472"/>
        <w:jc w:val="left"/>
        <w:outlineLvl w:val="1"/>
        <w:rPr>
          <w:rFonts w:ascii="宋体"/>
          <w:b/>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投标人名称：XXXX（单位盖章）。</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法定代表人/单位负责人或授权代表（签字或加盖个人名章）：XXXX。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投标日期：XXXX。</w:t>
      </w:r>
      <w:bookmarkStart w:id="139" w:name="_Toc217446087"/>
    </w:p>
    <w:p w:rsidR="00CD67FA" w:rsidRDefault="00CD67FA">
      <w:pPr>
        <w:widowControl/>
        <w:spacing w:line="360" w:lineRule="atLeast"/>
        <w:ind w:firstLineChars="196" w:firstLine="470"/>
        <w:jc w:val="left"/>
        <w:outlineLvl w:val="1"/>
        <w:rPr>
          <w:rFonts w:ascii="华文中宋" w:eastAsia="华文中宋" w:hAnsi="华文中宋"/>
          <w:b/>
          <w:color w:val="000000"/>
          <w:sz w:val="32"/>
          <w:szCs w:val="32"/>
        </w:rPr>
      </w:pPr>
      <w:r>
        <w:rPr>
          <w:rFonts w:ascii="宋体" w:hint="eastAsia"/>
          <w:color w:val="000000"/>
          <w:sz w:val="24"/>
        </w:rPr>
        <w:br w:type="page"/>
      </w:r>
      <w:r>
        <w:rPr>
          <w:rFonts w:ascii="华文中宋" w:eastAsia="华文中宋" w:hAnsi="华文中宋" w:hint="eastAsia"/>
          <w:b/>
          <w:color w:val="000000"/>
          <w:sz w:val="32"/>
          <w:szCs w:val="32"/>
        </w:rPr>
        <w:lastRenderedPageBreak/>
        <w:t>格式2-6</w:t>
      </w:r>
    </w:p>
    <w:p w:rsidR="00CD67FA" w:rsidRDefault="00CD67FA">
      <w:pPr>
        <w:widowControl/>
        <w:spacing w:line="360" w:lineRule="atLeast"/>
        <w:jc w:val="center"/>
        <w:outlineLvl w:val="1"/>
        <w:rPr>
          <w:rFonts w:ascii="黑体" w:eastAsia="黑体"/>
          <w:b/>
          <w:color w:val="000000"/>
          <w:sz w:val="32"/>
          <w:szCs w:val="32"/>
        </w:rPr>
      </w:pPr>
      <w:r>
        <w:rPr>
          <w:rFonts w:ascii="黑体" w:eastAsia="黑体" w:hint="eastAsia"/>
          <w:b/>
          <w:color w:val="000000"/>
          <w:sz w:val="32"/>
          <w:szCs w:val="32"/>
        </w:rPr>
        <w:t>五、商务应答表</w:t>
      </w:r>
      <w:bookmarkEnd w:id="139"/>
    </w:p>
    <w:p w:rsidR="00CD67FA" w:rsidRDefault="00CD67FA">
      <w:pPr>
        <w:widowControl/>
        <w:spacing w:line="360" w:lineRule="atLeast"/>
        <w:ind w:firstLineChars="196" w:firstLine="472"/>
        <w:jc w:val="left"/>
        <w:outlineLvl w:val="1"/>
        <w:rPr>
          <w:rFonts w:ascii="宋体"/>
          <w:b/>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招标编号：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6"/>
        <w:gridCol w:w="956"/>
        <w:gridCol w:w="1516"/>
        <w:gridCol w:w="4852"/>
      </w:tblGrid>
      <w:tr w:rsidR="00CD67FA">
        <w:trPr>
          <w:trHeight w:val="606"/>
        </w:trPr>
        <w:tc>
          <w:tcPr>
            <w:tcW w:w="956"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序号</w:t>
            </w:r>
          </w:p>
        </w:tc>
        <w:tc>
          <w:tcPr>
            <w:tcW w:w="956"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包号</w:t>
            </w:r>
          </w:p>
        </w:tc>
        <w:tc>
          <w:tcPr>
            <w:tcW w:w="1516"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招标要求</w:t>
            </w:r>
          </w:p>
        </w:tc>
        <w:tc>
          <w:tcPr>
            <w:tcW w:w="4852" w:type="dxa"/>
            <w:vAlign w:val="center"/>
          </w:tcPr>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投标应答</w:t>
            </w:r>
          </w:p>
        </w:tc>
      </w:tr>
      <w:tr w:rsidR="00CD67FA">
        <w:trPr>
          <w:trHeight w:val="1080"/>
        </w:trPr>
        <w:tc>
          <w:tcPr>
            <w:tcW w:w="956" w:type="dxa"/>
          </w:tcPr>
          <w:p w:rsidR="00CD67FA" w:rsidRDefault="00CD67FA">
            <w:pPr>
              <w:widowControl/>
              <w:spacing w:line="360" w:lineRule="atLeast"/>
              <w:ind w:firstLineChars="196" w:firstLine="470"/>
              <w:jc w:val="left"/>
              <w:outlineLvl w:val="1"/>
              <w:rPr>
                <w:rFonts w:ascii="宋体"/>
                <w:color w:val="000000"/>
                <w:sz w:val="24"/>
              </w:rPr>
            </w:pPr>
          </w:p>
        </w:tc>
        <w:tc>
          <w:tcPr>
            <w:tcW w:w="956" w:type="dxa"/>
          </w:tcPr>
          <w:p w:rsidR="00CD67FA" w:rsidRDefault="00CD67FA">
            <w:pPr>
              <w:widowControl/>
              <w:spacing w:line="360" w:lineRule="atLeast"/>
              <w:ind w:firstLineChars="196" w:firstLine="470"/>
              <w:jc w:val="left"/>
              <w:outlineLvl w:val="1"/>
              <w:rPr>
                <w:rFonts w:ascii="宋体"/>
                <w:color w:val="000000"/>
                <w:sz w:val="24"/>
              </w:rPr>
            </w:pPr>
          </w:p>
        </w:tc>
        <w:tc>
          <w:tcPr>
            <w:tcW w:w="1516" w:type="dxa"/>
          </w:tcPr>
          <w:p w:rsidR="00CD67FA" w:rsidRDefault="00CD67FA">
            <w:pPr>
              <w:widowControl/>
              <w:spacing w:line="360" w:lineRule="atLeast"/>
              <w:ind w:firstLineChars="196" w:firstLine="470"/>
              <w:jc w:val="left"/>
              <w:outlineLvl w:val="1"/>
              <w:rPr>
                <w:rFonts w:ascii="宋体"/>
                <w:color w:val="000000"/>
                <w:sz w:val="24"/>
              </w:rPr>
            </w:pPr>
          </w:p>
        </w:tc>
        <w:tc>
          <w:tcPr>
            <w:tcW w:w="4852"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trHeight w:val="1080"/>
        </w:trPr>
        <w:tc>
          <w:tcPr>
            <w:tcW w:w="956" w:type="dxa"/>
          </w:tcPr>
          <w:p w:rsidR="00CD67FA" w:rsidRDefault="00CD67FA">
            <w:pPr>
              <w:widowControl/>
              <w:spacing w:line="360" w:lineRule="atLeast"/>
              <w:ind w:firstLineChars="196" w:firstLine="470"/>
              <w:jc w:val="left"/>
              <w:outlineLvl w:val="1"/>
              <w:rPr>
                <w:rFonts w:ascii="宋体"/>
                <w:color w:val="000000"/>
                <w:sz w:val="24"/>
              </w:rPr>
            </w:pPr>
          </w:p>
        </w:tc>
        <w:tc>
          <w:tcPr>
            <w:tcW w:w="956" w:type="dxa"/>
          </w:tcPr>
          <w:p w:rsidR="00CD67FA" w:rsidRDefault="00CD67FA">
            <w:pPr>
              <w:widowControl/>
              <w:spacing w:line="360" w:lineRule="atLeast"/>
              <w:ind w:firstLineChars="196" w:firstLine="470"/>
              <w:jc w:val="left"/>
              <w:outlineLvl w:val="1"/>
              <w:rPr>
                <w:rFonts w:ascii="宋体"/>
                <w:color w:val="000000"/>
                <w:sz w:val="24"/>
              </w:rPr>
            </w:pPr>
          </w:p>
        </w:tc>
        <w:tc>
          <w:tcPr>
            <w:tcW w:w="1516" w:type="dxa"/>
          </w:tcPr>
          <w:p w:rsidR="00CD67FA" w:rsidRDefault="00CD67FA">
            <w:pPr>
              <w:widowControl/>
              <w:spacing w:line="360" w:lineRule="atLeast"/>
              <w:ind w:firstLineChars="196" w:firstLine="470"/>
              <w:jc w:val="left"/>
              <w:outlineLvl w:val="1"/>
              <w:rPr>
                <w:rFonts w:ascii="宋体"/>
                <w:color w:val="000000"/>
                <w:sz w:val="24"/>
              </w:rPr>
            </w:pPr>
          </w:p>
        </w:tc>
        <w:tc>
          <w:tcPr>
            <w:tcW w:w="4852"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trHeight w:val="1080"/>
        </w:trPr>
        <w:tc>
          <w:tcPr>
            <w:tcW w:w="956" w:type="dxa"/>
          </w:tcPr>
          <w:p w:rsidR="00CD67FA" w:rsidRDefault="00CD67FA">
            <w:pPr>
              <w:widowControl/>
              <w:spacing w:line="360" w:lineRule="atLeast"/>
              <w:ind w:firstLineChars="196" w:firstLine="470"/>
              <w:jc w:val="left"/>
              <w:outlineLvl w:val="1"/>
              <w:rPr>
                <w:rFonts w:ascii="宋体"/>
                <w:color w:val="000000"/>
                <w:sz w:val="24"/>
              </w:rPr>
            </w:pPr>
          </w:p>
        </w:tc>
        <w:tc>
          <w:tcPr>
            <w:tcW w:w="956" w:type="dxa"/>
          </w:tcPr>
          <w:p w:rsidR="00CD67FA" w:rsidRDefault="00CD67FA">
            <w:pPr>
              <w:widowControl/>
              <w:spacing w:line="360" w:lineRule="atLeast"/>
              <w:ind w:firstLineChars="196" w:firstLine="470"/>
              <w:jc w:val="left"/>
              <w:outlineLvl w:val="1"/>
              <w:rPr>
                <w:rFonts w:ascii="宋体"/>
                <w:color w:val="000000"/>
                <w:sz w:val="24"/>
              </w:rPr>
            </w:pPr>
          </w:p>
        </w:tc>
        <w:tc>
          <w:tcPr>
            <w:tcW w:w="1516" w:type="dxa"/>
          </w:tcPr>
          <w:p w:rsidR="00CD67FA" w:rsidRDefault="00CD67FA">
            <w:pPr>
              <w:widowControl/>
              <w:spacing w:line="360" w:lineRule="atLeast"/>
              <w:ind w:firstLineChars="196" w:firstLine="470"/>
              <w:jc w:val="left"/>
              <w:outlineLvl w:val="1"/>
              <w:rPr>
                <w:rFonts w:ascii="宋体"/>
                <w:color w:val="000000"/>
                <w:sz w:val="24"/>
              </w:rPr>
            </w:pPr>
          </w:p>
        </w:tc>
        <w:tc>
          <w:tcPr>
            <w:tcW w:w="4852"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trHeight w:val="1080"/>
        </w:trPr>
        <w:tc>
          <w:tcPr>
            <w:tcW w:w="956" w:type="dxa"/>
          </w:tcPr>
          <w:p w:rsidR="00CD67FA" w:rsidRDefault="00CD67FA">
            <w:pPr>
              <w:widowControl/>
              <w:spacing w:line="360" w:lineRule="atLeast"/>
              <w:ind w:firstLineChars="196" w:firstLine="470"/>
              <w:jc w:val="left"/>
              <w:outlineLvl w:val="1"/>
              <w:rPr>
                <w:rFonts w:ascii="宋体"/>
                <w:color w:val="000000"/>
                <w:sz w:val="24"/>
              </w:rPr>
            </w:pPr>
          </w:p>
        </w:tc>
        <w:tc>
          <w:tcPr>
            <w:tcW w:w="956" w:type="dxa"/>
          </w:tcPr>
          <w:p w:rsidR="00CD67FA" w:rsidRDefault="00CD67FA">
            <w:pPr>
              <w:widowControl/>
              <w:spacing w:line="360" w:lineRule="atLeast"/>
              <w:ind w:firstLineChars="196" w:firstLine="470"/>
              <w:jc w:val="left"/>
              <w:outlineLvl w:val="1"/>
              <w:rPr>
                <w:rFonts w:ascii="宋体"/>
                <w:color w:val="000000"/>
                <w:sz w:val="24"/>
              </w:rPr>
            </w:pPr>
          </w:p>
        </w:tc>
        <w:tc>
          <w:tcPr>
            <w:tcW w:w="1516" w:type="dxa"/>
          </w:tcPr>
          <w:p w:rsidR="00CD67FA" w:rsidRDefault="00CD67FA">
            <w:pPr>
              <w:widowControl/>
              <w:spacing w:line="360" w:lineRule="atLeast"/>
              <w:ind w:firstLineChars="196" w:firstLine="470"/>
              <w:jc w:val="left"/>
              <w:outlineLvl w:val="1"/>
              <w:rPr>
                <w:rFonts w:ascii="宋体"/>
                <w:color w:val="000000"/>
                <w:sz w:val="24"/>
              </w:rPr>
            </w:pPr>
          </w:p>
        </w:tc>
        <w:tc>
          <w:tcPr>
            <w:tcW w:w="4852" w:type="dxa"/>
          </w:tcPr>
          <w:p w:rsidR="00CD67FA" w:rsidRDefault="00CD67FA">
            <w:pPr>
              <w:widowControl/>
              <w:spacing w:line="360" w:lineRule="atLeast"/>
              <w:ind w:firstLineChars="196" w:firstLine="470"/>
              <w:jc w:val="left"/>
              <w:outlineLvl w:val="1"/>
              <w:rPr>
                <w:rFonts w:ascii="宋体"/>
                <w:color w:val="000000"/>
                <w:sz w:val="24"/>
              </w:rPr>
            </w:pPr>
          </w:p>
        </w:tc>
      </w:tr>
    </w:tbl>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注：1. 供应商必须把招标文件</w:t>
      </w:r>
      <w:r>
        <w:rPr>
          <w:rFonts w:ascii="宋体" w:hint="eastAsia"/>
          <w:b/>
          <w:bCs/>
          <w:color w:val="000000"/>
          <w:sz w:val="24"/>
        </w:rPr>
        <w:t>第六章全部商务要求</w:t>
      </w:r>
      <w:r>
        <w:rPr>
          <w:rFonts w:ascii="宋体" w:hint="eastAsia"/>
          <w:color w:val="000000"/>
          <w:sz w:val="24"/>
        </w:rPr>
        <w:t>列入此表。</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2．按照招标项目商务要求的顺序逐条对应填写。</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3．供应商必须据实填写，不得虚假填写，否则将取消其投标或中标资格。</w:t>
      </w:r>
    </w:p>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投标人名称：XXXX（单位盖章）。</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法定代表人/单位负责人或授权代表（签字或加盖个人名章）：XXXX。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投标日期: XXXX。</w:t>
      </w:r>
    </w:p>
    <w:p w:rsidR="00CD67FA" w:rsidRDefault="00CD67FA">
      <w:pPr>
        <w:spacing w:line="360" w:lineRule="auto"/>
        <w:rPr>
          <w:rFonts w:ascii="华文中宋" w:eastAsia="华文中宋" w:hAnsi="华文中宋"/>
          <w:b/>
          <w:color w:val="000000"/>
          <w:sz w:val="32"/>
          <w:szCs w:val="32"/>
        </w:rPr>
      </w:pPr>
      <w:r>
        <w:rPr>
          <w:rFonts w:ascii="宋体" w:hint="eastAsia"/>
          <w:color w:val="000000"/>
          <w:sz w:val="24"/>
        </w:rPr>
        <w:br w:type="page"/>
      </w:r>
      <w:r>
        <w:rPr>
          <w:rFonts w:ascii="华文中宋" w:eastAsia="华文中宋" w:hAnsi="华文中宋" w:hint="eastAsia"/>
          <w:b/>
          <w:color w:val="000000"/>
          <w:sz w:val="32"/>
          <w:szCs w:val="32"/>
        </w:rPr>
        <w:lastRenderedPageBreak/>
        <w:t>格式2-7</w:t>
      </w:r>
    </w:p>
    <w:p w:rsidR="00CD67FA" w:rsidRDefault="00CD67FA">
      <w:pPr>
        <w:widowControl/>
        <w:jc w:val="center"/>
        <w:rPr>
          <w:rFonts w:ascii="黑体" w:eastAsia="黑体"/>
          <w:b/>
          <w:color w:val="000000"/>
          <w:sz w:val="32"/>
          <w:szCs w:val="32"/>
        </w:rPr>
      </w:pPr>
      <w:r>
        <w:rPr>
          <w:rFonts w:ascii="黑体" w:eastAsia="黑体" w:hint="eastAsia"/>
          <w:b/>
          <w:color w:val="000000"/>
          <w:sz w:val="32"/>
          <w:szCs w:val="32"/>
        </w:rPr>
        <w:t>六、商务、技术、服务应答附表</w:t>
      </w:r>
    </w:p>
    <w:p w:rsidR="00CD67FA" w:rsidRDefault="00CD67FA">
      <w:pPr>
        <w:widowControl/>
        <w:jc w:val="center"/>
        <w:rPr>
          <w:rFonts w:ascii="黑体" w:eastAsia="黑体"/>
          <w:b/>
          <w:color w:val="000000"/>
          <w:sz w:val="32"/>
          <w:szCs w:val="32"/>
        </w:rPr>
      </w:pPr>
      <w:r>
        <w:rPr>
          <w:rFonts w:ascii="黑体" w:eastAsia="黑体" w:hint="eastAsia"/>
          <w:b/>
          <w:color w:val="000000"/>
          <w:sz w:val="32"/>
          <w:szCs w:val="32"/>
        </w:rPr>
        <w:t>（仅用于中标、成交结果公告，此表不作为评审内容）</w:t>
      </w:r>
    </w:p>
    <w:p w:rsidR="00CD67FA" w:rsidRDefault="00CD67FA">
      <w:pPr>
        <w:widowControl/>
        <w:jc w:val="center"/>
        <w:rPr>
          <w:rFonts w:ascii="黑体" w:eastAsia="黑体"/>
          <w:b/>
          <w:color w:val="000000"/>
          <w:sz w:val="32"/>
          <w:szCs w:val="32"/>
        </w:rPr>
      </w:pPr>
    </w:p>
    <w:p w:rsidR="00CD67FA" w:rsidRDefault="00CD67FA">
      <w:pPr>
        <w:widowControl/>
        <w:ind w:firstLine="480"/>
        <w:jc w:val="left"/>
        <w:rPr>
          <w:rFonts w:ascii="宋体" w:hAnsi="宋体" w:cs="宋体"/>
          <w:bCs/>
          <w:color w:val="000000"/>
          <w:sz w:val="24"/>
        </w:rPr>
      </w:pPr>
      <w:r>
        <w:rPr>
          <w:rFonts w:ascii="宋体" w:hAnsi="宋体" w:cs="宋体" w:hint="eastAsia"/>
          <w:bCs/>
          <w:color w:val="000000"/>
          <w:sz w:val="24"/>
        </w:rPr>
        <w:t>根据《中华人民共和国政府采购法实施条例》第四十三条第三款要求，中标、成交结果公告应当公告中标（成交）供应商的相关内容，请供应商根据响应情况如实完善以下内容，结果公告时公布中标（成交）供应商的相关信息。</w:t>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tblPr>
      <w:tblGrid>
        <w:gridCol w:w="1278"/>
        <w:gridCol w:w="463"/>
        <w:gridCol w:w="1635"/>
        <w:gridCol w:w="275"/>
        <w:gridCol w:w="1075"/>
        <w:gridCol w:w="30"/>
        <w:gridCol w:w="1529"/>
        <w:gridCol w:w="31"/>
        <w:gridCol w:w="1899"/>
      </w:tblGrid>
      <w:tr w:rsidR="00CD67FA">
        <w:trPr>
          <w:cantSplit/>
          <w:trHeight w:val="462"/>
        </w:trPr>
        <w:tc>
          <w:tcPr>
            <w:tcW w:w="8215" w:type="dxa"/>
            <w:gridSpan w:val="9"/>
            <w:vAlign w:val="center"/>
          </w:tcPr>
          <w:p w:rsidR="00CD67FA" w:rsidRDefault="00CD67FA">
            <w:pPr>
              <w:widowControl/>
              <w:spacing w:line="360" w:lineRule="atLeast"/>
              <w:jc w:val="center"/>
              <w:outlineLvl w:val="1"/>
              <w:rPr>
                <w:rFonts w:ascii="宋体"/>
                <w:color w:val="000000"/>
                <w:sz w:val="24"/>
              </w:rPr>
            </w:pPr>
            <w:r>
              <w:rPr>
                <w:rFonts w:ascii="宋体" w:hAnsi="宋体" w:cs="宋体" w:hint="eastAsia"/>
                <w:b/>
                <w:color w:val="000000"/>
                <w:kern w:val="0"/>
                <w:sz w:val="24"/>
              </w:rPr>
              <w:t>中标（成交）供应商的相关信息</w:t>
            </w:r>
          </w:p>
        </w:tc>
      </w:tr>
      <w:tr w:rsidR="00CD67FA">
        <w:trPr>
          <w:cantSplit/>
          <w:trHeight w:val="462"/>
        </w:trPr>
        <w:tc>
          <w:tcPr>
            <w:tcW w:w="1741" w:type="dxa"/>
            <w:gridSpan w:val="2"/>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*项目名称</w:t>
            </w:r>
          </w:p>
        </w:tc>
        <w:tc>
          <w:tcPr>
            <w:tcW w:w="6474" w:type="dxa"/>
            <w:gridSpan w:val="7"/>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62"/>
        </w:trPr>
        <w:tc>
          <w:tcPr>
            <w:tcW w:w="1741" w:type="dxa"/>
            <w:gridSpan w:val="2"/>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*投标人名称</w:t>
            </w:r>
          </w:p>
        </w:tc>
        <w:tc>
          <w:tcPr>
            <w:tcW w:w="6474" w:type="dxa"/>
            <w:gridSpan w:val="7"/>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62"/>
        </w:trPr>
        <w:tc>
          <w:tcPr>
            <w:tcW w:w="1741" w:type="dxa"/>
            <w:gridSpan w:val="2"/>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*注册地址</w:t>
            </w:r>
          </w:p>
        </w:tc>
        <w:tc>
          <w:tcPr>
            <w:tcW w:w="2985" w:type="dxa"/>
            <w:gridSpan w:val="3"/>
            <w:tcBorders>
              <w:right w:val="single" w:sz="4" w:space="0" w:color="auto"/>
            </w:tcBorders>
            <w:vAlign w:val="center"/>
          </w:tcPr>
          <w:p w:rsidR="00CD67FA" w:rsidRDefault="00CD67FA">
            <w:pPr>
              <w:widowControl/>
              <w:spacing w:line="360" w:lineRule="atLeast"/>
              <w:jc w:val="left"/>
              <w:outlineLvl w:val="1"/>
              <w:rPr>
                <w:rFonts w:ascii="宋体"/>
                <w:color w:val="000000"/>
                <w:sz w:val="24"/>
              </w:rPr>
            </w:pPr>
          </w:p>
        </w:tc>
        <w:tc>
          <w:tcPr>
            <w:tcW w:w="1590" w:type="dxa"/>
            <w:gridSpan w:val="3"/>
            <w:tcBorders>
              <w:left w:val="single" w:sz="4" w:space="0" w:color="auto"/>
              <w:right w:val="single" w:sz="4" w:space="0" w:color="auto"/>
            </w:tcBorders>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*行政区域</w:t>
            </w:r>
          </w:p>
        </w:tc>
        <w:tc>
          <w:tcPr>
            <w:tcW w:w="1899" w:type="dxa"/>
            <w:tcBorders>
              <w:lef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62"/>
        </w:trPr>
        <w:tc>
          <w:tcPr>
            <w:tcW w:w="1741" w:type="dxa"/>
            <w:gridSpan w:val="2"/>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*供应商规模</w:t>
            </w:r>
          </w:p>
        </w:tc>
        <w:tc>
          <w:tcPr>
            <w:tcW w:w="6474" w:type="dxa"/>
            <w:gridSpan w:val="7"/>
            <w:vAlign w:val="center"/>
          </w:tcPr>
          <w:p w:rsidR="00CD67FA" w:rsidRDefault="00CD67FA">
            <w:pPr>
              <w:widowControl/>
              <w:spacing w:line="360" w:lineRule="atLeast"/>
              <w:jc w:val="center"/>
              <w:outlineLvl w:val="1"/>
              <w:rPr>
                <w:rFonts w:ascii="宋体"/>
                <w:color w:val="000000"/>
                <w:sz w:val="24"/>
              </w:rPr>
            </w:pPr>
            <w:r>
              <w:rPr>
                <w:rFonts w:ascii="黑体" w:eastAsia="黑体" w:hAnsi="黑体" w:cs="黑体" w:hint="eastAsia"/>
                <w:color w:val="000000"/>
                <w:szCs w:val="21"/>
              </w:rPr>
              <w:t>□</w:t>
            </w:r>
            <w:r>
              <w:rPr>
                <w:rFonts w:ascii="宋体" w:hint="eastAsia"/>
                <w:color w:val="000000"/>
                <w:szCs w:val="21"/>
              </w:rPr>
              <w:t xml:space="preserve">大型企业   </w:t>
            </w:r>
            <w:r>
              <w:rPr>
                <w:rFonts w:ascii="黑体" w:eastAsia="黑体" w:hAnsi="黑体" w:cs="黑体" w:hint="eastAsia"/>
                <w:color w:val="000000"/>
                <w:szCs w:val="21"/>
              </w:rPr>
              <w:t>□</w:t>
            </w:r>
            <w:r>
              <w:rPr>
                <w:rFonts w:ascii="宋体" w:hint="eastAsia"/>
                <w:color w:val="000000"/>
                <w:szCs w:val="21"/>
              </w:rPr>
              <w:t xml:space="preserve">中型企业   </w:t>
            </w:r>
            <w:r>
              <w:rPr>
                <w:rFonts w:ascii="黑体" w:eastAsia="黑体" w:hAnsi="黑体" w:cs="黑体" w:hint="eastAsia"/>
                <w:color w:val="000000"/>
                <w:szCs w:val="21"/>
              </w:rPr>
              <w:t>□</w:t>
            </w:r>
            <w:r>
              <w:rPr>
                <w:rFonts w:ascii="宋体" w:hint="eastAsia"/>
                <w:color w:val="000000"/>
                <w:szCs w:val="21"/>
              </w:rPr>
              <w:t>小微型企业（对应处打“</w:t>
            </w:r>
            <w:r>
              <w:rPr>
                <w:rFonts w:ascii="宋体" w:hAnsi="宋体" w:cs="宋体" w:hint="eastAsia"/>
                <w:color w:val="000000"/>
                <w:szCs w:val="21"/>
              </w:rPr>
              <w:t>√”</w:t>
            </w:r>
            <w:r>
              <w:rPr>
                <w:rFonts w:ascii="宋体" w:hint="eastAsia"/>
                <w:color w:val="000000"/>
                <w:szCs w:val="21"/>
              </w:rPr>
              <w:t>）</w:t>
            </w:r>
          </w:p>
        </w:tc>
      </w:tr>
      <w:tr w:rsidR="00CD67FA">
        <w:trPr>
          <w:cantSplit/>
          <w:trHeight w:val="442"/>
        </w:trPr>
        <w:tc>
          <w:tcPr>
            <w:tcW w:w="1741" w:type="dxa"/>
            <w:gridSpan w:val="2"/>
            <w:vMerge w:val="restart"/>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*单位联系方式</w:t>
            </w:r>
          </w:p>
        </w:tc>
        <w:tc>
          <w:tcPr>
            <w:tcW w:w="1635"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*单位联系人</w:t>
            </w:r>
          </w:p>
        </w:tc>
        <w:tc>
          <w:tcPr>
            <w:tcW w:w="1380" w:type="dxa"/>
            <w:gridSpan w:val="3"/>
            <w:vAlign w:val="center"/>
          </w:tcPr>
          <w:p w:rsidR="00CD67FA" w:rsidRDefault="00CD67FA">
            <w:pPr>
              <w:widowControl/>
              <w:spacing w:line="360" w:lineRule="atLeast"/>
              <w:ind w:firstLineChars="196" w:firstLine="470"/>
              <w:jc w:val="left"/>
              <w:outlineLvl w:val="1"/>
              <w:rPr>
                <w:rFonts w:ascii="宋体"/>
                <w:color w:val="000000"/>
                <w:sz w:val="24"/>
              </w:rPr>
            </w:pPr>
          </w:p>
        </w:tc>
        <w:tc>
          <w:tcPr>
            <w:tcW w:w="1529"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*单位电话</w:t>
            </w:r>
          </w:p>
        </w:tc>
        <w:tc>
          <w:tcPr>
            <w:tcW w:w="1930"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148"/>
        </w:trPr>
        <w:tc>
          <w:tcPr>
            <w:tcW w:w="1741" w:type="dxa"/>
            <w:gridSpan w:val="2"/>
            <w:vMerge/>
            <w:vAlign w:val="center"/>
          </w:tcPr>
          <w:p w:rsidR="00CD67FA" w:rsidRDefault="00CD67FA">
            <w:pPr>
              <w:rPr>
                <w:color w:val="000000"/>
              </w:rPr>
            </w:pPr>
          </w:p>
        </w:tc>
        <w:tc>
          <w:tcPr>
            <w:tcW w:w="1635"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*单位邮箱</w:t>
            </w:r>
          </w:p>
        </w:tc>
        <w:tc>
          <w:tcPr>
            <w:tcW w:w="4839" w:type="dxa"/>
            <w:gridSpan w:val="6"/>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148"/>
        </w:trPr>
        <w:tc>
          <w:tcPr>
            <w:tcW w:w="1278" w:type="dxa"/>
            <w:vMerge w:val="restart"/>
            <w:tcBorders>
              <w:right w:val="single" w:sz="4" w:space="0" w:color="auto"/>
            </w:tcBorders>
            <w:vAlign w:val="center"/>
          </w:tcPr>
          <w:p w:rsidR="00CD67FA" w:rsidRDefault="00CD67FA">
            <w:pPr>
              <w:widowControl/>
              <w:spacing w:line="360" w:lineRule="atLeast"/>
              <w:jc w:val="left"/>
              <w:outlineLvl w:val="1"/>
              <w:rPr>
                <w:rFonts w:ascii="宋体"/>
                <w:b/>
                <w:bCs/>
                <w:color w:val="000000"/>
                <w:sz w:val="24"/>
              </w:rPr>
            </w:pPr>
            <w:r>
              <w:rPr>
                <w:rFonts w:ascii="宋体" w:hint="eastAsia"/>
                <w:b/>
                <w:bCs/>
                <w:color w:val="000000"/>
                <w:sz w:val="24"/>
              </w:rPr>
              <w:t>供应商应答“采购文件”的主要内容</w:t>
            </w:r>
          </w:p>
        </w:tc>
        <w:tc>
          <w:tcPr>
            <w:tcW w:w="2373" w:type="dxa"/>
            <w:gridSpan w:val="3"/>
            <w:tcBorders>
              <w:left w:val="single" w:sz="4" w:space="0" w:color="auto"/>
              <w:right w:val="single" w:sz="4" w:space="0" w:color="auto"/>
            </w:tcBorders>
            <w:vAlign w:val="center"/>
          </w:tcPr>
          <w:p w:rsidR="00CD67FA" w:rsidRDefault="00CD67FA">
            <w:pPr>
              <w:jc w:val="left"/>
              <w:rPr>
                <w:rFonts w:ascii="宋体"/>
                <w:b/>
                <w:bCs/>
                <w:color w:val="000000"/>
                <w:sz w:val="24"/>
              </w:rPr>
            </w:pPr>
            <w:r>
              <w:rPr>
                <w:rFonts w:ascii="宋体" w:hAnsi="宋体" w:cs="宋体" w:hint="eastAsia"/>
                <w:bCs/>
                <w:color w:val="000000"/>
                <w:kern w:val="0"/>
                <w:sz w:val="24"/>
              </w:rPr>
              <w:t>主要中标或者成交标的的名称</w:t>
            </w:r>
          </w:p>
        </w:tc>
        <w:tc>
          <w:tcPr>
            <w:tcW w:w="4564" w:type="dxa"/>
            <w:gridSpan w:val="5"/>
            <w:tcBorders>
              <w:left w:val="single" w:sz="4" w:space="0" w:color="auto"/>
            </w:tcBorders>
            <w:vAlign w:val="center"/>
          </w:tcPr>
          <w:p w:rsidR="00CD67FA" w:rsidRDefault="00CD67FA">
            <w:pPr>
              <w:jc w:val="left"/>
              <w:rPr>
                <w:rFonts w:ascii="宋体"/>
                <w:b/>
                <w:bCs/>
                <w:color w:val="000000"/>
                <w:sz w:val="24"/>
              </w:rPr>
            </w:pPr>
          </w:p>
        </w:tc>
      </w:tr>
      <w:tr w:rsidR="00CD67FA">
        <w:trPr>
          <w:cantSplit/>
          <w:trHeight w:val="148"/>
        </w:trPr>
        <w:tc>
          <w:tcPr>
            <w:tcW w:w="1278" w:type="dxa"/>
            <w:vMerge/>
            <w:tcBorders>
              <w:right w:val="single" w:sz="4" w:space="0" w:color="auto"/>
            </w:tcBorders>
            <w:vAlign w:val="center"/>
          </w:tcPr>
          <w:p w:rsidR="00CD67FA" w:rsidRDefault="00CD67FA">
            <w:pPr>
              <w:widowControl/>
              <w:spacing w:line="360" w:lineRule="atLeast"/>
              <w:ind w:firstLineChars="196" w:firstLine="472"/>
              <w:jc w:val="left"/>
              <w:outlineLvl w:val="1"/>
              <w:rPr>
                <w:rFonts w:ascii="宋体"/>
                <w:b/>
                <w:bCs/>
                <w:color w:val="000000"/>
                <w:sz w:val="24"/>
              </w:rPr>
            </w:pPr>
          </w:p>
        </w:tc>
        <w:tc>
          <w:tcPr>
            <w:tcW w:w="2373" w:type="dxa"/>
            <w:gridSpan w:val="3"/>
            <w:tcBorders>
              <w:left w:val="single" w:sz="4" w:space="0" w:color="auto"/>
              <w:right w:val="single" w:sz="4" w:space="0" w:color="auto"/>
            </w:tcBorders>
            <w:vAlign w:val="center"/>
          </w:tcPr>
          <w:p w:rsidR="00CD67FA" w:rsidRDefault="00CD67FA">
            <w:pPr>
              <w:jc w:val="left"/>
              <w:rPr>
                <w:rFonts w:ascii="宋体"/>
                <w:b/>
                <w:bCs/>
                <w:color w:val="000000"/>
                <w:sz w:val="24"/>
              </w:rPr>
            </w:pPr>
            <w:r>
              <w:rPr>
                <w:rFonts w:ascii="宋体" w:hAnsi="宋体" w:cs="宋体" w:hint="eastAsia"/>
                <w:bCs/>
                <w:color w:val="000000"/>
                <w:kern w:val="0"/>
                <w:sz w:val="24"/>
              </w:rPr>
              <w:t>主要中标或者成交标的的规格型号</w:t>
            </w:r>
          </w:p>
        </w:tc>
        <w:tc>
          <w:tcPr>
            <w:tcW w:w="4564" w:type="dxa"/>
            <w:gridSpan w:val="5"/>
            <w:tcBorders>
              <w:left w:val="single" w:sz="4" w:space="0" w:color="auto"/>
            </w:tcBorders>
            <w:vAlign w:val="center"/>
          </w:tcPr>
          <w:p w:rsidR="00CD67FA" w:rsidRDefault="00CD67FA">
            <w:pPr>
              <w:jc w:val="left"/>
              <w:rPr>
                <w:rFonts w:ascii="宋体"/>
                <w:b/>
                <w:bCs/>
                <w:color w:val="000000"/>
                <w:sz w:val="24"/>
              </w:rPr>
            </w:pPr>
          </w:p>
        </w:tc>
      </w:tr>
      <w:tr w:rsidR="00CD67FA">
        <w:trPr>
          <w:cantSplit/>
          <w:trHeight w:val="148"/>
        </w:trPr>
        <w:tc>
          <w:tcPr>
            <w:tcW w:w="1278" w:type="dxa"/>
            <w:vMerge/>
            <w:tcBorders>
              <w:right w:val="single" w:sz="4" w:space="0" w:color="auto"/>
            </w:tcBorders>
            <w:vAlign w:val="center"/>
          </w:tcPr>
          <w:p w:rsidR="00CD67FA" w:rsidRDefault="00CD67FA">
            <w:pPr>
              <w:widowControl/>
              <w:spacing w:line="360" w:lineRule="atLeast"/>
              <w:ind w:firstLineChars="196" w:firstLine="472"/>
              <w:jc w:val="left"/>
              <w:outlineLvl w:val="1"/>
              <w:rPr>
                <w:rFonts w:ascii="宋体"/>
                <w:b/>
                <w:bCs/>
                <w:color w:val="000000"/>
                <w:sz w:val="24"/>
              </w:rPr>
            </w:pPr>
          </w:p>
        </w:tc>
        <w:tc>
          <w:tcPr>
            <w:tcW w:w="2373" w:type="dxa"/>
            <w:gridSpan w:val="3"/>
            <w:tcBorders>
              <w:left w:val="single" w:sz="4" w:space="0" w:color="auto"/>
              <w:right w:val="single" w:sz="4" w:space="0" w:color="auto"/>
            </w:tcBorders>
            <w:vAlign w:val="center"/>
          </w:tcPr>
          <w:p w:rsidR="00CD67FA" w:rsidRDefault="00CD67FA">
            <w:pPr>
              <w:jc w:val="left"/>
              <w:rPr>
                <w:rFonts w:ascii="宋体"/>
                <w:b/>
                <w:bCs/>
                <w:color w:val="000000"/>
                <w:sz w:val="24"/>
              </w:rPr>
            </w:pPr>
            <w:r>
              <w:rPr>
                <w:rFonts w:ascii="宋体" w:hAnsi="宋体" w:cs="宋体" w:hint="eastAsia"/>
                <w:bCs/>
                <w:color w:val="000000"/>
                <w:kern w:val="0"/>
                <w:sz w:val="24"/>
              </w:rPr>
              <w:t>主要中标或者成交标的的数量</w:t>
            </w:r>
          </w:p>
        </w:tc>
        <w:tc>
          <w:tcPr>
            <w:tcW w:w="4564" w:type="dxa"/>
            <w:gridSpan w:val="5"/>
            <w:tcBorders>
              <w:left w:val="single" w:sz="4" w:space="0" w:color="auto"/>
            </w:tcBorders>
            <w:vAlign w:val="center"/>
          </w:tcPr>
          <w:p w:rsidR="00CD67FA" w:rsidRDefault="00CD67FA">
            <w:pPr>
              <w:jc w:val="left"/>
              <w:rPr>
                <w:rFonts w:ascii="宋体"/>
                <w:b/>
                <w:bCs/>
                <w:color w:val="000000"/>
                <w:sz w:val="24"/>
              </w:rPr>
            </w:pPr>
          </w:p>
        </w:tc>
      </w:tr>
      <w:tr w:rsidR="00CD67FA">
        <w:trPr>
          <w:cantSplit/>
          <w:trHeight w:val="148"/>
        </w:trPr>
        <w:tc>
          <w:tcPr>
            <w:tcW w:w="1278" w:type="dxa"/>
            <w:vMerge/>
            <w:tcBorders>
              <w:right w:val="single" w:sz="4" w:space="0" w:color="auto"/>
            </w:tcBorders>
            <w:vAlign w:val="center"/>
          </w:tcPr>
          <w:p w:rsidR="00CD67FA" w:rsidRDefault="00CD67FA">
            <w:pPr>
              <w:widowControl/>
              <w:spacing w:line="360" w:lineRule="atLeast"/>
              <w:ind w:firstLineChars="196" w:firstLine="472"/>
              <w:jc w:val="left"/>
              <w:outlineLvl w:val="1"/>
              <w:rPr>
                <w:rFonts w:ascii="宋体"/>
                <w:b/>
                <w:bCs/>
                <w:color w:val="000000"/>
                <w:sz w:val="24"/>
              </w:rPr>
            </w:pPr>
          </w:p>
        </w:tc>
        <w:tc>
          <w:tcPr>
            <w:tcW w:w="2373" w:type="dxa"/>
            <w:gridSpan w:val="3"/>
            <w:tcBorders>
              <w:left w:val="single" w:sz="4" w:space="0" w:color="auto"/>
              <w:right w:val="single" w:sz="4" w:space="0" w:color="auto"/>
            </w:tcBorders>
            <w:vAlign w:val="center"/>
          </w:tcPr>
          <w:p w:rsidR="00CD67FA" w:rsidRDefault="00CD67FA">
            <w:pPr>
              <w:jc w:val="left"/>
              <w:rPr>
                <w:rFonts w:ascii="宋体"/>
                <w:b/>
                <w:bCs/>
                <w:color w:val="000000"/>
                <w:sz w:val="24"/>
              </w:rPr>
            </w:pPr>
            <w:r>
              <w:rPr>
                <w:rFonts w:ascii="宋体" w:hAnsi="宋体" w:cs="宋体" w:hint="eastAsia"/>
                <w:bCs/>
                <w:color w:val="000000"/>
                <w:kern w:val="0"/>
                <w:sz w:val="24"/>
              </w:rPr>
              <w:t>主要中标或者成交标的的单价</w:t>
            </w:r>
          </w:p>
        </w:tc>
        <w:tc>
          <w:tcPr>
            <w:tcW w:w="4564" w:type="dxa"/>
            <w:gridSpan w:val="5"/>
            <w:tcBorders>
              <w:left w:val="single" w:sz="4" w:space="0" w:color="auto"/>
            </w:tcBorders>
            <w:vAlign w:val="center"/>
          </w:tcPr>
          <w:p w:rsidR="00CD67FA" w:rsidRDefault="00CD67FA">
            <w:pPr>
              <w:jc w:val="left"/>
              <w:rPr>
                <w:rFonts w:ascii="宋体"/>
                <w:b/>
                <w:bCs/>
                <w:color w:val="000000"/>
                <w:sz w:val="24"/>
              </w:rPr>
            </w:pPr>
          </w:p>
        </w:tc>
      </w:tr>
      <w:tr w:rsidR="00CD67FA">
        <w:trPr>
          <w:cantSplit/>
          <w:trHeight w:val="148"/>
        </w:trPr>
        <w:tc>
          <w:tcPr>
            <w:tcW w:w="1278" w:type="dxa"/>
            <w:vMerge/>
            <w:tcBorders>
              <w:right w:val="single" w:sz="4" w:space="0" w:color="auto"/>
            </w:tcBorders>
            <w:vAlign w:val="center"/>
          </w:tcPr>
          <w:p w:rsidR="00CD67FA" w:rsidRDefault="00CD67FA">
            <w:pPr>
              <w:widowControl/>
              <w:spacing w:line="360" w:lineRule="atLeast"/>
              <w:ind w:firstLineChars="196" w:firstLine="472"/>
              <w:jc w:val="left"/>
              <w:outlineLvl w:val="1"/>
              <w:rPr>
                <w:rFonts w:ascii="宋体"/>
                <w:b/>
                <w:bCs/>
                <w:color w:val="000000"/>
                <w:sz w:val="24"/>
              </w:rPr>
            </w:pPr>
          </w:p>
        </w:tc>
        <w:tc>
          <w:tcPr>
            <w:tcW w:w="2373" w:type="dxa"/>
            <w:gridSpan w:val="3"/>
            <w:tcBorders>
              <w:left w:val="single" w:sz="4" w:space="0" w:color="auto"/>
              <w:right w:val="single" w:sz="4" w:space="0" w:color="auto"/>
            </w:tcBorders>
            <w:vAlign w:val="center"/>
          </w:tcPr>
          <w:p w:rsidR="00CD67FA" w:rsidRDefault="00CD67FA">
            <w:pPr>
              <w:jc w:val="left"/>
              <w:rPr>
                <w:rFonts w:ascii="宋体"/>
                <w:b/>
                <w:bCs/>
                <w:color w:val="000000"/>
                <w:sz w:val="24"/>
              </w:rPr>
            </w:pPr>
            <w:r>
              <w:rPr>
                <w:rFonts w:ascii="宋体" w:hAnsi="宋体" w:cs="宋体" w:hint="eastAsia"/>
                <w:bCs/>
                <w:color w:val="000000"/>
                <w:kern w:val="0"/>
                <w:sz w:val="24"/>
              </w:rPr>
              <w:t>主要中标或者成交标的的服务要求（如：交货期、质保期、售后服务等等）</w:t>
            </w:r>
          </w:p>
        </w:tc>
        <w:tc>
          <w:tcPr>
            <w:tcW w:w="4564" w:type="dxa"/>
            <w:gridSpan w:val="5"/>
            <w:tcBorders>
              <w:left w:val="single" w:sz="4" w:space="0" w:color="auto"/>
            </w:tcBorders>
            <w:vAlign w:val="center"/>
          </w:tcPr>
          <w:p w:rsidR="00CD67FA" w:rsidRDefault="00CD67FA">
            <w:pPr>
              <w:numPr>
                <w:ilvl w:val="0"/>
                <w:numId w:val="1"/>
              </w:numPr>
              <w:jc w:val="left"/>
              <w:rPr>
                <w:rFonts w:ascii="宋体" w:hAnsi="宋体" w:cs="宋体"/>
                <w:bCs/>
                <w:color w:val="000000"/>
                <w:sz w:val="24"/>
              </w:rPr>
            </w:pPr>
            <w:r>
              <w:rPr>
                <w:rFonts w:ascii="宋体" w:hAnsi="宋体" w:cs="宋体" w:hint="eastAsia"/>
                <w:bCs/>
                <w:color w:val="000000"/>
                <w:sz w:val="24"/>
              </w:rPr>
              <w:t>....</w:t>
            </w:r>
          </w:p>
          <w:p w:rsidR="00CD67FA" w:rsidRDefault="00CD67FA">
            <w:pPr>
              <w:numPr>
                <w:ilvl w:val="0"/>
                <w:numId w:val="1"/>
              </w:numPr>
              <w:jc w:val="left"/>
              <w:rPr>
                <w:rFonts w:ascii="宋体" w:hAnsi="宋体" w:cs="宋体"/>
                <w:bCs/>
                <w:color w:val="000000"/>
                <w:sz w:val="24"/>
              </w:rPr>
            </w:pPr>
            <w:r>
              <w:rPr>
                <w:rFonts w:ascii="宋体" w:hAnsi="宋体" w:cs="宋体" w:hint="eastAsia"/>
                <w:bCs/>
                <w:color w:val="000000"/>
                <w:sz w:val="24"/>
              </w:rPr>
              <w:t>....</w:t>
            </w:r>
          </w:p>
          <w:p w:rsidR="00CD67FA" w:rsidRDefault="00CD67FA">
            <w:pPr>
              <w:numPr>
                <w:ilvl w:val="0"/>
                <w:numId w:val="1"/>
              </w:numPr>
              <w:jc w:val="left"/>
              <w:rPr>
                <w:rFonts w:ascii="宋体" w:hAnsi="宋体" w:cs="宋体"/>
                <w:bCs/>
                <w:color w:val="000000"/>
                <w:sz w:val="24"/>
              </w:rPr>
            </w:pPr>
            <w:r>
              <w:rPr>
                <w:rFonts w:ascii="宋体" w:hAnsi="宋体" w:cs="宋体" w:hint="eastAsia"/>
                <w:bCs/>
                <w:color w:val="000000"/>
                <w:sz w:val="24"/>
              </w:rPr>
              <w:t>....</w:t>
            </w:r>
          </w:p>
          <w:p w:rsidR="00CD67FA" w:rsidRDefault="00CD67FA">
            <w:pPr>
              <w:jc w:val="left"/>
              <w:rPr>
                <w:rFonts w:ascii="宋体"/>
                <w:b/>
                <w:bCs/>
                <w:color w:val="000000"/>
                <w:sz w:val="24"/>
              </w:rPr>
            </w:pPr>
            <w:r>
              <w:rPr>
                <w:rFonts w:ascii="宋体" w:hAnsi="宋体" w:cs="宋体" w:hint="eastAsia"/>
                <w:bCs/>
                <w:color w:val="000000"/>
                <w:sz w:val="24"/>
              </w:rPr>
              <w:t>......</w:t>
            </w:r>
          </w:p>
        </w:tc>
      </w:tr>
    </w:tbl>
    <w:p w:rsidR="00CD67FA" w:rsidRDefault="00CD67FA">
      <w:pPr>
        <w:spacing w:line="360" w:lineRule="auto"/>
        <w:rPr>
          <w:rFonts w:hAnsi="宋体"/>
          <w:color w:val="000000"/>
          <w:sz w:val="24"/>
        </w:rPr>
      </w:pPr>
      <w:r>
        <w:rPr>
          <w:rFonts w:hAnsi="宋体" w:hint="eastAsia"/>
          <w:color w:val="000000"/>
          <w:sz w:val="24"/>
        </w:rPr>
        <w:t>注：</w:t>
      </w:r>
    </w:p>
    <w:p w:rsidR="00CD67FA" w:rsidRDefault="00CD67FA">
      <w:pPr>
        <w:numPr>
          <w:ilvl w:val="0"/>
          <w:numId w:val="2"/>
        </w:numPr>
        <w:rPr>
          <w:rFonts w:hAnsi="宋体"/>
          <w:color w:val="000000"/>
          <w:sz w:val="24"/>
        </w:rPr>
      </w:pPr>
      <w:r>
        <w:rPr>
          <w:rFonts w:hAnsi="宋体" w:hint="eastAsia"/>
          <w:color w:val="000000"/>
          <w:sz w:val="24"/>
        </w:rPr>
        <w:t>供应商需如实完善表格内容。</w:t>
      </w:r>
    </w:p>
    <w:p w:rsidR="00CD67FA" w:rsidRDefault="00CD67FA">
      <w:pPr>
        <w:numPr>
          <w:ilvl w:val="0"/>
          <w:numId w:val="2"/>
        </w:numPr>
        <w:rPr>
          <w:rFonts w:hAnsi="宋体"/>
          <w:color w:val="000000"/>
          <w:sz w:val="24"/>
        </w:rPr>
      </w:pPr>
      <w:r>
        <w:rPr>
          <w:rFonts w:hAnsi="宋体" w:hint="eastAsia"/>
          <w:color w:val="000000"/>
          <w:sz w:val="24"/>
        </w:rPr>
        <w:t>供应商应答的主要内容应与投标文件一致，可以进行简要概括性表述。</w:t>
      </w:r>
    </w:p>
    <w:p w:rsidR="00CD67FA" w:rsidRDefault="00CD67FA">
      <w:pPr>
        <w:numPr>
          <w:ilvl w:val="0"/>
          <w:numId w:val="2"/>
        </w:numPr>
        <w:rPr>
          <w:rFonts w:hAnsi="宋体"/>
          <w:color w:val="000000"/>
          <w:sz w:val="24"/>
        </w:rPr>
      </w:pPr>
      <w:r>
        <w:rPr>
          <w:rFonts w:hAnsi="宋体" w:hint="eastAsia"/>
          <w:color w:val="000000"/>
          <w:sz w:val="24"/>
        </w:rPr>
        <w:t>供应商应答的主要内容仅用于结果公告，供应商自行完善的内容视为不涉及供应商商业秘密。若供应商没有填写或没有递交此表，视为允许采购代理机构将供应商投标文件中所有相关的应答内容进行公告。</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投标人名称：XXXX（单位盖章）。</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法定代表人/单位负责人或授权代表（签字或加盖个人名章）：XXXX。</w:t>
      </w:r>
    </w:p>
    <w:p w:rsidR="00CD67FA" w:rsidRDefault="00CD67FA">
      <w:pPr>
        <w:widowControl/>
        <w:spacing w:line="360" w:lineRule="atLeast"/>
        <w:ind w:firstLineChars="196" w:firstLine="470"/>
        <w:jc w:val="left"/>
        <w:outlineLvl w:val="1"/>
        <w:rPr>
          <w:rFonts w:ascii="宋体"/>
          <w:b/>
          <w:color w:val="000000"/>
          <w:sz w:val="24"/>
        </w:rPr>
      </w:pPr>
      <w:r>
        <w:rPr>
          <w:rFonts w:ascii="宋体" w:hint="eastAsia"/>
          <w:color w:val="000000"/>
          <w:sz w:val="24"/>
        </w:rPr>
        <w:t>投标日期: XXXX。</w:t>
      </w:r>
    </w:p>
    <w:p w:rsidR="00CD67FA" w:rsidRDefault="00CD67FA">
      <w:pPr>
        <w:spacing w:line="360" w:lineRule="auto"/>
        <w:rPr>
          <w:rFonts w:ascii="华文中宋" w:eastAsia="华文中宋" w:hAnsi="华文中宋"/>
          <w:b/>
          <w:color w:val="000000"/>
          <w:sz w:val="32"/>
          <w:szCs w:val="32"/>
        </w:rPr>
      </w:pPr>
      <w:bookmarkStart w:id="140" w:name="_Toc217446088"/>
      <w:r>
        <w:rPr>
          <w:rFonts w:ascii="黑体" w:eastAsia="黑体" w:hint="eastAsia"/>
          <w:b/>
          <w:color w:val="000000"/>
          <w:sz w:val="32"/>
          <w:szCs w:val="32"/>
        </w:rPr>
        <w:br w:type="page"/>
      </w:r>
      <w:r>
        <w:rPr>
          <w:rFonts w:ascii="华文中宋" w:eastAsia="华文中宋" w:hAnsi="华文中宋" w:hint="eastAsia"/>
          <w:b/>
          <w:color w:val="000000"/>
          <w:sz w:val="32"/>
          <w:szCs w:val="32"/>
        </w:rPr>
        <w:lastRenderedPageBreak/>
        <w:t>格式2-8</w:t>
      </w:r>
    </w:p>
    <w:p w:rsidR="00CD67FA" w:rsidRDefault="00CD67FA">
      <w:pPr>
        <w:widowControl/>
        <w:spacing w:line="360" w:lineRule="atLeast"/>
        <w:jc w:val="center"/>
        <w:outlineLvl w:val="1"/>
        <w:rPr>
          <w:rFonts w:ascii="黑体" w:eastAsia="黑体"/>
          <w:b/>
          <w:color w:val="000000"/>
          <w:sz w:val="32"/>
          <w:szCs w:val="32"/>
        </w:rPr>
      </w:pPr>
      <w:r>
        <w:rPr>
          <w:rFonts w:ascii="黑体" w:eastAsia="黑体" w:hint="eastAsia"/>
          <w:b/>
          <w:color w:val="000000"/>
          <w:sz w:val="32"/>
          <w:szCs w:val="32"/>
        </w:rPr>
        <w:t>七、投标人基本情况表</w:t>
      </w:r>
      <w:bookmarkEnd w:id="140"/>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tblPr>
      <w:tblGrid>
        <w:gridCol w:w="1522"/>
        <w:gridCol w:w="957"/>
        <w:gridCol w:w="1239"/>
        <w:gridCol w:w="1247"/>
        <w:gridCol w:w="1320"/>
        <w:gridCol w:w="158"/>
        <w:gridCol w:w="692"/>
        <w:gridCol w:w="1080"/>
      </w:tblGrid>
      <w:tr w:rsidR="00CD67FA">
        <w:trPr>
          <w:cantSplit/>
          <w:trHeight w:val="462"/>
        </w:trPr>
        <w:tc>
          <w:tcPr>
            <w:tcW w:w="1522"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投标人名称</w:t>
            </w:r>
          </w:p>
        </w:tc>
        <w:tc>
          <w:tcPr>
            <w:tcW w:w="6693" w:type="dxa"/>
            <w:gridSpan w:val="7"/>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62"/>
        </w:trPr>
        <w:tc>
          <w:tcPr>
            <w:tcW w:w="1522"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注册地址</w:t>
            </w:r>
          </w:p>
        </w:tc>
        <w:tc>
          <w:tcPr>
            <w:tcW w:w="3443" w:type="dxa"/>
            <w:gridSpan w:val="3"/>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邮政编码</w:t>
            </w:r>
          </w:p>
        </w:tc>
        <w:tc>
          <w:tcPr>
            <w:tcW w:w="1930" w:type="dxa"/>
            <w:gridSpan w:val="3"/>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42"/>
        </w:trPr>
        <w:tc>
          <w:tcPr>
            <w:tcW w:w="1522" w:type="dxa"/>
            <w:vMerge w:val="restart"/>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联系方式</w:t>
            </w:r>
          </w:p>
        </w:tc>
        <w:tc>
          <w:tcPr>
            <w:tcW w:w="957"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联系人</w:t>
            </w:r>
          </w:p>
        </w:tc>
        <w:tc>
          <w:tcPr>
            <w:tcW w:w="2486"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vAlign w:val="center"/>
          </w:tcPr>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电话</w:t>
            </w:r>
          </w:p>
        </w:tc>
        <w:tc>
          <w:tcPr>
            <w:tcW w:w="1930" w:type="dxa"/>
            <w:gridSpan w:val="3"/>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148"/>
        </w:trPr>
        <w:tc>
          <w:tcPr>
            <w:tcW w:w="1522" w:type="dxa"/>
            <w:vMerge/>
            <w:vAlign w:val="center"/>
          </w:tcPr>
          <w:p w:rsidR="00CD67FA" w:rsidRDefault="00CD67FA">
            <w:pPr>
              <w:rPr>
                <w:color w:val="000000"/>
              </w:rPr>
            </w:pPr>
          </w:p>
        </w:tc>
        <w:tc>
          <w:tcPr>
            <w:tcW w:w="957"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传真</w:t>
            </w:r>
          </w:p>
        </w:tc>
        <w:tc>
          <w:tcPr>
            <w:tcW w:w="2486"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vAlign w:val="center"/>
          </w:tcPr>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网址</w:t>
            </w:r>
          </w:p>
        </w:tc>
        <w:tc>
          <w:tcPr>
            <w:tcW w:w="1930" w:type="dxa"/>
            <w:gridSpan w:val="3"/>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42"/>
        </w:trPr>
        <w:tc>
          <w:tcPr>
            <w:tcW w:w="1522"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组织结构</w:t>
            </w:r>
          </w:p>
        </w:tc>
        <w:tc>
          <w:tcPr>
            <w:tcW w:w="6693" w:type="dxa"/>
            <w:gridSpan w:val="7"/>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trHeight w:val="462"/>
        </w:trPr>
        <w:tc>
          <w:tcPr>
            <w:tcW w:w="1522"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法定代表人/单位负责人</w:t>
            </w:r>
          </w:p>
        </w:tc>
        <w:tc>
          <w:tcPr>
            <w:tcW w:w="957"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姓名</w:t>
            </w:r>
          </w:p>
        </w:tc>
        <w:tc>
          <w:tcPr>
            <w:tcW w:w="1239"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47"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技术职称</w:t>
            </w:r>
          </w:p>
        </w:tc>
        <w:tc>
          <w:tcPr>
            <w:tcW w:w="13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850" w:type="dxa"/>
            <w:gridSpan w:val="2"/>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电话</w:t>
            </w:r>
          </w:p>
        </w:tc>
        <w:tc>
          <w:tcPr>
            <w:tcW w:w="1080" w:type="dxa"/>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trHeight w:val="442"/>
        </w:trPr>
        <w:tc>
          <w:tcPr>
            <w:tcW w:w="1522"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技术负责人</w:t>
            </w:r>
          </w:p>
        </w:tc>
        <w:tc>
          <w:tcPr>
            <w:tcW w:w="957"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姓名</w:t>
            </w:r>
          </w:p>
        </w:tc>
        <w:tc>
          <w:tcPr>
            <w:tcW w:w="1239"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47"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技术职称</w:t>
            </w:r>
          </w:p>
        </w:tc>
        <w:tc>
          <w:tcPr>
            <w:tcW w:w="13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850" w:type="dxa"/>
            <w:gridSpan w:val="2"/>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电话</w:t>
            </w:r>
          </w:p>
        </w:tc>
        <w:tc>
          <w:tcPr>
            <w:tcW w:w="1080" w:type="dxa"/>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42"/>
        </w:trPr>
        <w:tc>
          <w:tcPr>
            <w:tcW w:w="1522"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成立时间</w:t>
            </w:r>
          </w:p>
        </w:tc>
        <w:tc>
          <w:tcPr>
            <w:tcW w:w="2196"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c>
          <w:tcPr>
            <w:tcW w:w="4497" w:type="dxa"/>
            <w:gridSpan w:val="5"/>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员工总人数：</w:t>
            </w:r>
          </w:p>
        </w:tc>
      </w:tr>
      <w:tr w:rsidR="00CD67FA">
        <w:trPr>
          <w:cantSplit/>
          <w:trHeight w:val="462"/>
        </w:trPr>
        <w:tc>
          <w:tcPr>
            <w:tcW w:w="1522"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企业资质等级</w:t>
            </w:r>
          </w:p>
        </w:tc>
        <w:tc>
          <w:tcPr>
            <w:tcW w:w="2196"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47" w:type="dxa"/>
            <w:vMerge w:val="restart"/>
            <w:vAlign w:val="center"/>
          </w:tcPr>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其中</w:t>
            </w:r>
          </w:p>
        </w:tc>
        <w:tc>
          <w:tcPr>
            <w:tcW w:w="1478" w:type="dxa"/>
            <w:gridSpan w:val="2"/>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项目经理</w:t>
            </w:r>
          </w:p>
        </w:tc>
        <w:tc>
          <w:tcPr>
            <w:tcW w:w="1772"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42"/>
        </w:trPr>
        <w:tc>
          <w:tcPr>
            <w:tcW w:w="1522"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营业执照号</w:t>
            </w:r>
          </w:p>
        </w:tc>
        <w:tc>
          <w:tcPr>
            <w:tcW w:w="2196"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47" w:type="dxa"/>
            <w:vMerge/>
            <w:vAlign w:val="center"/>
          </w:tcPr>
          <w:p w:rsidR="00CD67FA" w:rsidRDefault="00CD67FA">
            <w:pPr>
              <w:rPr>
                <w:color w:val="000000"/>
              </w:rPr>
            </w:pPr>
          </w:p>
        </w:tc>
        <w:tc>
          <w:tcPr>
            <w:tcW w:w="1478" w:type="dxa"/>
            <w:gridSpan w:val="2"/>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高级职称人员</w:t>
            </w:r>
          </w:p>
        </w:tc>
        <w:tc>
          <w:tcPr>
            <w:tcW w:w="1772"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42"/>
        </w:trPr>
        <w:tc>
          <w:tcPr>
            <w:tcW w:w="1522"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注册资金</w:t>
            </w:r>
          </w:p>
        </w:tc>
        <w:tc>
          <w:tcPr>
            <w:tcW w:w="2196"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47" w:type="dxa"/>
            <w:vMerge/>
            <w:vAlign w:val="center"/>
          </w:tcPr>
          <w:p w:rsidR="00CD67FA" w:rsidRDefault="00CD67FA">
            <w:pPr>
              <w:rPr>
                <w:color w:val="000000"/>
              </w:rPr>
            </w:pPr>
          </w:p>
        </w:tc>
        <w:tc>
          <w:tcPr>
            <w:tcW w:w="1478" w:type="dxa"/>
            <w:gridSpan w:val="2"/>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中级职称人员</w:t>
            </w:r>
          </w:p>
        </w:tc>
        <w:tc>
          <w:tcPr>
            <w:tcW w:w="1772"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62"/>
        </w:trPr>
        <w:tc>
          <w:tcPr>
            <w:tcW w:w="1522"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开户银行</w:t>
            </w:r>
          </w:p>
        </w:tc>
        <w:tc>
          <w:tcPr>
            <w:tcW w:w="2196"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47" w:type="dxa"/>
            <w:vMerge/>
            <w:vAlign w:val="center"/>
          </w:tcPr>
          <w:p w:rsidR="00CD67FA" w:rsidRDefault="00CD67FA">
            <w:pPr>
              <w:rPr>
                <w:color w:val="000000"/>
              </w:rPr>
            </w:pPr>
          </w:p>
        </w:tc>
        <w:tc>
          <w:tcPr>
            <w:tcW w:w="1478" w:type="dxa"/>
            <w:gridSpan w:val="2"/>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初级职称人员</w:t>
            </w:r>
          </w:p>
        </w:tc>
        <w:tc>
          <w:tcPr>
            <w:tcW w:w="1772"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42"/>
        </w:trPr>
        <w:tc>
          <w:tcPr>
            <w:tcW w:w="1522" w:type="dxa"/>
            <w:vAlign w:val="center"/>
          </w:tcPr>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账号</w:t>
            </w:r>
          </w:p>
        </w:tc>
        <w:tc>
          <w:tcPr>
            <w:tcW w:w="2196"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47" w:type="dxa"/>
            <w:vMerge/>
            <w:vAlign w:val="center"/>
          </w:tcPr>
          <w:p w:rsidR="00CD67FA" w:rsidRDefault="00CD67FA">
            <w:pPr>
              <w:rPr>
                <w:color w:val="000000"/>
              </w:rPr>
            </w:pPr>
          </w:p>
        </w:tc>
        <w:tc>
          <w:tcPr>
            <w:tcW w:w="1478"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技工</w:t>
            </w:r>
          </w:p>
        </w:tc>
        <w:tc>
          <w:tcPr>
            <w:tcW w:w="1772" w:type="dxa"/>
            <w:gridSpan w:val="2"/>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2442"/>
        </w:trPr>
        <w:tc>
          <w:tcPr>
            <w:tcW w:w="1522"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经营范围</w:t>
            </w:r>
          </w:p>
        </w:tc>
        <w:tc>
          <w:tcPr>
            <w:tcW w:w="6693" w:type="dxa"/>
            <w:gridSpan w:val="7"/>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1072"/>
        </w:trPr>
        <w:tc>
          <w:tcPr>
            <w:tcW w:w="1522" w:type="dxa"/>
          </w:tcPr>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备注</w:t>
            </w:r>
          </w:p>
        </w:tc>
        <w:tc>
          <w:tcPr>
            <w:tcW w:w="6693" w:type="dxa"/>
            <w:gridSpan w:val="7"/>
          </w:tcPr>
          <w:p w:rsidR="00CD67FA" w:rsidRDefault="00CD67FA">
            <w:pPr>
              <w:widowControl/>
              <w:spacing w:line="360" w:lineRule="atLeast"/>
              <w:ind w:firstLineChars="196" w:firstLine="470"/>
              <w:jc w:val="left"/>
              <w:outlineLvl w:val="1"/>
              <w:rPr>
                <w:rFonts w:ascii="宋体"/>
                <w:color w:val="000000"/>
                <w:sz w:val="24"/>
              </w:rPr>
            </w:pPr>
          </w:p>
        </w:tc>
      </w:tr>
    </w:tbl>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投标人名称：XXXX（单位盖章）。</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法定代表人/单位负责人或授权代表（签字或加盖个人名章）：XXXX。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投标日期: XXXX。</w:t>
      </w:r>
    </w:p>
    <w:p w:rsidR="00CD67FA" w:rsidRDefault="00CD67FA">
      <w:pPr>
        <w:spacing w:line="360" w:lineRule="auto"/>
        <w:rPr>
          <w:rFonts w:ascii="华文中宋" w:eastAsia="华文中宋" w:hAnsi="华文中宋"/>
          <w:b/>
          <w:color w:val="000000"/>
          <w:sz w:val="32"/>
          <w:szCs w:val="32"/>
        </w:rPr>
      </w:pPr>
      <w:bookmarkStart w:id="141" w:name="_Toc217446089"/>
      <w:r>
        <w:rPr>
          <w:rFonts w:ascii="黑体" w:eastAsia="黑体" w:hint="eastAsia"/>
          <w:b/>
          <w:color w:val="000000"/>
          <w:sz w:val="36"/>
          <w:szCs w:val="36"/>
        </w:rPr>
        <w:br w:type="page"/>
      </w:r>
      <w:r>
        <w:rPr>
          <w:rFonts w:ascii="华文中宋" w:eastAsia="华文中宋" w:hAnsi="华文中宋" w:hint="eastAsia"/>
          <w:b/>
          <w:color w:val="000000"/>
          <w:sz w:val="32"/>
          <w:szCs w:val="32"/>
        </w:rPr>
        <w:lastRenderedPageBreak/>
        <w:t>格式2-9</w:t>
      </w:r>
    </w:p>
    <w:p w:rsidR="00CD67FA" w:rsidRDefault="00CD67FA">
      <w:pPr>
        <w:widowControl/>
        <w:spacing w:line="360" w:lineRule="atLeast"/>
        <w:jc w:val="center"/>
        <w:outlineLvl w:val="1"/>
        <w:rPr>
          <w:rFonts w:ascii="黑体" w:eastAsia="黑体"/>
          <w:b/>
          <w:color w:val="000000"/>
          <w:sz w:val="36"/>
          <w:szCs w:val="36"/>
        </w:rPr>
      </w:pPr>
      <w:r>
        <w:rPr>
          <w:rFonts w:ascii="黑体" w:eastAsia="黑体" w:hint="eastAsia"/>
          <w:b/>
          <w:color w:val="000000"/>
          <w:sz w:val="36"/>
          <w:szCs w:val="36"/>
        </w:rPr>
        <w:t>八、类似项目业绩一览表</w:t>
      </w:r>
      <w:bookmarkEnd w:id="141"/>
    </w:p>
    <w:p w:rsidR="00CD67FA" w:rsidRDefault="00CD67FA">
      <w:pPr>
        <w:widowControl/>
        <w:spacing w:line="360" w:lineRule="atLeast"/>
        <w:ind w:firstLineChars="196" w:firstLine="472"/>
        <w:jc w:val="left"/>
        <w:outlineLvl w:val="1"/>
        <w:rPr>
          <w:rFonts w:ascii="宋体"/>
          <w:b/>
          <w:color w:val="000000"/>
          <w:sz w:val="24"/>
        </w:rPr>
      </w:pP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4" w:type="dxa"/>
          <w:right w:w="54" w:type="dxa"/>
        </w:tblCellMar>
        <w:tblLook w:val="0000"/>
      </w:tblPr>
      <w:tblGrid>
        <w:gridCol w:w="720"/>
        <w:gridCol w:w="1440"/>
        <w:gridCol w:w="1320"/>
        <w:gridCol w:w="1161"/>
        <w:gridCol w:w="1260"/>
        <w:gridCol w:w="9"/>
        <w:gridCol w:w="1621"/>
        <w:gridCol w:w="992"/>
      </w:tblGrid>
      <w:tr w:rsidR="00CD67FA">
        <w:trPr>
          <w:cantSplit/>
          <w:trHeight w:val="600"/>
          <w:jc w:val="center"/>
        </w:trPr>
        <w:tc>
          <w:tcPr>
            <w:tcW w:w="720" w:type="dxa"/>
            <w:tcBorders>
              <w:top w:val="single" w:sz="4" w:space="0" w:color="auto"/>
            </w:tcBorders>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年份</w:t>
            </w:r>
          </w:p>
        </w:tc>
        <w:tc>
          <w:tcPr>
            <w:tcW w:w="1440"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用户名称</w:t>
            </w:r>
          </w:p>
        </w:tc>
        <w:tc>
          <w:tcPr>
            <w:tcW w:w="1320"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项目名称</w:t>
            </w:r>
          </w:p>
        </w:tc>
        <w:tc>
          <w:tcPr>
            <w:tcW w:w="1161"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完成时间</w:t>
            </w:r>
          </w:p>
        </w:tc>
        <w:tc>
          <w:tcPr>
            <w:tcW w:w="1260"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合同金额</w:t>
            </w:r>
          </w:p>
        </w:tc>
        <w:tc>
          <w:tcPr>
            <w:tcW w:w="1630" w:type="dxa"/>
            <w:gridSpan w:val="2"/>
            <w:tcBorders>
              <w:right w:val="single" w:sz="4" w:space="0" w:color="auto"/>
            </w:tcBorders>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是否通过验收</w:t>
            </w:r>
          </w:p>
        </w:tc>
        <w:tc>
          <w:tcPr>
            <w:tcW w:w="992" w:type="dxa"/>
            <w:tcBorders>
              <w:left w:val="single" w:sz="4" w:space="0" w:color="auto"/>
            </w:tcBorders>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备注</w:t>
            </w:r>
          </w:p>
        </w:tc>
      </w:tr>
      <w:tr w:rsidR="00CD67FA">
        <w:trPr>
          <w:cantSplit/>
          <w:trHeight w:val="600"/>
          <w:jc w:val="center"/>
        </w:trPr>
        <w:tc>
          <w:tcPr>
            <w:tcW w:w="7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30" w:type="dxa"/>
            <w:gridSpan w:val="2"/>
            <w:tcBorders>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lef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600"/>
          <w:jc w:val="center"/>
        </w:trPr>
        <w:tc>
          <w:tcPr>
            <w:tcW w:w="7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30" w:type="dxa"/>
            <w:gridSpan w:val="2"/>
            <w:tcBorders>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lef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600"/>
          <w:jc w:val="center"/>
        </w:trPr>
        <w:tc>
          <w:tcPr>
            <w:tcW w:w="7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30" w:type="dxa"/>
            <w:gridSpan w:val="2"/>
            <w:tcBorders>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lef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600"/>
          <w:jc w:val="center"/>
        </w:trPr>
        <w:tc>
          <w:tcPr>
            <w:tcW w:w="7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tcBorders>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tcBorders>
              <w:lef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30" w:type="dxa"/>
            <w:gridSpan w:val="2"/>
            <w:tcBorders>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lef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600"/>
          <w:jc w:val="center"/>
        </w:trPr>
        <w:tc>
          <w:tcPr>
            <w:tcW w:w="720" w:type="dxa"/>
            <w:tcBorders>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tcBorders>
              <w:left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tcBorders>
              <w:left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tcBorders>
              <w:left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9" w:type="dxa"/>
            <w:gridSpan w:val="2"/>
            <w:tcBorders>
              <w:left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21" w:type="dxa"/>
            <w:tcBorders>
              <w:left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lef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600"/>
          <w:jc w:val="center"/>
        </w:trPr>
        <w:tc>
          <w:tcPr>
            <w:tcW w:w="7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9" w:type="dxa"/>
            <w:gridSpan w:val="2"/>
            <w:tcBorders>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21" w:type="dxa"/>
            <w:tcBorders>
              <w:left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lef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600"/>
          <w:jc w:val="center"/>
        </w:trPr>
        <w:tc>
          <w:tcPr>
            <w:tcW w:w="7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9" w:type="dxa"/>
            <w:gridSpan w:val="2"/>
            <w:tcBorders>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21" w:type="dxa"/>
            <w:tcBorders>
              <w:left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lef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600"/>
          <w:jc w:val="center"/>
        </w:trPr>
        <w:tc>
          <w:tcPr>
            <w:tcW w:w="7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9" w:type="dxa"/>
            <w:gridSpan w:val="2"/>
            <w:tcBorders>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21" w:type="dxa"/>
            <w:tcBorders>
              <w:left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lef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510"/>
          <w:jc w:val="center"/>
        </w:trPr>
        <w:tc>
          <w:tcPr>
            <w:tcW w:w="720" w:type="dxa"/>
            <w:tcBorders>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tcBorders>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tcBorders>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tcBorders>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9" w:type="dxa"/>
            <w:gridSpan w:val="2"/>
            <w:tcBorders>
              <w:bottom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21" w:type="dxa"/>
            <w:tcBorders>
              <w:left w:val="single" w:sz="4" w:space="0" w:color="auto"/>
              <w:bottom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left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615"/>
          <w:jc w:val="center"/>
        </w:trPr>
        <w:tc>
          <w:tcPr>
            <w:tcW w:w="720" w:type="dxa"/>
            <w:tcBorders>
              <w:top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tcBorders>
              <w:top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tcBorders>
              <w:top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tcBorders>
              <w:top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9" w:type="dxa"/>
            <w:gridSpan w:val="2"/>
            <w:tcBorders>
              <w:top w:val="single" w:sz="4" w:space="0" w:color="auto"/>
              <w:bottom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21" w:type="dxa"/>
            <w:tcBorders>
              <w:top w:val="single" w:sz="4" w:space="0" w:color="auto"/>
              <w:left w:val="single" w:sz="4" w:space="0" w:color="auto"/>
              <w:bottom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top w:val="single" w:sz="4" w:space="0" w:color="auto"/>
              <w:left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615"/>
          <w:jc w:val="center"/>
        </w:trPr>
        <w:tc>
          <w:tcPr>
            <w:tcW w:w="720" w:type="dxa"/>
            <w:tcBorders>
              <w:top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tcBorders>
              <w:top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tcBorders>
              <w:top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tcBorders>
              <w:top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9" w:type="dxa"/>
            <w:gridSpan w:val="2"/>
            <w:tcBorders>
              <w:top w:val="single" w:sz="4" w:space="0" w:color="auto"/>
              <w:bottom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21" w:type="dxa"/>
            <w:tcBorders>
              <w:top w:val="single" w:sz="4" w:space="0" w:color="auto"/>
              <w:left w:val="single" w:sz="4" w:space="0" w:color="auto"/>
              <w:bottom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top w:val="single" w:sz="4" w:space="0" w:color="auto"/>
              <w:left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50"/>
          <w:jc w:val="center"/>
        </w:trPr>
        <w:tc>
          <w:tcPr>
            <w:tcW w:w="720" w:type="dxa"/>
            <w:tcBorders>
              <w:top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tcBorders>
              <w:top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tcBorders>
              <w:top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tcBorders>
              <w:top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9" w:type="dxa"/>
            <w:gridSpan w:val="2"/>
            <w:tcBorders>
              <w:top w:val="single" w:sz="4" w:space="0" w:color="auto"/>
              <w:bottom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21" w:type="dxa"/>
            <w:tcBorders>
              <w:top w:val="single" w:sz="4" w:space="0" w:color="auto"/>
              <w:left w:val="single" w:sz="4" w:space="0" w:color="auto"/>
              <w:bottom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top w:val="single" w:sz="4" w:space="0" w:color="auto"/>
              <w:left w:val="single" w:sz="4" w:space="0" w:color="auto"/>
              <w:bottom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435"/>
          <w:jc w:val="center"/>
        </w:trPr>
        <w:tc>
          <w:tcPr>
            <w:tcW w:w="720" w:type="dxa"/>
            <w:tcBorders>
              <w:top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440" w:type="dxa"/>
            <w:tcBorders>
              <w:top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320" w:type="dxa"/>
            <w:tcBorders>
              <w:top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161" w:type="dxa"/>
            <w:tcBorders>
              <w:top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269" w:type="dxa"/>
            <w:gridSpan w:val="2"/>
            <w:tcBorders>
              <w:top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1621" w:type="dxa"/>
            <w:tcBorders>
              <w:top w:val="single" w:sz="4" w:space="0" w:color="auto"/>
              <w:left w:val="single" w:sz="4" w:space="0" w:color="auto"/>
              <w:righ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c>
          <w:tcPr>
            <w:tcW w:w="992" w:type="dxa"/>
            <w:tcBorders>
              <w:top w:val="single" w:sz="4" w:space="0" w:color="auto"/>
              <w:left w:val="single" w:sz="4" w:space="0" w:color="auto"/>
            </w:tcBorders>
            <w:vAlign w:val="center"/>
          </w:tcPr>
          <w:p w:rsidR="00CD67FA" w:rsidRDefault="00CD67FA">
            <w:pPr>
              <w:widowControl/>
              <w:spacing w:line="360" w:lineRule="atLeast"/>
              <w:ind w:firstLineChars="196" w:firstLine="470"/>
              <w:jc w:val="left"/>
              <w:outlineLvl w:val="1"/>
              <w:rPr>
                <w:rFonts w:ascii="宋体"/>
                <w:color w:val="000000"/>
                <w:sz w:val="24"/>
              </w:rPr>
            </w:pPr>
          </w:p>
        </w:tc>
      </w:tr>
    </w:tbl>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注：以上业绩需提供招标文件要求的有关书面证明材料。</w:t>
      </w:r>
    </w:p>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投标人名称：XXXX（单位盖章）。</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法定代表人/单位负责人或授权代表（签字或加盖个人名章）：XXXX。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投标日期: XXXX。</w:t>
      </w:r>
    </w:p>
    <w:p w:rsidR="00CD67FA" w:rsidRDefault="00CD67FA">
      <w:pPr>
        <w:widowControl/>
        <w:spacing w:line="360" w:lineRule="atLeast"/>
        <w:jc w:val="left"/>
        <w:outlineLvl w:val="1"/>
        <w:rPr>
          <w:rFonts w:ascii="宋体"/>
          <w:b/>
          <w:color w:val="000000"/>
          <w:sz w:val="24"/>
        </w:rPr>
      </w:pPr>
      <w:bookmarkStart w:id="142" w:name="_Toc217446090"/>
    </w:p>
    <w:p w:rsidR="00CD67FA" w:rsidRDefault="00CD67FA">
      <w:pPr>
        <w:spacing w:line="360" w:lineRule="auto"/>
        <w:rPr>
          <w:rFonts w:ascii="华文中宋" w:eastAsia="华文中宋" w:hAnsi="华文中宋"/>
          <w:b/>
          <w:color w:val="000000"/>
          <w:sz w:val="32"/>
          <w:szCs w:val="32"/>
        </w:rPr>
      </w:pPr>
      <w:r>
        <w:rPr>
          <w:rFonts w:ascii="黑体" w:eastAsia="黑体" w:hint="eastAsia"/>
          <w:b/>
          <w:color w:val="000000"/>
          <w:sz w:val="32"/>
          <w:szCs w:val="32"/>
        </w:rPr>
        <w:br w:type="page"/>
      </w:r>
      <w:r>
        <w:rPr>
          <w:rFonts w:ascii="华文中宋" w:eastAsia="华文中宋" w:hAnsi="华文中宋" w:hint="eastAsia"/>
          <w:b/>
          <w:color w:val="000000"/>
          <w:sz w:val="32"/>
          <w:szCs w:val="32"/>
        </w:rPr>
        <w:lastRenderedPageBreak/>
        <w:t>格式2-10</w:t>
      </w:r>
    </w:p>
    <w:p w:rsidR="00CD67FA" w:rsidRDefault="00CD67FA">
      <w:pPr>
        <w:widowControl/>
        <w:spacing w:line="360" w:lineRule="atLeast"/>
        <w:jc w:val="center"/>
        <w:outlineLvl w:val="1"/>
        <w:rPr>
          <w:rFonts w:ascii="黑体" w:eastAsia="黑体"/>
          <w:b/>
          <w:color w:val="000000"/>
          <w:sz w:val="32"/>
          <w:szCs w:val="32"/>
        </w:rPr>
      </w:pPr>
      <w:r>
        <w:rPr>
          <w:rFonts w:ascii="黑体" w:eastAsia="黑体" w:hint="eastAsia"/>
          <w:b/>
          <w:color w:val="000000"/>
          <w:sz w:val="32"/>
          <w:szCs w:val="32"/>
        </w:rPr>
        <w:t>九、投标产品技术参数表</w:t>
      </w:r>
      <w:bookmarkEnd w:id="142"/>
    </w:p>
    <w:p w:rsidR="00CD67FA" w:rsidRDefault="00CD67FA">
      <w:pPr>
        <w:widowControl/>
        <w:spacing w:line="360" w:lineRule="atLeast"/>
        <w:ind w:firstLineChars="196" w:firstLine="472"/>
        <w:jc w:val="left"/>
        <w:outlineLvl w:val="1"/>
        <w:rPr>
          <w:rFonts w:ascii="宋体"/>
          <w:b/>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招标编号：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6"/>
        <w:gridCol w:w="881"/>
        <w:gridCol w:w="2050"/>
        <w:gridCol w:w="1851"/>
        <w:gridCol w:w="2340"/>
      </w:tblGrid>
      <w:tr w:rsidR="00CD67FA">
        <w:trPr>
          <w:jc w:val="center"/>
        </w:trPr>
        <w:tc>
          <w:tcPr>
            <w:tcW w:w="726"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序号</w:t>
            </w:r>
          </w:p>
        </w:tc>
        <w:tc>
          <w:tcPr>
            <w:tcW w:w="881"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包号</w:t>
            </w:r>
          </w:p>
        </w:tc>
        <w:tc>
          <w:tcPr>
            <w:tcW w:w="2050"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货物（设备）名称</w:t>
            </w:r>
          </w:p>
        </w:tc>
        <w:tc>
          <w:tcPr>
            <w:tcW w:w="1851"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招标文件要求</w:t>
            </w:r>
          </w:p>
        </w:tc>
        <w:tc>
          <w:tcPr>
            <w:tcW w:w="2340"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投标产品技术参数</w:t>
            </w:r>
          </w:p>
        </w:tc>
      </w:tr>
      <w:tr w:rsidR="00CD67FA">
        <w:trPr>
          <w:jc w:val="center"/>
        </w:trPr>
        <w:tc>
          <w:tcPr>
            <w:tcW w:w="726" w:type="dxa"/>
          </w:tcPr>
          <w:p w:rsidR="00CD67FA" w:rsidRDefault="00CD67FA">
            <w:pPr>
              <w:widowControl/>
              <w:spacing w:line="360" w:lineRule="atLeast"/>
              <w:ind w:firstLineChars="196" w:firstLine="470"/>
              <w:jc w:val="left"/>
              <w:outlineLvl w:val="1"/>
              <w:rPr>
                <w:rFonts w:ascii="宋体"/>
                <w:color w:val="000000"/>
                <w:sz w:val="24"/>
              </w:rPr>
            </w:pPr>
          </w:p>
        </w:tc>
        <w:tc>
          <w:tcPr>
            <w:tcW w:w="881" w:type="dxa"/>
          </w:tcPr>
          <w:p w:rsidR="00CD67FA" w:rsidRDefault="00CD67FA">
            <w:pPr>
              <w:widowControl/>
              <w:spacing w:line="360" w:lineRule="atLeast"/>
              <w:ind w:firstLineChars="196" w:firstLine="470"/>
              <w:jc w:val="left"/>
              <w:outlineLvl w:val="1"/>
              <w:rPr>
                <w:rFonts w:ascii="宋体"/>
                <w:color w:val="000000"/>
                <w:sz w:val="24"/>
              </w:rPr>
            </w:pPr>
          </w:p>
        </w:tc>
        <w:tc>
          <w:tcPr>
            <w:tcW w:w="2050" w:type="dxa"/>
          </w:tcPr>
          <w:p w:rsidR="00CD67FA" w:rsidRDefault="00CD67FA">
            <w:pPr>
              <w:widowControl/>
              <w:spacing w:line="360" w:lineRule="atLeast"/>
              <w:ind w:firstLineChars="196" w:firstLine="470"/>
              <w:jc w:val="left"/>
              <w:outlineLvl w:val="1"/>
              <w:rPr>
                <w:rFonts w:ascii="宋体"/>
                <w:color w:val="000000"/>
                <w:sz w:val="24"/>
              </w:rPr>
            </w:pPr>
          </w:p>
        </w:tc>
        <w:tc>
          <w:tcPr>
            <w:tcW w:w="1851" w:type="dxa"/>
          </w:tcPr>
          <w:p w:rsidR="00CD67FA" w:rsidRDefault="00CD67FA">
            <w:pPr>
              <w:widowControl/>
              <w:spacing w:line="360" w:lineRule="atLeast"/>
              <w:ind w:firstLineChars="196" w:firstLine="470"/>
              <w:jc w:val="left"/>
              <w:outlineLvl w:val="1"/>
              <w:rPr>
                <w:rFonts w:ascii="宋体"/>
                <w:color w:val="000000"/>
                <w:sz w:val="24"/>
              </w:rPr>
            </w:pPr>
          </w:p>
        </w:tc>
        <w:tc>
          <w:tcPr>
            <w:tcW w:w="2340"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jc w:val="center"/>
        </w:trPr>
        <w:tc>
          <w:tcPr>
            <w:tcW w:w="726" w:type="dxa"/>
          </w:tcPr>
          <w:p w:rsidR="00CD67FA" w:rsidRDefault="00CD67FA">
            <w:pPr>
              <w:widowControl/>
              <w:spacing w:line="360" w:lineRule="atLeast"/>
              <w:ind w:firstLineChars="196" w:firstLine="470"/>
              <w:jc w:val="left"/>
              <w:outlineLvl w:val="1"/>
              <w:rPr>
                <w:rFonts w:ascii="宋体"/>
                <w:color w:val="000000"/>
                <w:sz w:val="24"/>
              </w:rPr>
            </w:pPr>
          </w:p>
        </w:tc>
        <w:tc>
          <w:tcPr>
            <w:tcW w:w="881" w:type="dxa"/>
          </w:tcPr>
          <w:p w:rsidR="00CD67FA" w:rsidRDefault="00CD67FA">
            <w:pPr>
              <w:widowControl/>
              <w:spacing w:line="360" w:lineRule="atLeast"/>
              <w:ind w:firstLineChars="196" w:firstLine="470"/>
              <w:jc w:val="left"/>
              <w:outlineLvl w:val="1"/>
              <w:rPr>
                <w:rFonts w:ascii="宋体"/>
                <w:color w:val="000000"/>
                <w:sz w:val="24"/>
              </w:rPr>
            </w:pPr>
          </w:p>
        </w:tc>
        <w:tc>
          <w:tcPr>
            <w:tcW w:w="2050" w:type="dxa"/>
          </w:tcPr>
          <w:p w:rsidR="00CD67FA" w:rsidRDefault="00CD67FA">
            <w:pPr>
              <w:widowControl/>
              <w:spacing w:line="360" w:lineRule="atLeast"/>
              <w:ind w:firstLineChars="196" w:firstLine="470"/>
              <w:jc w:val="left"/>
              <w:outlineLvl w:val="1"/>
              <w:rPr>
                <w:rFonts w:ascii="宋体"/>
                <w:color w:val="000000"/>
                <w:sz w:val="24"/>
              </w:rPr>
            </w:pPr>
          </w:p>
        </w:tc>
        <w:tc>
          <w:tcPr>
            <w:tcW w:w="1851" w:type="dxa"/>
          </w:tcPr>
          <w:p w:rsidR="00CD67FA" w:rsidRDefault="00CD67FA">
            <w:pPr>
              <w:widowControl/>
              <w:spacing w:line="360" w:lineRule="atLeast"/>
              <w:ind w:firstLineChars="196" w:firstLine="470"/>
              <w:jc w:val="left"/>
              <w:outlineLvl w:val="1"/>
              <w:rPr>
                <w:rFonts w:ascii="宋体"/>
                <w:color w:val="000000"/>
                <w:sz w:val="24"/>
              </w:rPr>
            </w:pPr>
          </w:p>
        </w:tc>
        <w:tc>
          <w:tcPr>
            <w:tcW w:w="2340"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jc w:val="center"/>
        </w:trPr>
        <w:tc>
          <w:tcPr>
            <w:tcW w:w="726" w:type="dxa"/>
          </w:tcPr>
          <w:p w:rsidR="00CD67FA" w:rsidRDefault="00CD67FA">
            <w:pPr>
              <w:widowControl/>
              <w:spacing w:line="360" w:lineRule="atLeast"/>
              <w:ind w:firstLineChars="196" w:firstLine="470"/>
              <w:jc w:val="left"/>
              <w:outlineLvl w:val="1"/>
              <w:rPr>
                <w:rFonts w:ascii="宋体"/>
                <w:color w:val="000000"/>
                <w:sz w:val="24"/>
              </w:rPr>
            </w:pPr>
          </w:p>
        </w:tc>
        <w:tc>
          <w:tcPr>
            <w:tcW w:w="881" w:type="dxa"/>
          </w:tcPr>
          <w:p w:rsidR="00CD67FA" w:rsidRDefault="00CD67FA">
            <w:pPr>
              <w:widowControl/>
              <w:spacing w:line="360" w:lineRule="atLeast"/>
              <w:ind w:firstLineChars="196" w:firstLine="470"/>
              <w:jc w:val="left"/>
              <w:outlineLvl w:val="1"/>
              <w:rPr>
                <w:rFonts w:ascii="宋体"/>
                <w:color w:val="000000"/>
                <w:sz w:val="24"/>
              </w:rPr>
            </w:pPr>
          </w:p>
        </w:tc>
        <w:tc>
          <w:tcPr>
            <w:tcW w:w="2050" w:type="dxa"/>
          </w:tcPr>
          <w:p w:rsidR="00CD67FA" w:rsidRDefault="00CD67FA">
            <w:pPr>
              <w:widowControl/>
              <w:spacing w:line="360" w:lineRule="atLeast"/>
              <w:ind w:firstLineChars="196" w:firstLine="470"/>
              <w:jc w:val="left"/>
              <w:outlineLvl w:val="1"/>
              <w:rPr>
                <w:rFonts w:ascii="宋体"/>
                <w:color w:val="000000"/>
                <w:sz w:val="24"/>
              </w:rPr>
            </w:pPr>
          </w:p>
        </w:tc>
        <w:tc>
          <w:tcPr>
            <w:tcW w:w="1851" w:type="dxa"/>
          </w:tcPr>
          <w:p w:rsidR="00CD67FA" w:rsidRDefault="00CD67FA">
            <w:pPr>
              <w:widowControl/>
              <w:spacing w:line="360" w:lineRule="atLeast"/>
              <w:ind w:firstLineChars="196" w:firstLine="470"/>
              <w:jc w:val="left"/>
              <w:outlineLvl w:val="1"/>
              <w:rPr>
                <w:rFonts w:ascii="宋体"/>
                <w:color w:val="000000"/>
                <w:sz w:val="24"/>
              </w:rPr>
            </w:pPr>
          </w:p>
        </w:tc>
        <w:tc>
          <w:tcPr>
            <w:tcW w:w="2340"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jc w:val="center"/>
        </w:trPr>
        <w:tc>
          <w:tcPr>
            <w:tcW w:w="726" w:type="dxa"/>
          </w:tcPr>
          <w:p w:rsidR="00CD67FA" w:rsidRDefault="00CD67FA">
            <w:pPr>
              <w:widowControl/>
              <w:spacing w:line="360" w:lineRule="atLeast"/>
              <w:ind w:firstLineChars="196" w:firstLine="470"/>
              <w:jc w:val="left"/>
              <w:outlineLvl w:val="1"/>
              <w:rPr>
                <w:rFonts w:ascii="宋体"/>
                <w:color w:val="000000"/>
                <w:sz w:val="24"/>
              </w:rPr>
            </w:pPr>
          </w:p>
        </w:tc>
        <w:tc>
          <w:tcPr>
            <w:tcW w:w="881" w:type="dxa"/>
          </w:tcPr>
          <w:p w:rsidR="00CD67FA" w:rsidRDefault="00CD67FA">
            <w:pPr>
              <w:widowControl/>
              <w:spacing w:line="360" w:lineRule="atLeast"/>
              <w:ind w:firstLineChars="196" w:firstLine="470"/>
              <w:jc w:val="left"/>
              <w:outlineLvl w:val="1"/>
              <w:rPr>
                <w:rFonts w:ascii="宋体"/>
                <w:color w:val="000000"/>
                <w:sz w:val="24"/>
              </w:rPr>
            </w:pPr>
          </w:p>
        </w:tc>
        <w:tc>
          <w:tcPr>
            <w:tcW w:w="2050" w:type="dxa"/>
          </w:tcPr>
          <w:p w:rsidR="00CD67FA" w:rsidRDefault="00CD67FA">
            <w:pPr>
              <w:widowControl/>
              <w:spacing w:line="360" w:lineRule="atLeast"/>
              <w:ind w:firstLineChars="196" w:firstLine="470"/>
              <w:jc w:val="left"/>
              <w:outlineLvl w:val="1"/>
              <w:rPr>
                <w:rFonts w:ascii="宋体"/>
                <w:color w:val="000000"/>
                <w:sz w:val="24"/>
              </w:rPr>
            </w:pPr>
          </w:p>
        </w:tc>
        <w:tc>
          <w:tcPr>
            <w:tcW w:w="1851" w:type="dxa"/>
          </w:tcPr>
          <w:p w:rsidR="00CD67FA" w:rsidRDefault="00CD67FA">
            <w:pPr>
              <w:widowControl/>
              <w:spacing w:line="360" w:lineRule="atLeast"/>
              <w:ind w:firstLineChars="196" w:firstLine="470"/>
              <w:jc w:val="left"/>
              <w:outlineLvl w:val="1"/>
              <w:rPr>
                <w:rFonts w:ascii="宋体"/>
                <w:color w:val="000000"/>
                <w:sz w:val="24"/>
              </w:rPr>
            </w:pPr>
          </w:p>
        </w:tc>
        <w:tc>
          <w:tcPr>
            <w:tcW w:w="2340"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jc w:val="center"/>
        </w:trPr>
        <w:tc>
          <w:tcPr>
            <w:tcW w:w="726" w:type="dxa"/>
          </w:tcPr>
          <w:p w:rsidR="00CD67FA" w:rsidRDefault="00CD67FA">
            <w:pPr>
              <w:widowControl/>
              <w:spacing w:line="360" w:lineRule="atLeast"/>
              <w:ind w:firstLineChars="196" w:firstLine="470"/>
              <w:jc w:val="left"/>
              <w:outlineLvl w:val="1"/>
              <w:rPr>
                <w:rFonts w:ascii="宋体"/>
                <w:color w:val="000000"/>
                <w:sz w:val="24"/>
              </w:rPr>
            </w:pPr>
          </w:p>
        </w:tc>
        <w:tc>
          <w:tcPr>
            <w:tcW w:w="881" w:type="dxa"/>
          </w:tcPr>
          <w:p w:rsidR="00CD67FA" w:rsidRDefault="00CD67FA">
            <w:pPr>
              <w:widowControl/>
              <w:spacing w:line="360" w:lineRule="atLeast"/>
              <w:ind w:firstLineChars="196" w:firstLine="470"/>
              <w:jc w:val="left"/>
              <w:outlineLvl w:val="1"/>
              <w:rPr>
                <w:rFonts w:ascii="宋体"/>
                <w:color w:val="000000"/>
                <w:sz w:val="24"/>
              </w:rPr>
            </w:pPr>
          </w:p>
        </w:tc>
        <w:tc>
          <w:tcPr>
            <w:tcW w:w="2050" w:type="dxa"/>
          </w:tcPr>
          <w:p w:rsidR="00CD67FA" w:rsidRDefault="00CD67FA">
            <w:pPr>
              <w:widowControl/>
              <w:spacing w:line="360" w:lineRule="atLeast"/>
              <w:ind w:firstLineChars="196" w:firstLine="470"/>
              <w:jc w:val="left"/>
              <w:outlineLvl w:val="1"/>
              <w:rPr>
                <w:rFonts w:ascii="宋体"/>
                <w:color w:val="000000"/>
                <w:sz w:val="24"/>
              </w:rPr>
            </w:pPr>
          </w:p>
        </w:tc>
        <w:tc>
          <w:tcPr>
            <w:tcW w:w="1851" w:type="dxa"/>
          </w:tcPr>
          <w:p w:rsidR="00CD67FA" w:rsidRDefault="00CD67FA">
            <w:pPr>
              <w:widowControl/>
              <w:spacing w:line="360" w:lineRule="atLeast"/>
              <w:ind w:firstLineChars="196" w:firstLine="470"/>
              <w:jc w:val="left"/>
              <w:outlineLvl w:val="1"/>
              <w:rPr>
                <w:rFonts w:ascii="宋体"/>
                <w:color w:val="000000"/>
                <w:sz w:val="24"/>
              </w:rPr>
            </w:pPr>
          </w:p>
        </w:tc>
        <w:tc>
          <w:tcPr>
            <w:tcW w:w="2340"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jc w:val="center"/>
        </w:trPr>
        <w:tc>
          <w:tcPr>
            <w:tcW w:w="726" w:type="dxa"/>
          </w:tcPr>
          <w:p w:rsidR="00CD67FA" w:rsidRDefault="00CD67FA">
            <w:pPr>
              <w:widowControl/>
              <w:spacing w:line="360" w:lineRule="atLeast"/>
              <w:ind w:firstLineChars="196" w:firstLine="470"/>
              <w:jc w:val="left"/>
              <w:outlineLvl w:val="1"/>
              <w:rPr>
                <w:rFonts w:ascii="宋体"/>
                <w:color w:val="000000"/>
                <w:sz w:val="24"/>
              </w:rPr>
            </w:pPr>
          </w:p>
        </w:tc>
        <w:tc>
          <w:tcPr>
            <w:tcW w:w="881" w:type="dxa"/>
          </w:tcPr>
          <w:p w:rsidR="00CD67FA" w:rsidRDefault="00CD67FA">
            <w:pPr>
              <w:widowControl/>
              <w:spacing w:line="360" w:lineRule="atLeast"/>
              <w:ind w:firstLineChars="196" w:firstLine="470"/>
              <w:jc w:val="left"/>
              <w:outlineLvl w:val="1"/>
              <w:rPr>
                <w:rFonts w:ascii="宋体"/>
                <w:color w:val="000000"/>
                <w:sz w:val="24"/>
              </w:rPr>
            </w:pPr>
          </w:p>
        </w:tc>
        <w:tc>
          <w:tcPr>
            <w:tcW w:w="2050" w:type="dxa"/>
          </w:tcPr>
          <w:p w:rsidR="00CD67FA" w:rsidRDefault="00CD67FA">
            <w:pPr>
              <w:widowControl/>
              <w:spacing w:line="360" w:lineRule="atLeast"/>
              <w:ind w:firstLineChars="196" w:firstLine="470"/>
              <w:jc w:val="left"/>
              <w:outlineLvl w:val="1"/>
              <w:rPr>
                <w:rFonts w:ascii="宋体"/>
                <w:color w:val="000000"/>
                <w:sz w:val="24"/>
              </w:rPr>
            </w:pPr>
          </w:p>
        </w:tc>
        <w:tc>
          <w:tcPr>
            <w:tcW w:w="1851" w:type="dxa"/>
          </w:tcPr>
          <w:p w:rsidR="00CD67FA" w:rsidRDefault="00CD67FA">
            <w:pPr>
              <w:widowControl/>
              <w:spacing w:line="360" w:lineRule="atLeast"/>
              <w:ind w:firstLineChars="196" w:firstLine="470"/>
              <w:jc w:val="left"/>
              <w:outlineLvl w:val="1"/>
              <w:rPr>
                <w:rFonts w:ascii="宋体"/>
                <w:color w:val="000000"/>
                <w:sz w:val="24"/>
              </w:rPr>
            </w:pPr>
          </w:p>
        </w:tc>
        <w:tc>
          <w:tcPr>
            <w:tcW w:w="2340"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jc w:val="center"/>
        </w:trPr>
        <w:tc>
          <w:tcPr>
            <w:tcW w:w="726" w:type="dxa"/>
          </w:tcPr>
          <w:p w:rsidR="00CD67FA" w:rsidRDefault="00CD67FA">
            <w:pPr>
              <w:widowControl/>
              <w:spacing w:line="360" w:lineRule="atLeast"/>
              <w:ind w:firstLineChars="196" w:firstLine="470"/>
              <w:jc w:val="left"/>
              <w:outlineLvl w:val="1"/>
              <w:rPr>
                <w:rFonts w:ascii="宋体"/>
                <w:color w:val="000000"/>
                <w:sz w:val="24"/>
              </w:rPr>
            </w:pPr>
          </w:p>
        </w:tc>
        <w:tc>
          <w:tcPr>
            <w:tcW w:w="881" w:type="dxa"/>
          </w:tcPr>
          <w:p w:rsidR="00CD67FA" w:rsidRDefault="00CD67FA">
            <w:pPr>
              <w:widowControl/>
              <w:spacing w:line="360" w:lineRule="atLeast"/>
              <w:ind w:firstLineChars="196" w:firstLine="470"/>
              <w:jc w:val="left"/>
              <w:outlineLvl w:val="1"/>
              <w:rPr>
                <w:rFonts w:ascii="宋体"/>
                <w:color w:val="000000"/>
                <w:sz w:val="24"/>
              </w:rPr>
            </w:pPr>
          </w:p>
        </w:tc>
        <w:tc>
          <w:tcPr>
            <w:tcW w:w="2050" w:type="dxa"/>
          </w:tcPr>
          <w:p w:rsidR="00CD67FA" w:rsidRDefault="00CD67FA">
            <w:pPr>
              <w:widowControl/>
              <w:spacing w:line="360" w:lineRule="atLeast"/>
              <w:ind w:firstLineChars="196" w:firstLine="470"/>
              <w:jc w:val="left"/>
              <w:outlineLvl w:val="1"/>
              <w:rPr>
                <w:rFonts w:ascii="宋体"/>
                <w:color w:val="000000"/>
                <w:sz w:val="24"/>
              </w:rPr>
            </w:pPr>
          </w:p>
        </w:tc>
        <w:tc>
          <w:tcPr>
            <w:tcW w:w="1851" w:type="dxa"/>
          </w:tcPr>
          <w:p w:rsidR="00CD67FA" w:rsidRDefault="00CD67FA">
            <w:pPr>
              <w:widowControl/>
              <w:spacing w:line="360" w:lineRule="atLeast"/>
              <w:ind w:firstLineChars="196" w:firstLine="470"/>
              <w:jc w:val="left"/>
              <w:outlineLvl w:val="1"/>
              <w:rPr>
                <w:rFonts w:ascii="宋体"/>
                <w:color w:val="000000"/>
                <w:sz w:val="24"/>
              </w:rPr>
            </w:pPr>
          </w:p>
        </w:tc>
        <w:tc>
          <w:tcPr>
            <w:tcW w:w="2340" w:type="dxa"/>
          </w:tcPr>
          <w:p w:rsidR="00CD67FA" w:rsidRDefault="00CD67FA">
            <w:pPr>
              <w:widowControl/>
              <w:spacing w:line="360" w:lineRule="atLeast"/>
              <w:ind w:firstLineChars="196" w:firstLine="470"/>
              <w:jc w:val="left"/>
              <w:outlineLvl w:val="1"/>
              <w:rPr>
                <w:rFonts w:ascii="宋体"/>
                <w:color w:val="000000"/>
                <w:sz w:val="24"/>
              </w:rPr>
            </w:pPr>
          </w:p>
        </w:tc>
      </w:tr>
    </w:tbl>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注：1. 供应商必须把招标文件</w:t>
      </w:r>
      <w:r>
        <w:rPr>
          <w:rFonts w:ascii="宋体" w:hint="eastAsia"/>
          <w:b/>
          <w:bCs/>
          <w:color w:val="000000"/>
          <w:sz w:val="24"/>
        </w:rPr>
        <w:t>第六章技术服务要求全部</w:t>
      </w:r>
      <w:r>
        <w:rPr>
          <w:rFonts w:ascii="宋体" w:hint="eastAsia"/>
          <w:color w:val="000000"/>
          <w:sz w:val="24"/>
        </w:rPr>
        <w:t>列入此表。</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2．按照招标项目技术要求的顺序逐条对应填写。</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3．供应商必须据实填写，不得虚假填写，否则将取消其投标或中标资格。</w:t>
      </w:r>
    </w:p>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投标人名称：XXXX（单位盖章）。</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法定代表人/单位负责人或授权代表（签字或加盖个人名章）：XXXX。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投标日期: XXXX。</w:t>
      </w:r>
    </w:p>
    <w:p w:rsidR="00CD67FA" w:rsidRDefault="00CD67FA">
      <w:pPr>
        <w:widowControl/>
        <w:spacing w:line="360" w:lineRule="atLeast"/>
        <w:ind w:firstLineChars="196" w:firstLine="470"/>
        <w:jc w:val="left"/>
        <w:outlineLvl w:val="1"/>
        <w:rPr>
          <w:rFonts w:ascii="宋体"/>
          <w:color w:val="000000"/>
          <w:sz w:val="24"/>
        </w:rPr>
      </w:pPr>
    </w:p>
    <w:p w:rsidR="00CD67FA" w:rsidRDefault="00CD67FA">
      <w:pPr>
        <w:spacing w:line="360" w:lineRule="auto"/>
        <w:rPr>
          <w:rFonts w:ascii="华文中宋" w:eastAsia="华文中宋" w:hAnsi="华文中宋"/>
          <w:b/>
          <w:color w:val="000000"/>
          <w:sz w:val="32"/>
          <w:szCs w:val="32"/>
        </w:rPr>
      </w:pPr>
      <w:bookmarkStart w:id="143" w:name="_Toc217446091"/>
      <w:r>
        <w:rPr>
          <w:rFonts w:ascii="黑体" w:eastAsia="黑体" w:hint="eastAsia"/>
          <w:b/>
          <w:color w:val="000000"/>
          <w:sz w:val="32"/>
          <w:szCs w:val="32"/>
        </w:rPr>
        <w:br w:type="page"/>
      </w:r>
      <w:r>
        <w:rPr>
          <w:rFonts w:ascii="华文中宋" w:eastAsia="华文中宋" w:hAnsi="华文中宋" w:hint="eastAsia"/>
          <w:b/>
          <w:color w:val="000000"/>
          <w:sz w:val="32"/>
          <w:szCs w:val="32"/>
        </w:rPr>
        <w:lastRenderedPageBreak/>
        <w:t>格式2-11</w:t>
      </w:r>
    </w:p>
    <w:p w:rsidR="00CD67FA" w:rsidRDefault="00CD67FA">
      <w:pPr>
        <w:widowControl/>
        <w:spacing w:line="360" w:lineRule="atLeast"/>
        <w:jc w:val="center"/>
        <w:outlineLvl w:val="1"/>
        <w:rPr>
          <w:rFonts w:ascii="黑体" w:eastAsia="黑体"/>
          <w:b/>
          <w:color w:val="000000"/>
          <w:sz w:val="32"/>
          <w:szCs w:val="32"/>
        </w:rPr>
      </w:pPr>
      <w:r>
        <w:rPr>
          <w:rFonts w:ascii="黑体" w:eastAsia="黑体" w:hint="eastAsia"/>
          <w:b/>
          <w:color w:val="000000"/>
          <w:sz w:val="32"/>
          <w:szCs w:val="32"/>
        </w:rPr>
        <w:t>十、投标人本项目管理、技术、服务人员情况表</w:t>
      </w:r>
      <w:bookmarkEnd w:id="143"/>
    </w:p>
    <w:p w:rsidR="00CD67FA" w:rsidRDefault="00CD67FA">
      <w:pPr>
        <w:widowControl/>
        <w:spacing w:line="360" w:lineRule="atLeast"/>
        <w:ind w:firstLineChars="196" w:firstLine="472"/>
        <w:jc w:val="left"/>
        <w:outlineLvl w:val="1"/>
        <w:rPr>
          <w:rFonts w:ascii="宋体"/>
          <w:b/>
          <w:color w:val="000000"/>
          <w:sz w:val="24"/>
        </w:rPr>
      </w:pPr>
    </w:p>
    <w:p w:rsidR="00CD67FA" w:rsidRDefault="00CD67FA" w:rsidP="00E4441D">
      <w:pPr>
        <w:widowControl/>
        <w:spacing w:line="360" w:lineRule="atLeast"/>
        <w:ind w:firstLineChars="196" w:firstLine="470"/>
        <w:jc w:val="left"/>
        <w:outlineLvl w:val="1"/>
        <w:rPr>
          <w:rFonts w:ascii="宋体"/>
          <w:color w:val="000000"/>
          <w:sz w:val="24"/>
        </w:rPr>
      </w:pPr>
      <w:r>
        <w:rPr>
          <w:rFonts w:ascii="宋体" w:hint="eastAsia"/>
          <w:color w:val="000000"/>
          <w:sz w:val="24"/>
        </w:rPr>
        <w:t>招标编号：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4"/>
        <w:gridCol w:w="807"/>
        <w:gridCol w:w="807"/>
        <w:gridCol w:w="807"/>
        <w:gridCol w:w="807"/>
        <w:gridCol w:w="851"/>
        <w:gridCol w:w="960"/>
        <w:gridCol w:w="847"/>
        <w:gridCol w:w="732"/>
      </w:tblGrid>
      <w:tr w:rsidR="00CD67FA">
        <w:trPr>
          <w:cantSplit/>
          <w:trHeight w:val="530"/>
          <w:jc w:val="center"/>
        </w:trPr>
        <w:tc>
          <w:tcPr>
            <w:tcW w:w="954" w:type="dxa"/>
            <w:vMerge w:val="restart"/>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类别</w:t>
            </w:r>
          </w:p>
        </w:tc>
        <w:tc>
          <w:tcPr>
            <w:tcW w:w="807" w:type="dxa"/>
            <w:vMerge w:val="restart"/>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职务</w:t>
            </w:r>
          </w:p>
        </w:tc>
        <w:tc>
          <w:tcPr>
            <w:tcW w:w="807" w:type="dxa"/>
            <w:vMerge w:val="restart"/>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姓名</w:t>
            </w:r>
          </w:p>
        </w:tc>
        <w:tc>
          <w:tcPr>
            <w:tcW w:w="807" w:type="dxa"/>
            <w:vMerge w:val="restart"/>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职称</w:t>
            </w:r>
          </w:p>
        </w:tc>
        <w:tc>
          <w:tcPr>
            <w:tcW w:w="807" w:type="dxa"/>
            <w:vMerge w:val="restart"/>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常住地</w:t>
            </w:r>
          </w:p>
        </w:tc>
        <w:tc>
          <w:tcPr>
            <w:tcW w:w="3390" w:type="dxa"/>
            <w:gridSpan w:val="4"/>
            <w:vAlign w:val="center"/>
          </w:tcPr>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资格证明（附复印件）</w:t>
            </w:r>
          </w:p>
        </w:tc>
      </w:tr>
      <w:tr w:rsidR="00CD67FA">
        <w:trPr>
          <w:cantSplit/>
          <w:trHeight w:val="530"/>
          <w:jc w:val="center"/>
        </w:trPr>
        <w:tc>
          <w:tcPr>
            <w:tcW w:w="954" w:type="dxa"/>
            <w:vMerge/>
            <w:vAlign w:val="center"/>
          </w:tcPr>
          <w:p w:rsidR="00CD67FA" w:rsidRDefault="00CD67FA">
            <w:pPr>
              <w:rPr>
                <w:color w:val="000000"/>
              </w:rPr>
            </w:pPr>
          </w:p>
        </w:tc>
        <w:tc>
          <w:tcPr>
            <w:tcW w:w="807" w:type="dxa"/>
            <w:vMerge/>
            <w:vAlign w:val="center"/>
          </w:tcPr>
          <w:p w:rsidR="00CD67FA" w:rsidRDefault="00CD67FA">
            <w:pPr>
              <w:rPr>
                <w:color w:val="000000"/>
              </w:rPr>
            </w:pPr>
          </w:p>
        </w:tc>
        <w:tc>
          <w:tcPr>
            <w:tcW w:w="807" w:type="dxa"/>
            <w:vMerge/>
            <w:vAlign w:val="center"/>
          </w:tcPr>
          <w:p w:rsidR="00CD67FA" w:rsidRDefault="00CD67FA">
            <w:pPr>
              <w:rPr>
                <w:color w:val="000000"/>
              </w:rPr>
            </w:pPr>
          </w:p>
        </w:tc>
        <w:tc>
          <w:tcPr>
            <w:tcW w:w="807" w:type="dxa"/>
            <w:vMerge/>
            <w:vAlign w:val="center"/>
          </w:tcPr>
          <w:p w:rsidR="00CD67FA" w:rsidRDefault="00CD67FA">
            <w:pPr>
              <w:rPr>
                <w:color w:val="000000"/>
              </w:rPr>
            </w:pPr>
          </w:p>
        </w:tc>
        <w:tc>
          <w:tcPr>
            <w:tcW w:w="807" w:type="dxa"/>
            <w:vMerge/>
            <w:vAlign w:val="center"/>
          </w:tcPr>
          <w:p w:rsidR="00CD67FA" w:rsidRDefault="00CD67FA">
            <w:pPr>
              <w:rPr>
                <w:color w:val="000000"/>
              </w:rPr>
            </w:pPr>
          </w:p>
        </w:tc>
        <w:tc>
          <w:tcPr>
            <w:tcW w:w="851"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证书</w:t>
            </w:r>
          </w:p>
          <w:p w:rsidR="00CD67FA" w:rsidRDefault="00CD67FA">
            <w:pPr>
              <w:widowControl/>
              <w:spacing w:line="360" w:lineRule="atLeast"/>
              <w:jc w:val="left"/>
              <w:outlineLvl w:val="1"/>
              <w:rPr>
                <w:rFonts w:ascii="宋体"/>
                <w:color w:val="000000"/>
                <w:sz w:val="24"/>
              </w:rPr>
            </w:pPr>
            <w:r>
              <w:rPr>
                <w:rFonts w:ascii="宋体" w:hint="eastAsia"/>
                <w:color w:val="000000"/>
                <w:sz w:val="24"/>
              </w:rPr>
              <w:t>名称</w:t>
            </w:r>
          </w:p>
        </w:tc>
        <w:tc>
          <w:tcPr>
            <w:tcW w:w="960"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级别</w:t>
            </w:r>
          </w:p>
        </w:tc>
        <w:tc>
          <w:tcPr>
            <w:tcW w:w="847"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证号</w:t>
            </w:r>
          </w:p>
        </w:tc>
        <w:tc>
          <w:tcPr>
            <w:tcW w:w="732" w:type="dxa"/>
            <w:vAlign w:val="center"/>
          </w:tcPr>
          <w:p w:rsidR="00CD67FA" w:rsidRDefault="00CD67FA">
            <w:pPr>
              <w:widowControl/>
              <w:spacing w:line="360" w:lineRule="atLeast"/>
              <w:jc w:val="left"/>
              <w:outlineLvl w:val="1"/>
              <w:rPr>
                <w:rFonts w:ascii="宋体"/>
                <w:color w:val="000000"/>
                <w:sz w:val="24"/>
              </w:rPr>
            </w:pPr>
            <w:r>
              <w:rPr>
                <w:rFonts w:ascii="宋体" w:hint="eastAsia"/>
                <w:color w:val="000000"/>
                <w:sz w:val="24"/>
              </w:rPr>
              <w:t>专业</w:t>
            </w:r>
          </w:p>
        </w:tc>
      </w:tr>
      <w:tr w:rsidR="00CD67FA">
        <w:trPr>
          <w:cantSplit/>
          <w:trHeight w:val="531"/>
          <w:jc w:val="center"/>
        </w:trPr>
        <w:tc>
          <w:tcPr>
            <w:tcW w:w="954" w:type="dxa"/>
            <w:vMerge w:val="restart"/>
          </w:tcPr>
          <w:p w:rsidR="00CD67FA" w:rsidRDefault="00CD67FA">
            <w:pPr>
              <w:widowControl/>
              <w:spacing w:line="360" w:lineRule="atLeast"/>
              <w:jc w:val="left"/>
              <w:outlineLvl w:val="1"/>
              <w:rPr>
                <w:rFonts w:ascii="宋体"/>
                <w:color w:val="000000"/>
                <w:sz w:val="24"/>
              </w:rPr>
            </w:pPr>
            <w:r>
              <w:rPr>
                <w:rFonts w:ascii="宋体" w:hint="eastAsia"/>
                <w:color w:val="000000"/>
                <w:sz w:val="24"/>
              </w:rPr>
              <w:t>管理</w:t>
            </w:r>
          </w:p>
          <w:p w:rsidR="00CD67FA" w:rsidRDefault="00CD67FA">
            <w:pPr>
              <w:widowControl/>
              <w:spacing w:line="360" w:lineRule="atLeast"/>
              <w:jc w:val="left"/>
              <w:outlineLvl w:val="1"/>
              <w:rPr>
                <w:rFonts w:ascii="宋体"/>
                <w:color w:val="000000"/>
                <w:sz w:val="24"/>
              </w:rPr>
            </w:pPr>
            <w:r>
              <w:rPr>
                <w:rFonts w:ascii="宋体" w:hint="eastAsia"/>
                <w:color w:val="000000"/>
                <w:sz w:val="24"/>
              </w:rPr>
              <w:t>人员</w:t>
            </w: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51" w:type="dxa"/>
          </w:tcPr>
          <w:p w:rsidR="00CD67FA" w:rsidRDefault="00CD67FA">
            <w:pPr>
              <w:widowControl/>
              <w:spacing w:line="360" w:lineRule="atLeast"/>
              <w:ind w:firstLineChars="196" w:firstLine="470"/>
              <w:jc w:val="left"/>
              <w:outlineLvl w:val="1"/>
              <w:rPr>
                <w:rFonts w:ascii="宋体"/>
                <w:color w:val="000000"/>
                <w:sz w:val="24"/>
              </w:rPr>
            </w:pPr>
          </w:p>
        </w:tc>
        <w:tc>
          <w:tcPr>
            <w:tcW w:w="960" w:type="dxa"/>
          </w:tcPr>
          <w:p w:rsidR="00CD67FA" w:rsidRDefault="00CD67FA">
            <w:pPr>
              <w:widowControl/>
              <w:spacing w:line="360" w:lineRule="atLeast"/>
              <w:ind w:firstLineChars="196" w:firstLine="470"/>
              <w:jc w:val="left"/>
              <w:outlineLvl w:val="1"/>
              <w:rPr>
                <w:rFonts w:ascii="宋体"/>
                <w:color w:val="000000"/>
                <w:sz w:val="24"/>
              </w:rPr>
            </w:pPr>
          </w:p>
        </w:tc>
        <w:tc>
          <w:tcPr>
            <w:tcW w:w="847" w:type="dxa"/>
          </w:tcPr>
          <w:p w:rsidR="00CD67FA" w:rsidRDefault="00CD67FA">
            <w:pPr>
              <w:widowControl/>
              <w:spacing w:line="360" w:lineRule="atLeast"/>
              <w:ind w:firstLineChars="196" w:firstLine="470"/>
              <w:jc w:val="left"/>
              <w:outlineLvl w:val="1"/>
              <w:rPr>
                <w:rFonts w:ascii="宋体"/>
                <w:color w:val="000000"/>
                <w:sz w:val="24"/>
              </w:rPr>
            </w:pPr>
          </w:p>
        </w:tc>
        <w:tc>
          <w:tcPr>
            <w:tcW w:w="732"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530"/>
          <w:jc w:val="center"/>
        </w:trPr>
        <w:tc>
          <w:tcPr>
            <w:tcW w:w="954" w:type="dxa"/>
            <w:vMerge/>
          </w:tcPr>
          <w:p w:rsidR="00CD67FA" w:rsidRDefault="00CD67FA">
            <w:pPr>
              <w:rPr>
                <w:color w:val="000000"/>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51" w:type="dxa"/>
          </w:tcPr>
          <w:p w:rsidR="00CD67FA" w:rsidRDefault="00CD67FA">
            <w:pPr>
              <w:widowControl/>
              <w:spacing w:line="360" w:lineRule="atLeast"/>
              <w:ind w:firstLineChars="196" w:firstLine="470"/>
              <w:jc w:val="left"/>
              <w:outlineLvl w:val="1"/>
              <w:rPr>
                <w:rFonts w:ascii="宋体"/>
                <w:color w:val="000000"/>
                <w:sz w:val="24"/>
              </w:rPr>
            </w:pPr>
          </w:p>
        </w:tc>
        <w:tc>
          <w:tcPr>
            <w:tcW w:w="960" w:type="dxa"/>
          </w:tcPr>
          <w:p w:rsidR="00CD67FA" w:rsidRDefault="00CD67FA">
            <w:pPr>
              <w:widowControl/>
              <w:spacing w:line="360" w:lineRule="atLeast"/>
              <w:ind w:firstLineChars="196" w:firstLine="470"/>
              <w:jc w:val="left"/>
              <w:outlineLvl w:val="1"/>
              <w:rPr>
                <w:rFonts w:ascii="宋体"/>
                <w:color w:val="000000"/>
                <w:sz w:val="24"/>
              </w:rPr>
            </w:pPr>
          </w:p>
        </w:tc>
        <w:tc>
          <w:tcPr>
            <w:tcW w:w="847" w:type="dxa"/>
          </w:tcPr>
          <w:p w:rsidR="00CD67FA" w:rsidRDefault="00CD67FA">
            <w:pPr>
              <w:widowControl/>
              <w:spacing w:line="360" w:lineRule="atLeast"/>
              <w:ind w:firstLineChars="196" w:firstLine="470"/>
              <w:jc w:val="left"/>
              <w:outlineLvl w:val="1"/>
              <w:rPr>
                <w:rFonts w:ascii="宋体"/>
                <w:color w:val="000000"/>
                <w:sz w:val="24"/>
              </w:rPr>
            </w:pPr>
          </w:p>
        </w:tc>
        <w:tc>
          <w:tcPr>
            <w:tcW w:w="732"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531"/>
          <w:jc w:val="center"/>
        </w:trPr>
        <w:tc>
          <w:tcPr>
            <w:tcW w:w="954" w:type="dxa"/>
            <w:vMerge/>
          </w:tcPr>
          <w:p w:rsidR="00CD67FA" w:rsidRDefault="00CD67FA">
            <w:pPr>
              <w:rPr>
                <w:color w:val="000000"/>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51" w:type="dxa"/>
          </w:tcPr>
          <w:p w:rsidR="00CD67FA" w:rsidRDefault="00CD67FA">
            <w:pPr>
              <w:widowControl/>
              <w:spacing w:line="360" w:lineRule="atLeast"/>
              <w:ind w:firstLineChars="196" w:firstLine="470"/>
              <w:jc w:val="left"/>
              <w:outlineLvl w:val="1"/>
              <w:rPr>
                <w:rFonts w:ascii="宋体"/>
                <w:color w:val="000000"/>
                <w:sz w:val="24"/>
              </w:rPr>
            </w:pPr>
          </w:p>
        </w:tc>
        <w:tc>
          <w:tcPr>
            <w:tcW w:w="960" w:type="dxa"/>
          </w:tcPr>
          <w:p w:rsidR="00CD67FA" w:rsidRDefault="00CD67FA">
            <w:pPr>
              <w:widowControl/>
              <w:spacing w:line="360" w:lineRule="atLeast"/>
              <w:ind w:firstLineChars="196" w:firstLine="470"/>
              <w:jc w:val="left"/>
              <w:outlineLvl w:val="1"/>
              <w:rPr>
                <w:rFonts w:ascii="宋体"/>
                <w:color w:val="000000"/>
                <w:sz w:val="24"/>
              </w:rPr>
            </w:pPr>
          </w:p>
        </w:tc>
        <w:tc>
          <w:tcPr>
            <w:tcW w:w="847" w:type="dxa"/>
          </w:tcPr>
          <w:p w:rsidR="00CD67FA" w:rsidRDefault="00CD67FA">
            <w:pPr>
              <w:widowControl/>
              <w:spacing w:line="360" w:lineRule="atLeast"/>
              <w:ind w:firstLineChars="196" w:firstLine="470"/>
              <w:jc w:val="left"/>
              <w:outlineLvl w:val="1"/>
              <w:rPr>
                <w:rFonts w:ascii="宋体"/>
                <w:color w:val="000000"/>
                <w:sz w:val="24"/>
              </w:rPr>
            </w:pPr>
          </w:p>
        </w:tc>
        <w:tc>
          <w:tcPr>
            <w:tcW w:w="732"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530"/>
          <w:jc w:val="center"/>
        </w:trPr>
        <w:tc>
          <w:tcPr>
            <w:tcW w:w="954" w:type="dxa"/>
            <w:vMerge w:val="restart"/>
          </w:tcPr>
          <w:p w:rsidR="00CD67FA" w:rsidRDefault="00CD67FA">
            <w:pPr>
              <w:widowControl/>
              <w:spacing w:line="360" w:lineRule="atLeast"/>
              <w:jc w:val="left"/>
              <w:outlineLvl w:val="1"/>
              <w:rPr>
                <w:rFonts w:ascii="宋体"/>
                <w:color w:val="000000"/>
                <w:sz w:val="24"/>
              </w:rPr>
            </w:pPr>
            <w:r>
              <w:rPr>
                <w:rFonts w:ascii="宋体" w:hint="eastAsia"/>
                <w:color w:val="000000"/>
                <w:sz w:val="24"/>
              </w:rPr>
              <w:t>技术</w:t>
            </w:r>
          </w:p>
          <w:p w:rsidR="00CD67FA" w:rsidRDefault="00CD67FA">
            <w:pPr>
              <w:widowControl/>
              <w:spacing w:line="360" w:lineRule="atLeast"/>
              <w:jc w:val="left"/>
              <w:outlineLvl w:val="1"/>
              <w:rPr>
                <w:rFonts w:ascii="宋体"/>
                <w:color w:val="000000"/>
                <w:sz w:val="24"/>
              </w:rPr>
            </w:pPr>
            <w:r>
              <w:rPr>
                <w:rFonts w:ascii="宋体" w:hint="eastAsia"/>
                <w:color w:val="000000"/>
                <w:sz w:val="24"/>
              </w:rPr>
              <w:t>人员</w:t>
            </w: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51" w:type="dxa"/>
          </w:tcPr>
          <w:p w:rsidR="00CD67FA" w:rsidRDefault="00CD67FA">
            <w:pPr>
              <w:widowControl/>
              <w:spacing w:line="360" w:lineRule="atLeast"/>
              <w:ind w:firstLineChars="196" w:firstLine="470"/>
              <w:jc w:val="left"/>
              <w:outlineLvl w:val="1"/>
              <w:rPr>
                <w:rFonts w:ascii="宋体"/>
                <w:color w:val="000000"/>
                <w:sz w:val="24"/>
              </w:rPr>
            </w:pPr>
          </w:p>
        </w:tc>
        <w:tc>
          <w:tcPr>
            <w:tcW w:w="960" w:type="dxa"/>
          </w:tcPr>
          <w:p w:rsidR="00CD67FA" w:rsidRDefault="00CD67FA">
            <w:pPr>
              <w:widowControl/>
              <w:spacing w:line="360" w:lineRule="atLeast"/>
              <w:ind w:firstLineChars="196" w:firstLine="470"/>
              <w:jc w:val="left"/>
              <w:outlineLvl w:val="1"/>
              <w:rPr>
                <w:rFonts w:ascii="宋体"/>
                <w:color w:val="000000"/>
                <w:sz w:val="24"/>
              </w:rPr>
            </w:pPr>
          </w:p>
        </w:tc>
        <w:tc>
          <w:tcPr>
            <w:tcW w:w="847" w:type="dxa"/>
          </w:tcPr>
          <w:p w:rsidR="00CD67FA" w:rsidRDefault="00CD67FA">
            <w:pPr>
              <w:widowControl/>
              <w:spacing w:line="360" w:lineRule="atLeast"/>
              <w:ind w:firstLineChars="196" w:firstLine="470"/>
              <w:jc w:val="left"/>
              <w:outlineLvl w:val="1"/>
              <w:rPr>
                <w:rFonts w:ascii="宋体"/>
                <w:color w:val="000000"/>
                <w:sz w:val="24"/>
              </w:rPr>
            </w:pPr>
          </w:p>
        </w:tc>
        <w:tc>
          <w:tcPr>
            <w:tcW w:w="732"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531"/>
          <w:jc w:val="center"/>
        </w:trPr>
        <w:tc>
          <w:tcPr>
            <w:tcW w:w="954" w:type="dxa"/>
            <w:vMerge/>
          </w:tcPr>
          <w:p w:rsidR="00CD67FA" w:rsidRDefault="00CD67FA">
            <w:pPr>
              <w:rPr>
                <w:color w:val="000000"/>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51" w:type="dxa"/>
          </w:tcPr>
          <w:p w:rsidR="00CD67FA" w:rsidRDefault="00CD67FA">
            <w:pPr>
              <w:widowControl/>
              <w:spacing w:line="360" w:lineRule="atLeast"/>
              <w:ind w:firstLineChars="196" w:firstLine="470"/>
              <w:jc w:val="left"/>
              <w:outlineLvl w:val="1"/>
              <w:rPr>
                <w:rFonts w:ascii="宋体"/>
                <w:color w:val="000000"/>
                <w:sz w:val="24"/>
              </w:rPr>
            </w:pPr>
          </w:p>
        </w:tc>
        <w:tc>
          <w:tcPr>
            <w:tcW w:w="960" w:type="dxa"/>
          </w:tcPr>
          <w:p w:rsidR="00CD67FA" w:rsidRDefault="00CD67FA">
            <w:pPr>
              <w:widowControl/>
              <w:spacing w:line="360" w:lineRule="atLeast"/>
              <w:ind w:firstLineChars="196" w:firstLine="470"/>
              <w:jc w:val="left"/>
              <w:outlineLvl w:val="1"/>
              <w:rPr>
                <w:rFonts w:ascii="宋体"/>
                <w:color w:val="000000"/>
                <w:sz w:val="24"/>
              </w:rPr>
            </w:pPr>
          </w:p>
        </w:tc>
        <w:tc>
          <w:tcPr>
            <w:tcW w:w="847" w:type="dxa"/>
          </w:tcPr>
          <w:p w:rsidR="00CD67FA" w:rsidRDefault="00CD67FA">
            <w:pPr>
              <w:widowControl/>
              <w:spacing w:line="360" w:lineRule="atLeast"/>
              <w:ind w:firstLineChars="196" w:firstLine="470"/>
              <w:jc w:val="left"/>
              <w:outlineLvl w:val="1"/>
              <w:rPr>
                <w:rFonts w:ascii="宋体"/>
                <w:color w:val="000000"/>
                <w:sz w:val="24"/>
              </w:rPr>
            </w:pPr>
          </w:p>
        </w:tc>
        <w:tc>
          <w:tcPr>
            <w:tcW w:w="732"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530"/>
          <w:jc w:val="center"/>
        </w:trPr>
        <w:tc>
          <w:tcPr>
            <w:tcW w:w="954" w:type="dxa"/>
            <w:vMerge/>
          </w:tcPr>
          <w:p w:rsidR="00CD67FA" w:rsidRDefault="00CD67FA">
            <w:pPr>
              <w:rPr>
                <w:color w:val="000000"/>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51" w:type="dxa"/>
          </w:tcPr>
          <w:p w:rsidR="00CD67FA" w:rsidRDefault="00CD67FA">
            <w:pPr>
              <w:widowControl/>
              <w:spacing w:line="360" w:lineRule="atLeast"/>
              <w:ind w:firstLineChars="196" w:firstLine="470"/>
              <w:jc w:val="left"/>
              <w:outlineLvl w:val="1"/>
              <w:rPr>
                <w:rFonts w:ascii="宋体"/>
                <w:color w:val="000000"/>
                <w:sz w:val="24"/>
              </w:rPr>
            </w:pPr>
          </w:p>
        </w:tc>
        <w:tc>
          <w:tcPr>
            <w:tcW w:w="960" w:type="dxa"/>
          </w:tcPr>
          <w:p w:rsidR="00CD67FA" w:rsidRDefault="00CD67FA">
            <w:pPr>
              <w:widowControl/>
              <w:spacing w:line="360" w:lineRule="atLeast"/>
              <w:ind w:firstLineChars="196" w:firstLine="470"/>
              <w:jc w:val="left"/>
              <w:outlineLvl w:val="1"/>
              <w:rPr>
                <w:rFonts w:ascii="宋体"/>
                <w:color w:val="000000"/>
                <w:sz w:val="24"/>
              </w:rPr>
            </w:pPr>
          </w:p>
        </w:tc>
        <w:tc>
          <w:tcPr>
            <w:tcW w:w="847" w:type="dxa"/>
          </w:tcPr>
          <w:p w:rsidR="00CD67FA" w:rsidRDefault="00CD67FA">
            <w:pPr>
              <w:widowControl/>
              <w:spacing w:line="360" w:lineRule="atLeast"/>
              <w:ind w:firstLineChars="196" w:firstLine="470"/>
              <w:jc w:val="left"/>
              <w:outlineLvl w:val="1"/>
              <w:rPr>
                <w:rFonts w:ascii="宋体"/>
                <w:color w:val="000000"/>
                <w:sz w:val="24"/>
              </w:rPr>
            </w:pPr>
          </w:p>
        </w:tc>
        <w:tc>
          <w:tcPr>
            <w:tcW w:w="732"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531"/>
          <w:jc w:val="center"/>
        </w:trPr>
        <w:tc>
          <w:tcPr>
            <w:tcW w:w="954" w:type="dxa"/>
            <w:vMerge w:val="restart"/>
          </w:tcPr>
          <w:p w:rsidR="00CD67FA" w:rsidRDefault="00CD67FA">
            <w:pPr>
              <w:widowControl/>
              <w:spacing w:line="360" w:lineRule="atLeast"/>
              <w:jc w:val="left"/>
              <w:outlineLvl w:val="1"/>
              <w:rPr>
                <w:rFonts w:ascii="宋体"/>
                <w:color w:val="000000"/>
                <w:sz w:val="24"/>
              </w:rPr>
            </w:pPr>
            <w:r>
              <w:rPr>
                <w:rFonts w:ascii="宋体" w:hint="eastAsia"/>
                <w:color w:val="000000"/>
                <w:sz w:val="24"/>
              </w:rPr>
              <w:t>售后服务人员</w:t>
            </w: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51" w:type="dxa"/>
          </w:tcPr>
          <w:p w:rsidR="00CD67FA" w:rsidRDefault="00CD67FA">
            <w:pPr>
              <w:widowControl/>
              <w:spacing w:line="360" w:lineRule="atLeast"/>
              <w:ind w:firstLineChars="196" w:firstLine="470"/>
              <w:jc w:val="left"/>
              <w:outlineLvl w:val="1"/>
              <w:rPr>
                <w:rFonts w:ascii="宋体"/>
                <w:color w:val="000000"/>
                <w:sz w:val="24"/>
              </w:rPr>
            </w:pPr>
          </w:p>
        </w:tc>
        <w:tc>
          <w:tcPr>
            <w:tcW w:w="960" w:type="dxa"/>
          </w:tcPr>
          <w:p w:rsidR="00CD67FA" w:rsidRDefault="00CD67FA">
            <w:pPr>
              <w:widowControl/>
              <w:spacing w:line="360" w:lineRule="atLeast"/>
              <w:ind w:firstLineChars="196" w:firstLine="470"/>
              <w:jc w:val="left"/>
              <w:outlineLvl w:val="1"/>
              <w:rPr>
                <w:rFonts w:ascii="宋体"/>
                <w:color w:val="000000"/>
                <w:sz w:val="24"/>
              </w:rPr>
            </w:pPr>
          </w:p>
        </w:tc>
        <w:tc>
          <w:tcPr>
            <w:tcW w:w="847" w:type="dxa"/>
          </w:tcPr>
          <w:p w:rsidR="00CD67FA" w:rsidRDefault="00CD67FA">
            <w:pPr>
              <w:widowControl/>
              <w:spacing w:line="360" w:lineRule="atLeast"/>
              <w:ind w:firstLineChars="196" w:firstLine="470"/>
              <w:jc w:val="left"/>
              <w:outlineLvl w:val="1"/>
              <w:rPr>
                <w:rFonts w:ascii="宋体"/>
                <w:color w:val="000000"/>
                <w:sz w:val="24"/>
              </w:rPr>
            </w:pPr>
          </w:p>
        </w:tc>
        <w:tc>
          <w:tcPr>
            <w:tcW w:w="732" w:type="dxa"/>
          </w:tcPr>
          <w:p w:rsidR="00CD67FA" w:rsidRDefault="00CD67FA">
            <w:pPr>
              <w:widowControl/>
              <w:spacing w:line="360" w:lineRule="atLeast"/>
              <w:ind w:firstLineChars="196" w:firstLine="470"/>
              <w:jc w:val="left"/>
              <w:outlineLvl w:val="1"/>
              <w:rPr>
                <w:rFonts w:ascii="宋体"/>
                <w:color w:val="000000"/>
                <w:sz w:val="24"/>
              </w:rPr>
            </w:pPr>
          </w:p>
        </w:tc>
      </w:tr>
      <w:tr w:rsidR="00CD67FA">
        <w:trPr>
          <w:cantSplit/>
          <w:trHeight w:val="530"/>
          <w:jc w:val="center"/>
        </w:trPr>
        <w:tc>
          <w:tcPr>
            <w:tcW w:w="954" w:type="dxa"/>
            <w:vMerge/>
            <w:tcBorders>
              <w:bottom w:val="single" w:sz="4" w:space="0" w:color="auto"/>
            </w:tcBorders>
          </w:tcPr>
          <w:p w:rsidR="00CD67FA" w:rsidRDefault="00CD67FA">
            <w:pPr>
              <w:rPr>
                <w:color w:val="000000"/>
              </w:rPr>
            </w:pPr>
          </w:p>
        </w:tc>
        <w:tc>
          <w:tcPr>
            <w:tcW w:w="807" w:type="dxa"/>
            <w:tcBorders>
              <w:bottom w:val="single" w:sz="4" w:space="0" w:color="auto"/>
            </w:tcBorders>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07" w:type="dxa"/>
          </w:tcPr>
          <w:p w:rsidR="00CD67FA" w:rsidRDefault="00CD67FA">
            <w:pPr>
              <w:widowControl/>
              <w:spacing w:line="360" w:lineRule="atLeast"/>
              <w:ind w:firstLineChars="196" w:firstLine="470"/>
              <w:jc w:val="left"/>
              <w:outlineLvl w:val="1"/>
              <w:rPr>
                <w:rFonts w:ascii="宋体"/>
                <w:color w:val="000000"/>
                <w:sz w:val="24"/>
              </w:rPr>
            </w:pPr>
          </w:p>
        </w:tc>
        <w:tc>
          <w:tcPr>
            <w:tcW w:w="851" w:type="dxa"/>
          </w:tcPr>
          <w:p w:rsidR="00CD67FA" w:rsidRDefault="00CD67FA">
            <w:pPr>
              <w:widowControl/>
              <w:spacing w:line="360" w:lineRule="atLeast"/>
              <w:ind w:firstLineChars="196" w:firstLine="470"/>
              <w:jc w:val="left"/>
              <w:outlineLvl w:val="1"/>
              <w:rPr>
                <w:rFonts w:ascii="宋体"/>
                <w:color w:val="000000"/>
                <w:sz w:val="24"/>
              </w:rPr>
            </w:pPr>
          </w:p>
        </w:tc>
        <w:tc>
          <w:tcPr>
            <w:tcW w:w="960" w:type="dxa"/>
          </w:tcPr>
          <w:p w:rsidR="00CD67FA" w:rsidRDefault="00CD67FA">
            <w:pPr>
              <w:widowControl/>
              <w:spacing w:line="360" w:lineRule="atLeast"/>
              <w:ind w:firstLineChars="196" w:firstLine="470"/>
              <w:jc w:val="left"/>
              <w:outlineLvl w:val="1"/>
              <w:rPr>
                <w:rFonts w:ascii="宋体"/>
                <w:color w:val="000000"/>
                <w:sz w:val="24"/>
              </w:rPr>
            </w:pPr>
          </w:p>
        </w:tc>
        <w:tc>
          <w:tcPr>
            <w:tcW w:w="847" w:type="dxa"/>
          </w:tcPr>
          <w:p w:rsidR="00CD67FA" w:rsidRDefault="00CD67FA">
            <w:pPr>
              <w:widowControl/>
              <w:spacing w:line="360" w:lineRule="atLeast"/>
              <w:ind w:firstLineChars="196" w:firstLine="470"/>
              <w:jc w:val="left"/>
              <w:outlineLvl w:val="1"/>
              <w:rPr>
                <w:rFonts w:ascii="宋体"/>
                <w:color w:val="000000"/>
                <w:sz w:val="24"/>
              </w:rPr>
            </w:pPr>
          </w:p>
        </w:tc>
        <w:tc>
          <w:tcPr>
            <w:tcW w:w="732" w:type="dxa"/>
          </w:tcPr>
          <w:p w:rsidR="00CD67FA" w:rsidRDefault="00CD67FA">
            <w:pPr>
              <w:widowControl/>
              <w:spacing w:line="360" w:lineRule="atLeast"/>
              <w:ind w:firstLineChars="196" w:firstLine="470"/>
              <w:jc w:val="left"/>
              <w:outlineLvl w:val="1"/>
              <w:rPr>
                <w:rFonts w:ascii="宋体"/>
                <w:color w:val="000000"/>
                <w:sz w:val="24"/>
              </w:rPr>
            </w:pPr>
          </w:p>
        </w:tc>
      </w:tr>
    </w:tbl>
    <w:p w:rsidR="00CD67FA" w:rsidRDefault="00CD67FA">
      <w:pPr>
        <w:widowControl/>
        <w:spacing w:line="360" w:lineRule="atLeast"/>
        <w:ind w:firstLineChars="196" w:firstLine="470"/>
        <w:jc w:val="left"/>
        <w:outlineLvl w:val="1"/>
        <w:rPr>
          <w:rFonts w:ascii="宋体"/>
          <w:color w:val="000000"/>
          <w:sz w:val="24"/>
        </w:rPr>
      </w:pP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投标人名称：XXXX（单位盖章）。</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法定代表人/单位负责人或授权代表（签字或加盖个人名章）：XXXX。</w:t>
      </w:r>
    </w:p>
    <w:p w:rsidR="00CD67FA" w:rsidRDefault="00CD67FA">
      <w:pPr>
        <w:widowControl/>
        <w:spacing w:line="360" w:lineRule="atLeast"/>
        <w:ind w:firstLineChars="196" w:firstLine="470"/>
        <w:jc w:val="left"/>
        <w:outlineLvl w:val="1"/>
        <w:rPr>
          <w:rFonts w:ascii="宋体"/>
          <w:color w:val="000000"/>
          <w:sz w:val="24"/>
        </w:rPr>
      </w:pPr>
      <w:r>
        <w:rPr>
          <w:rFonts w:ascii="宋体" w:hint="eastAsia"/>
          <w:color w:val="000000"/>
          <w:sz w:val="24"/>
        </w:rPr>
        <w:t>投标日期: XXXX。</w:t>
      </w:r>
    </w:p>
    <w:p w:rsidR="00CD67FA" w:rsidRDefault="00CD67FA">
      <w:pPr>
        <w:widowControl/>
        <w:spacing w:line="360" w:lineRule="atLeast"/>
        <w:ind w:firstLineChars="196" w:firstLine="472"/>
        <w:jc w:val="left"/>
        <w:outlineLvl w:val="1"/>
        <w:rPr>
          <w:rFonts w:ascii="宋体"/>
          <w:b/>
          <w:color w:val="000000"/>
          <w:sz w:val="24"/>
        </w:rPr>
      </w:pPr>
    </w:p>
    <w:p w:rsidR="00CD67FA" w:rsidRDefault="00CD67FA">
      <w:pPr>
        <w:widowControl/>
        <w:spacing w:line="360" w:lineRule="atLeast"/>
        <w:ind w:firstLineChars="196" w:firstLine="472"/>
        <w:jc w:val="left"/>
        <w:outlineLvl w:val="1"/>
        <w:rPr>
          <w:rFonts w:ascii="宋体"/>
          <w:b/>
          <w:color w:val="000000"/>
          <w:sz w:val="24"/>
        </w:rPr>
      </w:pPr>
    </w:p>
    <w:p w:rsidR="00CD67FA" w:rsidRDefault="00CD67FA">
      <w:pPr>
        <w:widowControl/>
        <w:spacing w:line="360" w:lineRule="atLeast"/>
        <w:ind w:firstLineChars="196" w:firstLine="472"/>
        <w:jc w:val="left"/>
        <w:outlineLvl w:val="1"/>
        <w:rPr>
          <w:rFonts w:ascii="宋体"/>
          <w:b/>
          <w:color w:val="000000"/>
          <w:sz w:val="24"/>
        </w:rPr>
      </w:pPr>
    </w:p>
    <w:p w:rsidR="00CD67FA" w:rsidRDefault="00CD67FA">
      <w:pPr>
        <w:spacing w:line="360" w:lineRule="auto"/>
        <w:rPr>
          <w:rFonts w:ascii="华文中宋" w:eastAsia="华文中宋" w:hAnsi="华文中宋"/>
          <w:b/>
          <w:color w:val="000000"/>
          <w:sz w:val="32"/>
          <w:szCs w:val="32"/>
        </w:rPr>
      </w:pPr>
      <w:r>
        <w:rPr>
          <w:rFonts w:ascii="宋体" w:hint="eastAsia"/>
          <w:b/>
          <w:color w:val="000000"/>
          <w:sz w:val="24"/>
        </w:rPr>
        <w:br w:type="page"/>
      </w:r>
      <w:r>
        <w:rPr>
          <w:rFonts w:ascii="华文中宋" w:eastAsia="华文中宋" w:hAnsi="华文中宋" w:hint="eastAsia"/>
          <w:b/>
          <w:color w:val="000000"/>
          <w:sz w:val="32"/>
          <w:szCs w:val="32"/>
        </w:rPr>
        <w:lastRenderedPageBreak/>
        <w:t>格式2-12</w:t>
      </w:r>
    </w:p>
    <w:p w:rsidR="00CD67FA" w:rsidRDefault="00CD67FA">
      <w:pPr>
        <w:widowControl/>
        <w:spacing w:line="360" w:lineRule="atLeast"/>
        <w:jc w:val="center"/>
        <w:outlineLvl w:val="1"/>
        <w:rPr>
          <w:rFonts w:ascii="黑体" w:eastAsia="黑体"/>
          <w:b/>
          <w:color w:val="000000"/>
          <w:sz w:val="32"/>
          <w:szCs w:val="32"/>
        </w:rPr>
      </w:pPr>
      <w:r>
        <w:rPr>
          <w:rFonts w:ascii="黑体" w:eastAsia="黑体" w:hint="eastAsia"/>
          <w:b/>
          <w:color w:val="000000"/>
          <w:sz w:val="32"/>
          <w:szCs w:val="32"/>
        </w:rPr>
        <w:t>十一、中小企业（监狱企业）声明函</w:t>
      </w:r>
    </w:p>
    <w:p w:rsidR="00CD67FA" w:rsidRDefault="00CD67FA">
      <w:pPr>
        <w:widowControl/>
        <w:spacing w:line="360" w:lineRule="atLeast"/>
        <w:jc w:val="center"/>
        <w:outlineLvl w:val="1"/>
        <w:rPr>
          <w:rFonts w:ascii="黑体" w:eastAsia="黑体"/>
          <w:b/>
          <w:color w:val="000000"/>
          <w:sz w:val="32"/>
          <w:szCs w:val="32"/>
        </w:rPr>
      </w:pPr>
    </w:p>
    <w:p w:rsidR="00CD67FA" w:rsidRDefault="00CD67FA">
      <w:pPr>
        <w:spacing w:line="360" w:lineRule="auto"/>
        <w:ind w:firstLineChars="200" w:firstLine="480"/>
        <w:jc w:val="left"/>
        <w:rPr>
          <w:rFonts w:hAnsi="宋体"/>
          <w:color w:val="000000"/>
          <w:sz w:val="24"/>
        </w:rPr>
      </w:pPr>
      <w:r>
        <w:rPr>
          <w:rFonts w:hAnsi="宋体" w:hint="eastAsia"/>
          <w:color w:val="000000"/>
          <w:sz w:val="24"/>
        </w:rPr>
        <w:t>本公司郑重声明，根据《政府采购促进中小企业发展暂行办法》（财库〔</w:t>
      </w:r>
      <w:r>
        <w:rPr>
          <w:rFonts w:hAnsi="宋体" w:hint="eastAsia"/>
          <w:color w:val="000000"/>
          <w:sz w:val="24"/>
        </w:rPr>
        <w:t>2011</w:t>
      </w:r>
      <w:r>
        <w:rPr>
          <w:rFonts w:hAnsi="宋体" w:hint="eastAsia"/>
          <w:color w:val="000000"/>
          <w:sz w:val="24"/>
        </w:rPr>
        <w:t>〕</w:t>
      </w:r>
      <w:r>
        <w:rPr>
          <w:rFonts w:hAnsi="宋体" w:hint="eastAsia"/>
          <w:color w:val="000000"/>
          <w:sz w:val="24"/>
        </w:rPr>
        <w:t>181</w:t>
      </w:r>
      <w:r>
        <w:rPr>
          <w:rFonts w:hAnsi="宋体" w:hint="eastAsia"/>
          <w:color w:val="000000"/>
          <w:sz w:val="24"/>
        </w:rPr>
        <w:t>号）或</w:t>
      </w:r>
      <w:r>
        <w:rPr>
          <w:rFonts w:hAnsi="宋体" w:cs="仿宋" w:hint="eastAsia"/>
          <w:color w:val="000000"/>
          <w:sz w:val="24"/>
        </w:rPr>
        <w:t>《政府采购支持监狱企业发展有关问题的通知》</w:t>
      </w:r>
      <w:r>
        <w:rPr>
          <w:rFonts w:hAnsi="宋体" w:hint="eastAsia"/>
          <w:color w:val="000000"/>
          <w:sz w:val="24"/>
        </w:rPr>
        <w:t>（财库〔</w:t>
      </w:r>
      <w:r>
        <w:rPr>
          <w:rFonts w:hAnsi="宋体" w:hint="eastAsia"/>
          <w:color w:val="000000"/>
          <w:sz w:val="24"/>
        </w:rPr>
        <w:t>2014</w:t>
      </w:r>
      <w:r>
        <w:rPr>
          <w:rFonts w:hAnsi="宋体" w:hint="eastAsia"/>
          <w:color w:val="000000"/>
          <w:sz w:val="24"/>
        </w:rPr>
        <w:t>〕</w:t>
      </w:r>
      <w:r>
        <w:rPr>
          <w:rFonts w:hAnsi="宋体" w:hint="eastAsia"/>
          <w:color w:val="000000"/>
          <w:sz w:val="24"/>
        </w:rPr>
        <w:t>68</w:t>
      </w:r>
      <w:r>
        <w:rPr>
          <w:rFonts w:hAnsi="宋体" w:hint="eastAsia"/>
          <w:color w:val="000000"/>
          <w:sz w:val="24"/>
        </w:rPr>
        <w:t>号）的规定，本公司为</w:t>
      </w:r>
      <w:r>
        <w:rPr>
          <w:rFonts w:hAnsi="宋体" w:hint="eastAsia"/>
          <w:color w:val="000000"/>
          <w:sz w:val="24"/>
        </w:rPr>
        <w:t>______</w:t>
      </w:r>
      <w:r>
        <w:rPr>
          <w:rFonts w:hAnsi="宋体" w:hint="eastAsia"/>
          <w:color w:val="000000"/>
          <w:sz w:val="24"/>
        </w:rPr>
        <w:t>（请填写：中型、小型、微型或监狱）企业。即，本公司同时满足以下条件：</w:t>
      </w:r>
      <w:r>
        <w:rPr>
          <w:rFonts w:hAnsi="宋体" w:hint="eastAsia"/>
          <w:color w:val="000000"/>
          <w:sz w:val="24"/>
        </w:rPr>
        <w:br/>
      </w:r>
      <w:r>
        <w:rPr>
          <w:rFonts w:hAnsi="宋体" w:hint="eastAsia"/>
          <w:color w:val="000000"/>
          <w:sz w:val="24"/>
        </w:rPr>
        <w:t xml:space="preserve">　　</w:t>
      </w:r>
      <w:r>
        <w:rPr>
          <w:rFonts w:hAnsi="宋体" w:hint="eastAsia"/>
          <w:color w:val="000000"/>
          <w:sz w:val="24"/>
        </w:rPr>
        <w:t>1.</w:t>
      </w:r>
      <w:r>
        <w:rPr>
          <w:rFonts w:hAnsi="宋体" w:hint="eastAsia"/>
          <w:color w:val="000000"/>
          <w:sz w:val="24"/>
        </w:rPr>
        <w:t>根据《工业和信息化部、国家统计局、国家发展和改革委员会、财政部关于印发中小企业划型标准规定的通知》（工信部联企业〔</w:t>
      </w:r>
      <w:r>
        <w:rPr>
          <w:rFonts w:hAnsi="宋体" w:hint="eastAsia"/>
          <w:color w:val="000000"/>
          <w:sz w:val="24"/>
        </w:rPr>
        <w:t>2011</w:t>
      </w:r>
      <w:r>
        <w:rPr>
          <w:rFonts w:hAnsi="宋体" w:hint="eastAsia"/>
          <w:color w:val="000000"/>
          <w:sz w:val="24"/>
        </w:rPr>
        <w:t>〕</w:t>
      </w:r>
      <w:r>
        <w:rPr>
          <w:rFonts w:hAnsi="宋体" w:hint="eastAsia"/>
          <w:color w:val="000000"/>
          <w:sz w:val="24"/>
        </w:rPr>
        <w:t>300</w:t>
      </w:r>
      <w:r>
        <w:rPr>
          <w:rFonts w:hAnsi="宋体" w:hint="eastAsia"/>
          <w:color w:val="000000"/>
          <w:sz w:val="24"/>
        </w:rPr>
        <w:t>号）或</w:t>
      </w:r>
      <w:r>
        <w:rPr>
          <w:rFonts w:hAnsi="宋体" w:cs="仿宋" w:hint="eastAsia"/>
          <w:color w:val="000000"/>
          <w:sz w:val="24"/>
        </w:rPr>
        <w:t>《政府采购支持监狱企业发展有关问题的通知》</w:t>
      </w:r>
      <w:r>
        <w:rPr>
          <w:rFonts w:hAnsi="宋体" w:hint="eastAsia"/>
          <w:color w:val="000000"/>
          <w:sz w:val="24"/>
        </w:rPr>
        <w:t>（财库〔</w:t>
      </w:r>
      <w:r>
        <w:rPr>
          <w:rFonts w:hAnsi="宋体" w:hint="eastAsia"/>
          <w:color w:val="000000"/>
          <w:sz w:val="24"/>
        </w:rPr>
        <w:t>2014</w:t>
      </w:r>
      <w:r>
        <w:rPr>
          <w:rFonts w:hAnsi="宋体" w:hint="eastAsia"/>
          <w:color w:val="000000"/>
          <w:sz w:val="24"/>
        </w:rPr>
        <w:t>〕</w:t>
      </w:r>
      <w:r>
        <w:rPr>
          <w:rFonts w:hAnsi="宋体" w:hint="eastAsia"/>
          <w:color w:val="000000"/>
          <w:sz w:val="24"/>
        </w:rPr>
        <w:t>68</w:t>
      </w:r>
      <w:r>
        <w:rPr>
          <w:rFonts w:hAnsi="宋体" w:hint="eastAsia"/>
          <w:color w:val="000000"/>
          <w:sz w:val="24"/>
        </w:rPr>
        <w:t>号）规定的划分标准，本公司为</w:t>
      </w:r>
      <w:r>
        <w:rPr>
          <w:rFonts w:hAnsi="宋体" w:hint="eastAsia"/>
          <w:color w:val="000000"/>
          <w:sz w:val="24"/>
        </w:rPr>
        <w:t>______</w:t>
      </w:r>
      <w:r>
        <w:rPr>
          <w:rFonts w:hAnsi="宋体" w:hint="eastAsia"/>
          <w:color w:val="000000"/>
          <w:sz w:val="24"/>
        </w:rPr>
        <w:t>（请填写：中型、小型、微型或监狱）企业。</w:t>
      </w:r>
      <w:r>
        <w:rPr>
          <w:rFonts w:hAnsi="宋体" w:hint="eastAsia"/>
          <w:color w:val="000000"/>
          <w:sz w:val="24"/>
        </w:rPr>
        <w:br/>
      </w:r>
      <w:r>
        <w:rPr>
          <w:rFonts w:hAnsi="宋体" w:hint="eastAsia"/>
          <w:color w:val="000000"/>
          <w:sz w:val="24"/>
        </w:rPr>
        <w:t xml:space="preserve">　　</w:t>
      </w:r>
      <w:r>
        <w:rPr>
          <w:rFonts w:hAnsi="宋体" w:hint="eastAsia"/>
          <w:color w:val="000000"/>
          <w:sz w:val="24"/>
        </w:rPr>
        <w:t>2.</w:t>
      </w:r>
      <w:r>
        <w:rPr>
          <w:rFonts w:hAnsi="宋体" w:hint="eastAsia"/>
          <w:color w:val="000000"/>
          <w:sz w:val="24"/>
        </w:rPr>
        <w:t>本公司参加</w:t>
      </w:r>
      <w:r>
        <w:rPr>
          <w:rFonts w:hAnsi="宋体" w:hint="eastAsia"/>
          <w:color w:val="000000"/>
          <w:sz w:val="24"/>
        </w:rPr>
        <w:t>______</w:t>
      </w:r>
      <w:r>
        <w:rPr>
          <w:rFonts w:hAnsi="宋体" w:hint="eastAsia"/>
          <w:color w:val="000000"/>
          <w:sz w:val="24"/>
        </w:rPr>
        <w:t>单位的</w:t>
      </w:r>
      <w:r>
        <w:rPr>
          <w:rFonts w:hAnsi="宋体" w:hint="eastAsia"/>
          <w:color w:val="000000"/>
          <w:sz w:val="24"/>
        </w:rPr>
        <w:t>______</w:t>
      </w:r>
      <w:r>
        <w:rPr>
          <w:rFonts w:hAnsi="宋体" w:hint="eastAsia"/>
          <w:color w:val="000000"/>
          <w:sz w:val="24"/>
        </w:rPr>
        <w:t>项目采购活动提供本企业制造的货物及服务，由本企业承担工程、提供服务，或者提供其他</w:t>
      </w:r>
      <w:r>
        <w:rPr>
          <w:rFonts w:hAnsi="宋体" w:hint="eastAsia"/>
          <w:color w:val="000000"/>
          <w:sz w:val="24"/>
        </w:rPr>
        <w:t>______</w:t>
      </w:r>
      <w:r>
        <w:rPr>
          <w:rFonts w:hAnsi="宋体" w:hint="eastAsia"/>
          <w:color w:val="000000"/>
          <w:sz w:val="24"/>
        </w:rPr>
        <w:t>（请填写：中型、小型、微型或监狱）企业制造的货物。本条所称货物不包括使用大型企业注册商标的货物。</w:t>
      </w:r>
      <w:r>
        <w:rPr>
          <w:rFonts w:hAnsi="宋体" w:hint="eastAsia"/>
          <w:color w:val="000000"/>
          <w:sz w:val="24"/>
        </w:rPr>
        <w:br/>
      </w:r>
      <w:r>
        <w:rPr>
          <w:rFonts w:hAnsi="宋体" w:hint="eastAsia"/>
          <w:color w:val="000000"/>
          <w:sz w:val="24"/>
        </w:rPr>
        <w:t xml:space="preserve">　　本公司对上述声明的真实性负责。如有虚假，将依法承担相应责任。</w:t>
      </w:r>
    </w:p>
    <w:p w:rsidR="00CD67FA" w:rsidRDefault="00CD67FA">
      <w:pPr>
        <w:spacing w:line="360" w:lineRule="auto"/>
        <w:ind w:firstLineChars="200" w:firstLine="480"/>
        <w:rPr>
          <w:rFonts w:hAnsi="宋体"/>
          <w:color w:val="000000"/>
          <w:sz w:val="24"/>
        </w:rPr>
      </w:pPr>
    </w:p>
    <w:p w:rsidR="00CD67FA" w:rsidRDefault="00CD67FA">
      <w:pPr>
        <w:spacing w:line="360" w:lineRule="auto"/>
        <w:jc w:val="left"/>
        <w:rPr>
          <w:rFonts w:hAnsi="宋体"/>
          <w:color w:val="000000"/>
          <w:sz w:val="24"/>
        </w:rPr>
      </w:pPr>
      <w:r>
        <w:rPr>
          <w:rFonts w:hAnsi="宋体" w:hint="eastAsia"/>
          <w:color w:val="000000"/>
          <w:sz w:val="24"/>
        </w:rPr>
        <w:t>企业名称（盖章）：</w:t>
      </w:r>
    </w:p>
    <w:p w:rsidR="00CD67FA" w:rsidRDefault="00CD67FA">
      <w:pPr>
        <w:spacing w:line="360" w:lineRule="auto"/>
        <w:jc w:val="left"/>
        <w:rPr>
          <w:rFonts w:hAnsi="宋体"/>
          <w:color w:val="000000"/>
          <w:sz w:val="24"/>
        </w:rPr>
      </w:pPr>
      <w:r>
        <w:rPr>
          <w:rFonts w:hAnsi="宋体" w:hint="eastAsia"/>
          <w:color w:val="000000"/>
          <w:sz w:val="24"/>
        </w:rPr>
        <w:t>日期：</w:t>
      </w:r>
    </w:p>
    <w:p w:rsidR="00CD67FA" w:rsidRDefault="00CD67FA">
      <w:pPr>
        <w:spacing w:line="360" w:lineRule="auto"/>
        <w:rPr>
          <w:rFonts w:ascii="宋体" w:hAnsi="宋体" w:cs="宋体"/>
          <w:color w:val="000000"/>
          <w:sz w:val="24"/>
        </w:rPr>
      </w:pPr>
      <w:bookmarkStart w:id="144" w:name="_Toc419811733"/>
      <w:bookmarkStart w:id="145" w:name="_Toc417911732"/>
      <w:bookmarkStart w:id="146" w:name="_Toc387658050"/>
      <w:bookmarkStart w:id="147" w:name="_Toc413748654"/>
      <w:bookmarkStart w:id="148" w:name="_Toc387147344"/>
      <w:r>
        <w:rPr>
          <w:rFonts w:ascii="宋体" w:hAnsi="宋体" w:cs="宋体" w:hint="eastAsia"/>
          <w:color w:val="000000"/>
          <w:sz w:val="24"/>
        </w:rPr>
        <w:t>注：</w:t>
      </w:r>
    </w:p>
    <w:p w:rsidR="00CD67FA" w:rsidRDefault="00CD67FA">
      <w:pPr>
        <w:spacing w:line="360" w:lineRule="auto"/>
        <w:rPr>
          <w:rFonts w:ascii="宋体" w:hAnsi="宋体" w:cs="宋体"/>
          <w:color w:val="000000"/>
          <w:sz w:val="24"/>
        </w:rPr>
      </w:pPr>
      <w:r>
        <w:rPr>
          <w:rFonts w:ascii="宋体" w:hAnsi="宋体" w:cs="宋体" w:hint="eastAsia"/>
          <w:color w:val="000000"/>
          <w:sz w:val="24"/>
        </w:rPr>
        <w:t>1、投标人符合《工业和信息化部、国家统计局、国家发展和改革委员会、财政部关于印发中小企业划型标准规定的通知》（工信部联企业〔2011〕300号）或《政府采购支持监狱企业发展有关问题的通知》（财库〔2014〕68号）规定的划分标准为中小型企业或监狱企业适用。</w:t>
      </w:r>
      <w:bookmarkEnd w:id="144"/>
      <w:bookmarkEnd w:id="145"/>
      <w:bookmarkEnd w:id="146"/>
      <w:bookmarkEnd w:id="147"/>
      <w:bookmarkEnd w:id="148"/>
    </w:p>
    <w:p w:rsidR="00CD67FA" w:rsidRDefault="00CD67FA">
      <w:pPr>
        <w:spacing w:line="360" w:lineRule="auto"/>
        <w:rPr>
          <w:rFonts w:ascii="宋体" w:hAnsi="宋体" w:cs="宋体"/>
          <w:color w:val="000000"/>
          <w:sz w:val="24"/>
        </w:rPr>
      </w:pPr>
      <w:r>
        <w:rPr>
          <w:rFonts w:ascii="宋体" w:hAnsi="宋体" w:cs="宋体" w:hint="eastAsia"/>
          <w:color w:val="000000"/>
          <w:sz w:val="24"/>
        </w:rPr>
        <w:t>2、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rsidR="00CD67FA" w:rsidRDefault="00CD67FA">
      <w:pPr>
        <w:spacing w:line="300" w:lineRule="exact"/>
        <w:rPr>
          <w:rFonts w:ascii="宋体" w:hAnsi="宋体" w:cs="宋体"/>
          <w:color w:val="000000"/>
          <w:sz w:val="24"/>
        </w:rPr>
      </w:pPr>
      <w:r>
        <w:rPr>
          <w:rFonts w:ascii="宋体" w:hAnsi="宋体" w:cs="宋体" w:hint="eastAsia"/>
          <w:color w:val="000000"/>
          <w:sz w:val="24"/>
        </w:rPr>
        <w:t>3、投标人为非企业单位的，可不提供此声明。</w:t>
      </w:r>
      <w:bookmarkStart w:id="149" w:name="_Toc28495"/>
      <w:bookmarkStart w:id="150" w:name="_Toc28654"/>
    </w:p>
    <w:p w:rsidR="00CD67FA" w:rsidRDefault="00CD67FA">
      <w:pPr>
        <w:spacing w:line="360" w:lineRule="auto"/>
        <w:rPr>
          <w:rFonts w:ascii="华文中宋" w:eastAsia="华文中宋" w:hAnsi="华文中宋"/>
          <w:b/>
          <w:color w:val="000000"/>
          <w:sz w:val="32"/>
          <w:szCs w:val="32"/>
        </w:rPr>
      </w:pPr>
      <w:r>
        <w:rPr>
          <w:rFonts w:ascii="宋体" w:hAnsi="宋体" w:cs="宋体" w:hint="eastAsia"/>
          <w:color w:val="000000"/>
          <w:sz w:val="24"/>
        </w:rPr>
        <w:br w:type="page"/>
      </w:r>
      <w:r>
        <w:rPr>
          <w:rFonts w:ascii="华文中宋" w:eastAsia="华文中宋" w:hAnsi="华文中宋" w:hint="eastAsia"/>
          <w:b/>
          <w:color w:val="000000"/>
          <w:sz w:val="32"/>
          <w:szCs w:val="32"/>
        </w:rPr>
        <w:lastRenderedPageBreak/>
        <w:t>格式2-13</w:t>
      </w:r>
    </w:p>
    <w:p w:rsidR="00CD67FA" w:rsidRDefault="00CD67FA">
      <w:pPr>
        <w:jc w:val="center"/>
        <w:rPr>
          <w:rFonts w:ascii="黑体" w:eastAsia="黑体"/>
          <w:b/>
          <w:color w:val="000000"/>
          <w:sz w:val="32"/>
          <w:szCs w:val="32"/>
        </w:rPr>
      </w:pPr>
      <w:r>
        <w:rPr>
          <w:rFonts w:ascii="黑体" w:eastAsia="黑体" w:hint="eastAsia"/>
          <w:b/>
          <w:color w:val="000000"/>
          <w:sz w:val="32"/>
          <w:szCs w:val="32"/>
        </w:rPr>
        <w:t>十二、</w:t>
      </w:r>
      <w:bookmarkStart w:id="151" w:name="OLE_LINK14"/>
      <w:bookmarkStart w:id="152" w:name="OLE_LINK13"/>
      <w:r>
        <w:rPr>
          <w:rFonts w:ascii="黑体" w:eastAsia="黑体" w:hint="eastAsia"/>
          <w:b/>
          <w:color w:val="000000"/>
          <w:sz w:val="32"/>
          <w:szCs w:val="32"/>
        </w:rPr>
        <w:t>残疾人福利性单位声明函</w:t>
      </w:r>
    </w:p>
    <w:bookmarkEnd w:id="151"/>
    <w:bookmarkEnd w:id="152"/>
    <w:p w:rsidR="00CD67FA" w:rsidRDefault="00CD67FA">
      <w:pPr>
        <w:spacing w:line="588" w:lineRule="exact"/>
        <w:rPr>
          <w:rFonts w:ascii="宋体" w:hAnsi="宋体" w:cs="宋体"/>
          <w:b/>
          <w:color w:val="000000"/>
          <w:spacing w:val="6"/>
          <w:sz w:val="24"/>
        </w:rPr>
      </w:pPr>
    </w:p>
    <w:p w:rsidR="00CD67FA" w:rsidRDefault="00CD67FA">
      <w:pPr>
        <w:spacing w:line="588" w:lineRule="exact"/>
        <w:ind w:firstLineChars="200" w:firstLine="504"/>
        <w:rPr>
          <w:rFonts w:ascii="宋体" w:hAnsi="宋体" w:cs="宋体"/>
          <w:color w:val="000000"/>
          <w:spacing w:val="6"/>
          <w:sz w:val="24"/>
        </w:rPr>
      </w:pPr>
      <w:r>
        <w:rPr>
          <w:rFonts w:ascii="宋体" w:hAnsi="宋体" w:cs="宋体" w:hint="eastAsia"/>
          <w:color w:val="000000"/>
          <w:spacing w:val="6"/>
          <w:sz w:val="24"/>
        </w:rPr>
        <w:t>本单位郑重声明，根据《财政部 民政部 中国残疾人联合会关于促进残疾人就业政府采购政策的通知》（财库</w:t>
      </w:r>
      <w:r>
        <w:rPr>
          <w:rFonts w:ascii="宋体" w:hAnsi="宋体" w:cs="宋体" w:hint="eastAsia"/>
          <w:color w:val="000000"/>
          <w:sz w:val="24"/>
        </w:rPr>
        <w:t>〔2017〕 141</w:t>
      </w:r>
      <w:r>
        <w:rPr>
          <w:rFonts w:ascii="宋体" w:hAnsi="宋体" w:cs="宋体" w:hint="eastAsia"/>
          <w:color w:val="000000"/>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CD67FA" w:rsidRDefault="00CD67FA">
      <w:pPr>
        <w:spacing w:line="588" w:lineRule="exact"/>
        <w:ind w:firstLineChars="200" w:firstLine="504"/>
        <w:rPr>
          <w:rFonts w:ascii="宋体" w:hAnsi="宋体" w:cs="宋体"/>
          <w:color w:val="000000"/>
          <w:spacing w:val="6"/>
          <w:sz w:val="24"/>
        </w:rPr>
      </w:pPr>
      <w:r>
        <w:rPr>
          <w:rFonts w:ascii="宋体" w:hAnsi="宋体" w:cs="宋体" w:hint="eastAsia"/>
          <w:color w:val="000000"/>
          <w:spacing w:val="6"/>
          <w:sz w:val="24"/>
        </w:rPr>
        <w:t>本单位对上述声明的真实性负责。如有虚假，将依法承担相应责任。</w:t>
      </w:r>
    </w:p>
    <w:p w:rsidR="00CD67FA" w:rsidRDefault="00CD67FA">
      <w:pPr>
        <w:spacing w:line="588" w:lineRule="exact"/>
        <w:rPr>
          <w:rFonts w:ascii="宋体" w:hAnsi="宋体" w:cs="宋体"/>
          <w:color w:val="000000"/>
          <w:spacing w:val="6"/>
          <w:sz w:val="24"/>
        </w:rPr>
      </w:pPr>
    </w:p>
    <w:p w:rsidR="00CD67FA" w:rsidRDefault="00CD67FA">
      <w:pPr>
        <w:spacing w:line="588" w:lineRule="exact"/>
        <w:rPr>
          <w:rFonts w:ascii="宋体" w:hAnsi="宋体" w:cs="宋体"/>
          <w:color w:val="000000"/>
          <w:spacing w:val="6"/>
          <w:sz w:val="24"/>
        </w:rPr>
      </w:pPr>
    </w:p>
    <w:p w:rsidR="00CD67FA" w:rsidRDefault="00CD67FA">
      <w:pPr>
        <w:tabs>
          <w:tab w:val="left" w:pos="4860"/>
        </w:tabs>
        <w:spacing w:line="588" w:lineRule="exact"/>
        <w:ind w:right="1560"/>
        <w:rPr>
          <w:rFonts w:ascii="宋体" w:hAnsi="宋体" w:cs="宋体"/>
          <w:color w:val="000000"/>
          <w:spacing w:val="6"/>
          <w:sz w:val="24"/>
        </w:rPr>
      </w:pPr>
      <w:r>
        <w:rPr>
          <w:rFonts w:ascii="宋体" w:hAnsi="宋体" w:cs="宋体" w:hint="eastAsia"/>
          <w:color w:val="000000"/>
          <w:spacing w:val="6"/>
          <w:sz w:val="24"/>
        </w:rPr>
        <w:t>单位名称（盖章）：</w:t>
      </w:r>
    </w:p>
    <w:p w:rsidR="00CD67FA" w:rsidRDefault="00CD67FA">
      <w:pPr>
        <w:rPr>
          <w:rFonts w:ascii="宋体" w:hAnsi="宋体" w:cs="宋体"/>
          <w:color w:val="000000"/>
          <w:spacing w:val="6"/>
          <w:sz w:val="24"/>
        </w:rPr>
      </w:pPr>
      <w:r>
        <w:rPr>
          <w:rFonts w:ascii="宋体" w:hAnsi="宋体" w:cs="宋体" w:hint="eastAsia"/>
          <w:color w:val="000000"/>
          <w:spacing w:val="6"/>
          <w:sz w:val="24"/>
        </w:rPr>
        <w:t>日  期：</w:t>
      </w:r>
    </w:p>
    <w:p w:rsidR="00CD67FA" w:rsidRDefault="00CD67FA">
      <w:pPr>
        <w:spacing w:line="360" w:lineRule="auto"/>
        <w:rPr>
          <w:rFonts w:ascii="宋体" w:hAnsi="宋体" w:cs="宋体"/>
          <w:color w:val="000000"/>
          <w:sz w:val="24"/>
        </w:rPr>
      </w:pPr>
    </w:p>
    <w:p w:rsidR="00CD67FA" w:rsidRDefault="00CD67FA">
      <w:pPr>
        <w:spacing w:line="360" w:lineRule="auto"/>
        <w:rPr>
          <w:rFonts w:ascii="宋体" w:hAnsi="宋体" w:cs="宋体"/>
          <w:color w:val="000000"/>
          <w:sz w:val="24"/>
        </w:rPr>
      </w:pPr>
      <w:r>
        <w:rPr>
          <w:rFonts w:ascii="宋体" w:hAnsi="宋体" w:cs="宋体" w:hint="eastAsia"/>
          <w:color w:val="000000"/>
          <w:sz w:val="24"/>
        </w:rPr>
        <w:t>注：</w:t>
      </w:r>
    </w:p>
    <w:p w:rsidR="00CD67FA" w:rsidRDefault="00CD67FA">
      <w:pPr>
        <w:numPr>
          <w:ilvl w:val="0"/>
          <w:numId w:val="3"/>
        </w:numPr>
        <w:spacing w:line="360" w:lineRule="auto"/>
        <w:rPr>
          <w:rFonts w:ascii="宋体" w:hAnsi="宋体" w:cs="宋体"/>
          <w:color w:val="000000"/>
          <w:sz w:val="24"/>
        </w:rPr>
      </w:pPr>
      <w:r>
        <w:rPr>
          <w:rFonts w:ascii="宋体" w:hAnsi="宋体" w:cs="宋体" w:hint="eastAsia"/>
          <w:color w:val="000000"/>
          <w:sz w:val="24"/>
        </w:rPr>
        <w:t>残疾人福利性单位视同小型、微型企业，享受预留份额、评审中价格扣除等促进中小企业发展的政府采购政策。残疾人福利性单位属于小型、微型企业的，不重复享受政策。</w:t>
      </w:r>
    </w:p>
    <w:p w:rsidR="00CD67FA" w:rsidRDefault="00CD67FA">
      <w:pPr>
        <w:numPr>
          <w:ilvl w:val="0"/>
          <w:numId w:val="3"/>
        </w:numPr>
        <w:spacing w:line="360" w:lineRule="auto"/>
        <w:rPr>
          <w:rFonts w:ascii="宋体" w:hAnsi="宋体" w:cs="宋体"/>
          <w:color w:val="000000"/>
          <w:sz w:val="24"/>
        </w:rPr>
      </w:pPr>
      <w:r>
        <w:rPr>
          <w:rFonts w:ascii="宋体" w:hAnsi="宋体" w:cs="宋体" w:hint="eastAsia"/>
          <w:color w:val="000000"/>
          <w:sz w:val="24"/>
        </w:rPr>
        <w:t>投标人为非残疾人福利性单位的，可不提供此声明。</w:t>
      </w:r>
    </w:p>
    <w:p w:rsidR="00CD67FA" w:rsidRDefault="00CD67FA">
      <w:pPr>
        <w:rPr>
          <w:rFonts w:ascii="宋体" w:hAnsi="宋体" w:cs="宋体"/>
          <w:color w:val="000000"/>
          <w:spacing w:val="6"/>
          <w:sz w:val="24"/>
        </w:rPr>
      </w:pPr>
    </w:p>
    <w:p w:rsidR="00CD67FA" w:rsidRDefault="00CD67FA">
      <w:pPr>
        <w:spacing w:line="300" w:lineRule="exact"/>
        <w:rPr>
          <w:rFonts w:ascii="宋体" w:hAnsi="宋体" w:cs="宋体"/>
          <w:color w:val="000000"/>
          <w:sz w:val="24"/>
        </w:rPr>
        <w:sectPr w:rsidR="00CD67FA">
          <w:footerReference w:type="default" r:id="rId10"/>
          <w:pgSz w:w="11906" w:h="16838"/>
          <w:pgMar w:top="1440" w:right="1800" w:bottom="1440" w:left="1800" w:header="851" w:footer="992" w:gutter="0"/>
          <w:cols w:space="720"/>
          <w:docGrid w:type="lines" w:linePitch="312"/>
        </w:sectPr>
      </w:pPr>
    </w:p>
    <w:p w:rsidR="00CD67FA" w:rsidRDefault="00CD67FA">
      <w:pPr>
        <w:pStyle w:val="1"/>
        <w:jc w:val="center"/>
        <w:rPr>
          <w:color w:val="000000"/>
          <w:sz w:val="36"/>
          <w:szCs w:val="36"/>
        </w:rPr>
      </w:pPr>
      <w:r>
        <w:rPr>
          <w:rFonts w:hint="eastAsia"/>
          <w:color w:val="000000"/>
          <w:sz w:val="36"/>
          <w:szCs w:val="36"/>
        </w:rPr>
        <w:lastRenderedPageBreak/>
        <w:t>第四章投标人和投标产品的资格、资质性及其他类似效力要求</w:t>
      </w:r>
      <w:bookmarkEnd w:id="149"/>
      <w:bookmarkEnd w:id="150"/>
    </w:p>
    <w:p w:rsidR="00CD67FA" w:rsidRDefault="00CD67FA">
      <w:pPr>
        <w:pStyle w:val="2"/>
        <w:spacing w:line="360" w:lineRule="exact"/>
        <w:rPr>
          <w:rFonts w:ascii="宋体" w:eastAsia="宋体"/>
          <w:color w:val="000000"/>
          <w:sz w:val="24"/>
          <w:szCs w:val="24"/>
        </w:rPr>
      </w:pPr>
      <w:r>
        <w:rPr>
          <w:rFonts w:hint="eastAsia"/>
          <w:color w:val="000000"/>
          <w:sz w:val="24"/>
          <w:szCs w:val="24"/>
        </w:rPr>
        <w:t>一、</w:t>
      </w:r>
      <w:r>
        <w:rPr>
          <w:rFonts w:ascii="宋体" w:eastAsia="宋体" w:hint="eastAsia"/>
          <w:color w:val="000000"/>
          <w:sz w:val="24"/>
          <w:szCs w:val="24"/>
        </w:rPr>
        <w:t>投标人资格、资质性及其他类似效力要求</w:t>
      </w:r>
    </w:p>
    <w:p w:rsidR="00CD67FA" w:rsidRDefault="00CD67FA">
      <w:pPr>
        <w:pStyle w:val="af"/>
        <w:spacing w:line="420" w:lineRule="exact"/>
        <w:ind w:firstLineChars="0" w:firstLine="0"/>
        <w:rPr>
          <w:rFonts w:ascii="宋体"/>
          <w:b/>
          <w:bCs/>
          <w:color w:val="000000"/>
          <w:sz w:val="24"/>
        </w:rPr>
      </w:pPr>
      <w:r>
        <w:rPr>
          <w:b/>
          <w:bCs/>
          <w:color w:val="000000"/>
          <w:sz w:val="24"/>
        </w:rPr>
        <w:t>（一）</w:t>
      </w:r>
      <w:r>
        <w:rPr>
          <w:rFonts w:hint="eastAsia"/>
          <w:b/>
          <w:bCs/>
          <w:color w:val="000000"/>
          <w:sz w:val="24"/>
        </w:rPr>
        <w:t>资格要求</w:t>
      </w:r>
      <w:r>
        <w:rPr>
          <w:rFonts w:ascii="宋体" w:hint="eastAsia"/>
          <w:b/>
          <w:bCs/>
          <w:color w:val="000000"/>
          <w:sz w:val="24"/>
        </w:rPr>
        <w:t>：</w:t>
      </w:r>
    </w:p>
    <w:p w:rsidR="00CD67FA" w:rsidRDefault="00CD67FA">
      <w:pPr>
        <w:pStyle w:val="af"/>
        <w:spacing w:line="420" w:lineRule="exact"/>
        <w:ind w:firstLineChars="0" w:firstLine="0"/>
        <w:rPr>
          <w:color w:val="000000"/>
          <w:sz w:val="24"/>
        </w:rPr>
      </w:pPr>
      <w:r>
        <w:rPr>
          <w:rFonts w:hint="eastAsia"/>
          <w:color w:val="000000"/>
          <w:sz w:val="24"/>
        </w:rPr>
        <w:t>1</w:t>
      </w:r>
      <w:r>
        <w:rPr>
          <w:rFonts w:hint="eastAsia"/>
          <w:color w:val="000000"/>
          <w:sz w:val="24"/>
        </w:rPr>
        <w:t>、具有独立承担民事责任的能力</w:t>
      </w:r>
      <w:r>
        <w:rPr>
          <w:color w:val="000000"/>
          <w:sz w:val="24"/>
        </w:rPr>
        <w:t>；</w:t>
      </w:r>
    </w:p>
    <w:p w:rsidR="00CD67FA" w:rsidRDefault="00CD67FA">
      <w:pPr>
        <w:tabs>
          <w:tab w:val="left" w:pos="7665"/>
        </w:tabs>
        <w:spacing w:line="400" w:lineRule="exact"/>
        <w:rPr>
          <w:rFonts w:ascii="宋体"/>
          <w:color w:val="000000"/>
          <w:sz w:val="24"/>
        </w:rPr>
      </w:pPr>
      <w:r>
        <w:rPr>
          <w:rFonts w:hint="eastAsia"/>
          <w:color w:val="000000"/>
          <w:sz w:val="24"/>
        </w:rPr>
        <w:t>2</w:t>
      </w:r>
      <w:r>
        <w:rPr>
          <w:rFonts w:hint="eastAsia"/>
          <w:color w:val="000000"/>
          <w:sz w:val="24"/>
        </w:rPr>
        <w:t>、</w:t>
      </w:r>
      <w:r>
        <w:rPr>
          <w:rFonts w:ascii="宋体" w:hint="eastAsia"/>
          <w:color w:val="000000"/>
          <w:sz w:val="24"/>
        </w:rPr>
        <w:t>具有良好的商业信誉和健全的财务会计制度；</w:t>
      </w:r>
    </w:p>
    <w:p w:rsidR="00CD67FA" w:rsidRDefault="00CD67FA">
      <w:pPr>
        <w:tabs>
          <w:tab w:val="left" w:pos="7665"/>
        </w:tabs>
        <w:spacing w:line="400" w:lineRule="exact"/>
        <w:rPr>
          <w:rFonts w:ascii="宋体"/>
          <w:color w:val="000000"/>
          <w:sz w:val="24"/>
        </w:rPr>
      </w:pPr>
      <w:r>
        <w:rPr>
          <w:rFonts w:ascii="宋体" w:hint="eastAsia"/>
          <w:color w:val="000000"/>
          <w:sz w:val="24"/>
        </w:rPr>
        <w:t>3、具有履行合同所必须的设备和专业技术能力；</w:t>
      </w:r>
    </w:p>
    <w:p w:rsidR="00CD67FA" w:rsidRDefault="00CD67FA">
      <w:pPr>
        <w:tabs>
          <w:tab w:val="left" w:pos="7665"/>
        </w:tabs>
        <w:spacing w:line="400" w:lineRule="exact"/>
        <w:rPr>
          <w:rFonts w:ascii="宋体"/>
          <w:color w:val="000000"/>
          <w:sz w:val="24"/>
        </w:rPr>
      </w:pPr>
      <w:r>
        <w:rPr>
          <w:rFonts w:ascii="宋体" w:hint="eastAsia"/>
          <w:color w:val="000000"/>
          <w:sz w:val="24"/>
        </w:rPr>
        <w:t>4、具有依法缴纳税收和社会保障资金的良好记录；</w:t>
      </w:r>
    </w:p>
    <w:p w:rsidR="00CD67FA" w:rsidRDefault="00CD67FA">
      <w:pPr>
        <w:tabs>
          <w:tab w:val="left" w:pos="7665"/>
        </w:tabs>
        <w:spacing w:line="400" w:lineRule="exact"/>
        <w:rPr>
          <w:rFonts w:ascii="宋体"/>
          <w:color w:val="000000"/>
          <w:sz w:val="24"/>
        </w:rPr>
      </w:pPr>
      <w:r>
        <w:rPr>
          <w:rFonts w:ascii="宋体" w:hint="eastAsia"/>
          <w:color w:val="000000"/>
          <w:sz w:val="24"/>
        </w:rPr>
        <w:t>5、参加本次政府采购活动前三年内，在经营活动中没有重大违法记录。</w:t>
      </w:r>
    </w:p>
    <w:p w:rsidR="00CD67FA" w:rsidRDefault="00CD67FA">
      <w:pPr>
        <w:pStyle w:val="af"/>
        <w:spacing w:line="420" w:lineRule="exact"/>
        <w:ind w:firstLineChars="0" w:firstLine="0"/>
        <w:rPr>
          <w:color w:val="000000"/>
          <w:sz w:val="24"/>
        </w:rPr>
      </w:pPr>
      <w:r>
        <w:rPr>
          <w:rFonts w:hint="eastAsia"/>
          <w:color w:val="000000"/>
          <w:sz w:val="24"/>
        </w:rPr>
        <w:t>6</w:t>
      </w:r>
      <w:r>
        <w:rPr>
          <w:rFonts w:hint="eastAsia"/>
          <w:color w:val="000000"/>
          <w:sz w:val="24"/>
        </w:rPr>
        <w:t>、符合法律、行政法规规定的其他条件。</w:t>
      </w:r>
    </w:p>
    <w:p w:rsidR="00CD67FA" w:rsidRDefault="00CD67FA">
      <w:pPr>
        <w:pStyle w:val="af"/>
        <w:spacing w:line="420" w:lineRule="exact"/>
        <w:ind w:firstLineChars="0" w:firstLine="0"/>
        <w:rPr>
          <w:rFonts w:ascii="宋体" w:hAnsi="宋体" w:cs="宋体"/>
          <w:color w:val="000000"/>
        </w:rPr>
      </w:pPr>
      <w:r>
        <w:rPr>
          <w:rFonts w:ascii="宋体" w:hAnsi="宋体" w:cs="宋体" w:hint="eastAsia"/>
          <w:color w:val="000000"/>
          <w:sz w:val="24"/>
        </w:rPr>
        <w:t>7、本项目不接受联合体投标。</w:t>
      </w:r>
    </w:p>
    <w:p w:rsidR="00CD67FA" w:rsidRDefault="00CD67FA">
      <w:pPr>
        <w:pStyle w:val="af"/>
        <w:spacing w:line="420" w:lineRule="exact"/>
        <w:ind w:firstLineChars="0" w:firstLine="0"/>
        <w:rPr>
          <w:rFonts w:ascii="宋体" w:hAnsi="宋体" w:cs="宋体"/>
          <w:color w:val="000000"/>
          <w:sz w:val="24"/>
          <w:szCs w:val="22"/>
        </w:rPr>
      </w:pPr>
      <w:r>
        <w:rPr>
          <w:rFonts w:ascii="宋体" w:hAnsi="宋体" w:cs="宋体" w:hint="eastAsia"/>
          <w:color w:val="000000"/>
          <w:sz w:val="24"/>
        </w:rPr>
        <w:t>8、</w:t>
      </w:r>
      <w:r>
        <w:rPr>
          <w:rFonts w:ascii="宋体" w:hAnsi="宋体" w:cs="宋体" w:hint="eastAsia"/>
          <w:color w:val="000000"/>
          <w:sz w:val="24"/>
          <w:szCs w:val="22"/>
        </w:rPr>
        <w:t>供应商须提供“截至投标截止日未被列入失信被执行人、重大税收违法案件当事人名单、政府采购严重违法失信行为记录名单的承诺函”（格式见招标文件第三章）</w:t>
      </w:r>
    </w:p>
    <w:p w:rsidR="00CD67FA" w:rsidRDefault="00CD67FA">
      <w:pPr>
        <w:pStyle w:val="af"/>
        <w:spacing w:line="420" w:lineRule="exact"/>
        <w:ind w:firstLineChars="0" w:firstLine="0"/>
        <w:rPr>
          <w:rFonts w:ascii="宋体" w:hAnsi="宋体" w:cs="宋体"/>
          <w:color w:val="000000"/>
          <w:sz w:val="24"/>
          <w:szCs w:val="22"/>
        </w:rPr>
      </w:pPr>
      <w:r>
        <w:rPr>
          <w:rFonts w:ascii="宋体" w:hAnsi="宋体" w:cs="宋体" w:hint="eastAsia"/>
          <w:color w:val="000000"/>
          <w:sz w:val="24"/>
          <w:szCs w:val="22"/>
        </w:rPr>
        <w:t>注：采购人或采购代理机构将于本项目投标截止日在‘信用中国’网站、 ‘中国政府采购网’网站等渠道对供应商进行信用记录查询，</w:t>
      </w:r>
      <w:r>
        <w:rPr>
          <w:rFonts w:ascii="宋体" w:hAnsi="宋体" w:cs="宋体" w:hint="eastAsia"/>
          <w:color w:val="000000"/>
          <w:sz w:val="24"/>
        </w:rPr>
        <w:t>并将查询记录存档。</w:t>
      </w:r>
      <w:r>
        <w:rPr>
          <w:rFonts w:ascii="宋体" w:hAnsi="宋体" w:cs="宋体" w:hint="eastAsia"/>
          <w:color w:val="000000"/>
          <w:sz w:val="24"/>
          <w:szCs w:val="22"/>
        </w:rPr>
        <w:t>凡被列入失信被执行人、重大税收违法案件当事人名单、政府采购严重违法失信行为记录名单的，视为存在不良信用记录，参与本项目的将被拒绝。 （两个以上的自然人、法人或者其他组织组成一个联合体，以一个供应商的身份共同参加政府采购活动的，将对所有联合体成员进行信用记录查询，联合体成员存在不良信用记录的，视同联合体存在不良信用记录。）</w:t>
      </w:r>
    </w:p>
    <w:p w:rsidR="00CD67FA" w:rsidRDefault="00CD67FA">
      <w:pPr>
        <w:pStyle w:val="af"/>
        <w:spacing w:line="420" w:lineRule="exact"/>
        <w:ind w:firstLineChars="0" w:firstLine="0"/>
        <w:rPr>
          <w:b/>
          <w:bCs/>
          <w:color w:val="000000"/>
          <w:sz w:val="24"/>
        </w:rPr>
      </w:pPr>
      <w:r>
        <w:rPr>
          <w:rFonts w:hint="eastAsia"/>
          <w:b/>
          <w:bCs/>
          <w:color w:val="000000"/>
          <w:sz w:val="24"/>
        </w:rPr>
        <w:t>（二）资质性要求：无</w:t>
      </w:r>
    </w:p>
    <w:p w:rsidR="00CD67FA" w:rsidRDefault="00CD67FA">
      <w:pPr>
        <w:pStyle w:val="af"/>
        <w:spacing w:line="420" w:lineRule="exact"/>
        <w:ind w:firstLineChars="0" w:firstLine="0"/>
        <w:rPr>
          <w:b/>
          <w:bCs/>
          <w:color w:val="000000"/>
          <w:sz w:val="24"/>
        </w:rPr>
      </w:pPr>
      <w:r>
        <w:rPr>
          <w:rFonts w:hint="eastAsia"/>
          <w:b/>
          <w:bCs/>
          <w:color w:val="000000"/>
          <w:sz w:val="24"/>
        </w:rPr>
        <w:t>（三）其他类似效力要求：</w:t>
      </w:r>
    </w:p>
    <w:p w:rsidR="00CD67FA" w:rsidRDefault="00CD67FA">
      <w:pPr>
        <w:pStyle w:val="af"/>
        <w:spacing w:line="420" w:lineRule="exact"/>
        <w:ind w:firstLineChars="0" w:firstLine="0"/>
        <w:rPr>
          <w:color w:val="000000"/>
          <w:sz w:val="24"/>
        </w:rPr>
      </w:pPr>
      <w:r>
        <w:rPr>
          <w:rFonts w:hint="eastAsia"/>
          <w:color w:val="000000"/>
          <w:sz w:val="24"/>
        </w:rPr>
        <w:t>（</w:t>
      </w:r>
      <w:r>
        <w:rPr>
          <w:rFonts w:hint="eastAsia"/>
          <w:color w:val="000000"/>
          <w:sz w:val="24"/>
        </w:rPr>
        <w:t>1</w:t>
      </w:r>
      <w:r>
        <w:rPr>
          <w:rFonts w:hint="eastAsia"/>
          <w:color w:val="000000"/>
          <w:sz w:val="24"/>
        </w:rPr>
        <w:t>）缴纳本次招标要求的投标保证金</w:t>
      </w:r>
    </w:p>
    <w:p w:rsidR="00CD67FA" w:rsidRDefault="00CD67FA">
      <w:pPr>
        <w:pStyle w:val="af"/>
        <w:spacing w:line="420" w:lineRule="exact"/>
        <w:ind w:firstLineChars="0" w:firstLine="0"/>
        <w:rPr>
          <w:b/>
          <w:color w:val="000000"/>
          <w:sz w:val="24"/>
        </w:rPr>
      </w:pPr>
      <w:r>
        <w:rPr>
          <w:rFonts w:hint="eastAsia"/>
          <w:color w:val="000000"/>
          <w:sz w:val="24"/>
        </w:rPr>
        <w:t>（</w:t>
      </w:r>
      <w:r>
        <w:rPr>
          <w:rFonts w:hint="eastAsia"/>
          <w:color w:val="000000"/>
          <w:sz w:val="24"/>
        </w:rPr>
        <w:t>2</w:t>
      </w:r>
      <w:r>
        <w:rPr>
          <w:rFonts w:hint="eastAsia"/>
          <w:color w:val="000000"/>
          <w:sz w:val="24"/>
        </w:rPr>
        <w:t>）授权参加本次投标活动的供应商代表证明材料</w:t>
      </w:r>
    </w:p>
    <w:p w:rsidR="00CD67FA" w:rsidRDefault="00CD67FA">
      <w:pPr>
        <w:pStyle w:val="2"/>
        <w:spacing w:line="360" w:lineRule="exact"/>
        <w:rPr>
          <w:rFonts w:ascii="宋体" w:eastAsia="宋体" w:hAnsi="宋体"/>
          <w:color w:val="000000"/>
          <w:sz w:val="24"/>
          <w:szCs w:val="24"/>
        </w:rPr>
      </w:pPr>
      <w:r>
        <w:rPr>
          <w:rFonts w:hint="eastAsia"/>
          <w:b w:val="0"/>
          <w:bCs w:val="0"/>
          <w:color w:val="000000"/>
          <w:sz w:val="24"/>
          <w:szCs w:val="24"/>
        </w:rPr>
        <w:t>二、</w:t>
      </w:r>
      <w:r>
        <w:rPr>
          <w:rFonts w:ascii="宋体" w:eastAsia="宋体" w:hAnsi="宋体" w:hint="eastAsia"/>
          <w:color w:val="000000"/>
          <w:sz w:val="24"/>
          <w:szCs w:val="24"/>
        </w:rPr>
        <w:t>投标产品的资格、资质性及其他具有类似效力的要求</w:t>
      </w:r>
    </w:p>
    <w:p w:rsidR="00CD67FA" w:rsidRDefault="00CD67FA">
      <w:pPr>
        <w:rPr>
          <w:rFonts w:hAnsi="宋体"/>
          <w:b/>
          <w:bCs/>
          <w:color w:val="000000"/>
          <w:sz w:val="24"/>
        </w:rPr>
      </w:pPr>
      <w:r>
        <w:rPr>
          <w:rFonts w:hAnsi="宋体" w:hint="eastAsia"/>
          <w:b/>
          <w:bCs/>
          <w:color w:val="000000"/>
          <w:sz w:val="24"/>
        </w:rPr>
        <w:t>（一）资格要求：无</w:t>
      </w:r>
    </w:p>
    <w:p w:rsidR="00CD67FA" w:rsidRDefault="00CD67FA">
      <w:pPr>
        <w:rPr>
          <w:b/>
          <w:bCs/>
          <w:color w:val="000000"/>
          <w:sz w:val="24"/>
        </w:rPr>
      </w:pPr>
      <w:r>
        <w:rPr>
          <w:rFonts w:hAnsi="宋体" w:hint="eastAsia"/>
          <w:b/>
          <w:bCs/>
          <w:color w:val="000000"/>
          <w:sz w:val="24"/>
        </w:rPr>
        <w:t>（二）资质性要求：无</w:t>
      </w:r>
    </w:p>
    <w:p w:rsidR="00CD67FA" w:rsidRDefault="00CD67FA">
      <w:pPr>
        <w:rPr>
          <w:b/>
          <w:bCs/>
          <w:color w:val="000000"/>
          <w:sz w:val="24"/>
        </w:rPr>
      </w:pPr>
      <w:r>
        <w:rPr>
          <w:rFonts w:hAnsi="宋体" w:hint="eastAsia"/>
          <w:b/>
          <w:bCs/>
          <w:color w:val="000000"/>
          <w:sz w:val="24"/>
        </w:rPr>
        <w:t>（三）其他类似效力要求：无</w:t>
      </w:r>
    </w:p>
    <w:p w:rsidR="00CD67FA" w:rsidRDefault="00CD67FA">
      <w:pPr>
        <w:pStyle w:val="af"/>
        <w:spacing w:line="420" w:lineRule="exact"/>
        <w:ind w:firstLineChars="0" w:firstLine="0"/>
        <w:rPr>
          <w:b/>
          <w:color w:val="000000"/>
          <w:sz w:val="24"/>
        </w:rPr>
      </w:pPr>
    </w:p>
    <w:p w:rsidR="00CD67FA" w:rsidRDefault="00CD67FA">
      <w:pPr>
        <w:pStyle w:val="af"/>
        <w:spacing w:line="420" w:lineRule="exact"/>
        <w:ind w:firstLineChars="0" w:firstLine="0"/>
        <w:rPr>
          <w:b/>
          <w:color w:val="000000"/>
          <w:sz w:val="24"/>
        </w:rPr>
      </w:pPr>
    </w:p>
    <w:p w:rsidR="00CD67FA" w:rsidRDefault="00CD67FA">
      <w:pPr>
        <w:pStyle w:val="af"/>
        <w:spacing w:line="420" w:lineRule="exact"/>
        <w:ind w:firstLineChars="0" w:firstLine="0"/>
        <w:rPr>
          <w:rFonts w:ascii="宋体"/>
          <w:b/>
          <w:color w:val="000000"/>
          <w:sz w:val="24"/>
        </w:rPr>
      </w:pPr>
      <w:r>
        <w:rPr>
          <w:rFonts w:hint="eastAsia"/>
          <w:b/>
          <w:color w:val="000000"/>
          <w:sz w:val="24"/>
        </w:rPr>
        <w:t>注：</w:t>
      </w:r>
      <w:r>
        <w:rPr>
          <w:rFonts w:hint="eastAsia"/>
          <w:b/>
          <w:color w:val="000000"/>
          <w:sz w:val="24"/>
        </w:rPr>
        <w:t>1</w:t>
      </w:r>
      <w:r>
        <w:rPr>
          <w:rFonts w:hint="eastAsia"/>
          <w:b/>
          <w:color w:val="000000"/>
          <w:sz w:val="24"/>
        </w:rPr>
        <w:t>、本项目确定供应商重大违法记录中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四川省人民政府规定的行政处罚罚款听证标准金额</w:t>
      </w:r>
      <w:r>
        <w:rPr>
          <w:rFonts w:hint="eastAsia"/>
          <w:b/>
          <w:color w:val="000000"/>
          <w:sz w:val="24"/>
        </w:rPr>
        <w:t>20000</w:t>
      </w:r>
      <w:r>
        <w:rPr>
          <w:rFonts w:hint="eastAsia"/>
          <w:b/>
          <w:color w:val="000000"/>
          <w:sz w:val="24"/>
        </w:rPr>
        <w:t>元为准。</w:t>
      </w:r>
    </w:p>
    <w:p w:rsidR="00CD67FA" w:rsidRDefault="00CD67FA">
      <w:pPr>
        <w:pStyle w:val="af"/>
        <w:numPr>
          <w:ilvl w:val="0"/>
          <w:numId w:val="4"/>
        </w:numPr>
        <w:spacing w:line="420" w:lineRule="exact"/>
        <w:ind w:firstLineChars="196" w:firstLine="472"/>
        <w:rPr>
          <w:b/>
          <w:color w:val="000000"/>
          <w:sz w:val="24"/>
        </w:rPr>
      </w:pPr>
      <w:r>
        <w:rPr>
          <w:rFonts w:hint="eastAsia"/>
          <w:b/>
          <w:color w:val="000000"/>
          <w:sz w:val="24"/>
        </w:rPr>
        <w:t>供应商在参加政府采购活动前，被纳入法院、工商行政管理部门、税务部门、银行认定的失信名单且在有效期内，或者在前三年政府采购合同履约过程中及其他经营活动履约过程中未依法履约被有关行政部门处罚（处理）的，本项目不认定其具有良好的商业信誉。</w:t>
      </w:r>
    </w:p>
    <w:p w:rsidR="00CD67FA" w:rsidRDefault="00CD67FA">
      <w:pPr>
        <w:pStyle w:val="1"/>
        <w:jc w:val="center"/>
        <w:rPr>
          <w:color w:val="000000"/>
          <w:sz w:val="36"/>
          <w:szCs w:val="36"/>
        </w:rPr>
      </w:pPr>
      <w:bookmarkStart w:id="153" w:name="_Toc1588"/>
      <w:bookmarkStart w:id="154" w:name="_Toc3806"/>
      <w:r>
        <w:rPr>
          <w:rFonts w:hint="eastAsia"/>
          <w:color w:val="000000"/>
          <w:sz w:val="36"/>
          <w:szCs w:val="36"/>
        </w:rPr>
        <w:br w:type="page"/>
      </w:r>
      <w:r>
        <w:rPr>
          <w:rFonts w:hint="eastAsia"/>
          <w:color w:val="000000"/>
          <w:sz w:val="36"/>
          <w:szCs w:val="36"/>
        </w:rPr>
        <w:lastRenderedPageBreak/>
        <w:t>第五章投标人应当提供的资格、资质性及其他类似效力要求的相关证明材料</w:t>
      </w:r>
      <w:bookmarkEnd w:id="153"/>
      <w:bookmarkEnd w:id="154"/>
    </w:p>
    <w:p w:rsidR="00CD67FA" w:rsidRDefault="00CD67FA">
      <w:pPr>
        <w:rPr>
          <w:color w:val="000000"/>
        </w:rPr>
      </w:pPr>
    </w:p>
    <w:p w:rsidR="00CD67FA" w:rsidRDefault="00CD67FA">
      <w:pPr>
        <w:pStyle w:val="2"/>
        <w:spacing w:line="360" w:lineRule="exact"/>
        <w:rPr>
          <w:rFonts w:ascii="宋体" w:eastAsia="宋体"/>
          <w:color w:val="000000"/>
          <w:sz w:val="24"/>
          <w:szCs w:val="24"/>
        </w:rPr>
      </w:pPr>
      <w:r>
        <w:rPr>
          <w:rFonts w:ascii="宋体" w:eastAsia="宋体" w:hint="eastAsia"/>
          <w:color w:val="000000"/>
          <w:sz w:val="24"/>
          <w:szCs w:val="24"/>
        </w:rPr>
        <w:t>一、应当提供的投标人资格、资质性及其他类似效力要求的相关证明材料</w:t>
      </w:r>
    </w:p>
    <w:p w:rsidR="00CD67FA" w:rsidRDefault="00CD67FA">
      <w:pPr>
        <w:rPr>
          <w:rFonts w:hAnsi="宋体"/>
          <w:b/>
          <w:bCs/>
          <w:color w:val="000000"/>
          <w:sz w:val="24"/>
        </w:rPr>
      </w:pPr>
      <w:r>
        <w:rPr>
          <w:rFonts w:hAnsi="宋体" w:hint="eastAsia"/>
          <w:b/>
          <w:bCs/>
          <w:color w:val="000000"/>
          <w:sz w:val="24"/>
        </w:rPr>
        <w:t>（一）资格要求相关证明材料：</w:t>
      </w:r>
    </w:p>
    <w:p w:rsidR="00CD67FA" w:rsidRDefault="00CD67FA">
      <w:pPr>
        <w:pStyle w:val="af"/>
        <w:spacing w:line="420" w:lineRule="exact"/>
        <w:ind w:firstLineChars="0" w:firstLine="0"/>
        <w:rPr>
          <w:color w:val="000000"/>
          <w:sz w:val="24"/>
        </w:rPr>
      </w:pPr>
      <w:r>
        <w:rPr>
          <w:rFonts w:hint="eastAsia"/>
          <w:color w:val="000000"/>
          <w:sz w:val="24"/>
        </w:rPr>
        <w:t>1</w:t>
      </w:r>
      <w:r>
        <w:rPr>
          <w:rFonts w:hint="eastAsia"/>
          <w:color w:val="000000"/>
          <w:sz w:val="24"/>
        </w:rPr>
        <w:t>、具有独立承担民事责任的能力。（注：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以上均提供复印件）</w:t>
      </w:r>
    </w:p>
    <w:p w:rsidR="00CD67FA" w:rsidRDefault="00CD67FA">
      <w:pPr>
        <w:pStyle w:val="af"/>
        <w:spacing w:line="420" w:lineRule="exact"/>
        <w:ind w:firstLineChars="0" w:firstLine="0"/>
        <w:rPr>
          <w:color w:val="000000"/>
          <w:sz w:val="24"/>
        </w:rPr>
      </w:pPr>
      <w:r>
        <w:rPr>
          <w:rFonts w:hint="eastAsia"/>
          <w:color w:val="000000"/>
          <w:sz w:val="24"/>
        </w:rPr>
        <w:t>2</w:t>
      </w:r>
      <w:r>
        <w:rPr>
          <w:rFonts w:hint="eastAsia"/>
          <w:color w:val="000000"/>
          <w:sz w:val="24"/>
        </w:rPr>
        <w:t>、具备良好商业信誉的证明材料（可提供承诺函，格式详见第三章）；</w:t>
      </w:r>
    </w:p>
    <w:p w:rsidR="00CD67FA" w:rsidRDefault="00CD67FA">
      <w:pPr>
        <w:pStyle w:val="af"/>
        <w:spacing w:line="420" w:lineRule="exact"/>
        <w:ind w:firstLineChars="0" w:firstLine="0"/>
        <w:rPr>
          <w:color w:val="000000"/>
          <w:sz w:val="24"/>
        </w:rPr>
      </w:pPr>
      <w:r>
        <w:rPr>
          <w:rFonts w:hint="eastAsia"/>
          <w:color w:val="000000"/>
          <w:sz w:val="24"/>
        </w:rPr>
        <w:t>3</w:t>
      </w:r>
      <w:r>
        <w:rPr>
          <w:rFonts w:hint="eastAsia"/>
          <w:color w:val="000000"/>
          <w:sz w:val="24"/>
        </w:rPr>
        <w:t>、具备健全的财务会计制度的证明材料。｛注：①可提供</w:t>
      </w:r>
      <w:r>
        <w:rPr>
          <w:rFonts w:hint="eastAsia"/>
          <w:color w:val="000000"/>
          <w:sz w:val="24"/>
        </w:rPr>
        <w:t>2015</w:t>
      </w:r>
      <w:r>
        <w:rPr>
          <w:rFonts w:hint="eastAsia"/>
          <w:color w:val="000000"/>
          <w:sz w:val="24"/>
        </w:rPr>
        <w:t>或</w:t>
      </w:r>
      <w:r>
        <w:rPr>
          <w:rFonts w:hint="eastAsia"/>
          <w:color w:val="000000"/>
          <w:sz w:val="24"/>
        </w:rPr>
        <w:t>2016</w:t>
      </w:r>
      <w:r>
        <w:rPr>
          <w:rFonts w:hint="eastAsia"/>
          <w:color w:val="000000"/>
          <w:sz w:val="24"/>
        </w:rPr>
        <w:t>年度经审计的财务报告复印件（包含审计报告和审计报告中所涉及的财务报表和报表附注），②也可提供</w:t>
      </w:r>
      <w:r>
        <w:rPr>
          <w:rFonts w:hint="eastAsia"/>
          <w:color w:val="000000"/>
          <w:sz w:val="24"/>
        </w:rPr>
        <w:t>2015</w:t>
      </w:r>
      <w:r>
        <w:rPr>
          <w:rFonts w:hint="eastAsia"/>
          <w:color w:val="000000"/>
          <w:sz w:val="24"/>
        </w:rPr>
        <w:t>或</w:t>
      </w:r>
      <w:r>
        <w:rPr>
          <w:rFonts w:hint="eastAsia"/>
          <w:color w:val="000000"/>
          <w:sz w:val="24"/>
        </w:rPr>
        <w:t>2016</w:t>
      </w:r>
      <w:r>
        <w:rPr>
          <w:rFonts w:hint="eastAsia"/>
          <w:color w:val="000000"/>
          <w:sz w:val="24"/>
        </w:rPr>
        <w:t>年度供应商内部的财务报表复印件（至少包含资产负债表），③也可提供截至投标文件递交截止日一年内银行出具的资信证明（复印件），④供应商注册时间截至投标文件递交截止日不足一年的，也可提供在工商备案的公司章程（复印件）。｝</w:t>
      </w:r>
    </w:p>
    <w:p w:rsidR="00CD67FA" w:rsidRDefault="00CD67FA">
      <w:pPr>
        <w:pStyle w:val="af"/>
        <w:spacing w:line="420" w:lineRule="exact"/>
        <w:ind w:firstLineChars="0" w:firstLine="0"/>
        <w:rPr>
          <w:color w:val="000000"/>
          <w:sz w:val="24"/>
        </w:rPr>
      </w:pPr>
      <w:r>
        <w:rPr>
          <w:rFonts w:hint="eastAsia"/>
          <w:color w:val="000000"/>
          <w:sz w:val="24"/>
        </w:rPr>
        <w:t>4</w:t>
      </w:r>
      <w:r>
        <w:rPr>
          <w:rFonts w:hint="eastAsia"/>
          <w:color w:val="000000"/>
          <w:sz w:val="24"/>
        </w:rPr>
        <w:t>、具有依法缴纳税收和社会保障资金的良好记录（可提供承诺函，格式详见第三章）；</w:t>
      </w:r>
    </w:p>
    <w:p w:rsidR="00CD67FA" w:rsidRDefault="00CD67FA">
      <w:pPr>
        <w:pStyle w:val="af"/>
        <w:spacing w:line="420" w:lineRule="exact"/>
        <w:ind w:firstLineChars="0" w:firstLine="0"/>
        <w:rPr>
          <w:color w:val="000000"/>
          <w:sz w:val="24"/>
        </w:rPr>
      </w:pPr>
      <w:r>
        <w:rPr>
          <w:rFonts w:hint="eastAsia"/>
          <w:color w:val="000000"/>
          <w:sz w:val="24"/>
        </w:rPr>
        <w:t>5</w:t>
      </w:r>
      <w:r>
        <w:rPr>
          <w:rFonts w:hint="eastAsia"/>
          <w:color w:val="000000"/>
          <w:sz w:val="24"/>
        </w:rPr>
        <w:t>、具备履行合同所必需的设备和专业技术能力的证明材料（可提供承诺函，格式详见第三章）；</w:t>
      </w:r>
    </w:p>
    <w:p w:rsidR="00CD67FA" w:rsidRDefault="00CD67FA">
      <w:pPr>
        <w:pStyle w:val="af"/>
        <w:spacing w:line="420" w:lineRule="exact"/>
        <w:ind w:firstLineChars="0" w:firstLine="0"/>
        <w:rPr>
          <w:color w:val="000000"/>
          <w:sz w:val="24"/>
        </w:rPr>
      </w:pPr>
      <w:r>
        <w:rPr>
          <w:rFonts w:hint="eastAsia"/>
          <w:color w:val="000000"/>
          <w:sz w:val="24"/>
        </w:rPr>
        <w:t>6</w:t>
      </w:r>
      <w:r>
        <w:rPr>
          <w:rFonts w:hint="eastAsia"/>
          <w:color w:val="000000"/>
          <w:sz w:val="24"/>
        </w:rPr>
        <w:t>、参加政府采购活动前</w:t>
      </w:r>
      <w:r>
        <w:rPr>
          <w:rFonts w:hint="eastAsia"/>
          <w:color w:val="000000"/>
          <w:sz w:val="24"/>
        </w:rPr>
        <w:t>3</w:t>
      </w:r>
      <w:r>
        <w:rPr>
          <w:rFonts w:hint="eastAsia"/>
          <w:color w:val="000000"/>
          <w:sz w:val="24"/>
        </w:rPr>
        <w:t>年内在经营活动中没有重大违法记录的承诺函（格式详见第三章）；</w:t>
      </w:r>
    </w:p>
    <w:p w:rsidR="00CD67FA" w:rsidRDefault="00CD67FA">
      <w:pPr>
        <w:pStyle w:val="af"/>
        <w:spacing w:line="420" w:lineRule="exact"/>
        <w:ind w:firstLineChars="0" w:firstLine="0"/>
        <w:rPr>
          <w:color w:val="000000"/>
          <w:sz w:val="24"/>
        </w:rPr>
      </w:pPr>
      <w:r>
        <w:rPr>
          <w:rFonts w:hint="eastAsia"/>
          <w:color w:val="000000"/>
          <w:sz w:val="24"/>
        </w:rPr>
        <w:t>7</w:t>
      </w:r>
      <w:r>
        <w:rPr>
          <w:rFonts w:hint="eastAsia"/>
          <w:color w:val="000000"/>
          <w:sz w:val="24"/>
        </w:rPr>
        <w:t>、具备法律、行政法规规定的其他条件的证明材料（可提供承诺函，格式详见第三章）；</w:t>
      </w:r>
    </w:p>
    <w:p w:rsidR="00CD67FA" w:rsidRDefault="00CD67FA">
      <w:pPr>
        <w:pStyle w:val="af"/>
        <w:spacing w:line="420" w:lineRule="exact"/>
        <w:ind w:firstLineChars="0" w:firstLine="0"/>
        <w:rPr>
          <w:rFonts w:ascii="宋体" w:hAnsi="宋体" w:cs="宋体"/>
          <w:color w:val="000000"/>
          <w:sz w:val="24"/>
          <w:szCs w:val="22"/>
        </w:rPr>
      </w:pPr>
      <w:r>
        <w:rPr>
          <w:rFonts w:hint="eastAsia"/>
          <w:color w:val="000000"/>
          <w:sz w:val="24"/>
        </w:rPr>
        <w:t>8</w:t>
      </w:r>
      <w:r>
        <w:rPr>
          <w:rFonts w:hint="eastAsia"/>
          <w:color w:val="000000"/>
          <w:sz w:val="24"/>
        </w:rPr>
        <w:t>、</w:t>
      </w:r>
      <w:r>
        <w:rPr>
          <w:rFonts w:ascii="宋体" w:hAnsi="宋体" w:cs="宋体" w:hint="eastAsia"/>
          <w:color w:val="000000"/>
          <w:sz w:val="24"/>
          <w:szCs w:val="22"/>
        </w:rPr>
        <w:t>供应商须提供“截至投标截止日未被列入失信被执行人、重大税收违法案件当事人名单、政府采购严重违法失信行为记录名单的承诺函”（格式见招标文件第三章）</w:t>
      </w:r>
    </w:p>
    <w:p w:rsidR="00CD67FA" w:rsidRDefault="00CD67FA">
      <w:pPr>
        <w:pStyle w:val="af"/>
        <w:spacing w:line="420" w:lineRule="exact"/>
        <w:ind w:firstLineChars="0" w:firstLine="0"/>
        <w:rPr>
          <w:rFonts w:ascii="宋体" w:hAnsi="宋体" w:cs="宋体"/>
          <w:color w:val="000000"/>
          <w:sz w:val="24"/>
          <w:szCs w:val="22"/>
        </w:rPr>
      </w:pPr>
      <w:r>
        <w:rPr>
          <w:rFonts w:ascii="宋体" w:hAnsi="宋体" w:cs="宋体" w:hint="eastAsia"/>
          <w:color w:val="000000"/>
          <w:sz w:val="24"/>
          <w:szCs w:val="22"/>
        </w:rPr>
        <w:lastRenderedPageBreak/>
        <w:t>注：采购人或采购代理机构将于本项目投标截止日在‘信用中国’网站、 ‘中国政府采购网’网站等渠道对供应商进行信用记录查询，</w:t>
      </w:r>
      <w:r>
        <w:rPr>
          <w:rFonts w:ascii="宋体" w:hAnsi="宋体" w:cs="宋体" w:hint="eastAsia"/>
          <w:color w:val="000000"/>
          <w:sz w:val="24"/>
        </w:rPr>
        <w:t>并将查询记录存档。</w:t>
      </w:r>
      <w:r>
        <w:rPr>
          <w:rFonts w:ascii="宋体" w:hAnsi="宋体" w:cs="宋体" w:hint="eastAsia"/>
          <w:color w:val="000000"/>
          <w:sz w:val="24"/>
          <w:szCs w:val="22"/>
        </w:rPr>
        <w:t>凡被列入失信被执行人、重大税收违法案件当事人名单、政府采购严重违法失信行为记录名单的，视为存在不良信用记录，参与本项目的将被拒绝。 （两个以上的自然人、法人或者其他组织组成一个联合体，以一个供应商的身份共同参加政府采购活动的，将对所有联合体成员进行信用记录查询，联合体成员存在不良信用记录的，视同联合体存在不良信用记录。）</w:t>
      </w:r>
    </w:p>
    <w:p w:rsidR="00CD67FA" w:rsidRDefault="00CD67FA">
      <w:pPr>
        <w:rPr>
          <w:b/>
          <w:bCs/>
          <w:color w:val="000000"/>
          <w:sz w:val="24"/>
        </w:rPr>
      </w:pPr>
      <w:r>
        <w:rPr>
          <w:rFonts w:hAnsi="宋体" w:hint="eastAsia"/>
          <w:b/>
          <w:bCs/>
          <w:color w:val="000000"/>
          <w:sz w:val="24"/>
        </w:rPr>
        <w:t>（二）资质性要求相关证明材料：无</w:t>
      </w:r>
    </w:p>
    <w:p w:rsidR="00CD67FA" w:rsidRDefault="00CD67FA">
      <w:pPr>
        <w:rPr>
          <w:rFonts w:hAnsi="宋体"/>
          <w:b/>
          <w:bCs/>
          <w:color w:val="000000"/>
          <w:sz w:val="24"/>
        </w:rPr>
      </w:pPr>
      <w:r>
        <w:rPr>
          <w:rFonts w:hAnsi="宋体" w:hint="eastAsia"/>
          <w:b/>
          <w:bCs/>
          <w:color w:val="000000"/>
          <w:sz w:val="24"/>
        </w:rPr>
        <w:t>（三）其他类似效力要求相关证明材料：</w:t>
      </w:r>
    </w:p>
    <w:p w:rsidR="00CD67FA" w:rsidRDefault="00CD67FA">
      <w:pPr>
        <w:rPr>
          <w:color w:val="000000"/>
          <w:sz w:val="24"/>
        </w:rPr>
      </w:pPr>
      <w:r>
        <w:rPr>
          <w:rFonts w:hint="eastAsia"/>
          <w:color w:val="000000"/>
          <w:sz w:val="24"/>
        </w:rPr>
        <w:t>（</w:t>
      </w:r>
      <w:r>
        <w:rPr>
          <w:rFonts w:hint="eastAsia"/>
          <w:color w:val="000000"/>
          <w:sz w:val="24"/>
        </w:rPr>
        <w:t>1</w:t>
      </w:r>
      <w:r>
        <w:rPr>
          <w:rFonts w:hint="eastAsia"/>
          <w:color w:val="000000"/>
          <w:sz w:val="24"/>
        </w:rPr>
        <w:t>）保函或银行下账回单复印件或本代理机构出具的保证金收据复印件或加盖本代理机构财务专用章的保证金交纳证明材料原件（注：①保证金交纳方式、金额符合招标文件要求；②复印件加盖公章或加盖本代理机构财务专用章的原件。）</w:t>
      </w:r>
    </w:p>
    <w:p w:rsidR="00CD67FA" w:rsidRDefault="00CD67FA">
      <w:pPr>
        <w:rPr>
          <w:color w:val="000000"/>
          <w:sz w:val="24"/>
        </w:rPr>
      </w:pPr>
      <w:r>
        <w:rPr>
          <w:rFonts w:hint="eastAsia"/>
          <w:color w:val="000000"/>
          <w:sz w:val="24"/>
        </w:rPr>
        <w:t>（</w:t>
      </w:r>
      <w:r>
        <w:rPr>
          <w:rFonts w:hint="eastAsia"/>
          <w:color w:val="000000"/>
          <w:sz w:val="24"/>
        </w:rPr>
        <w:t>2</w:t>
      </w:r>
      <w:r>
        <w:rPr>
          <w:rFonts w:hint="eastAsia"/>
          <w:color w:val="000000"/>
          <w:sz w:val="24"/>
        </w:rPr>
        <w:t>）法定代表人</w:t>
      </w:r>
      <w:r>
        <w:rPr>
          <w:rFonts w:hint="eastAsia"/>
          <w:color w:val="000000"/>
          <w:sz w:val="24"/>
        </w:rPr>
        <w:t>/</w:t>
      </w:r>
      <w:r>
        <w:rPr>
          <w:rFonts w:hint="eastAsia"/>
          <w:color w:val="000000"/>
          <w:sz w:val="24"/>
        </w:rPr>
        <w:t>单位负责人身份证明材料复印件。</w:t>
      </w:r>
    </w:p>
    <w:p w:rsidR="00CD67FA" w:rsidRDefault="00CD67FA">
      <w:pPr>
        <w:rPr>
          <w:color w:val="000000"/>
          <w:sz w:val="24"/>
        </w:rPr>
      </w:pPr>
      <w:r>
        <w:rPr>
          <w:rFonts w:hint="eastAsia"/>
          <w:color w:val="000000"/>
          <w:sz w:val="24"/>
        </w:rPr>
        <w:t>（</w:t>
      </w:r>
      <w:r>
        <w:rPr>
          <w:rFonts w:hint="eastAsia"/>
          <w:color w:val="000000"/>
          <w:sz w:val="24"/>
        </w:rPr>
        <w:t>3</w:t>
      </w:r>
      <w:r>
        <w:rPr>
          <w:rFonts w:hint="eastAsia"/>
          <w:color w:val="000000"/>
          <w:sz w:val="24"/>
        </w:rPr>
        <w:t>）法定代表人</w:t>
      </w:r>
      <w:r>
        <w:rPr>
          <w:rFonts w:hint="eastAsia"/>
          <w:color w:val="000000"/>
          <w:sz w:val="24"/>
        </w:rPr>
        <w:t>/</w:t>
      </w:r>
      <w:r>
        <w:rPr>
          <w:rFonts w:hint="eastAsia"/>
          <w:color w:val="000000"/>
          <w:sz w:val="24"/>
        </w:rPr>
        <w:t>单位负责人授权代理书原件及代理人身份证明材料复印件（注：①法定代表人</w:t>
      </w:r>
      <w:r>
        <w:rPr>
          <w:rFonts w:hint="eastAsia"/>
          <w:color w:val="000000"/>
          <w:sz w:val="24"/>
        </w:rPr>
        <w:t>/</w:t>
      </w:r>
      <w:r>
        <w:rPr>
          <w:rFonts w:hint="eastAsia"/>
          <w:color w:val="000000"/>
          <w:sz w:val="24"/>
        </w:rPr>
        <w:t>单位负责人授权代理书原件需加盖公章；②如投标文件均由投标人法定代表人</w:t>
      </w:r>
      <w:r>
        <w:rPr>
          <w:rFonts w:hint="eastAsia"/>
          <w:color w:val="000000"/>
          <w:sz w:val="24"/>
        </w:rPr>
        <w:t>/</w:t>
      </w:r>
      <w:r>
        <w:rPr>
          <w:rFonts w:hint="eastAsia"/>
          <w:color w:val="000000"/>
          <w:sz w:val="24"/>
        </w:rPr>
        <w:t>单位负责人签字的且法定代表人</w:t>
      </w:r>
      <w:r>
        <w:rPr>
          <w:rFonts w:hint="eastAsia"/>
          <w:color w:val="000000"/>
          <w:sz w:val="24"/>
        </w:rPr>
        <w:t>/</w:t>
      </w:r>
      <w:r>
        <w:rPr>
          <w:rFonts w:hint="eastAsia"/>
          <w:color w:val="000000"/>
          <w:sz w:val="24"/>
        </w:rPr>
        <w:t>单位负责人本人参与投标的，则可不提供。）。</w:t>
      </w:r>
    </w:p>
    <w:p w:rsidR="00CD67FA" w:rsidRDefault="00CD67FA">
      <w:pPr>
        <w:pStyle w:val="2"/>
        <w:spacing w:line="360" w:lineRule="exact"/>
        <w:rPr>
          <w:rFonts w:ascii="宋体" w:eastAsia="宋体" w:hAnsi="宋体"/>
          <w:color w:val="000000"/>
          <w:sz w:val="24"/>
          <w:szCs w:val="24"/>
        </w:rPr>
      </w:pPr>
      <w:r>
        <w:rPr>
          <w:rFonts w:hint="eastAsia"/>
          <w:b w:val="0"/>
          <w:bCs w:val="0"/>
          <w:color w:val="000000"/>
          <w:sz w:val="24"/>
          <w:szCs w:val="24"/>
        </w:rPr>
        <w:t>二、</w:t>
      </w:r>
      <w:r>
        <w:rPr>
          <w:rFonts w:ascii="宋体" w:eastAsia="宋体" w:hAnsi="宋体" w:hint="eastAsia"/>
          <w:color w:val="000000"/>
          <w:sz w:val="24"/>
          <w:szCs w:val="24"/>
        </w:rPr>
        <w:t>应当提供的投标产品的资格、资质性及其他具有类似效力的要求的相关证明材料</w:t>
      </w:r>
    </w:p>
    <w:p w:rsidR="00CD67FA" w:rsidRDefault="00CD67FA">
      <w:pPr>
        <w:rPr>
          <w:color w:val="000000"/>
          <w:sz w:val="24"/>
        </w:rPr>
      </w:pPr>
      <w:r>
        <w:rPr>
          <w:rFonts w:hAnsi="宋体" w:hint="eastAsia"/>
          <w:b/>
          <w:bCs/>
          <w:color w:val="000000"/>
          <w:sz w:val="24"/>
        </w:rPr>
        <w:t>（一）资格要求相关证明材料：</w:t>
      </w:r>
      <w:r>
        <w:rPr>
          <w:rFonts w:hint="eastAsia"/>
          <w:color w:val="000000"/>
          <w:sz w:val="24"/>
        </w:rPr>
        <w:t>无</w:t>
      </w:r>
    </w:p>
    <w:p w:rsidR="00CD67FA" w:rsidRDefault="00CD67FA">
      <w:pPr>
        <w:rPr>
          <w:b/>
          <w:bCs/>
          <w:color w:val="000000"/>
          <w:sz w:val="24"/>
        </w:rPr>
      </w:pPr>
      <w:r>
        <w:rPr>
          <w:rFonts w:hAnsi="宋体" w:hint="eastAsia"/>
          <w:b/>
          <w:bCs/>
          <w:color w:val="000000"/>
          <w:sz w:val="24"/>
        </w:rPr>
        <w:t>（二）资质性要求相关证明材料：无</w:t>
      </w:r>
    </w:p>
    <w:p w:rsidR="00CD67FA" w:rsidRDefault="00CD67FA">
      <w:pPr>
        <w:rPr>
          <w:rFonts w:hAnsi="宋体"/>
          <w:b/>
          <w:bCs/>
          <w:color w:val="000000"/>
          <w:sz w:val="24"/>
        </w:rPr>
      </w:pPr>
      <w:r>
        <w:rPr>
          <w:rFonts w:hAnsi="宋体" w:hint="eastAsia"/>
          <w:b/>
          <w:bCs/>
          <w:color w:val="000000"/>
          <w:sz w:val="24"/>
        </w:rPr>
        <w:t>（三）其他类似效力要求相关证明材料：无</w:t>
      </w:r>
    </w:p>
    <w:p w:rsidR="00CD67FA" w:rsidRDefault="00CD67FA">
      <w:pPr>
        <w:rPr>
          <w:color w:val="000000"/>
        </w:rPr>
      </w:pPr>
    </w:p>
    <w:p w:rsidR="00CD67FA" w:rsidRDefault="00CD67FA">
      <w:pPr>
        <w:spacing w:line="360" w:lineRule="auto"/>
        <w:rPr>
          <w:rFonts w:hAnsi="宋体"/>
          <w:b/>
          <w:bCs/>
          <w:color w:val="000000"/>
          <w:sz w:val="24"/>
        </w:rPr>
      </w:pPr>
      <w:r>
        <w:rPr>
          <w:rFonts w:hAnsi="宋体" w:hint="eastAsia"/>
          <w:b/>
          <w:bCs/>
          <w:color w:val="000000"/>
          <w:sz w:val="24"/>
        </w:rPr>
        <w:t>注：以上要求的资料复印件（身份证明材料除外）均须加盖投标单位的公章（鲜章）。</w:t>
      </w:r>
    </w:p>
    <w:p w:rsidR="00CD67FA" w:rsidRDefault="00CD67FA">
      <w:pPr>
        <w:pStyle w:val="1"/>
        <w:jc w:val="center"/>
        <w:rPr>
          <w:color w:val="000000"/>
          <w:sz w:val="36"/>
          <w:szCs w:val="36"/>
        </w:rPr>
        <w:sectPr w:rsidR="00CD67FA">
          <w:pgSz w:w="11906" w:h="16838"/>
          <w:pgMar w:top="1440" w:right="1800" w:bottom="1440" w:left="1800" w:header="851" w:footer="992" w:gutter="0"/>
          <w:cols w:space="720"/>
          <w:docGrid w:type="lines" w:linePitch="312"/>
        </w:sectPr>
      </w:pPr>
      <w:bookmarkStart w:id="155" w:name="_Toc2122"/>
      <w:bookmarkStart w:id="156" w:name="_Toc217446093"/>
    </w:p>
    <w:p w:rsidR="00CD67FA" w:rsidRDefault="00CD67FA">
      <w:pPr>
        <w:pStyle w:val="1"/>
        <w:jc w:val="center"/>
        <w:rPr>
          <w:color w:val="000000"/>
          <w:sz w:val="36"/>
          <w:szCs w:val="36"/>
        </w:rPr>
      </w:pPr>
      <w:r>
        <w:rPr>
          <w:rFonts w:hint="eastAsia"/>
          <w:color w:val="000000"/>
          <w:sz w:val="36"/>
          <w:szCs w:val="36"/>
        </w:rPr>
        <w:lastRenderedPageBreak/>
        <w:t>第六章招标项目技术、服务、政府采购合同内容条款及其他商务要求</w:t>
      </w:r>
      <w:bookmarkEnd w:id="155"/>
    </w:p>
    <w:p w:rsidR="00CD67FA" w:rsidRDefault="00CD67FA">
      <w:pPr>
        <w:pStyle w:val="2"/>
        <w:spacing w:line="400" w:lineRule="exact"/>
        <w:ind w:firstLineChars="98" w:firstLine="236"/>
        <w:rPr>
          <w:rFonts w:ascii="宋体" w:hAnsi="宋体"/>
          <w:color w:val="000000"/>
          <w:sz w:val="24"/>
          <w:szCs w:val="24"/>
        </w:rPr>
      </w:pPr>
      <w:bookmarkStart w:id="157" w:name="_Toc217446095"/>
      <w:bookmarkEnd w:id="156"/>
      <w:r>
        <w:rPr>
          <w:rFonts w:ascii="宋体" w:hAnsi="宋体" w:hint="eastAsia"/>
          <w:color w:val="000000"/>
          <w:sz w:val="24"/>
          <w:szCs w:val="24"/>
        </w:rPr>
        <w:t>（一）</w:t>
      </w:r>
      <w:r>
        <w:rPr>
          <w:rFonts w:ascii="宋体" w:hAnsi="宋体" w:hint="eastAsia"/>
          <w:color w:val="000000"/>
          <w:sz w:val="24"/>
          <w:szCs w:val="24"/>
        </w:rPr>
        <w:t xml:space="preserve">. </w:t>
      </w:r>
      <w:r>
        <w:rPr>
          <w:rFonts w:ascii="宋体" w:hAnsi="宋体" w:hint="eastAsia"/>
          <w:color w:val="000000"/>
          <w:sz w:val="24"/>
          <w:szCs w:val="24"/>
        </w:rPr>
        <w:t>商务要求</w:t>
      </w:r>
    </w:p>
    <w:p w:rsidR="00CD67FA" w:rsidRDefault="00CD67FA">
      <w:pPr>
        <w:spacing w:line="520" w:lineRule="exact"/>
        <w:rPr>
          <w:color w:val="000000"/>
          <w:sz w:val="24"/>
        </w:rPr>
      </w:pPr>
      <w:r>
        <w:rPr>
          <w:rFonts w:hint="eastAsia"/>
          <w:color w:val="000000"/>
          <w:sz w:val="24"/>
        </w:rPr>
        <w:t>1.</w:t>
      </w:r>
      <w:r>
        <w:rPr>
          <w:rFonts w:hint="eastAsia"/>
          <w:color w:val="000000"/>
          <w:sz w:val="24"/>
        </w:rPr>
        <w:t>项目时间及送货要求：</w:t>
      </w:r>
    </w:p>
    <w:p w:rsidR="00CD67FA" w:rsidRDefault="00CD67FA">
      <w:pPr>
        <w:spacing w:line="520" w:lineRule="exact"/>
        <w:rPr>
          <w:color w:val="000000"/>
          <w:sz w:val="24"/>
        </w:rPr>
      </w:pPr>
      <w:r>
        <w:rPr>
          <w:rFonts w:hint="eastAsia"/>
          <w:color w:val="000000"/>
          <w:sz w:val="24"/>
        </w:rPr>
        <w:t>1.1</w:t>
      </w:r>
      <w:r>
        <w:rPr>
          <w:rFonts w:hint="eastAsia"/>
          <w:color w:val="000000"/>
          <w:sz w:val="24"/>
        </w:rPr>
        <w:t>合同签订后</w:t>
      </w:r>
      <w:r>
        <w:rPr>
          <w:rFonts w:hint="eastAsia"/>
          <w:color w:val="000000"/>
          <w:sz w:val="24"/>
        </w:rPr>
        <w:t>45</w:t>
      </w:r>
      <w:r>
        <w:rPr>
          <w:rFonts w:hint="eastAsia"/>
          <w:color w:val="000000"/>
          <w:sz w:val="24"/>
        </w:rPr>
        <w:t>天内供货并完成安装调试。</w:t>
      </w:r>
    </w:p>
    <w:p w:rsidR="00CD67FA" w:rsidRDefault="00CD67FA">
      <w:pPr>
        <w:spacing w:line="520" w:lineRule="exact"/>
        <w:rPr>
          <w:color w:val="000000"/>
          <w:sz w:val="24"/>
        </w:rPr>
      </w:pPr>
      <w:r>
        <w:rPr>
          <w:rFonts w:hint="eastAsia"/>
          <w:color w:val="000000"/>
          <w:sz w:val="24"/>
        </w:rPr>
        <w:t>1.2</w:t>
      </w:r>
      <w:r>
        <w:rPr>
          <w:rFonts w:hint="eastAsia"/>
          <w:color w:val="000000"/>
          <w:sz w:val="24"/>
        </w:rPr>
        <w:t>西南民族大学航空港校区</w:t>
      </w:r>
    </w:p>
    <w:p w:rsidR="00CD67FA" w:rsidRDefault="00CD67FA">
      <w:pPr>
        <w:spacing w:line="520" w:lineRule="exact"/>
        <w:rPr>
          <w:color w:val="000000"/>
          <w:sz w:val="24"/>
        </w:rPr>
      </w:pPr>
      <w:r>
        <w:rPr>
          <w:rFonts w:hint="eastAsia"/>
          <w:color w:val="000000"/>
          <w:sz w:val="24"/>
        </w:rPr>
        <w:t>2.</w:t>
      </w:r>
      <w:r>
        <w:rPr>
          <w:rFonts w:hint="eastAsia"/>
          <w:color w:val="000000"/>
          <w:sz w:val="24"/>
        </w:rPr>
        <w:t>付款方法和条件</w:t>
      </w:r>
    </w:p>
    <w:p w:rsidR="00CD67FA" w:rsidRDefault="00CD67FA">
      <w:pPr>
        <w:spacing w:line="500" w:lineRule="exact"/>
        <w:rPr>
          <w:color w:val="000000"/>
          <w:sz w:val="24"/>
        </w:rPr>
      </w:pPr>
      <w:r>
        <w:rPr>
          <w:rFonts w:hint="eastAsia"/>
          <w:color w:val="000000"/>
          <w:sz w:val="24"/>
        </w:rPr>
        <w:t>安装调试完毕，验收合格且招标方收到中标方合同总金额</w:t>
      </w:r>
      <w:r>
        <w:rPr>
          <w:rFonts w:hint="eastAsia"/>
          <w:color w:val="000000"/>
          <w:sz w:val="24"/>
        </w:rPr>
        <w:t>5%</w:t>
      </w:r>
      <w:r>
        <w:rPr>
          <w:rFonts w:hint="eastAsia"/>
          <w:color w:val="000000"/>
          <w:sz w:val="24"/>
        </w:rPr>
        <w:t>的履约保证金后，向中标方支付合同全款。项目自验收合格之日起正常运行一年后，招标方以转账方式无息全额退还履约保证金。</w:t>
      </w:r>
    </w:p>
    <w:p w:rsidR="00CD67FA" w:rsidRDefault="00CD67FA">
      <w:pPr>
        <w:spacing w:line="500" w:lineRule="exact"/>
        <w:rPr>
          <w:rFonts w:ascii="黑体" w:eastAsia="黑体" w:hAnsi="宋体"/>
          <w:bCs/>
          <w:color w:val="000000"/>
          <w:sz w:val="24"/>
        </w:rPr>
        <w:sectPr w:rsidR="00CD67FA">
          <w:pgSz w:w="11906" w:h="16838"/>
          <w:pgMar w:top="1440" w:right="1800" w:bottom="1440" w:left="1800" w:header="851" w:footer="992" w:gutter="0"/>
          <w:cols w:space="720"/>
          <w:docGrid w:type="lines" w:linePitch="312"/>
        </w:sectPr>
      </w:pPr>
      <w:r>
        <w:rPr>
          <w:rFonts w:ascii="黑体" w:eastAsia="黑体" w:hAnsi="宋体" w:hint="eastAsia"/>
          <w:bCs/>
          <w:color w:val="000000"/>
          <w:sz w:val="24"/>
        </w:rPr>
        <w:t>3.质保期：</w:t>
      </w:r>
      <w:r>
        <w:rPr>
          <w:rFonts w:hint="eastAsia"/>
          <w:color w:val="000000"/>
          <w:sz w:val="24"/>
        </w:rPr>
        <w:t>所有设备主机免费质保</w:t>
      </w:r>
      <w:r>
        <w:rPr>
          <w:rFonts w:hint="eastAsia"/>
          <w:color w:val="000000"/>
          <w:sz w:val="24"/>
        </w:rPr>
        <w:t>2</w:t>
      </w:r>
      <w:r>
        <w:rPr>
          <w:rFonts w:hint="eastAsia"/>
          <w:color w:val="000000"/>
          <w:sz w:val="24"/>
        </w:rPr>
        <w:t>年</w:t>
      </w:r>
    </w:p>
    <w:p w:rsidR="00CD67FA" w:rsidRDefault="00CD67FA">
      <w:pPr>
        <w:pStyle w:val="2"/>
        <w:spacing w:line="400" w:lineRule="exact"/>
        <w:ind w:firstLineChars="98" w:firstLine="236"/>
        <w:rPr>
          <w:rFonts w:ascii="宋体" w:hAnsi="宋体"/>
          <w:color w:val="000000"/>
          <w:sz w:val="24"/>
          <w:szCs w:val="24"/>
        </w:rPr>
      </w:pPr>
      <w:r>
        <w:rPr>
          <w:rFonts w:ascii="宋体" w:hAnsi="宋体" w:hint="eastAsia"/>
          <w:color w:val="000000"/>
          <w:sz w:val="24"/>
          <w:szCs w:val="24"/>
        </w:rPr>
        <w:lastRenderedPageBreak/>
        <w:t>（二）</w:t>
      </w:r>
      <w:r>
        <w:rPr>
          <w:rFonts w:ascii="宋体" w:hAnsi="宋体" w:hint="eastAsia"/>
          <w:color w:val="000000"/>
          <w:sz w:val="24"/>
          <w:szCs w:val="24"/>
        </w:rPr>
        <w:t>.</w:t>
      </w:r>
      <w:r>
        <w:rPr>
          <w:rFonts w:ascii="宋体" w:hAnsi="宋体" w:hint="eastAsia"/>
          <w:color w:val="000000"/>
          <w:sz w:val="24"/>
          <w:szCs w:val="24"/>
        </w:rPr>
        <w:t>技术、服务要求</w:t>
      </w:r>
    </w:p>
    <w:p w:rsidR="00CD67FA" w:rsidRDefault="00CD67FA"/>
    <w:p w:rsidR="00CD67FA" w:rsidRDefault="00CD67FA">
      <w:pPr>
        <w:rPr>
          <w:b/>
          <w:color w:val="000000"/>
        </w:rPr>
      </w:pPr>
      <w:bookmarkStart w:id="158" w:name="_Toc24786"/>
      <w:bookmarkStart w:id="159" w:name="_Toc31810"/>
      <w:bookmarkEnd w:id="157"/>
      <w:r>
        <w:rPr>
          <w:rFonts w:hint="eastAsia"/>
          <w:b/>
          <w:color w:val="000000"/>
        </w:rPr>
        <w:t>一、设备清单：</w:t>
      </w:r>
      <w:r w:rsidR="009D6469" w:rsidRPr="00B45049">
        <w:rPr>
          <w:rFonts w:hint="eastAsia"/>
          <w:b/>
        </w:rPr>
        <w:t>（</w:t>
      </w:r>
      <w:r w:rsidR="009D6469" w:rsidRPr="00B45049">
        <w:rPr>
          <w:rFonts w:ascii="Times New Roman" w:hAnsi="Times New Roman" w:hint="eastAsia"/>
          <w:spacing w:val="8"/>
          <w:szCs w:val="21"/>
        </w:rPr>
        <w:t>序号</w:t>
      </w:r>
      <w:r w:rsidR="009D6469" w:rsidRPr="00B45049">
        <w:rPr>
          <w:rFonts w:ascii="Times New Roman" w:hAnsi="Times New Roman" w:hint="eastAsia"/>
          <w:spacing w:val="8"/>
          <w:szCs w:val="21"/>
        </w:rPr>
        <w:t>1-7</w:t>
      </w:r>
      <w:r w:rsidR="009D6469" w:rsidRPr="00B45049">
        <w:rPr>
          <w:rFonts w:ascii="Times New Roman" w:hAnsi="Times New Roman" w:hint="eastAsia"/>
          <w:spacing w:val="8"/>
          <w:szCs w:val="21"/>
        </w:rPr>
        <w:t>，</w:t>
      </w:r>
      <w:r w:rsidR="009D6469" w:rsidRPr="00B45049">
        <w:rPr>
          <w:rFonts w:ascii="Times New Roman" w:hAnsi="Times New Roman" w:hint="eastAsia"/>
          <w:spacing w:val="8"/>
          <w:szCs w:val="21"/>
        </w:rPr>
        <w:t>10-14</w:t>
      </w:r>
      <w:r w:rsidR="009D6469" w:rsidRPr="00B45049">
        <w:rPr>
          <w:rFonts w:ascii="Times New Roman" w:hAnsi="Times New Roman" w:hint="eastAsia"/>
          <w:spacing w:val="8"/>
          <w:szCs w:val="21"/>
        </w:rPr>
        <w:t>要求为同一品牌设备</w:t>
      </w:r>
      <w:r w:rsidR="009D6469" w:rsidRPr="00B45049">
        <w:rPr>
          <w:rFonts w:hint="eastAsia"/>
          <w:b/>
        </w:rPr>
        <w:t>）</w:t>
      </w:r>
    </w:p>
    <w:p w:rsidR="00CD67FA" w:rsidRDefault="00CD67FA">
      <w:pP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7"/>
        <w:gridCol w:w="5475"/>
        <w:gridCol w:w="990"/>
        <w:gridCol w:w="990"/>
      </w:tblGrid>
      <w:tr w:rsidR="00CD67FA">
        <w:trPr>
          <w:trHeight w:val="444"/>
        </w:trPr>
        <w:tc>
          <w:tcPr>
            <w:tcW w:w="637" w:type="dxa"/>
            <w:vAlign w:val="center"/>
          </w:tcPr>
          <w:p w:rsidR="00CD67FA" w:rsidRDefault="00CD67FA">
            <w:pPr>
              <w:widowControl/>
              <w:jc w:val="center"/>
              <w:rPr>
                <w:rFonts w:ascii="宋体" w:hAnsi="宋体" w:cs="宋体"/>
                <w:kern w:val="0"/>
                <w:sz w:val="18"/>
                <w:szCs w:val="18"/>
              </w:rPr>
            </w:pPr>
            <w:r>
              <w:rPr>
                <w:rFonts w:ascii="宋体" w:hAnsi="宋体" w:cs="宋体" w:hint="eastAsia"/>
                <w:kern w:val="0"/>
                <w:sz w:val="18"/>
                <w:szCs w:val="18"/>
              </w:rPr>
              <w:t>序号</w:t>
            </w:r>
          </w:p>
        </w:tc>
        <w:tc>
          <w:tcPr>
            <w:tcW w:w="5475" w:type="dxa"/>
            <w:vAlign w:val="center"/>
          </w:tcPr>
          <w:p w:rsidR="00CD67FA" w:rsidRDefault="00CD67FA">
            <w:pPr>
              <w:widowControl/>
              <w:jc w:val="left"/>
              <w:rPr>
                <w:rFonts w:ascii="宋体" w:hAnsi="宋体" w:cs="宋体"/>
                <w:kern w:val="0"/>
                <w:sz w:val="18"/>
                <w:szCs w:val="18"/>
              </w:rPr>
            </w:pPr>
            <w:r>
              <w:rPr>
                <w:rFonts w:ascii="宋体" w:hAnsi="宋体" w:cs="宋体" w:hint="eastAsia"/>
                <w:kern w:val="0"/>
                <w:sz w:val="18"/>
                <w:szCs w:val="18"/>
              </w:rPr>
              <w:t>名称</w:t>
            </w:r>
          </w:p>
        </w:tc>
        <w:tc>
          <w:tcPr>
            <w:tcW w:w="990" w:type="dxa"/>
            <w:vAlign w:val="center"/>
          </w:tcPr>
          <w:p w:rsidR="00CD67FA" w:rsidRDefault="00CD67FA">
            <w:pPr>
              <w:widowControl/>
              <w:jc w:val="center"/>
              <w:rPr>
                <w:rFonts w:ascii="宋体" w:hAnsi="宋体" w:cs="宋体"/>
                <w:kern w:val="0"/>
                <w:sz w:val="18"/>
                <w:szCs w:val="18"/>
              </w:rPr>
            </w:pPr>
            <w:r>
              <w:rPr>
                <w:rFonts w:ascii="宋体" w:hAnsi="宋体" w:cs="宋体" w:hint="eastAsia"/>
                <w:kern w:val="0"/>
                <w:sz w:val="18"/>
                <w:szCs w:val="18"/>
              </w:rPr>
              <w:t>单位</w:t>
            </w:r>
          </w:p>
        </w:tc>
        <w:tc>
          <w:tcPr>
            <w:tcW w:w="990" w:type="dxa"/>
            <w:vAlign w:val="center"/>
          </w:tcPr>
          <w:p w:rsidR="00CD67FA" w:rsidRDefault="00CD67FA">
            <w:pPr>
              <w:widowControl/>
              <w:jc w:val="center"/>
              <w:rPr>
                <w:rFonts w:ascii="宋体" w:hAnsi="宋体" w:cs="宋体"/>
                <w:kern w:val="0"/>
                <w:sz w:val="18"/>
                <w:szCs w:val="18"/>
              </w:rPr>
            </w:pPr>
            <w:r>
              <w:rPr>
                <w:rFonts w:ascii="宋体" w:hAnsi="宋体" w:cs="宋体" w:hint="eastAsia"/>
                <w:kern w:val="0"/>
                <w:sz w:val="18"/>
                <w:szCs w:val="18"/>
              </w:rPr>
              <w:t>数量</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1</w:t>
            </w:r>
          </w:p>
        </w:tc>
        <w:tc>
          <w:tcPr>
            <w:tcW w:w="5475" w:type="dxa"/>
            <w:vAlign w:val="center"/>
          </w:tcPr>
          <w:p w:rsidR="00CD67FA" w:rsidRDefault="00CD67FA">
            <w:pPr>
              <w:rPr>
                <w:rFonts w:ascii="宋体" w:hAnsi="宋体" w:cs="宋体"/>
                <w:sz w:val="18"/>
                <w:szCs w:val="18"/>
              </w:rPr>
            </w:pPr>
            <w:r>
              <w:rPr>
                <w:rFonts w:hint="eastAsia"/>
                <w:sz w:val="18"/>
                <w:szCs w:val="18"/>
              </w:rPr>
              <w:t>数据采集碱液吸收法净化气体中的二氧化硫装置</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2</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2</w:t>
            </w:r>
          </w:p>
        </w:tc>
        <w:tc>
          <w:tcPr>
            <w:tcW w:w="5475" w:type="dxa"/>
            <w:vAlign w:val="center"/>
          </w:tcPr>
          <w:p w:rsidR="00CD67FA" w:rsidRDefault="00CD67FA">
            <w:pPr>
              <w:rPr>
                <w:rFonts w:ascii="宋体" w:hAnsi="宋体" w:cs="宋体"/>
                <w:sz w:val="18"/>
                <w:szCs w:val="18"/>
              </w:rPr>
            </w:pPr>
            <w:r>
              <w:rPr>
                <w:rFonts w:hint="eastAsia"/>
                <w:sz w:val="18"/>
                <w:szCs w:val="18"/>
              </w:rPr>
              <w:t>数据采集板式静电除尘器</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3</w:t>
            </w:r>
          </w:p>
        </w:tc>
        <w:tc>
          <w:tcPr>
            <w:tcW w:w="5475" w:type="dxa"/>
            <w:vAlign w:val="center"/>
          </w:tcPr>
          <w:p w:rsidR="00CD67FA" w:rsidRDefault="00CD67FA">
            <w:pPr>
              <w:rPr>
                <w:rFonts w:ascii="宋体" w:hAnsi="宋体" w:cs="宋体"/>
                <w:sz w:val="18"/>
                <w:szCs w:val="18"/>
              </w:rPr>
            </w:pPr>
            <w:r>
              <w:rPr>
                <w:rFonts w:hint="eastAsia"/>
                <w:sz w:val="18"/>
                <w:szCs w:val="18"/>
              </w:rPr>
              <w:t>数据采集机械振打袋式除尘器</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shd w:val="clear" w:color="auto" w:fill="auto"/>
            <w:vAlign w:val="center"/>
          </w:tcPr>
          <w:p w:rsidR="00CD67FA" w:rsidRDefault="00CD67FA">
            <w:pPr>
              <w:jc w:val="center"/>
              <w:rPr>
                <w:rFonts w:ascii="宋体" w:hAnsi="宋体" w:cs="宋体"/>
                <w:sz w:val="18"/>
                <w:szCs w:val="18"/>
              </w:rPr>
            </w:pPr>
            <w:r>
              <w:rPr>
                <w:rFonts w:hint="eastAsia"/>
                <w:sz w:val="18"/>
                <w:szCs w:val="18"/>
              </w:rPr>
              <w:t>4</w:t>
            </w:r>
          </w:p>
        </w:tc>
        <w:tc>
          <w:tcPr>
            <w:tcW w:w="5475" w:type="dxa"/>
            <w:shd w:val="clear" w:color="000000" w:fill="FFFFFF"/>
            <w:vAlign w:val="center"/>
          </w:tcPr>
          <w:p w:rsidR="00CD67FA" w:rsidRDefault="00CD67FA">
            <w:pPr>
              <w:rPr>
                <w:rFonts w:ascii="宋体" w:hAnsi="宋体" w:cs="宋体"/>
                <w:sz w:val="18"/>
                <w:szCs w:val="18"/>
              </w:rPr>
            </w:pPr>
            <w:r>
              <w:rPr>
                <w:rFonts w:hint="eastAsia"/>
                <w:sz w:val="18"/>
                <w:szCs w:val="18"/>
              </w:rPr>
              <w:t>粉尘粒径分布测定实验装置</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shd w:val="clear" w:color="auto" w:fill="auto"/>
            <w:vAlign w:val="center"/>
          </w:tcPr>
          <w:p w:rsidR="00CD67FA" w:rsidRDefault="00CD67FA">
            <w:pPr>
              <w:jc w:val="center"/>
              <w:rPr>
                <w:rFonts w:ascii="宋体" w:hAnsi="宋体" w:cs="宋体"/>
                <w:sz w:val="18"/>
                <w:szCs w:val="18"/>
              </w:rPr>
            </w:pPr>
            <w:r>
              <w:rPr>
                <w:rFonts w:hint="eastAsia"/>
                <w:sz w:val="18"/>
                <w:szCs w:val="18"/>
              </w:rPr>
              <w:t>5</w:t>
            </w:r>
          </w:p>
        </w:tc>
        <w:tc>
          <w:tcPr>
            <w:tcW w:w="5475" w:type="dxa"/>
            <w:shd w:val="clear" w:color="000000" w:fill="FFFFFF"/>
            <w:vAlign w:val="center"/>
          </w:tcPr>
          <w:p w:rsidR="00CD67FA" w:rsidRDefault="00CD67FA">
            <w:pPr>
              <w:rPr>
                <w:rFonts w:ascii="宋体" w:hAnsi="宋体" w:cs="宋体"/>
                <w:sz w:val="18"/>
                <w:szCs w:val="18"/>
              </w:rPr>
            </w:pPr>
            <w:r>
              <w:rPr>
                <w:rFonts w:hint="eastAsia"/>
                <w:sz w:val="18"/>
                <w:szCs w:val="18"/>
              </w:rPr>
              <w:t>数据采集有机废气净化处理实验装置</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shd w:val="clear" w:color="auto" w:fill="auto"/>
            <w:vAlign w:val="center"/>
          </w:tcPr>
          <w:p w:rsidR="00CD67FA" w:rsidRDefault="00CD67FA">
            <w:pPr>
              <w:jc w:val="center"/>
              <w:rPr>
                <w:rFonts w:ascii="宋体" w:hAnsi="宋体" w:cs="宋体"/>
                <w:sz w:val="18"/>
                <w:szCs w:val="18"/>
              </w:rPr>
            </w:pPr>
            <w:r>
              <w:rPr>
                <w:rFonts w:hint="eastAsia"/>
                <w:sz w:val="18"/>
                <w:szCs w:val="18"/>
              </w:rPr>
              <w:t>6</w:t>
            </w:r>
          </w:p>
        </w:tc>
        <w:tc>
          <w:tcPr>
            <w:tcW w:w="5475" w:type="dxa"/>
            <w:shd w:val="clear" w:color="000000" w:fill="FFFFFF"/>
            <w:vAlign w:val="center"/>
          </w:tcPr>
          <w:p w:rsidR="00CD67FA" w:rsidRDefault="00CD67FA">
            <w:pPr>
              <w:rPr>
                <w:rFonts w:ascii="宋体" w:hAnsi="宋体" w:cs="宋体"/>
                <w:sz w:val="18"/>
                <w:szCs w:val="18"/>
              </w:rPr>
            </w:pPr>
            <w:r>
              <w:rPr>
                <w:rFonts w:hint="eastAsia"/>
                <w:sz w:val="18"/>
                <w:szCs w:val="18"/>
              </w:rPr>
              <w:t>生活垃圾滚筒筛分选实验设备</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7</w:t>
            </w:r>
          </w:p>
        </w:tc>
        <w:tc>
          <w:tcPr>
            <w:tcW w:w="5475" w:type="dxa"/>
            <w:vAlign w:val="center"/>
          </w:tcPr>
          <w:p w:rsidR="00CD67FA" w:rsidRDefault="00CD67FA">
            <w:pPr>
              <w:rPr>
                <w:rFonts w:ascii="宋体" w:hAnsi="宋体" w:cs="宋体"/>
                <w:sz w:val="18"/>
                <w:szCs w:val="18"/>
              </w:rPr>
            </w:pPr>
            <w:r>
              <w:rPr>
                <w:rFonts w:hint="eastAsia"/>
                <w:sz w:val="18"/>
                <w:szCs w:val="18"/>
              </w:rPr>
              <w:t>垃圾磁力分选试验装置</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8</w:t>
            </w:r>
          </w:p>
        </w:tc>
        <w:tc>
          <w:tcPr>
            <w:tcW w:w="5475" w:type="dxa"/>
            <w:vAlign w:val="center"/>
          </w:tcPr>
          <w:p w:rsidR="00CD67FA" w:rsidRDefault="00CD67FA">
            <w:pPr>
              <w:rPr>
                <w:rFonts w:ascii="宋体" w:hAnsi="宋体" w:cs="宋体"/>
                <w:sz w:val="18"/>
                <w:szCs w:val="18"/>
              </w:rPr>
            </w:pPr>
            <w:r>
              <w:rPr>
                <w:rFonts w:hint="eastAsia"/>
                <w:sz w:val="18"/>
                <w:szCs w:val="18"/>
              </w:rPr>
              <w:t>中央台</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2</w:t>
            </w:r>
          </w:p>
        </w:tc>
      </w:tr>
      <w:tr w:rsidR="00CD67FA">
        <w:trPr>
          <w:trHeight w:val="444"/>
        </w:trPr>
        <w:tc>
          <w:tcPr>
            <w:tcW w:w="637" w:type="dxa"/>
            <w:shd w:val="clear" w:color="auto" w:fill="auto"/>
            <w:vAlign w:val="center"/>
          </w:tcPr>
          <w:p w:rsidR="00CD67FA" w:rsidRDefault="00CD67FA">
            <w:pPr>
              <w:jc w:val="center"/>
              <w:rPr>
                <w:rFonts w:ascii="宋体" w:hAnsi="宋体" w:cs="宋体"/>
                <w:sz w:val="18"/>
                <w:szCs w:val="18"/>
              </w:rPr>
            </w:pPr>
            <w:r>
              <w:rPr>
                <w:rFonts w:hint="eastAsia"/>
                <w:sz w:val="18"/>
                <w:szCs w:val="18"/>
              </w:rPr>
              <w:t>9</w:t>
            </w:r>
          </w:p>
        </w:tc>
        <w:tc>
          <w:tcPr>
            <w:tcW w:w="5475" w:type="dxa"/>
            <w:shd w:val="clear" w:color="000000" w:fill="FFFFFF"/>
            <w:vAlign w:val="center"/>
          </w:tcPr>
          <w:p w:rsidR="00CD67FA" w:rsidRDefault="00CD67FA">
            <w:pPr>
              <w:rPr>
                <w:rFonts w:ascii="宋体" w:hAnsi="宋体" w:cs="宋体"/>
                <w:sz w:val="18"/>
                <w:szCs w:val="18"/>
              </w:rPr>
            </w:pPr>
            <w:r>
              <w:rPr>
                <w:rFonts w:hint="eastAsia"/>
                <w:sz w:val="18"/>
                <w:szCs w:val="18"/>
              </w:rPr>
              <w:t>边台</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324"/>
        </w:trPr>
        <w:tc>
          <w:tcPr>
            <w:tcW w:w="637" w:type="dxa"/>
            <w:vAlign w:val="center"/>
          </w:tcPr>
          <w:p w:rsidR="00CD67FA" w:rsidRDefault="00CD67FA">
            <w:pPr>
              <w:jc w:val="center"/>
              <w:rPr>
                <w:rFonts w:ascii="宋体" w:hAnsi="宋体" w:cs="宋体"/>
                <w:sz w:val="18"/>
                <w:szCs w:val="18"/>
              </w:rPr>
            </w:pPr>
            <w:r>
              <w:rPr>
                <w:rFonts w:hint="eastAsia"/>
                <w:sz w:val="18"/>
                <w:szCs w:val="18"/>
              </w:rPr>
              <w:t>10</w:t>
            </w:r>
          </w:p>
        </w:tc>
        <w:tc>
          <w:tcPr>
            <w:tcW w:w="5475" w:type="dxa"/>
            <w:vAlign w:val="center"/>
          </w:tcPr>
          <w:p w:rsidR="00CD67FA" w:rsidRDefault="00CD67FA">
            <w:pPr>
              <w:rPr>
                <w:rFonts w:ascii="宋体" w:hAnsi="宋体" w:cs="宋体"/>
                <w:sz w:val="18"/>
                <w:szCs w:val="18"/>
              </w:rPr>
            </w:pPr>
            <w:r>
              <w:rPr>
                <w:rFonts w:hint="eastAsia"/>
                <w:sz w:val="18"/>
                <w:szCs w:val="18"/>
              </w:rPr>
              <w:t>污水处理厂工艺综合实训实验装置</w:t>
            </w:r>
            <w:r>
              <w:rPr>
                <w:rFonts w:hint="eastAsia"/>
                <w:sz w:val="18"/>
                <w:szCs w:val="18"/>
              </w:rPr>
              <w:t>60L/H</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11</w:t>
            </w:r>
          </w:p>
        </w:tc>
        <w:tc>
          <w:tcPr>
            <w:tcW w:w="5475" w:type="dxa"/>
            <w:vAlign w:val="center"/>
          </w:tcPr>
          <w:p w:rsidR="00CD67FA" w:rsidRDefault="00CD67FA">
            <w:pPr>
              <w:rPr>
                <w:rFonts w:ascii="宋体" w:hAnsi="宋体" w:cs="宋体"/>
                <w:sz w:val="18"/>
                <w:szCs w:val="18"/>
              </w:rPr>
            </w:pPr>
            <w:r>
              <w:rPr>
                <w:rFonts w:hint="eastAsia"/>
                <w:sz w:val="18"/>
                <w:szCs w:val="18"/>
              </w:rPr>
              <w:t>曝气充氧能力测定实验装置</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4</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12</w:t>
            </w:r>
          </w:p>
        </w:tc>
        <w:tc>
          <w:tcPr>
            <w:tcW w:w="5475" w:type="dxa"/>
            <w:vAlign w:val="center"/>
          </w:tcPr>
          <w:p w:rsidR="00CD67FA" w:rsidRDefault="00CD67FA">
            <w:pPr>
              <w:rPr>
                <w:rFonts w:ascii="宋体" w:hAnsi="宋体" w:cs="宋体"/>
                <w:sz w:val="18"/>
                <w:szCs w:val="18"/>
              </w:rPr>
            </w:pPr>
            <w:r>
              <w:rPr>
                <w:rFonts w:hint="eastAsia"/>
                <w:sz w:val="18"/>
                <w:szCs w:val="18"/>
              </w:rPr>
              <w:t>混凝实验装置</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4</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13</w:t>
            </w:r>
          </w:p>
        </w:tc>
        <w:tc>
          <w:tcPr>
            <w:tcW w:w="5475" w:type="dxa"/>
            <w:vAlign w:val="center"/>
          </w:tcPr>
          <w:p w:rsidR="00CD67FA" w:rsidRDefault="00CD67FA">
            <w:pPr>
              <w:rPr>
                <w:rFonts w:ascii="宋体" w:hAnsi="宋体" w:cs="宋体"/>
                <w:sz w:val="18"/>
                <w:szCs w:val="18"/>
              </w:rPr>
            </w:pPr>
            <w:r>
              <w:rPr>
                <w:rFonts w:hint="eastAsia"/>
                <w:sz w:val="18"/>
                <w:szCs w:val="18"/>
              </w:rPr>
              <w:t>活性炭吸附实验装置</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4</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14</w:t>
            </w:r>
          </w:p>
        </w:tc>
        <w:tc>
          <w:tcPr>
            <w:tcW w:w="5475" w:type="dxa"/>
            <w:vAlign w:val="center"/>
          </w:tcPr>
          <w:p w:rsidR="00CD67FA" w:rsidRDefault="00CD67FA">
            <w:pPr>
              <w:rPr>
                <w:rFonts w:ascii="宋体" w:hAnsi="宋体" w:cs="宋体"/>
                <w:sz w:val="18"/>
                <w:szCs w:val="18"/>
              </w:rPr>
            </w:pPr>
            <w:r>
              <w:rPr>
                <w:rFonts w:hint="eastAsia"/>
                <w:sz w:val="18"/>
                <w:szCs w:val="18"/>
              </w:rPr>
              <w:t>废水好氧可生物降解实验装置</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4</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15</w:t>
            </w:r>
          </w:p>
        </w:tc>
        <w:tc>
          <w:tcPr>
            <w:tcW w:w="5475" w:type="dxa"/>
            <w:vAlign w:val="center"/>
          </w:tcPr>
          <w:p w:rsidR="00CD67FA" w:rsidRDefault="00CD67FA">
            <w:pPr>
              <w:rPr>
                <w:rFonts w:ascii="宋体" w:hAnsi="宋体" w:cs="宋体"/>
                <w:sz w:val="18"/>
                <w:szCs w:val="18"/>
              </w:rPr>
            </w:pPr>
            <w:r>
              <w:rPr>
                <w:rFonts w:hint="eastAsia"/>
                <w:sz w:val="18"/>
                <w:szCs w:val="18"/>
              </w:rPr>
              <w:t>高效液相色谱仪</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3</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16</w:t>
            </w:r>
          </w:p>
        </w:tc>
        <w:tc>
          <w:tcPr>
            <w:tcW w:w="5475" w:type="dxa"/>
            <w:vAlign w:val="center"/>
          </w:tcPr>
          <w:p w:rsidR="00CD67FA" w:rsidRDefault="00CD67FA">
            <w:pPr>
              <w:rPr>
                <w:rFonts w:ascii="宋体" w:hAnsi="宋体" w:cs="宋体"/>
                <w:sz w:val="18"/>
                <w:szCs w:val="18"/>
              </w:rPr>
            </w:pPr>
            <w:r>
              <w:rPr>
                <w:rFonts w:hint="eastAsia"/>
                <w:sz w:val="18"/>
                <w:szCs w:val="18"/>
              </w:rPr>
              <w:t>高效液相色谱仪</w:t>
            </w:r>
            <w:r>
              <w:rPr>
                <w:rFonts w:hint="eastAsia"/>
                <w:sz w:val="18"/>
                <w:szCs w:val="18"/>
              </w:rPr>
              <w:t>C18</w:t>
            </w:r>
            <w:r>
              <w:rPr>
                <w:rFonts w:hint="eastAsia"/>
                <w:sz w:val="18"/>
                <w:szCs w:val="18"/>
              </w:rPr>
              <w:t>色谱柱</w:t>
            </w:r>
          </w:p>
        </w:tc>
        <w:tc>
          <w:tcPr>
            <w:tcW w:w="990" w:type="dxa"/>
            <w:vAlign w:val="center"/>
          </w:tcPr>
          <w:p w:rsidR="00CD67FA" w:rsidRDefault="00CD67FA">
            <w:pPr>
              <w:jc w:val="center"/>
              <w:rPr>
                <w:rFonts w:ascii="宋体" w:hAnsi="宋体" w:cs="宋体"/>
                <w:sz w:val="18"/>
                <w:szCs w:val="18"/>
              </w:rPr>
            </w:pPr>
            <w:r>
              <w:rPr>
                <w:rFonts w:hint="eastAsia"/>
                <w:sz w:val="18"/>
                <w:szCs w:val="18"/>
              </w:rPr>
              <w:t>只</w:t>
            </w:r>
          </w:p>
        </w:tc>
        <w:tc>
          <w:tcPr>
            <w:tcW w:w="990" w:type="dxa"/>
            <w:vAlign w:val="center"/>
          </w:tcPr>
          <w:p w:rsidR="00CD67FA" w:rsidRDefault="00CD67FA">
            <w:pPr>
              <w:jc w:val="center"/>
              <w:rPr>
                <w:rFonts w:ascii="宋体" w:hAnsi="宋体" w:cs="宋体"/>
                <w:sz w:val="18"/>
                <w:szCs w:val="18"/>
              </w:rPr>
            </w:pPr>
            <w:r>
              <w:rPr>
                <w:rFonts w:hint="eastAsia"/>
                <w:sz w:val="18"/>
                <w:szCs w:val="18"/>
              </w:rPr>
              <w:t>3</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17</w:t>
            </w:r>
          </w:p>
        </w:tc>
        <w:tc>
          <w:tcPr>
            <w:tcW w:w="5475" w:type="dxa"/>
            <w:vAlign w:val="center"/>
          </w:tcPr>
          <w:p w:rsidR="00CD67FA" w:rsidRDefault="00CD67FA">
            <w:pPr>
              <w:rPr>
                <w:rFonts w:ascii="宋体" w:hAnsi="宋体" w:cs="宋体"/>
                <w:sz w:val="18"/>
                <w:szCs w:val="18"/>
              </w:rPr>
            </w:pPr>
            <w:r>
              <w:rPr>
                <w:rFonts w:hint="eastAsia"/>
                <w:sz w:val="18"/>
                <w:szCs w:val="18"/>
              </w:rPr>
              <w:t>气相色谱仪</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2</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18</w:t>
            </w:r>
          </w:p>
        </w:tc>
        <w:tc>
          <w:tcPr>
            <w:tcW w:w="5475" w:type="dxa"/>
            <w:vAlign w:val="center"/>
          </w:tcPr>
          <w:p w:rsidR="00CD67FA" w:rsidRDefault="00CD67FA">
            <w:pPr>
              <w:rPr>
                <w:rFonts w:ascii="宋体" w:hAnsi="宋体" w:cs="宋体"/>
                <w:sz w:val="18"/>
                <w:szCs w:val="18"/>
              </w:rPr>
            </w:pPr>
            <w:r>
              <w:rPr>
                <w:rFonts w:hint="eastAsia"/>
                <w:sz w:val="18"/>
                <w:szCs w:val="18"/>
              </w:rPr>
              <w:t>浊度仪</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8</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19</w:t>
            </w:r>
          </w:p>
        </w:tc>
        <w:tc>
          <w:tcPr>
            <w:tcW w:w="5475" w:type="dxa"/>
            <w:vAlign w:val="center"/>
          </w:tcPr>
          <w:p w:rsidR="00CD67FA" w:rsidRDefault="00CD67FA">
            <w:pPr>
              <w:rPr>
                <w:rFonts w:ascii="宋体" w:hAnsi="宋体" w:cs="宋体"/>
                <w:sz w:val="18"/>
                <w:szCs w:val="18"/>
              </w:rPr>
            </w:pPr>
            <w:r>
              <w:rPr>
                <w:rFonts w:hint="eastAsia"/>
                <w:sz w:val="18"/>
                <w:szCs w:val="18"/>
              </w:rPr>
              <w:t>溶解氧仪</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8</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20</w:t>
            </w:r>
          </w:p>
        </w:tc>
        <w:tc>
          <w:tcPr>
            <w:tcW w:w="5475" w:type="dxa"/>
            <w:vAlign w:val="center"/>
          </w:tcPr>
          <w:p w:rsidR="00CD67FA" w:rsidRDefault="00CD67FA">
            <w:pPr>
              <w:rPr>
                <w:rFonts w:ascii="宋体" w:hAnsi="宋体" w:cs="宋体"/>
                <w:sz w:val="18"/>
                <w:szCs w:val="18"/>
              </w:rPr>
            </w:pPr>
            <w:r>
              <w:rPr>
                <w:rFonts w:hint="eastAsia"/>
                <w:sz w:val="18"/>
                <w:szCs w:val="18"/>
              </w:rPr>
              <w:t>pH</w:t>
            </w:r>
            <w:r>
              <w:rPr>
                <w:rFonts w:hint="eastAsia"/>
                <w:sz w:val="18"/>
                <w:szCs w:val="18"/>
              </w:rPr>
              <w:t>计</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5</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21</w:t>
            </w:r>
          </w:p>
        </w:tc>
        <w:tc>
          <w:tcPr>
            <w:tcW w:w="5475" w:type="dxa"/>
            <w:vAlign w:val="center"/>
          </w:tcPr>
          <w:p w:rsidR="00CD67FA" w:rsidRDefault="00CD67FA">
            <w:pPr>
              <w:rPr>
                <w:rFonts w:ascii="宋体" w:hAnsi="宋体" w:cs="宋体"/>
                <w:sz w:val="18"/>
                <w:szCs w:val="18"/>
              </w:rPr>
            </w:pPr>
            <w:r>
              <w:rPr>
                <w:rFonts w:hint="eastAsia"/>
                <w:sz w:val="18"/>
                <w:szCs w:val="18"/>
              </w:rPr>
              <w:t>BOD</w:t>
            </w:r>
            <w:r>
              <w:rPr>
                <w:rFonts w:hint="eastAsia"/>
                <w:sz w:val="18"/>
                <w:szCs w:val="18"/>
              </w:rPr>
              <w:t>测定仪</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20"/>
                <w:szCs w:val="20"/>
              </w:rPr>
            </w:pPr>
            <w:r>
              <w:rPr>
                <w:rFonts w:hint="eastAsia"/>
                <w:sz w:val="20"/>
                <w:szCs w:val="20"/>
              </w:rPr>
              <w:t>2</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22</w:t>
            </w:r>
          </w:p>
        </w:tc>
        <w:tc>
          <w:tcPr>
            <w:tcW w:w="5475" w:type="dxa"/>
            <w:vAlign w:val="center"/>
          </w:tcPr>
          <w:p w:rsidR="00CD67FA" w:rsidRDefault="00CD67FA">
            <w:pPr>
              <w:rPr>
                <w:rFonts w:ascii="宋体" w:hAnsi="宋体" w:cs="宋体"/>
                <w:sz w:val="18"/>
                <w:szCs w:val="18"/>
              </w:rPr>
            </w:pPr>
            <w:r>
              <w:rPr>
                <w:rFonts w:hint="eastAsia"/>
                <w:sz w:val="18"/>
                <w:szCs w:val="18"/>
              </w:rPr>
              <w:t>COD</w:t>
            </w:r>
            <w:r>
              <w:rPr>
                <w:rFonts w:hint="eastAsia"/>
                <w:sz w:val="18"/>
                <w:szCs w:val="18"/>
              </w:rPr>
              <w:t>分析仪</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4</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23</w:t>
            </w:r>
          </w:p>
        </w:tc>
        <w:tc>
          <w:tcPr>
            <w:tcW w:w="5475" w:type="dxa"/>
            <w:vAlign w:val="center"/>
          </w:tcPr>
          <w:p w:rsidR="00CD67FA" w:rsidRDefault="00CD67FA">
            <w:pPr>
              <w:rPr>
                <w:rFonts w:ascii="宋体" w:hAnsi="宋体" w:cs="宋体"/>
                <w:sz w:val="18"/>
                <w:szCs w:val="18"/>
              </w:rPr>
            </w:pPr>
            <w:r>
              <w:rPr>
                <w:rFonts w:hint="eastAsia"/>
                <w:sz w:val="18"/>
                <w:szCs w:val="18"/>
              </w:rPr>
              <w:t>电导率仪</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8</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24</w:t>
            </w:r>
          </w:p>
        </w:tc>
        <w:tc>
          <w:tcPr>
            <w:tcW w:w="5475" w:type="dxa"/>
            <w:vAlign w:val="center"/>
          </w:tcPr>
          <w:p w:rsidR="00CD67FA" w:rsidRDefault="00CD67FA">
            <w:pPr>
              <w:rPr>
                <w:rFonts w:ascii="宋体" w:hAnsi="宋体" w:cs="宋体"/>
                <w:sz w:val="18"/>
                <w:szCs w:val="18"/>
              </w:rPr>
            </w:pPr>
            <w:r>
              <w:rPr>
                <w:rFonts w:hint="eastAsia"/>
                <w:sz w:val="18"/>
                <w:szCs w:val="18"/>
              </w:rPr>
              <w:t>紫外分光光度计</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25</w:t>
            </w:r>
          </w:p>
        </w:tc>
        <w:tc>
          <w:tcPr>
            <w:tcW w:w="5475" w:type="dxa"/>
            <w:vAlign w:val="center"/>
          </w:tcPr>
          <w:p w:rsidR="00CD67FA" w:rsidRDefault="00CD67FA">
            <w:pPr>
              <w:rPr>
                <w:rFonts w:ascii="宋体" w:hAnsi="宋体" w:cs="宋体"/>
                <w:sz w:val="18"/>
                <w:szCs w:val="18"/>
              </w:rPr>
            </w:pPr>
            <w:r>
              <w:rPr>
                <w:rFonts w:hint="eastAsia"/>
                <w:sz w:val="18"/>
                <w:szCs w:val="18"/>
              </w:rPr>
              <w:t>紫外分光光度计软件</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lastRenderedPageBreak/>
              <w:t>26</w:t>
            </w:r>
          </w:p>
        </w:tc>
        <w:tc>
          <w:tcPr>
            <w:tcW w:w="5475" w:type="dxa"/>
            <w:vAlign w:val="center"/>
          </w:tcPr>
          <w:p w:rsidR="00CD67FA" w:rsidRDefault="00CD67FA">
            <w:pPr>
              <w:rPr>
                <w:rFonts w:ascii="宋体" w:hAnsi="宋体" w:cs="宋体"/>
                <w:sz w:val="18"/>
                <w:szCs w:val="18"/>
              </w:rPr>
            </w:pPr>
            <w:r>
              <w:rPr>
                <w:rFonts w:hint="eastAsia"/>
                <w:sz w:val="18"/>
                <w:szCs w:val="18"/>
              </w:rPr>
              <w:t>可见分光光度计</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2</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27</w:t>
            </w:r>
          </w:p>
        </w:tc>
        <w:tc>
          <w:tcPr>
            <w:tcW w:w="5475" w:type="dxa"/>
            <w:vAlign w:val="center"/>
          </w:tcPr>
          <w:p w:rsidR="00CD67FA" w:rsidRDefault="00CD67FA">
            <w:pPr>
              <w:rPr>
                <w:rFonts w:ascii="宋体" w:hAnsi="宋体" w:cs="宋体"/>
                <w:sz w:val="18"/>
                <w:szCs w:val="18"/>
              </w:rPr>
            </w:pPr>
            <w:r>
              <w:rPr>
                <w:rFonts w:hint="eastAsia"/>
                <w:sz w:val="18"/>
                <w:szCs w:val="18"/>
              </w:rPr>
              <w:t>实验台</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2</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28</w:t>
            </w:r>
          </w:p>
        </w:tc>
        <w:tc>
          <w:tcPr>
            <w:tcW w:w="5475" w:type="dxa"/>
            <w:vAlign w:val="center"/>
          </w:tcPr>
          <w:p w:rsidR="00CD67FA" w:rsidRDefault="00CD67FA">
            <w:pPr>
              <w:rPr>
                <w:rFonts w:ascii="宋体" w:hAnsi="宋体" w:cs="宋体"/>
                <w:sz w:val="18"/>
                <w:szCs w:val="18"/>
              </w:rPr>
            </w:pPr>
            <w:r>
              <w:rPr>
                <w:rFonts w:hint="eastAsia"/>
                <w:sz w:val="18"/>
                <w:szCs w:val="18"/>
              </w:rPr>
              <w:t>显微镜</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10</w:t>
            </w:r>
          </w:p>
        </w:tc>
      </w:tr>
      <w:tr w:rsidR="00CD67FA">
        <w:trPr>
          <w:trHeight w:val="444"/>
        </w:trPr>
        <w:tc>
          <w:tcPr>
            <w:tcW w:w="637" w:type="dxa"/>
            <w:shd w:val="clear" w:color="auto" w:fill="auto"/>
            <w:vAlign w:val="center"/>
          </w:tcPr>
          <w:p w:rsidR="00CD67FA" w:rsidRDefault="00CD67FA">
            <w:pPr>
              <w:jc w:val="center"/>
              <w:rPr>
                <w:rFonts w:ascii="宋体" w:hAnsi="宋体" w:cs="宋体"/>
                <w:sz w:val="18"/>
                <w:szCs w:val="18"/>
              </w:rPr>
            </w:pPr>
            <w:r>
              <w:rPr>
                <w:rFonts w:hint="eastAsia"/>
                <w:sz w:val="18"/>
                <w:szCs w:val="18"/>
              </w:rPr>
              <w:t>29</w:t>
            </w:r>
          </w:p>
        </w:tc>
        <w:tc>
          <w:tcPr>
            <w:tcW w:w="5475" w:type="dxa"/>
            <w:shd w:val="clear" w:color="000000" w:fill="FFFFFF"/>
            <w:vAlign w:val="center"/>
          </w:tcPr>
          <w:p w:rsidR="00CD67FA" w:rsidRDefault="00CD67FA">
            <w:pPr>
              <w:rPr>
                <w:rFonts w:ascii="宋体" w:hAnsi="宋体" w:cs="宋体"/>
                <w:sz w:val="18"/>
                <w:szCs w:val="18"/>
              </w:rPr>
            </w:pPr>
            <w:r>
              <w:rPr>
                <w:rFonts w:hint="eastAsia"/>
                <w:sz w:val="18"/>
                <w:szCs w:val="18"/>
              </w:rPr>
              <w:t>生物数码显微镜（教师教学用）</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2</w:t>
            </w:r>
          </w:p>
        </w:tc>
      </w:tr>
      <w:tr w:rsidR="00CD67FA">
        <w:trPr>
          <w:trHeight w:val="444"/>
        </w:trPr>
        <w:tc>
          <w:tcPr>
            <w:tcW w:w="637" w:type="dxa"/>
            <w:shd w:val="clear" w:color="auto" w:fill="auto"/>
            <w:vAlign w:val="center"/>
          </w:tcPr>
          <w:p w:rsidR="00CD67FA" w:rsidRDefault="00CD67FA">
            <w:pPr>
              <w:jc w:val="center"/>
              <w:rPr>
                <w:rFonts w:ascii="宋体" w:hAnsi="宋体" w:cs="宋体"/>
                <w:sz w:val="18"/>
                <w:szCs w:val="18"/>
              </w:rPr>
            </w:pPr>
            <w:r>
              <w:rPr>
                <w:rFonts w:hint="eastAsia"/>
                <w:sz w:val="18"/>
                <w:szCs w:val="18"/>
              </w:rPr>
              <w:t>30</w:t>
            </w:r>
          </w:p>
        </w:tc>
        <w:tc>
          <w:tcPr>
            <w:tcW w:w="5475" w:type="dxa"/>
            <w:shd w:val="clear" w:color="000000" w:fill="FFFFFF"/>
            <w:vAlign w:val="center"/>
          </w:tcPr>
          <w:p w:rsidR="00CD67FA" w:rsidRDefault="00CD67FA">
            <w:pPr>
              <w:rPr>
                <w:rFonts w:ascii="宋体" w:hAnsi="宋体" w:cs="宋体"/>
                <w:sz w:val="18"/>
                <w:szCs w:val="18"/>
              </w:rPr>
            </w:pPr>
            <w:r>
              <w:rPr>
                <w:rFonts w:hint="eastAsia"/>
                <w:sz w:val="18"/>
                <w:szCs w:val="18"/>
              </w:rPr>
              <w:t>立式灭菌锅</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shd w:val="clear" w:color="auto" w:fill="auto"/>
            <w:vAlign w:val="center"/>
          </w:tcPr>
          <w:p w:rsidR="00CD67FA" w:rsidRDefault="00CD67FA">
            <w:pPr>
              <w:jc w:val="center"/>
              <w:rPr>
                <w:rFonts w:ascii="宋体" w:hAnsi="宋体" w:cs="宋体"/>
                <w:sz w:val="18"/>
                <w:szCs w:val="18"/>
              </w:rPr>
            </w:pPr>
            <w:r>
              <w:rPr>
                <w:rFonts w:hint="eastAsia"/>
                <w:sz w:val="18"/>
                <w:szCs w:val="18"/>
              </w:rPr>
              <w:t>31</w:t>
            </w:r>
          </w:p>
        </w:tc>
        <w:tc>
          <w:tcPr>
            <w:tcW w:w="5475" w:type="dxa"/>
            <w:shd w:val="clear" w:color="000000" w:fill="FFFFFF"/>
            <w:vAlign w:val="center"/>
          </w:tcPr>
          <w:p w:rsidR="00CD67FA" w:rsidRDefault="00CD67FA">
            <w:pPr>
              <w:rPr>
                <w:rFonts w:ascii="宋体" w:hAnsi="宋体" w:cs="宋体"/>
                <w:sz w:val="18"/>
                <w:szCs w:val="18"/>
              </w:rPr>
            </w:pPr>
            <w:r>
              <w:rPr>
                <w:rFonts w:hint="eastAsia"/>
                <w:sz w:val="18"/>
                <w:szCs w:val="18"/>
              </w:rPr>
              <w:t>恒温恒湿箱微生物细菌培养箱</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32</w:t>
            </w:r>
          </w:p>
        </w:tc>
        <w:tc>
          <w:tcPr>
            <w:tcW w:w="5475" w:type="dxa"/>
            <w:vAlign w:val="center"/>
          </w:tcPr>
          <w:p w:rsidR="00CD67FA" w:rsidRDefault="00CD67FA">
            <w:pPr>
              <w:rPr>
                <w:rFonts w:ascii="宋体" w:hAnsi="宋体" w:cs="宋体"/>
                <w:sz w:val="18"/>
                <w:szCs w:val="18"/>
              </w:rPr>
            </w:pPr>
            <w:r>
              <w:rPr>
                <w:rFonts w:hint="eastAsia"/>
                <w:sz w:val="18"/>
                <w:szCs w:val="18"/>
              </w:rPr>
              <w:t>光照培养箱</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33</w:t>
            </w:r>
          </w:p>
        </w:tc>
        <w:tc>
          <w:tcPr>
            <w:tcW w:w="5475" w:type="dxa"/>
            <w:vAlign w:val="center"/>
          </w:tcPr>
          <w:p w:rsidR="00CD67FA" w:rsidRDefault="00CD67FA">
            <w:pPr>
              <w:rPr>
                <w:rFonts w:ascii="宋体" w:hAnsi="宋体" w:cs="宋体"/>
                <w:sz w:val="18"/>
                <w:szCs w:val="18"/>
              </w:rPr>
            </w:pPr>
            <w:r>
              <w:rPr>
                <w:rFonts w:hint="eastAsia"/>
                <w:sz w:val="18"/>
                <w:szCs w:val="18"/>
              </w:rPr>
              <w:t>恒温摇床</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shd w:val="clear" w:color="auto" w:fill="auto"/>
            <w:vAlign w:val="center"/>
          </w:tcPr>
          <w:p w:rsidR="00CD67FA" w:rsidRDefault="00CD67FA">
            <w:pPr>
              <w:jc w:val="center"/>
              <w:rPr>
                <w:rFonts w:ascii="宋体" w:hAnsi="宋体" w:cs="宋体"/>
                <w:sz w:val="18"/>
                <w:szCs w:val="18"/>
              </w:rPr>
            </w:pPr>
            <w:r>
              <w:rPr>
                <w:rFonts w:hint="eastAsia"/>
                <w:sz w:val="18"/>
                <w:szCs w:val="18"/>
              </w:rPr>
              <w:t>34</w:t>
            </w:r>
          </w:p>
        </w:tc>
        <w:tc>
          <w:tcPr>
            <w:tcW w:w="5475" w:type="dxa"/>
            <w:shd w:val="clear" w:color="000000" w:fill="FFFFFF"/>
            <w:vAlign w:val="center"/>
          </w:tcPr>
          <w:p w:rsidR="00CD67FA" w:rsidRDefault="00CD67FA">
            <w:pPr>
              <w:rPr>
                <w:rFonts w:ascii="宋体" w:hAnsi="宋体" w:cs="宋体"/>
                <w:sz w:val="18"/>
                <w:szCs w:val="18"/>
              </w:rPr>
            </w:pPr>
            <w:r>
              <w:rPr>
                <w:rFonts w:hint="eastAsia"/>
                <w:sz w:val="18"/>
                <w:szCs w:val="18"/>
              </w:rPr>
              <w:t>普通冰箱</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324"/>
        </w:trPr>
        <w:tc>
          <w:tcPr>
            <w:tcW w:w="637" w:type="dxa"/>
            <w:vAlign w:val="center"/>
          </w:tcPr>
          <w:p w:rsidR="00CD67FA" w:rsidRDefault="00CD67FA">
            <w:pPr>
              <w:jc w:val="center"/>
              <w:rPr>
                <w:rFonts w:ascii="宋体" w:hAnsi="宋体" w:cs="宋体"/>
                <w:sz w:val="18"/>
                <w:szCs w:val="18"/>
              </w:rPr>
            </w:pPr>
            <w:r>
              <w:rPr>
                <w:rFonts w:hint="eastAsia"/>
                <w:sz w:val="18"/>
                <w:szCs w:val="18"/>
              </w:rPr>
              <w:t>35</w:t>
            </w:r>
          </w:p>
        </w:tc>
        <w:tc>
          <w:tcPr>
            <w:tcW w:w="5475" w:type="dxa"/>
            <w:vAlign w:val="center"/>
          </w:tcPr>
          <w:p w:rsidR="00CD67FA" w:rsidRDefault="00CD67FA">
            <w:pPr>
              <w:rPr>
                <w:rFonts w:ascii="宋体" w:hAnsi="宋体" w:cs="宋体"/>
                <w:sz w:val="18"/>
                <w:szCs w:val="18"/>
              </w:rPr>
            </w:pPr>
            <w:r>
              <w:rPr>
                <w:rFonts w:hint="eastAsia"/>
                <w:sz w:val="18"/>
                <w:szCs w:val="18"/>
              </w:rPr>
              <w:t>台式高速冷冻离心机</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36</w:t>
            </w:r>
          </w:p>
        </w:tc>
        <w:tc>
          <w:tcPr>
            <w:tcW w:w="5475" w:type="dxa"/>
            <w:vAlign w:val="center"/>
          </w:tcPr>
          <w:p w:rsidR="00CD67FA" w:rsidRDefault="00CD67FA">
            <w:pPr>
              <w:rPr>
                <w:rFonts w:ascii="宋体" w:hAnsi="宋体" w:cs="宋体"/>
                <w:sz w:val="18"/>
                <w:szCs w:val="18"/>
              </w:rPr>
            </w:pPr>
            <w:r>
              <w:rPr>
                <w:rFonts w:hint="eastAsia"/>
                <w:sz w:val="18"/>
                <w:szCs w:val="18"/>
              </w:rPr>
              <w:t>制冰机</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37</w:t>
            </w:r>
          </w:p>
        </w:tc>
        <w:tc>
          <w:tcPr>
            <w:tcW w:w="5475" w:type="dxa"/>
            <w:vAlign w:val="center"/>
          </w:tcPr>
          <w:p w:rsidR="00CD67FA" w:rsidRDefault="00CD67FA">
            <w:pPr>
              <w:rPr>
                <w:rFonts w:ascii="宋体" w:hAnsi="宋体" w:cs="宋体"/>
                <w:sz w:val="18"/>
                <w:szCs w:val="18"/>
              </w:rPr>
            </w:pPr>
            <w:r>
              <w:rPr>
                <w:rFonts w:hint="eastAsia"/>
                <w:sz w:val="18"/>
                <w:szCs w:val="18"/>
              </w:rPr>
              <w:t>菌落计数器</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10</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38</w:t>
            </w:r>
          </w:p>
        </w:tc>
        <w:tc>
          <w:tcPr>
            <w:tcW w:w="5475" w:type="dxa"/>
            <w:vAlign w:val="center"/>
          </w:tcPr>
          <w:p w:rsidR="00CD67FA" w:rsidRDefault="00CD67FA">
            <w:pPr>
              <w:rPr>
                <w:rFonts w:ascii="宋体" w:hAnsi="宋体" w:cs="宋体"/>
                <w:sz w:val="18"/>
                <w:szCs w:val="18"/>
              </w:rPr>
            </w:pPr>
            <w:r>
              <w:rPr>
                <w:rFonts w:hint="eastAsia"/>
                <w:sz w:val="18"/>
                <w:szCs w:val="18"/>
              </w:rPr>
              <w:t>中央台</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2</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39</w:t>
            </w:r>
          </w:p>
        </w:tc>
        <w:tc>
          <w:tcPr>
            <w:tcW w:w="5475" w:type="dxa"/>
            <w:vAlign w:val="center"/>
          </w:tcPr>
          <w:p w:rsidR="00CD67FA" w:rsidRDefault="00CD67FA">
            <w:pPr>
              <w:rPr>
                <w:rFonts w:ascii="宋体" w:hAnsi="宋体" w:cs="宋体"/>
                <w:sz w:val="18"/>
                <w:szCs w:val="18"/>
              </w:rPr>
            </w:pPr>
            <w:r>
              <w:rPr>
                <w:rFonts w:hint="eastAsia"/>
                <w:sz w:val="18"/>
                <w:szCs w:val="18"/>
              </w:rPr>
              <w:t>边台</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40</w:t>
            </w:r>
          </w:p>
        </w:tc>
        <w:tc>
          <w:tcPr>
            <w:tcW w:w="5475" w:type="dxa"/>
            <w:vAlign w:val="center"/>
          </w:tcPr>
          <w:p w:rsidR="00CD67FA" w:rsidRDefault="00CD67FA">
            <w:pPr>
              <w:rPr>
                <w:rFonts w:ascii="宋体" w:hAnsi="宋体" w:cs="宋体"/>
                <w:sz w:val="18"/>
                <w:szCs w:val="18"/>
              </w:rPr>
            </w:pPr>
            <w:r>
              <w:rPr>
                <w:rFonts w:hint="eastAsia"/>
                <w:sz w:val="18"/>
                <w:szCs w:val="18"/>
              </w:rPr>
              <w:t>中央台</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41</w:t>
            </w:r>
          </w:p>
        </w:tc>
        <w:tc>
          <w:tcPr>
            <w:tcW w:w="5475" w:type="dxa"/>
            <w:vAlign w:val="center"/>
          </w:tcPr>
          <w:p w:rsidR="00CD67FA" w:rsidRDefault="00CD67FA">
            <w:pPr>
              <w:rPr>
                <w:rFonts w:ascii="宋体" w:hAnsi="宋体" w:cs="宋体"/>
                <w:sz w:val="18"/>
                <w:szCs w:val="18"/>
              </w:rPr>
            </w:pPr>
            <w:r>
              <w:rPr>
                <w:rFonts w:hint="eastAsia"/>
                <w:sz w:val="18"/>
                <w:szCs w:val="18"/>
              </w:rPr>
              <w:t>水槽</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42</w:t>
            </w:r>
          </w:p>
        </w:tc>
        <w:tc>
          <w:tcPr>
            <w:tcW w:w="5475" w:type="dxa"/>
            <w:vAlign w:val="center"/>
          </w:tcPr>
          <w:p w:rsidR="00CD67FA" w:rsidRDefault="00CD67FA">
            <w:pPr>
              <w:rPr>
                <w:rFonts w:ascii="宋体" w:hAnsi="宋体" w:cs="宋体"/>
                <w:sz w:val="18"/>
                <w:szCs w:val="18"/>
              </w:rPr>
            </w:pPr>
            <w:r>
              <w:rPr>
                <w:rFonts w:hint="eastAsia"/>
                <w:sz w:val="18"/>
                <w:szCs w:val="18"/>
              </w:rPr>
              <w:t>可升降实验圆凳</w:t>
            </w:r>
          </w:p>
        </w:tc>
        <w:tc>
          <w:tcPr>
            <w:tcW w:w="990" w:type="dxa"/>
            <w:vAlign w:val="center"/>
          </w:tcPr>
          <w:p w:rsidR="00CD67FA" w:rsidRDefault="00CD67FA">
            <w:pPr>
              <w:jc w:val="center"/>
              <w:rPr>
                <w:rFonts w:ascii="宋体" w:hAnsi="宋体" w:cs="宋体"/>
                <w:sz w:val="18"/>
                <w:szCs w:val="18"/>
              </w:rPr>
            </w:pPr>
            <w:r>
              <w:rPr>
                <w:rFonts w:hint="eastAsia"/>
                <w:sz w:val="18"/>
                <w:szCs w:val="18"/>
              </w:rPr>
              <w:t>个</w:t>
            </w:r>
          </w:p>
        </w:tc>
        <w:tc>
          <w:tcPr>
            <w:tcW w:w="990" w:type="dxa"/>
            <w:vAlign w:val="center"/>
          </w:tcPr>
          <w:p w:rsidR="00CD67FA" w:rsidRDefault="00CD67FA">
            <w:pPr>
              <w:jc w:val="center"/>
              <w:rPr>
                <w:rFonts w:ascii="宋体" w:hAnsi="宋体" w:cs="宋体"/>
                <w:sz w:val="18"/>
                <w:szCs w:val="18"/>
              </w:rPr>
            </w:pPr>
            <w:r>
              <w:rPr>
                <w:rFonts w:hint="eastAsia"/>
                <w:sz w:val="18"/>
                <w:szCs w:val="18"/>
              </w:rPr>
              <w:t>50</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43</w:t>
            </w:r>
          </w:p>
        </w:tc>
        <w:tc>
          <w:tcPr>
            <w:tcW w:w="5475" w:type="dxa"/>
            <w:vAlign w:val="center"/>
          </w:tcPr>
          <w:p w:rsidR="00CD67FA" w:rsidRDefault="00CD67FA">
            <w:pPr>
              <w:rPr>
                <w:rFonts w:ascii="宋体" w:hAnsi="宋体" w:cs="宋体"/>
                <w:sz w:val="18"/>
                <w:szCs w:val="18"/>
              </w:rPr>
            </w:pPr>
            <w:r>
              <w:rPr>
                <w:rFonts w:hint="eastAsia"/>
                <w:sz w:val="18"/>
                <w:szCs w:val="18"/>
              </w:rPr>
              <w:t>干燥箱</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44</w:t>
            </w:r>
          </w:p>
        </w:tc>
        <w:tc>
          <w:tcPr>
            <w:tcW w:w="5475" w:type="dxa"/>
            <w:vAlign w:val="center"/>
          </w:tcPr>
          <w:p w:rsidR="00CD67FA" w:rsidRDefault="00CD67FA">
            <w:pPr>
              <w:rPr>
                <w:rFonts w:ascii="宋体" w:hAnsi="宋体" w:cs="宋体"/>
                <w:sz w:val="18"/>
                <w:szCs w:val="18"/>
              </w:rPr>
            </w:pPr>
            <w:r>
              <w:rPr>
                <w:rFonts w:hint="eastAsia"/>
                <w:sz w:val="18"/>
                <w:szCs w:val="18"/>
              </w:rPr>
              <w:t>超纯水机</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2</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45</w:t>
            </w:r>
          </w:p>
        </w:tc>
        <w:tc>
          <w:tcPr>
            <w:tcW w:w="5475" w:type="dxa"/>
            <w:vAlign w:val="center"/>
          </w:tcPr>
          <w:p w:rsidR="00CD67FA" w:rsidRDefault="00CD67FA">
            <w:pPr>
              <w:rPr>
                <w:rFonts w:ascii="宋体" w:hAnsi="宋体" w:cs="宋体"/>
                <w:sz w:val="18"/>
                <w:szCs w:val="18"/>
              </w:rPr>
            </w:pPr>
            <w:r>
              <w:rPr>
                <w:rFonts w:hint="eastAsia"/>
                <w:sz w:val="18"/>
                <w:szCs w:val="18"/>
              </w:rPr>
              <w:t>冷冻干燥机</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46</w:t>
            </w:r>
          </w:p>
        </w:tc>
        <w:tc>
          <w:tcPr>
            <w:tcW w:w="5475" w:type="dxa"/>
            <w:vAlign w:val="center"/>
          </w:tcPr>
          <w:p w:rsidR="00CD67FA" w:rsidRDefault="00CD67FA">
            <w:pPr>
              <w:rPr>
                <w:rFonts w:ascii="宋体" w:hAnsi="宋体" w:cs="宋体"/>
                <w:sz w:val="18"/>
                <w:szCs w:val="18"/>
              </w:rPr>
            </w:pPr>
            <w:r>
              <w:rPr>
                <w:rFonts w:hint="eastAsia"/>
                <w:sz w:val="18"/>
                <w:szCs w:val="18"/>
              </w:rPr>
              <w:t>移液枪</w:t>
            </w:r>
          </w:p>
        </w:tc>
        <w:tc>
          <w:tcPr>
            <w:tcW w:w="990" w:type="dxa"/>
            <w:vAlign w:val="center"/>
          </w:tcPr>
          <w:p w:rsidR="00CD67FA" w:rsidRDefault="00CD67FA">
            <w:pPr>
              <w:jc w:val="center"/>
              <w:rPr>
                <w:rFonts w:ascii="宋体" w:hAnsi="宋体" w:cs="宋体"/>
                <w:sz w:val="18"/>
                <w:szCs w:val="18"/>
              </w:rPr>
            </w:pPr>
            <w:r>
              <w:rPr>
                <w:rFonts w:hint="eastAsia"/>
                <w:sz w:val="18"/>
                <w:szCs w:val="18"/>
              </w:rPr>
              <w:t>套</w:t>
            </w:r>
          </w:p>
        </w:tc>
        <w:tc>
          <w:tcPr>
            <w:tcW w:w="990" w:type="dxa"/>
            <w:vAlign w:val="center"/>
          </w:tcPr>
          <w:p w:rsidR="00CD67FA" w:rsidRDefault="00CD67FA">
            <w:pPr>
              <w:jc w:val="center"/>
              <w:rPr>
                <w:rFonts w:ascii="宋体" w:hAnsi="宋体" w:cs="宋体"/>
                <w:sz w:val="18"/>
                <w:szCs w:val="18"/>
              </w:rPr>
            </w:pPr>
            <w:r>
              <w:rPr>
                <w:rFonts w:hint="eastAsia"/>
                <w:sz w:val="18"/>
                <w:szCs w:val="18"/>
              </w:rPr>
              <w:t>5</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47</w:t>
            </w:r>
          </w:p>
        </w:tc>
        <w:tc>
          <w:tcPr>
            <w:tcW w:w="5475" w:type="dxa"/>
            <w:vAlign w:val="center"/>
          </w:tcPr>
          <w:p w:rsidR="00CD67FA" w:rsidRDefault="00CD67FA">
            <w:pPr>
              <w:rPr>
                <w:rFonts w:ascii="宋体" w:hAnsi="宋体" w:cs="宋体"/>
                <w:sz w:val="18"/>
                <w:szCs w:val="18"/>
              </w:rPr>
            </w:pPr>
            <w:r>
              <w:rPr>
                <w:rFonts w:hint="eastAsia"/>
                <w:sz w:val="18"/>
                <w:szCs w:val="18"/>
              </w:rPr>
              <w:t>装显微镜用防潮柜</w:t>
            </w:r>
          </w:p>
        </w:tc>
        <w:tc>
          <w:tcPr>
            <w:tcW w:w="990" w:type="dxa"/>
            <w:vAlign w:val="center"/>
          </w:tcPr>
          <w:p w:rsidR="00CD67FA" w:rsidRDefault="00CD67FA">
            <w:pPr>
              <w:jc w:val="center"/>
              <w:rPr>
                <w:rFonts w:ascii="宋体" w:hAnsi="宋体" w:cs="宋体"/>
                <w:sz w:val="18"/>
                <w:szCs w:val="18"/>
              </w:rPr>
            </w:pPr>
            <w:r>
              <w:rPr>
                <w:rFonts w:hint="eastAsia"/>
                <w:sz w:val="18"/>
                <w:szCs w:val="18"/>
              </w:rPr>
              <w:t>个</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48</w:t>
            </w:r>
          </w:p>
        </w:tc>
        <w:tc>
          <w:tcPr>
            <w:tcW w:w="5475" w:type="dxa"/>
            <w:vAlign w:val="center"/>
          </w:tcPr>
          <w:p w:rsidR="00CD67FA" w:rsidRDefault="00CD67FA">
            <w:pPr>
              <w:rPr>
                <w:rFonts w:ascii="宋体" w:hAnsi="宋体" w:cs="宋体"/>
                <w:sz w:val="18"/>
                <w:szCs w:val="18"/>
              </w:rPr>
            </w:pPr>
            <w:r>
              <w:rPr>
                <w:rFonts w:hint="eastAsia"/>
                <w:sz w:val="18"/>
                <w:szCs w:val="18"/>
              </w:rPr>
              <w:t>超声波清洗</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49</w:t>
            </w:r>
          </w:p>
        </w:tc>
        <w:tc>
          <w:tcPr>
            <w:tcW w:w="5475" w:type="dxa"/>
            <w:vAlign w:val="center"/>
          </w:tcPr>
          <w:p w:rsidR="00CD67FA" w:rsidRDefault="00CD67FA">
            <w:pPr>
              <w:rPr>
                <w:rFonts w:ascii="宋体" w:hAnsi="宋体" w:cs="宋体"/>
                <w:sz w:val="18"/>
                <w:szCs w:val="18"/>
              </w:rPr>
            </w:pPr>
            <w:r>
              <w:rPr>
                <w:rFonts w:hint="eastAsia"/>
                <w:sz w:val="18"/>
                <w:szCs w:val="18"/>
              </w:rPr>
              <w:t>超低温冰箱</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50</w:t>
            </w:r>
          </w:p>
        </w:tc>
        <w:tc>
          <w:tcPr>
            <w:tcW w:w="5475" w:type="dxa"/>
            <w:vAlign w:val="center"/>
          </w:tcPr>
          <w:p w:rsidR="00CD67FA" w:rsidRDefault="00CD67FA">
            <w:pPr>
              <w:rPr>
                <w:rFonts w:ascii="宋体" w:hAnsi="宋体" w:cs="宋体"/>
                <w:sz w:val="18"/>
                <w:szCs w:val="18"/>
              </w:rPr>
            </w:pPr>
            <w:r>
              <w:rPr>
                <w:rFonts w:hint="eastAsia"/>
                <w:sz w:val="18"/>
                <w:szCs w:val="18"/>
              </w:rPr>
              <w:t>超声波破碎</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51</w:t>
            </w:r>
          </w:p>
        </w:tc>
        <w:tc>
          <w:tcPr>
            <w:tcW w:w="5475" w:type="dxa"/>
            <w:vAlign w:val="center"/>
          </w:tcPr>
          <w:p w:rsidR="00CD67FA" w:rsidRDefault="00CD67FA">
            <w:pPr>
              <w:rPr>
                <w:rFonts w:ascii="宋体" w:hAnsi="宋体" w:cs="宋体"/>
                <w:sz w:val="18"/>
                <w:szCs w:val="18"/>
              </w:rPr>
            </w:pPr>
            <w:r>
              <w:rPr>
                <w:rFonts w:hint="eastAsia"/>
                <w:sz w:val="18"/>
                <w:szCs w:val="18"/>
              </w:rPr>
              <w:t>试剂柜</w:t>
            </w:r>
          </w:p>
        </w:tc>
        <w:tc>
          <w:tcPr>
            <w:tcW w:w="990" w:type="dxa"/>
            <w:vAlign w:val="center"/>
          </w:tcPr>
          <w:p w:rsidR="00CD67FA" w:rsidRDefault="00CD67FA">
            <w:pPr>
              <w:jc w:val="center"/>
              <w:rPr>
                <w:rFonts w:ascii="宋体" w:hAnsi="宋体" w:cs="宋体"/>
                <w:sz w:val="18"/>
                <w:szCs w:val="18"/>
              </w:rPr>
            </w:pPr>
            <w:r>
              <w:rPr>
                <w:rFonts w:hint="eastAsia"/>
                <w:sz w:val="18"/>
                <w:szCs w:val="18"/>
              </w:rPr>
              <w:t>个</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52</w:t>
            </w:r>
          </w:p>
        </w:tc>
        <w:tc>
          <w:tcPr>
            <w:tcW w:w="5475" w:type="dxa"/>
            <w:vAlign w:val="center"/>
          </w:tcPr>
          <w:p w:rsidR="00CD67FA" w:rsidRDefault="00CD67FA">
            <w:pPr>
              <w:rPr>
                <w:rFonts w:ascii="宋体" w:hAnsi="宋体" w:cs="宋体"/>
                <w:sz w:val="18"/>
                <w:szCs w:val="18"/>
              </w:rPr>
            </w:pPr>
            <w:r>
              <w:rPr>
                <w:rFonts w:hint="eastAsia"/>
                <w:sz w:val="18"/>
                <w:szCs w:val="18"/>
              </w:rPr>
              <w:t>器皿柜</w:t>
            </w:r>
          </w:p>
        </w:tc>
        <w:tc>
          <w:tcPr>
            <w:tcW w:w="990" w:type="dxa"/>
            <w:vAlign w:val="center"/>
          </w:tcPr>
          <w:p w:rsidR="00CD67FA" w:rsidRDefault="00CD67FA">
            <w:pPr>
              <w:jc w:val="center"/>
              <w:rPr>
                <w:rFonts w:ascii="宋体" w:hAnsi="宋体" w:cs="宋体"/>
                <w:sz w:val="18"/>
                <w:szCs w:val="18"/>
              </w:rPr>
            </w:pPr>
            <w:r>
              <w:rPr>
                <w:rFonts w:hint="eastAsia"/>
                <w:sz w:val="18"/>
                <w:szCs w:val="18"/>
              </w:rPr>
              <w:t>个</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r w:rsidR="00CD67FA">
        <w:trPr>
          <w:trHeight w:val="444"/>
        </w:trPr>
        <w:tc>
          <w:tcPr>
            <w:tcW w:w="637" w:type="dxa"/>
            <w:vAlign w:val="center"/>
          </w:tcPr>
          <w:p w:rsidR="00CD67FA" w:rsidRDefault="00CD67FA">
            <w:pPr>
              <w:jc w:val="center"/>
              <w:rPr>
                <w:rFonts w:ascii="宋体" w:hAnsi="宋体" w:cs="宋体"/>
                <w:sz w:val="18"/>
                <w:szCs w:val="18"/>
              </w:rPr>
            </w:pPr>
            <w:r>
              <w:rPr>
                <w:rFonts w:hint="eastAsia"/>
                <w:sz w:val="18"/>
                <w:szCs w:val="18"/>
              </w:rPr>
              <w:t>53</w:t>
            </w:r>
          </w:p>
        </w:tc>
        <w:tc>
          <w:tcPr>
            <w:tcW w:w="5475" w:type="dxa"/>
            <w:vAlign w:val="center"/>
          </w:tcPr>
          <w:p w:rsidR="00CD67FA" w:rsidRDefault="00CD67FA">
            <w:pPr>
              <w:rPr>
                <w:rFonts w:ascii="宋体" w:hAnsi="宋体" w:cs="宋体"/>
                <w:sz w:val="18"/>
                <w:szCs w:val="18"/>
              </w:rPr>
            </w:pPr>
            <w:r>
              <w:rPr>
                <w:rFonts w:hint="eastAsia"/>
                <w:sz w:val="18"/>
                <w:szCs w:val="18"/>
              </w:rPr>
              <w:t>六联搅拌器</w:t>
            </w:r>
          </w:p>
        </w:tc>
        <w:tc>
          <w:tcPr>
            <w:tcW w:w="990" w:type="dxa"/>
            <w:vAlign w:val="center"/>
          </w:tcPr>
          <w:p w:rsidR="00CD67FA" w:rsidRDefault="00CD67FA">
            <w:pPr>
              <w:jc w:val="center"/>
              <w:rPr>
                <w:rFonts w:ascii="宋体" w:hAnsi="宋体" w:cs="宋体"/>
                <w:sz w:val="18"/>
                <w:szCs w:val="18"/>
              </w:rPr>
            </w:pPr>
            <w:r>
              <w:rPr>
                <w:rFonts w:hint="eastAsia"/>
                <w:sz w:val="18"/>
                <w:szCs w:val="18"/>
              </w:rPr>
              <w:t>台</w:t>
            </w:r>
          </w:p>
        </w:tc>
        <w:tc>
          <w:tcPr>
            <w:tcW w:w="990" w:type="dxa"/>
            <w:vAlign w:val="center"/>
          </w:tcPr>
          <w:p w:rsidR="00CD67FA" w:rsidRDefault="00CD67FA">
            <w:pPr>
              <w:jc w:val="center"/>
              <w:rPr>
                <w:rFonts w:ascii="宋体" w:hAnsi="宋体" w:cs="宋体"/>
                <w:sz w:val="18"/>
                <w:szCs w:val="18"/>
              </w:rPr>
            </w:pPr>
            <w:r>
              <w:rPr>
                <w:rFonts w:hint="eastAsia"/>
                <w:sz w:val="18"/>
                <w:szCs w:val="18"/>
              </w:rPr>
              <w:t>1</w:t>
            </w:r>
          </w:p>
        </w:tc>
      </w:tr>
    </w:tbl>
    <w:p w:rsidR="00CD67FA" w:rsidRDefault="00CD67FA">
      <w:pPr>
        <w:rPr>
          <w:b/>
          <w:color w:val="000000"/>
        </w:rPr>
      </w:pPr>
    </w:p>
    <w:p w:rsidR="00CD67FA" w:rsidRDefault="00CD67FA">
      <w:pPr>
        <w:rPr>
          <w:b/>
          <w:color w:val="000000"/>
        </w:rPr>
      </w:pPr>
    </w:p>
    <w:p w:rsidR="00CD67FA" w:rsidRDefault="00CD67FA">
      <w:pPr>
        <w:rPr>
          <w:b/>
          <w:color w:val="000000"/>
        </w:rPr>
      </w:pPr>
    </w:p>
    <w:p w:rsidR="00CD67FA" w:rsidRDefault="00CD67FA">
      <w:pPr>
        <w:rPr>
          <w:b/>
          <w:color w:val="000000"/>
        </w:rPr>
      </w:pPr>
    </w:p>
    <w:p w:rsidR="00CD67FA" w:rsidRDefault="00CD67FA">
      <w:pPr>
        <w:rPr>
          <w:b/>
          <w:color w:val="000000"/>
        </w:rPr>
      </w:pPr>
    </w:p>
    <w:p w:rsidR="00CD67FA" w:rsidRDefault="00CD67FA">
      <w:pPr>
        <w:rPr>
          <w:b/>
          <w:color w:val="000000"/>
        </w:rPr>
      </w:pPr>
    </w:p>
    <w:p w:rsidR="00CD67FA" w:rsidRDefault="00CD67FA">
      <w:pPr>
        <w:rPr>
          <w:b/>
          <w:color w:val="000000"/>
        </w:rPr>
      </w:pPr>
      <w:r>
        <w:rPr>
          <w:rFonts w:hint="eastAsia"/>
          <w:b/>
          <w:color w:val="000000"/>
        </w:rPr>
        <w:t>二、设备详细参数：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6"/>
        <w:gridCol w:w="1507"/>
        <w:gridCol w:w="7427"/>
      </w:tblGrid>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宋体"/>
                <w:szCs w:val="21"/>
              </w:rPr>
              <w:t>序号</w:t>
            </w:r>
          </w:p>
        </w:tc>
        <w:tc>
          <w:tcPr>
            <w:tcW w:w="1507" w:type="dxa"/>
            <w:vAlign w:val="center"/>
          </w:tcPr>
          <w:p w:rsidR="00CD67FA" w:rsidRDefault="00CD67FA">
            <w:pPr>
              <w:jc w:val="center"/>
              <w:rPr>
                <w:rFonts w:ascii="Times New Roman" w:hAnsi="Times New Roman"/>
                <w:szCs w:val="21"/>
              </w:rPr>
            </w:pPr>
            <w:r>
              <w:rPr>
                <w:rFonts w:ascii="Times New Roman" w:hAnsi="宋体"/>
                <w:szCs w:val="21"/>
              </w:rPr>
              <w:t>产品名称</w:t>
            </w:r>
          </w:p>
        </w:tc>
        <w:tc>
          <w:tcPr>
            <w:tcW w:w="7427" w:type="dxa"/>
            <w:vAlign w:val="center"/>
          </w:tcPr>
          <w:p w:rsidR="00CD67FA" w:rsidRDefault="00CD67FA">
            <w:pPr>
              <w:jc w:val="center"/>
              <w:rPr>
                <w:rFonts w:ascii="Times New Roman" w:hAnsi="Times New Roman"/>
                <w:szCs w:val="21"/>
              </w:rPr>
            </w:pPr>
            <w:r>
              <w:rPr>
                <w:rFonts w:ascii="Times New Roman" w:hAnsi="宋体"/>
                <w:szCs w:val="21"/>
              </w:rPr>
              <w:t>设备详细参数（设备核心参数请以★标记）</w:t>
            </w:r>
          </w:p>
        </w:tc>
      </w:tr>
      <w:tr w:rsidR="00CD67FA">
        <w:trPr>
          <w:trHeight w:val="1134"/>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t>1</w:t>
            </w:r>
          </w:p>
        </w:tc>
        <w:tc>
          <w:tcPr>
            <w:tcW w:w="1507" w:type="dxa"/>
            <w:vAlign w:val="center"/>
          </w:tcPr>
          <w:p w:rsidR="00CD67FA" w:rsidRDefault="00CD67FA">
            <w:pPr>
              <w:jc w:val="center"/>
              <w:rPr>
                <w:rFonts w:ascii="Times New Roman" w:hAnsi="Times New Roman"/>
                <w:b/>
                <w:bCs/>
                <w:szCs w:val="21"/>
              </w:rPr>
            </w:pPr>
            <w:r>
              <w:rPr>
                <w:rFonts w:ascii="Times New Roman" w:hAnsi="宋体" w:hint="eastAsia"/>
                <w:b/>
                <w:bCs/>
                <w:szCs w:val="21"/>
              </w:rPr>
              <w:t>数据采集碱液吸收法净化气体中的二氧化硫装置</w:t>
            </w:r>
          </w:p>
        </w:tc>
        <w:tc>
          <w:tcPr>
            <w:tcW w:w="7427" w:type="dxa"/>
            <w:vAlign w:val="center"/>
          </w:tcPr>
          <w:p w:rsidR="00CD67FA" w:rsidRDefault="00CD67FA">
            <w:pPr>
              <w:adjustRightInd w:val="0"/>
              <w:snapToGrid w:val="0"/>
              <w:rPr>
                <w:rFonts w:ascii="Times New Roman" w:hAnsi="Times New Roman"/>
                <w:szCs w:val="21"/>
              </w:rPr>
            </w:pPr>
            <w:r>
              <w:rPr>
                <w:rFonts w:ascii="Times New Roman" w:hAnsi="Times New Roman"/>
                <w:szCs w:val="21"/>
              </w:rPr>
              <w:t>1</w:t>
            </w:r>
            <w:r>
              <w:rPr>
                <w:rFonts w:ascii="Times New Roman" w:hAnsi="Times New Roman"/>
                <w:szCs w:val="21"/>
              </w:rPr>
              <w:t>、动力装置布置为正压式；</w:t>
            </w:r>
          </w:p>
          <w:p w:rsidR="00CD67FA" w:rsidRDefault="00CD67FA">
            <w:pPr>
              <w:adjustRightInd w:val="0"/>
              <w:snapToGrid w:val="0"/>
              <w:rPr>
                <w:rFonts w:ascii="Times New Roman" w:hAnsi="Times New Roman"/>
                <w:szCs w:val="21"/>
              </w:rPr>
            </w:pPr>
            <w:r>
              <w:rPr>
                <w:rFonts w:ascii="Times New Roman" w:hAnsi="Times New Roman"/>
                <w:szCs w:val="21"/>
              </w:rPr>
              <w:t>2</w:t>
            </w:r>
            <w:r>
              <w:rPr>
                <w:rFonts w:ascii="Times New Roman" w:hAnsi="Times New Roman"/>
                <w:szCs w:val="21"/>
              </w:rPr>
              <w:t>、填料塔约</w:t>
            </w:r>
            <w:r>
              <w:rPr>
                <w:rFonts w:ascii="Times New Roman" w:hAnsi="Times New Roman"/>
                <w:szCs w:val="21"/>
              </w:rPr>
              <w:t>Φ100mm×2000mm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3</w:t>
            </w:r>
            <w:r>
              <w:rPr>
                <w:rFonts w:ascii="Times New Roman" w:hAnsi="Times New Roman"/>
                <w:szCs w:val="21"/>
              </w:rPr>
              <w:t>、</w:t>
            </w:r>
            <w:r>
              <w:rPr>
                <w:rFonts w:ascii="Times New Roman" w:hAnsi="Times New Roman"/>
                <w:szCs w:val="21"/>
              </w:rPr>
              <w:t>SO</w:t>
            </w:r>
            <w:r>
              <w:rPr>
                <w:rFonts w:ascii="Times New Roman" w:hAnsi="Times New Roman"/>
                <w:szCs w:val="21"/>
                <w:vertAlign w:val="subscript"/>
              </w:rPr>
              <w:t>2</w:t>
            </w:r>
            <w:r>
              <w:rPr>
                <w:rFonts w:ascii="Times New Roman" w:hAnsi="Times New Roman"/>
                <w:szCs w:val="21"/>
              </w:rPr>
              <w:t>进气浓度：</w:t>
            </w:r>
            <w:r>
              <w:rPr>
                <w:rFonts w:ascii="Times New Roman" w:hAnsi="Times New Roman"/>
                <w:szCs w:val="21"/>
              </w:rPr>
              <w:t>0.01~0.5%</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4</w:t>
            </w:r>
            <w:r>
              <w:rPr>
                <w:rFonts w:ascii="Times New Roman" w:hAnsi="Times New Roman"/>
                <w:szCs w:val="21"/>
              </w:rPr>
              <w:t>、空塔气速：</w:t>
            </w:r>
            <w:r>
              <w:rPr>
                <w:rFonts w:ascii="Times New Roman" w:hAnsi="Times New Roman"/>
                <w:szCs w:val="21"/>
              </w:rPr>
              <w:t>0.5~1.2m/s</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5</w:t>
            </w:r>
            <w:r>
              <w:rPr>
                <w:rFonts w:ascii="Times New Roman" w:hAnsi="Times New Roman"/>
                <w:szCs w:val="21"/>
              </w:rPr>
              <w:t>、压力损失：</w:t>
            </w:r>
            <w:r>
              <w:rPr>
                <w:rFonts w:ascii="Times New Roman" w:hAnsi="Times New Roman"/>
                <w:szCs w:val="21"/>
              </w:rPr>
              <w:t>500Pa/m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6</w:t>
            </w:r>
            <w:r>
              <w:rPr>
                <w:rFonts w:ascii="Times New Roman" w:hAnsi="Times New Roman"/>
                <w:szCs w:val="21"/>
              </w:rPr>
              <w:t>、液气比：</w:t>
            </w:r>
            <w:r>
              <w:rPr>
                <w:rFonts w:ascii="Times New Roman" w:hAnsi="Times New Roman"/>
                <w:szCs w:val="21"/>
              </w:rPr>
              <w:t>1~10L/m</w:t>
            </w:r>
            <w:r>
              <w:rPr>
                <w:rFonts w:ascii="Times New Roman" w:hAnsi="Times New Roman"/>
                <w:szCs w:val="21"/>
                <w:vertAlign w:val="superscript"/>
              </w:rPr>
              <w:t>3</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7</w:t>
            </w:r>
            <w:r>
              <w:rPr>
                <w:rFonts w:ascii="Times New Roman" w:hAnsi="Times New Roman"/>
                <w:szCs w:val="21"/>
              </w:rPr>
              <w:t>、喷淋密度：</w:t>
            </w:r>
            <w:r>
              <w:rPr>
                <w:rFonts w:ascii="Times New Roman" w:hAnsi="Times New Roman"/>
                <w:szCs w:val="21"/>
              </w:rPr>
              <w:t>6~8m</w:t>
            </w:r>
            <w:r>
              <w:rPr>
                <w:rFonts w:ascii="Times New Roman" w:hAnsi="Times New Roman"/>
                <w:szCs w:val="21"/>
                <w:vertAlign w:val="superscript"/>
              </w:rPr>
              <w:t>3</w:t>
            </w:r>
            <w:r>
              <w:rPr>
                <w:rFonts w:ascii="Times New Roman" w:hAnsi="Times New Roman"/>
                <w:szCs w:val="21"/>
              </w:rPr>
              <w:t>/(m</w:t>
            </w:r>
            <w:r>
              <w:rPr>
                <w:rFonts w:ascii="Times New Roman" w:hAnsi="Times New Roman"/>
                <w:szCs w:val="21"/>
                <w:vertAlign w:val="superscript"/>
              </w:rPr>
              <w:t>2</w:t>
            </w:r>
            <w:r>
              <w:rPr>
                <w:rFonts w:ascii="Times New Roman" w:hAnsi="Times New Roman"/>
                <w:szCs w:val="21"/>
              </w:rPr>
              <w:t>·h)</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8</w:t>
            </w:r>
            <w:r>
              <w:rPr>
                <w:rFonts w:ascii="Times New Roman" w:hAnsi="Times New Roman"/>
                <w:szCs w:val="21"/>
              </w:rPr>
              <w:t>、雾沫夹带：小于</w:t>
            </w:r>
            <w:r>
              <w:rPr>
                <w:rFonts w:ascii="Times New Roman" w:hAnsi="Times New Roman"/>
                <w:szCs w:val="21"/>
              </w:rPr>
              <w:t>7%</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9</w:t>
            </w:r>
            <w:r>
              <w:rPr>
                <w:rFonts w:ascii="Times New Roman" w:hAnsi="Times New Roman"/>
                <w:szCs w:val="21"/>
              </w:rPr>
              <w:t>、处理气量约：</w:t>
            </w:r>
            <w:r>
              <w:rPr>
                <w:rFonts w:ascii="Times New Roman" w:hAnsi="Times New Roman"/>
                <w:szCs w:val="21"/>
              </w:rPr>
              <w:t>2.5~25m</w:t>
            </w:r>
            <w:r>
              <w:rPr>
                <w:rFonts w:ascii="Times New Roman" w:hAnsi="Times New Roman"/>
                <w:szCs w:val="21"/>
                <w:vertAlign w:val="superscript"/>
              </w:rPr>
              <w:t>3</w:t>
            </w:r>
            <w:r>
              <w:rPr>
                <w:rFonts w:ascii="Times New Roman" w:hAnsi="Times New Roman"/>
                <w:szCs w:val="21"/>
              </w:rPr>
              <w:t>/h</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10</w:t>
            </w:r>
            <w:r>
              <w:rPr>
                <w:rFonts w:ascii="Times New Roman" w:hAnsi="Times New Roman"/>
                <w:szCs w:val="21"/>
              </w:rPr>
              <w:t>、吸收效率约：</w:t>
            </w:r>
            <w:r>
              <w:rPr>
                <w:rFonts w:ascii="Times New Roman" w:hAnsi="Times New Roman"/>
                <w:szCs w:val="21"/>
              </w:rPr>
              <w:t>80%</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11</w:t>
            </w:r>
            <w:r>
              <w:rPr>
                <w:rFonts w:ascii="Times New Roman" w:hAnsi="Times New Roman"/>
                <w:szCs w:val="21"/>
              </w:rPr>
              <w:t>、填料：</w:t>
            </w:r>
            <w:r>
              <w:rPr>
                <w:rFonts w:ascii="Times New Roman" w:hAnsi="Times New Roman"/>
                <w:szCs w:val="21"/>
              </w:rPr>
              <w:t>Φ25mm</w:t>
            </w:r>
            <w:r>
              <w:rPr>
                <w:rFonts w:ascii="Times New Roman" w:hAnsi="Times New Roman"/>
                <w:szCs w:val="21"/>
              </w:rPr>
              <w:t>空心多面球；</w:t>
            </w:r>
          </w:p>
          <w:p w:rsidR="00CD67FA" w:rsidRDefault="00CD67FA">
            <w:pPr>
              <w:adjustRightInd w:val="0"/>
              <w:snapToGrid w:val="0"/>
              <w:rPr>
                <w:rFonts w:ascii="Times New Roman" w:hAnsi="Times New Roman"/>
                <w:szCs w:val="21"/>
              </w:rPr>
            </w:pPr>
            <w:r>
              <w:rPr>
                <w:rFonts w:ascii="Times New Roman" w:hAnsi="Times New Roman"/>
                <w:szCs w:val="21"/>
              </w:rPr>
              <w:t>12</w:t>
            </w:r>
            <w:r>
              <w:rPr>
                <w:rFonts w:ascii="Times New Roman" w:hAnsi="Times New Roman"/>
                <w:szCs w:val="21"/>
              </w:rPr>
              <w:t>、塑料气体混合缓冲灌：</w:t>
            </w:r>
            <w:r>
              <w:rPr>
                <w:rFonts w:ascii="Times New Roman" w:hAnsi="Times New Roman"/>
                <w:szCs w:val="21"/>
              </w:rPr>
              <w:t>Φ200mm×250mm±15mm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13</w:t>
            </w:r>
            <w:r>
              <w:rPr>
                <w:rFonts w:ascii="Times New Roman" w:hAnsi="Times New Roman"/>
                <w:szCs w:val="21"/>
              </w:rPr>
              <w:t>、电源</w:t>
            </w:r>
            <w:r>
              <w:rPr>
                <w:rFonts w:ascii="Times New Roman" w:hAnsi="Times New Roman"/>
                <w:szCs w:val="21"/>
              </w:rPr>
              <w:t>220V/</w:t>
            </w:r>
            <w:r>
              <w:rPr>
                <w:rFonts w:ascii="Times New Roman" w:hAnsi="Times New Roman"/>
                <w:szCs w:val="21"/>
              </w:rPr>
              <w:t>功率约</w:t>
            </w:r>
            <w:r>
              <w:rPr>
                <w:rFonts w:ascii="Times New Roman" w:hAnsi="Times New Roman"/>
                <w:szCs w:val="21"/>
              </w:rPr>
              <w:t>300W</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14</w:t>
            </w:r>
            <w:r>
              <w:rPr>
                <w:rFonts w:ascii="Times New Roman" w:hAnsi="Times New Roman"/>
                <w:szCs w:val="21"/>
              </w:rPr>
              <w:t>、环境温度：</w:t>
            </w:r>
            <w:r>
              <w:rPr>
                <w:rFonts w:ascii="Times New Roman" w:hAnsi="Times New Roman"/>
                <w:szCs w:val="21"/>
              </w:rPr>
              <w:t>5</w:t>
            </w:r>
            <w:r>
              <w:rPr>
                <w:rFonts w:ascii="宋体" w:hAnsi="宋体" w:cs="宋体" w:hint="eastAsia"/>
                <w:szCs w:val="21"/>
              </w:rPr>
              <w:t>℃</w:t>
            </w:r>
            <w:r>
              <w:rPr>
                <w:rFonts w:ascii="Times New Roman" w:hAnsi="Times New Roman"/>
                <w:szCs w:val="21"/>
              </w:rPr>
              <w:t>～</w:t>
            </w:r>
            <w:r>
              <w:rPr>
                <w:rFonts w:ascii="Times New Roman" w:hAnsi="Times New Roman"/>
                <w:szCs w:val="21"/>
              </w:rPr>
              <w:t>40</w:t>
            </w:r>
            <w:r>
              <w:rPr>
                <w:rFonts w:ascii="宋体" w:hAnsi="宋体" w:cs="宋体" w:hint="eastAsia"/>
                <w:szCs w:val="21"/>
              </w:rPr>
              <w:t>℃</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Segoe UI Symbol" w:hAnsi="Segoe UI Symbol" w:cs="Segoe UI Symbol"/>
                <w:szCs w:val="21"/>
              </w:rPr>
              <w:t>★</w:t>
            </w:r>
            <w:r>
              <w:rPr>
                <w:rFonts w:ascii="Times New Roman" w:hAnsi="Times New Roman"/>
                <w:szCs w:val="21"/>
              </w:rPr>
              <w:t>15</w:t>
            </w:r>
            <w:r>
              <w:rPr>
                <w:rFonts w:ascii="Times New Roman" w:hAnsi="Times New Roman"/>
                <w:szCs w:val="21"/>
              </w:rPr>
              <w:t>、</w:t>
            </w:r>
            <w:r>
              <w:rPr>
                <w:rFonts w:ascii="Times New Roman" w:hAnsi="Times New Roman"/>
                <w:szCs w:val="21"/>
              </w:rPr>
              <w:t>DCS</w:t>
            </w:r>
            <w:r>
              <w:rPr>
                <w:rFonts w:ascii="Times New Roman" w:hAnsi="Times New Roman"/>
                <w:szCs w:val="21"/>
              </w:rPr>
              <w:t>工业控制系统：人机界面清晰透明，全程动画模拟真实工作过程，触摸式操作界面由主界面、工艺流程操作界面、实时数据报表界面、历史数据报表界面、历史曲线界面、报警界面和硬件测试界面共同构成，界面之间可以自由切换，数据可自动形成标准文档通过</w:t>
            </w:r>
            <w:r>
              <w:rPr>
                <w:rFonts w:ascii="Times New Roman" w:hAnsi="Times New Roman"/>
                <w:szCs w:val="21"/>
              </w:rPr>
              <w:t>U</w:t>
            </w:r>
            <w:r>
              <w:rPr>
                <w:rFonts w:ascii="Times New Roman" w:hAnsi="Times New Roman"/>
                <w:szCs w:val="21"/>
              </w:rPr>
              <w:t>盘下载保存。</w:t>
            </w:r>
          </w:p>
          <w:p w:rsidR="00CD67FA" w:rsidRDefault="00CD67FA">
            <w:pPr>
              <w:adjustRightInd w:val="0"/>
              <w:snapToGrid w:val="0"/>
              <w:rPr>
                <w:rFonts w:ascii="Times New Roman" w:hAnsi="Times New Roman"/>
                <w:spacing w:val="8"/>
                <w:szCs w:val="21"/>
              </w:rPr>
            </w:pPr>
            <w:r>
              <w:rPr>
                <w:rFonts w:ascii="Times New Roman" w:hAnsi="Times New Roman"/>
                <w:spacing w:val="8"/>
                <w:szCs w:val="21"/>
              </w:rPr>
              <w:t>16</w:t>
            </w:r>
            <w:r>
              <w:rPr>
                <w:rFonts w:ascii="Times New Roman" w:hAnsi="Times New Roman"/>
                <w:spacing w:val="8"/>
                <w:szCs w:val="21"/>
              </w:rPr>
              <w:t>、设备配置：</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16.1</w:t>
            </w:r>
            <w:r>
              <w:rPr>
                <w:rFonts w:ascii="Segoe UI Symbol" w:hAnsi="Segoe UI Symbol" w:cs="Segoe UI Symbol"/>
                <w:szCs w:val="21"/>
              </w:rPr>
              <w:t>★</w:t>
            </w:r>
            <w:r>
              <w:rPr>
                <w:rFonts w:ascii="Times New Roman" w:hAnsi="Times New Roman"/>
                <w:spacing w:val="8"/>
                <w:szCs w:val="21"/>
              </w:rPr>
              <w:t>微电脑进气</w:t>
            </w:r>
            <w:r>
              <w:rPr>
                <w:rFonts w:ascii="Times New Roman" w:hAnsi="Times New Roman"/>
                <w:spacing w:val="8"/>
                <w:szCs w:val="21"/>
              </w:rPr>
              <w:t>SO</w:t>
            </w:r>
            <w:r>
              <w:rPr>
                <w:rFonts w:ascii="Times New Roman" w:hAnsi="Times New Roman"/>
                <w:spacing w:val="8"/>
                <w:szCs w:val="21"/>
                <w:vertAlign w:val="subscript"/>
              </w:rPr>
              <w:t>2</w:t>
            </w:r>
            <w:r>
              <w:rPr>
                <w:rFonts w:ascii="Times New Roman" w:hAnsi="Times New Roman"/>
                <w:spacing w:val="8"/>
                <w:szCs w:val="21"/>
              </w:rPr>
              <w:t>浓度检测系统（感器）</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Times New Roman" w:hAnsi="Times New Roman" w:hint="eastAsia"/>
                <w:spacing w:val="8"/>
                <w:szCs w:val="21"/>
              </w:rPr>
              <w:t>16.2</w:t>
            </w:r>
            <w:r>
              <w:rPr>
                <w:rFonts w:ascii="Segoe UI Symbol" w:hAnsi="Segoe UI Symbol" w:cs="Segoe UI Symbol"/>
                <w:szCs w:val="21"/>
              </w:rPr>
              <w:t>★</w:t>
            </w:r>
            <w:r>
              <w:rPr>
                <w:rFonts w:ascii="Times New Roman" w:hAnsi="Times New Roman"/>
                <w:spacing w:val="8"/>
                <w:szCs w:val="21"/>
              </w:rPr>
              <w:t>微电脑尾气</w:t>
            </w:r>
            <w:r>
              <w:rPr>
                <w:rFonts w:ascii="Times New Roman" w:hAnsi="Times New Roman"/>
                <w:spacing w:val="8"/>
                <w:szCs w:val="21"/>
              </w:rPr>
              <w:t>SO</w:t>
            </w:r>
            <w:r>
              <w:rPr>
                <w:rFonts w:ascii="Times New Roman" w:hAnsi="Times New Roman"/>
                <w:spacing w:val="8"/>
                <w:szCs w:val="21"/>
                <w:vertAlign w:val="subscript"/>
              </w:rPr>
              <w:t>2</w:t>
            </w:r>
            <w:r>
              <w:rPr>
                <w:rFonts w:ascii="Times New Roman" w:hAnsi="Times New Roman"/>
                <w:spacing w:val="8"/>
                <w:szCs w:val="21"/>
              </w:rPr>
              <w:t>浓度检测系统（传感器）</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16.3</w:t>
            </w:r>
            <w:r>
              <w:rPr>
                <w:rFonts w:ascii="Segoe UI Symbol" w:hAnsi="Segoe UI Symbol" w:cs="Segoe UI Symbol"/>
                <w:szCs w:val="21"/>
              </w:rPr>
              <w:t>★</w:t>
            </w:r>
            <w:r>
              <w:rPr>
                <w:rFonts w:ascii="Times New Roman" w:hAnsi="Times New Roman"/>
                <w:spacing w:val="8"/>
                <w:szCs w:val="21"/>
              </w:rPr>
              <w:t>微电脑在线风量检测系统（传感器）</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16.4</w:t>
            </w:r>
            <w:r>
              <w:rPr>
                <w:rFonts w:ascii="Segoe UI Symbol" w:hAnsi="Segoe UI Symbol" w:cs="Segoe UI Symbol"/>
                <w:szCs w:val="21"/>
              </w:rPr>
              <w:t>★</w:t>
            </w:r>
            <w:r>
              <w:rPr>
                <w:rFonts w:ascii="Times New Roman" w:hAnsi="Times New Roman"/>
                <w:spacing w:val="8"/>
                <w:szCs w:val="21"/>
              </w:rPr>
              <w:t>微电脑在线风速检测系统（传感器）</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16.5</w:t>
            </w:r>
            <w:r>
              <w:rPr>
                <w:rFonts w:ascii="Segoe UI Symbol" w:hAnsi="Segoe UI Symbol" w:cs="Segoe UI Symbol"/>
                <w:szCs w:val="21"/>
              </w:rPr>
              <w:t>★</w:t>
            </w:r>
            <w:r>
              <w:rPr>
                <w:rFonts w:ascii="Times New Roman" w:hAnsi="Times New Roman"/>
                <w:spacing w:val="8"/>
                <w:szCs w:val="21"/>
              </w:rPr>
              <w:t>微电脑在线风压检测系统</w:t>
            </w:r>
            <w:r>
              <w:rPr>
                <w:rFonts w:ascii="Times New Roman" w:hAnsi="Times New Roman"/>
                <w:szCs w:val="21"/>
              </w:rPr>
              <w:t>（</w:t>
            </w:r>
            <w:r>
              <w:rPr>
                <w:rFonts w:ascii="Times New Roman" w:hAnsi="Times New Roman"/>
                <w:spacing w:val="8"/>
                <w:szCs w:val="21"/>
              </w:rPr>
              <w:t>压力传感器）</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zCs w:val="21"/>
              </w:rPr>
            </w:pPr>
            <w:r>
              <w:rPr>
                <w:rFonts w:ascii="Segoe UI Symbol" w:hAnsi="Segoe UI Symbol" w:cs="Segoe UI Symbol" w:hint="eastAsia"/>
                <w:szCs w:val="21"/>
              </w:rPr>
              <w:t>16.6</w:t>
            </w:r>
            <w:r>
              <w:rPr>
                <w:rFonts w:ascii="Segoe UI Symbol" w:hAnsi="Segoe UI Symbol" w:cs="Segoe UI Symbol"/>
                <w:szCs w:val="21"/>
              </w:rPr>
              <w:t>★</w:t>
            </w:r>
            <w:r>
              <w:rPr>
                <w:rFonts w:ascii="Times New Roman" w:hAnsi="Times New Roman"/>
                <w:szCs w:val="21"/>
              </w:rPr>
              <w:t>10</w:t>
            </w:r>
            <w:r>
              <w:rPr>
                <w:rFonts w:ascii="Times New Roman" w:hAnsi="Times New Roman"/>
                <w:szCs w:val="21"/>
              </w:rPr>
              <w:t>寸彩色上位机平板电脑</w:t>
            </w:r>
            <w:r>
              <w:rPr>
                <w:rFonts w:ascii="Times New Roman" w:hAnsi="Times New Roman" w:hint="eastAsia"/>
                <w:szCs w:val="21"/>
              </w:rPr>
              <w:t>（控制终端）</w:t>
            </w:r>
            <w:r>
              <w:rPr>
                <w:rFonts w:ascii="Times New Roman" w:hAnsi="Times New Roman"/>
                <w:szCs w:val="21"/>
              </w:rPr>
              <w:t>1</w:t>
            </w:r>
            <w:r>
              <w:rPr>
                <w:rFonts w:ascii="Times New Roman" w:hAnsi="Times New Roman"/>
                <w:szCs w:val="21"/>
              </w:rPr>
              <w:t>套（</w:t>
            </w:r>
            <w:r w:rsidR="003B3CDB">
              <w:rPr>
                <w:rFonts w:ascii="Times New Roman" w:hAnsi="Times New Roman" w:hint="eastAsia"/>
                <w:szCs w:val="21"/>
              </w:rPr>
              <w:t>不小于</w:t>
            </w:r>
            <w:r>
              <w:rPr>
                <w:rFonts w:ascii="Times New Roman" w:hAnsi="Times New Roman"/>
                <w:szCs w:val="21"/>
              </w:rPr>
              <w:t>10</w:t>
            </w:r>
            <w:r>
              <w:rPr>
                <w:rFonts w:ascii="Times New Roman" w:hAnsi="Times New Roman"/>
                <w:szCs w:val="21"/>
              </w:rPr>
              <w:t>寸真彩液晶显示屏，分辨率</w:t>
            </w:r>
            <w:r>
              <w:rPr>
                <w:rFonts w:ascii="Times New Roman" w:hAnsi="Times New Roman"/>
                <w:szCs w:val="21"/>
              </w:rPr>
              <w:t>800×480</w:t>
            </w:r>
            <w:r>
              <w:rPr>
                <w:rFonts w:ascii="Times New Roman" w:hAnsi="Times New Roman"/>
                <w:szCs w:val="21"/>
              </w:rPr>
              <w:t>，电阻式触摸屏；直接显示浓度、处理效率、温度、压力、湿度、流量、电压、电流等参数，</w:t>
            </w:r>
            <w:r>
              <w:rPr>
                <w:rFonts w:ascii="Times New Roman" w:hAnsi="Times New Roman"/>
                <w:szCs w:val="21"/>
              </w:rPr>
              <w:t>485/USB</w:t>
            </w:r>
            <w:r>
              <w:rPr>
                <w:rFonts w:ascii="Times New Roman" w:hAnsi="Times New Roman"/>
                <w:szCs w:val="21"/>
              </w:rPr>
              <w:t>数据通讯接口，</w:t>
            </w:r>
            <w:r>
              <w:rPr>
                <w:rFonts w:ascii="Times New Roman" w:hAnsi="Times New Roman"/>
                <w:szCs w:val="21"/>
              </w:rPr>
              <w:t>10</w:t>
            </w:r>
            <w:r>
              <w:rPr>
                <w:rFonts w:ascii="Times New Roman" w:hAnsi="Times New Roman"/>
                <w:szCs w:val="21"/>
              </w:rPr>
              <w:t>寸彩色人机界面上可直接进行信号采集、显示、自动记录、历史数据查询、报警、历史曲线、打印功能，数据可自动形成标准文档通过</w:t>
            </w:r>
            <w:r>
              <w:rPr>
                <w:rFonts w:ascii="Times New Roman" w:hAnsi="Times New Roman"/>
                <w:szCs w:val="21"/>
              </w:rPr>
              <w:t>U</w:t>
            </w:r>
            <w:r>
              <w:rPr>
                <w:rFonts w:ascii="Times New Roman" w:hAnsi="Times New Roman"/>
                <w:szCs w:val="21"/>
              </w:rPr>
              <w:t>盘下载保存，提供实验系统操做与监控软件）；</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16.7</w:t>
            </w:r>
            <w:r>
              <w:rPr>
                <w:rFonts w:ascii="Times New Roman" w:hAnsi="Times New Roman"/>
                <w:spacing w:val="8"/>
                <w:szCs w:val="21"/>
              </w:rPr>
              <w:t>在线温度、湿度检测系统（</w:t>
            </w:r>
            <w:r w:rsidR="00253ED1">
              <w:rPr>
                <w:rFonts w:ascii="Times New Roman" w:hAnsi="Times New Roman" w:hint="eastAsia"/>
                <w:spacing w:val="8"/>
                <w:szCs w:val="21"/>
              </w:rPr>
              <w:t>温</w:t>
            </w:r>
            <w:r>
              <w:rPr>
                <w:rFonts w:ascii="Times New Roman" w:hAnsi="Times New Roman"/>
                <w:spacing w:val="8"/>
                <w:szCs w:val="21"/>
              </w:rPr>
              <w:t>度、湿度传感器）</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16.8</w:t>
            </w:r>
            <w:r>
              <w:rPr>
                <w:rFonts w:ascii="Times New Roman" w:hAnsi="Times New Roman"/>
                <w:spacing w:val="8"/>
                <w:szCs w:val="21"/>
              </w:rPr>
              <w:t>配套分析处理软件</w:t>
            </w:r>
            <w:r>
              <w:rPr>
                <w:rFonts w:ascii="Times New Roman" w:hAnsi="Times New Roman"/>
                <w:spacing w:val="8"/>
                <w:szCs w:val="21"/>
              </w:rPr>
              <w:t>1</w:t>
            </w:r>
            <w:r>
              <w:rPr>
                <w:rFonts w:ascii="Times New Roman" w:hAnsi="Times New Roman"/>
                <w:spacing w:val="8"/>
                <w:szCs w:val="21"/>
              </w:rPr>
              <w:t>套（能记录保存实验数据，数据变化曲线分析，取样时间设定，工作效率自动换算等功能）；</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16.9</w:t>
            </w:r>
            <w:r>
              <w:rPr>
                <w:rFonts w:ascii="Times New Roman" w:hAnsi="Times New Roman"/>
                <w:spacing w:val="8"/>
                <w:szCs w:val="21"/>
              </w:rPr>
              <w:t>数据处理分析系统</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16.10</w:t>
            </w:r>
            <w:r>
              <w:rPr>
                <w:rFonts w:ascii="Times New Roman" w:hAnsi="Times New Roman"/>
                <w:spacing w:val="8"/>
                <w:szCs w:val="21"/>
              </w:rPr>
              <w:t>计算机通讯接口</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16.11</w:t>
            </w:r>
            <w:r>
              <w:rPr>
                <w:rFonts w:ascii="Times New Roman" w:hAnsi="Times New Roman"/>
                <w:spacing w:val="8"/>
                <w:szCs w:val="21"/>
              </w:rPr>
              <w:t>控制检测系统开关电源</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16.12</w:t>
            </w:r>
            <w:r>
              <w:rPr>
                <w:rFonts w:ascii="Times New Roman" w:hAnsi="Times New Roman"/>
                <w:spacing w:val="8"/>
                <w:szCs w:val="21"/>
              </w:rPr>
              <w:t>专用测压软管</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16.13</w:t>
            </w:r>
            <w:r>
              <w:rPr>
                <w:rFonts w:ascii="Times New Roman" w:hAnsi="Times New Roman"/>
                <w:spacing w:val="8"/>
                <w:szCs w:val="21"/>
              </w:rPr>
              <w:t>气体混合罐</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16.14</w:t>
            </w:r>
            <w:r>
              <w:rPr>
                <w:rFonts w:ascii="Times New Roman" w:hAnsi="Times New Roman"/>
                <w:szCs w:val="21"/>
              </w:rPr>
              <w:t>取样气体流量计</w:t>
            </w:r>
            <w:r>
              <w:rPr>
                <w:rFonts w:ascii="Times New Roman" w:hAnsi="Times New Roman"/>
                <w:szCs w:val="21"/>
              </w:rPr>
              <w:t>2</w:t>
            </w:r>
            <w:r>
              <w:rPr>
                <w:rFonts w:ascii="Times New Roman" w:hAnsi="Times New Roman"/>
                <w:szCs w:val="21"/>
              </w:rPr>
              <w:t>套</w:t>
            </w:r>
            <w:r>
              <w:rPr>
                <w:rFonts w:ascii="Times New Roman" w:hAnsi="Times New Roman"/>
                <w:spacing w:val="8"/>
                <w:szCs w:val="21"/>
              </w:rPr>
              <w:t>；</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16.15</w:t>
            </w:r>
            <w:r>
              <w:rPr>
                <w:rFonts w:ascii="Times New Roman" w:hAnsi="Times New Roman"/>
                <w:spacing w:val="8"/>
                <w:szCs w:val="21"/>
              </w:rPr>
              <w:t>系统静压测口</w:t>
            </w:r>
            <w:r>
              <w:rPr>
                <w:rFonts w:ascii="Times New Roman" w:hAnsi="Times New Roman"/>
                <w:spacing w:val="8"/>
                <w:szCs w:val="21"/>
              </w:rPr>
              <w:t>2</w:t>
            </w:r>
            <w:r>
              <w:rPr>
                <w:rFonts w:ascii="Times New Roman" w:hAnsi="Times New Roman"/>
                <w:spacing w:val="8"/>
                <w:szCs w:val="21"/>
              </w:rPr>
              <w:t>个；</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16.16</w:t>
            </w:r>
            <w:r>
              <w:rPr>
                <w:rFonts w:ascii="Times New Roman" w:hAnsi="Times New Roman"/>
                <w:szCs w:val="21"/>
              </w:rPr>
              <w:t>有机玻璃二段填料塔</w:t>
            </w:r>
            <w:r>
              <w:rPr>
                <w:rFonts w:ascii="Times New Roman" w:hAnsi="Times New Roman"/>
                <w:szCs w:val="21"/>
              </w:rPr>
              <w:t>1</w:t>
            </w:r>
            <w:r>
              <w:rPr>
                <w:rFonts w:ascii="Times New Roman" w:hAnsi="Times New Roman"/>
                <w:szCs w:val="21"/>
              </w:rPr>
              <w:t>套</w:t>
            </w:r>
            <w:r>
              <w:rPr>
                <w:rFonts w:ascii="Times New Roman" w:hAnsi="Times New Roman"/>
                <w:spacing w:val="8"/>
                <w:szCs w:val="21"/>
              </w:rPr>
              <w:t>；</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16.17</w:t>
            </w:r>
            <w:r>
              <w:rPr>
                <w:rFonts w:ascii="Times New Roman" w:hAnsi="Times New Roman"/>
                <w:spacing w:val="8"/>
                <w:szCs w:val="21"/>
              </w:rPr>
              <w:t>液体流量计</w:t>
            </w:r>
            <w:r>
              <w:rPr>
                <w:rFonts w:ascii="Times New Roman" w:hAnsi="Times New Roman"/>
                <w:spacing w:val="8"/>
                <w:szCs w:val="21"/>
              </w:rPr>
              <w:t>1</w:t>
            </w:r>
            <w:r>
              <w:rPr>
                <w:rFonts w:ascii="Times New Roman" w:hAnsi="Times New Roman"/>
                <w:spacing w:val="8"/>
                <w:szCs w:val="21"/>
              </w:rPr>
              <w:t>只；</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16.18</w:t>
            </w:r>
            <w:r>
              <w:rPr>
                <w:rFonts w:ascii="Times New Roman" w:hAnsi="Times New Roman"/>
                <w:spacing w:val="8"/>
                <w:szCs w:val="21"/>
              </w:rPr>
              <w:t>耐酸耐碱水泵</w:t>
            </w:r>
            <w:r>
              <w:rPr>
                <w:rFonts w:ascii="Times New Roman" w:hAnsi="Times New Roman"/>
                <w:spacing w:val="8"/>
                <w:szCs w:val="21"/>
              </w:rPr>
              <w:t>1</w:t>
            </w:r>
            <w:r>
              <w:rPr>
                <w:rFonts w:ascii="Times New Roman" w:hAnsi="Times New Roman"/>
                <w:spacing w:val="8"/>
                <w:szCs w:val="21"/>
              </w:rPr>
              <w:t>台；</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16.19</w:t>
            </w:r>
            <w:r>
              <w:rPr>
                <w:rFonts w:ascii="Times New Roman" w:hAnsi="Times New Roman"/>
                <w:spacing w:val="8"/>
                <w:szCs w:val="21"/>
              </w:rPr>
              <w:t>液体喷淋分配装置</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lastRenderedPageBreak/>
              <w:t>16.20</w:t>
            </w:r>
            <w:r>
              <w:rPr>
                <w:rFonts w:ascii="Times New Roman" w:hAnsi="Times New Roman"/>
                <w:spacing w:val="8"/>
                <w:szCs w:val="21"/>
              </w:rPr>
              <w:t>储液水箱</w:t>
            </w:r>
            <w:r>
              <w:rPr>
                <w:rFonts w:ascii="Times New Roman" w:hAnsi="Times New Roman"/>
                <w:spacing w:val="8"/>
                <w:szCs w:val="21"/>
              </w:rPr>
              <w:t>1</w:t>
            </w:r>
            <w:r>
              <w:rPr>
                <w:rFonts w:ascii="Times New Roman" w:hAnsi="Times New Roman"/>
                <w:spacing w:val="8"/>
                <w:szCs w:val="21"/>
              </w:rPr>
              <w:t>个；</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16.21</w:t>
            </w:r>
            <w:r>
              <w:rPr>
                <w:rFonts w:ascii="Times New Roman" w:hAnsi="Times New Roman"/>
                <w:spacing w:val="8"/>
                <w:szCs w:val="21"/>
              </w:rPr>
              <w:t>不锈钢调节闸阀</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16.22</w:t>
            </w:r>
            <w:r>
              <w:rPr>
                <w:rFonts w:ascii="Times New Roman" w:hAnsi="Times New Roman"/>
                <w:spacing w:val="8"/>
                <w:szCs w:val="21"/>
              </w:rPr>
              <w:t>进出口风管</w:t>
            </w:r>
            <w:r>
              <w:rPr>
                <w:rFonts w:ascii="Times New Roman" w:hAnsi="Times New Roman"/>
                <w:spacing w:val="8"/>
                <w:szCs w:val="21"/>
              </w:rPr>
              <w:t xml:space="preserve"> 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16.23</w:t>
            </w:r>
            <w:r>
              <w:rPr>
                <w:rFonts w:ascii="Times New Roman" w:hAnsi="Times New Roman"/>
                <w:spacing w:val="8"/>
                <w:szCs w:val="21"/>
              </w:rPr>
              <w:t>人工取样口</w:t>
            </w:r>
            <w:r>
              <w:rPr>
                <w:rFonts w:ascii="Times New Roman" w:hAnsi="Times New Roman"/>
                <w:spacing w:val="8"/>
                <w:szCs w:val="21"/>
              </w:rPr>
              <w:t>≥2</w:t>
            </w:r>
            <w:r>
              <w:rPr>
                <w:rFonts w:ascii="Times New Roman" w:hAnsi="Times New Roman"/>
                <w:spacing w:val="8"/>
                <w:szCs w:val="21"/>
              </w:rPr>
              <w:t>个；</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16.24</w:t>
            </w:r>
            <w:r>
              <w:rPr>
                <w:rFonts w:ascii="Times New Roman" w:hAnsi="Times New Roman"/>
                <w:spacing w:val="8"/>
                <w:szCs w:val="21"/>
              </w:rPr>
              <w:t>高压离心通风机</w:t>
            </w:r>
            <w:r>
              <w:rPr>
                <w:rFonts w:ascii="Times New Roman" w:hAnsi="Times New Roman"/>
                <w:spacing w:val="8"/>
                <w:szCs w:val="21"/>
              </w:rPr>
              <w:t>1</w:t>
            </w:r>
            <w:r>
              <w:rPr>
                <w:rFonts w:ascii="Times New Roman" w:hAnsi="Times New Roman"/>
                <w:spacing w:val="8"/>
                <w:szCs w:val="21"/>
              </w:rPr>
              <w:t>台；</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16.25</w:t>
            </w:r>
            <w:r>
              <w:rPr>
                <w:rFonts w:ascii="Times New Roman" w:hAnsi="Times New Roman"/>
                <w:spacing w:val="8"/>
                <w:szCs w:val="21"/>
              </w:rPr>
              <w:t>风量调节阀</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16.26</w:t>
            </w:r>
            <w:r>
              <w:rPr>
                <w:rFonts w:ascii="Times New Roman" w:hAnsi="Times New Roman"/>
                <w:spacing w:val="8"/>
                <w:szCs w:val="21"/>
              </w:rPr>
              <w:t>漏电保护开关</w:t>
            </w:r>
            <w:r>
              <w:rPr>
                <w:rFonts w:ascii="Times New Roman" w:hAnsi="Times New Roman"/>
                <w:spacing w:val="8"/>
                <w:szCs w:val="21"/>
              </w:rPr>
              <w:t>1</w:t>
            </w:r>
            <w:r>
              <w:rPr>
                <w:rFonts w:ascii="Times New Roman" w:hAnsi="Times New Roman"/>
                <w:spacing w:val="8"/>
                <w:szCs w:val="21"/>
              </w:rPr>
              <w:t>个；</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16.27</w:t>
            </w:r>
            <w:r>
              <w:rPr>
                <w:rFonts w:ascii="Times New Roman" w:hAnsi="Times New Roman"/>
                <w:spacing w:val="8"/>
                <w:szCs w:val="21"/>
              </w:rPr>
              <w:t>指示按钮开关</w:t>
            </w:r>
            <w:r>
              <w:rPr>
                <w:rFonts w:ascii="Times New Roman" w:hAnsi="Times New Roman"/>
                <w:spacing w:val="8"/>
                <w:szCs w:val="21"/>
              </w:rPr>
              <w:t>3</w:t>
            </w:r>
            <w:r>
              <w:rPr>
                <w:rFonts w:ascii="Times New Roman" w:hAnsi="Times New Roman"/>
                <w:spacing w:val="8"/>
                <w:szCs w:val="21"/>
              </w:rPr>
              <w:t>只；</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16.28</w:t>
            </w:r>
            <w:r>
              <w:rPr>
                <w:rFonts w:ascii="Times New Roman" w:hAnsi="Times New Roman"/>
                <w:spacing w:val="8"/>
                <w:szCs w:val="21"/>
              </w:rPr>
              <w:t>加药口</w:t>
            </w:r>
            <w:r>
              <w:rPr>
                <w:rFonts w:ascii="Times New Roman" w:hAnsi="Times New Roman"/>
                <w:spacing w:val="8"/>
                <w:szCs w:val="21"/>
              </w:rPr>
              <w:t>1</w:t>
            </w:r>
            <w:r>
              <w:rPr>
                <w:rFonts w:ascii="Times New Roman" w:hAnsi="Times New Roman"/>
                <w:spacing w:val="8"/>
                <w:szCs w:val="21"/>
              </w:rPr>
              <w:t>个；</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16.29</w:t>
            </w:r>
            <w:r>
              <w:rPr>
                <w:rFonts w:ascii="Segoe UI Symbol" w:hAnsi="Segoe UI Symbol" w:cs="Segoe UI Symbol"/>
                <w:szCs w:val="21"/>
              </w:rPr>
              <w:t>★</w:t>
            </w:r>
            <w:r>
              <w:rPr>
                <w:rFonts w:ascii="Times New Roman" w:hAnsi="Times New Roman"/>
                <w:spacing w:val="8"/>
                <w:szCs w:val="21"/>
              </w:rPr>
              <w:t>SO</w:t>
            </w:r>
            <w:r>
              <w:rPr>
                <w:rFonts w:ascii="Times New Roman" w:hAnsi="Times New Roman"/>
                <w:spacing w:val="8"/>
                <w:szCs w:val="21"/>
                <w:vertAlign w:val="subscript"/>
              </w:rPr>
              <w:t>2</w:t>
            </w:r>
            <w:r>
              <w:rPr>
                <w:rFonts w:ascii="Times New Roman" w:hAnsi="Times New Roman"/>
                <w:spacing w:val="8"/>
                <w:szCs w:val="21"/>
              </w:rPr>
              <w:t>配气系统</w:t>
            </w:r>
            <w:r>
              <w:rPr>
                <w:rFonts w:ascii="Times New Roman" w:hAnsi="Times New Roman"/>
                <w:spacing w:val="8"/>
                <w:szCs w:val="21"/>
              </w:rPr>
              <w:t>1</w:t>
            </w:r>
            <w:r>
              <w:rPr>
                <w:rFonts w:ascii="Times New Roman" w:hAnsi="Times New Roman"/>
                <w:spacing w:val="8"/>
                <w:szCs w:val="21"/>
              </w:rPr>
              <w:t>套：（</w:t>
            </w:r>
            <w:r>
              <w:rPr>
                <w:rFonts w:ascii="Times New Roman" w:hAnsi="Times New Roman"/>
                <w:spacing w:val="8"/>
                <w:szCs w:val="21"/>
              </w:rPr>
              <w:t>99.9%</w:t>
            </w:r>
            <w:r>
              <w:rPr>
                <w:rFonts w:ascii="Times New Roman" w:hAnsi="Times New Roman"/>
                <w:spacing w:val="8"/>
                <w:szCs w:val="21"/>
              </w:rPr>
              <w:t>浓度</w:t>
            </w:r>
            <w:r>
              <w:rPr>
                <w:rFonts w:ascii="Times New Roman" w:hAnsi="Times New Roman"/>
                <w:spacing w:val="8"/>
                <w:szCs w:val="21"/>
              </w:rPr>
              <w:t>SO</w:t>
            </w:r>
            <w:r>
              <w:rPr>
                <w:rFonts w:ascii="Times New Roman" w:hAnsi="Times New Roman"/>
                <w:spacing w:val="8"/>
                <w:szCs w:val="21"/>
                <w:vertAlign w:val="subscript"/>
              </w:rPr>
              <w:t>2</w:t>
            </w:r>
            <w:r>
              <w:rPr>
                <w:rFonts w:ascii="Times New Roman" w:hAnsi="Times New Roman"/>
                <w:spacing w:val="8"/>
                <w:szCs w:val="21"/>
              </w:rPr>
              <w:t>气体</w:t>
            </w:r>
            <w:r>
              <w:rPr>
                <w:rFonts w:ascii="Times New Roman" w:hAnsi="Times New Roman"/>
                <w:spacing w:val="8"/>
                <w:szCs w:val="21"/>
              </w:rPr>
              <w:t>8L</w:t>
            </w:r>
            <w:r>
              <w:rPr>
                <w:rFonts w:ascii="Times New Roman" w:hAnsi="Times New Roman"/>
                <w:spacing w:val="8"/>
                <w:szCs w:val="21"/>
              </w:rPr>
              <w:t>、</w:t>
            </w:r>
            <w:r>
              <w:rPr>
                <w:rFonts w:ascii="Times New Roman" w:hAnsi="Times New Roman"/>
                <w:spacing w:val="8"/>
                <w:szCs w:val="21"/>
              </w:rPr>
              <w:t>SO</w:t>
            </w:r>
            <w:r>
              <w:rPr>
                <w:rFonts w:ascii="Times New Roman" w:hAnsi="Times New Roman"/>
                <w:spacing w:val="8"/>
                <w:szCs w:val="21"/>
                <w:vertAlign w:val="subscript"/>
              </w:rPr>
              <w:t>2</w:t>
            </w:r>
            <w:r>
              <w:rPr>
                <w:rFonts w:ascii="Times New Roman" w:hAnsi="Times New Roman"/>
                <w:spacing w:val="8"/>
                <w:szCs w:val="21"/>
              </w:rPr>
              <w:t>专用铝钢瓶</w:t>
            </w:r>
            <w:r>
              <w:rPr>
                <w:rFonts w:ascii="Times New Roman" w:hAnsi="Times New Roman"/>
                <w:spacing w:val="8"/>
                <w:szCs w:val="21"/>
              </w:rPr>
              <w:t>1</w:t>
            </w:r>
            <w:r>
              <w:rPr>
                <w:rFonts w:ascii="Times New Roman" w:hAnsi="Times New Roman"/>
                <w:spacing w:val="8"/>
                <w:szCs w:val="21"/>
              </w:rPr>
              <w:t>个）；</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16.30</w:t>
            </w:r>
            <w:r>
              <w:rPr>
                <w:rFonts w:ascii="Times New Roman" w:hAnsi="Times New Roman"/>
                <w:spacing w:val="8"/>
                <w:szCs w:val="21"/>
              </w:rPr>
              <w:t>废气流量计</w:t>
            </w:r>
            <w:r>
              <w:rPr>
                <w:rFonts w:ascii="Times New Roman" w:hAnsi="Times New Roman"/>
                <w:spacing w:val="8"/>
                <w:szCs w:val="21"/>
              </w:rPr>
              <w:t>1</w:t>
            </w:r>
            <w:r>
              <w:rPr>
                <w:rFonts w:ascii="Times New Roman" w:hAnsi="Times New Roman"/>
                <w:spacing w:val="8"/>
                <w:szCs w:val="21"/>
              </w:rPr>
              <w:t>个；</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16.31</w:t>
            </w:r>
            <w:r>
              <w:rPr>
                <w:rFonts w:ascii="Segoe UI Symbol" w:hAnsi="Segoe UI Symbol" w:cs="Segoe UI Symbol"/>
                <w:szCs w:val="21"/>
              </w:rPr>
              <w:t>★</w:t>
            </w:r>
            <w:r>
              <w:rPr>
                <w:rFonts w:ascii="Times New Roman" w:hAnsi="Times New Roman"/>
                <w:spacing w:val="8"/>
                <w:szCs w:val="21"/>
              </w:rPr>
              <w:t>316L</w:t>
            </w:r>
            <w:r>
              <w:rPr>
                <w:rFonts w:ascii="Times New Roman" w:hAnsi="Times New Roman"/>
                <w:spacing w:val="8"/>
                <w:szCs w:val="21"/>
              </w:rPr>
              <w:t>不锈钢双表头气体减压阀</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16.32</w:t>
            </w:r>
            <w:r>
              <w:rPr>
                <w:rFonts w:ascii="Times New Roman" w:hAnsi="Times New Roman"/>
                <w:spacing w:val="8"/>
                <w:szCs w:val="21"/>
              </w:rPr>
              <w:t>折板除雾器</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16.33</w:t>
            </w:r>
            <w:r>
              <w:rPr>
                <w:rFonts w:ascii="Times New Roman" w:hAnsi="Times New Roman"/>
                <w:spacing w:val="8"/>
                <w:szCs w:val="21"/>
              </w:rPr>
              <w:t>空心多面球填料若干；</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16.34</w:t>
            </w:r>
            <w:r>
              <w:rPr>
                <w:rFonts w:ascii="Times New Roman" w:hAnsi="Times New Roman"/>
                <w:spacing w:val="8"/>
                <w:szCs w:val="21"/>
              </w:rPr>
              <w:t>电源线</w:t>
            </w:r>
            <w:r>
              <w:rPr>
                <w:rFonts w:ascii="Times New Roman" w:hAnsi="Times New Roman"/>
                <w:spacing w:val="8"/>
                <w:szCs w:val="21"/>
              </w:rPr>
              <w:t>1</w:t>
            </w:r>
            <w:r>
              <w:rPr>
                <w:rFonts w:ascii="Times New Roman" w:hAnsi="Times New Roman"/>
                <w:spacing w:val="8"/>
                <w:szCs w:val="21"/>
              </w:rPr>
              <w:t>批；</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16.35</w:t>
            </w:r>
            <w:r>
              <w:rPr>
                <w:rFonts w:ascii="Times New Roman" w:hAnsi="Times New Roman"/>
                <w:spacing w:val="8"/>
                <w:szCs w:val="21"/>
              </w:rPr>
              <w:t>工作电压表</w:t>
            </w:r>
            <w:r>
              <w:rPr>
                <w:rFonts w:ascii="Times New Roman" w:hAnsi="Times New Roman"/>
                <w:spacing w:val="8"/>
                <w:szCs w:val="21"/>
              </w:rPr>
              <w:t>1</w:t>
            </w:r>
            <w:r>
              <w:rPr>
                <w:rFonts w:ascii="Times New Roman" w:hAnsi="Times New Roman"/>
                <w:spacing w:val="8"/>
                <w:szCs w:val="21"/>
              </w:rPr>
              <w:t>个；</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16.36</w:t>
            </w:r>
            <w:r>
              <w:rPr>
                <w:rFonts w:ascii="Times New Roman" w:hAnsi="Times New Roman"/>
                <w:spacing w:val="8"/>
                <w:szCs w:val="21"/>
              </w:rPr>
              <w:t>金属电器控制箱</w:t>
            </w:r>
            <w:r>
              <w:rPr>
                <w:rFonts w:ascii="Times New Roman" w:hAnsi="Times New Roman"/>
                <w:spacing w:val="8"/>
                <w:szCs w:val="21"/>
              </w:rPr>
              <w:t>1</w:t>
            </w:r>
            <w:r>
              <w:rPr>
                <w:rFonts w:ascii="Times New Roman" w:hAnsi="Times New Roman"/>
                <w:spacing w:val="8"/>
                <w:szCs w:val="21"/>
              </w:rPr>
              <w:t>个；</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16.37</w:t>
            </w:r>
            <w:r>
              <w:rPr>
                <w:rFonts w:ascii="Times New Roman" w:hAnsi="Times New Roman"/>
                <w:spacing w:val="8"/>
                <w:szCs w:val="21"/>
              </w:rPr>
              <w:t>可移动不锈钢实验台架</w:t>
            </w:r>
            <w:r>
              <w:rPr>
                <w:rFonts w:ascii="Times New Roman" w:hAnsi="Times New Roman"/>
                <w:spacing w:val="8"/>
                <w:szCs w:val="21"/>
              </w:rPr>
              <w:t>1</w:t>
            </w:r>
            <w:r>
              <w:rPr>
                <w:rFonts w:ascii="Times New Roman" w:hAnsi="Times New Roman"/>
                <w:spacing w:val="8"/>
                <w:szCs w:val="21"/>
              </w:rPr>
              <w:t>套；</w:t>
            </w:r>
          </w:p>
          <w:p w:rsidR="00CD67FA" w:rsidRDefault="00CD67FA">
            <w:pPr>
              <w:adjustRightInd w:val="0"/>
              <w:snapToGrid w:val="0"/>
              <w:rPr>
                <w:rFonts w:ascii="Times New Roman" w:hAnsi="Times New Roman"/>
                <w:spacing w:val="8"/>
                <w:szCs w:val="21"/>
              </w:rPr>
            </w:pPr>
            <w:r>
              <w:rPr>
                <w:rFonts w:ascii="Segoe UI Symbol" w:hAnsi="Segoe UI Symbol" w:cs="Segoe UI Symbol" w:hint="eastAsia"/>
                <w:szCs w:val="21"/>
              </w:rPr>
              <w:t>16.38</w:t>
            </w:r>
            <w:r>
              <w:rPr>
                <w:rFonts w:ascii="Times New Roman" w:hAnsi="Times New Roman"/>
                <w:spacing w:val="8"/>
                <w:szCs w:val="21"/>
              </w:rPr>
              <w:t>连接管道阀门等</w:t>
            </w:r>
            <w:r>
              <w:rPr>
                <w:rFonts w:ascii="Times New Roman" w:hAnsi="Times New Roman"/>
                <w:spacing w:val="8"/>
                <w:szCs w:val="21"/>
              </w:rPr>
              <w:t>1</w:t>
            </w:r>
            <w:r>
              <w:rPr>
                <w:rFonts w:ascii="Times New Roman" w:hAnsi="Times New Roman"/>
                <w:spacing w:val="8"/>
                <w:szCs w:val="21"/>
              </w:rPr>
              <w:t>套；</w:t>
            </w:r>
          </w:p>
          <w:p w:rsidR="00CD67FA" w:rsidRPr="00253ED1" w:rsidRDefault="00CD67FA">
            <w:pPr>
              <w:adjustRightInd w:val="0"/>
              <w:snapToGrid w:val="0"/>
              <w:rPr>
                <w:rFonts w:ascii="Times New Roman" w:hAnsi="Times New Roman"/>
                <w:spacing w:val="8"/>
                <w:szCs w:val="21"/>
              </w:rPr>
            </w:pPr>
            <w:r>
              <w:rPr>
                <w:rFonts w:ascii="Times New Roman" w:hAnsi="Times New Roman" w:hint="eastAsia"/>
                <w:spacing w:val="8"/>
                <w:szCs w:val="21"/>
              </w:rPr>
              <w:t>17</w:t>
            </w:r>
            <w:r>
              <w:rPr>
                <w:rFonts w:ascii="Times New Roman" w:hAnsi="Times New Roman" w:hint="eastAsia"/>
                <w:spacing w:val="8"/>
                <w:szCs w:val="21"/>
              </w:rPr>
              <w:t>、</w:t>
            </w:r>
            <w:r>
              <w:rPr>
                <w:rFonts w:ascii="Times New Roman" w:hAnsi="Times New Roman"/>
                <w:spacing w:val="8"/>
                <w:szCs w:val="21"/>
              </w:rPr>
              <w:t>整体外形尺寸：</w:t>
            </w:r>
            <w:r>
              <w:rPr>
                <w:rFonts w:ascii="Times New Roman" w:hAnsi="Times New Roman"/>
                <w:spacing w:val="8"/>
                <w:szCs w:val="21"/>
              </w:rPr>
              <w:t>1400mm×400mm×2200mm±15mm</w:t>
            </w:r>
            <w:r>
              <w:rPr>
                <w:rFonts w:ascii="Times New Roman" w:hAnsi="Times New Roman"/>
                <w:spacing w:val="8"/>
                <w:szCs w:val="21"/>
              </w:rPr>
              <w:t>。</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2</w:t>
            </w:r>
          </w:p>
        </w:tc>
        <w:tc>
          <w:tcPr>
            <w:tcW w:w="1507" w:type="dxa"/>
            <w:vAlign w:val="center"/>
          </w:tcPr>
          <w:p w:rsidR="00CD67FA" w:rsidRDefault="00CD67FA">
            <w:pPr>
              <w:jc w:val="center"/>
              <w:rPr>
                <w:rFonts w:ascii="Times New Roman" w:hAnsi="Times New Roman"/>
                <w:szCs w:val="21"/>
              </w:rPr>
            </w:pPr>
            <w:r>
              <w:rPr>
                <w:rFonts w:ascii="Times New Roman" w:hAnsi="宋体" w:hint="eastAsia"/>
                <w:b/>
                <w:bCs/>
                <w:szCs w:val="21"/>
              </w:rPr>
              <w:t>数据采集板式静电除尘器</w:t>
            </w:r>
          </w:p>
        </w:tc>
        <w:tc>
          <w:tcPr>
            <w:tcW w:w="7427" w:type="dxa"/>
            <w:vAlign w:val="center"/>
          </w:tcPr>
          <w:p w:rsidR="00CD67FA" w:rsidRDefault="00CD67FA">
            <w:pPr>
              <w:tabs>
                <w:tab w:val="left" w:pos="720"/>
              </w:tabs>
              <w:adjustRightInd w:val="0"/>
              <w:snapToGrid w:val="0"/>
              <w:rPr>
                <w:rFonts w:ascii="Times New Roman" w:hAnsi="Times New Roman"/>
                <w:szCs w:val="21"/>
              </w:rPr>
            </w:pPr>
            <w:r>
              <w:rPr>
                <w:rFonts w:ascii="Segoe UI Symbol" w:hAnsi="Segoe UI Symbol" w:cs="Segoe UI Symbol"/>
                <w:szCs w:val="21"/>
              </w:rPr>
              <w:t>★</w:t>
            </w:r>
            <w:r>
              <w:rPr>
                <w:rFonts w:ascii="Times New Roman" w:hAnsi="Times New Roman"/>
                <w:spacing w:val="8"/>
                <w:szCs w:val="21"/>
              </w:rPr>
              <w:t>1</w:t>
            </w:r>
            <w:r>
              <w:rPr>
                <w:rFonts w:ascii="Times New Roman" w:hAnsi="Times New Roman"/>
                <w:spacing w:val="8"/>
                <w:szCs w:val="21"/>
              </w:rPr>
              <w:t>、</w:t>
            </w:r>
            <w:r>
              <w:rPr>
                <w:rFonts w:ascii="Times New Roman" w:hAnsi="Times New Roman"/>
                <w:szCs w:val="21"/>
              </w:rPr>
              <w:t>电场电压：</w:t>
            </w:r>
            <w:r>
              <w:rPr>
                <w:rFonts w:ascii="Times New Roman" w:hAnsi="Times New Roman"/>
                <w:szCs w:val="21"/>
              </w:rPr>
              <w:t>0~20KV</w:t>
            </w:r>
            <w:r>
              <w:rPr>
                <w:rFonts w:ascii="Times New Roman" w:hAnsi="Times New Roman"/>
                <w:szCs w:val="21"/>
              </w:rPr>
              <w:t>（可调），除尘效率约：</w:t>
            </w:r>
            <w:r>
              <w:rPr>
                <w:rFonts w:ascii="Times New Roman" w:hAnsi="Times New Roman"/>
                <w:szCs w:val="21"/>
              </w:rPr>
              <w:t>95</w:t>
            </w:r>
            <w:r>
              <w:rPr>
                <w:rFonts w:ascii="Times New Roman" w:hAnsi="Times New Roman"/>
                <w:szCs w:val="21"/>
              </w:rPr>
              <w:t>％；</w:t>
            </w:r>
          </w:p>
          <w:p w:rsidR="00CD67FA" w:rsidRDefault="00CD67FA">
            <w:pPr>
              <w:tabs>
                <w:tab w:val="left" w:pos="720"/>
              </w:tabs>
              <w:adjustRightInd w:val="0"/>
              <w:snapToGrid w:val="0"/>
              <w:rPr>
                <w:rFonts w:ascii="Times New Roman" w:hAnsi="Times New Roman"/>
                <w:szCs w:val="21"/>
              </w:rPr>
            </w:pPr>
            <w:r>
              <w:rPr>
                <w:rFonts w:ascii="Times New Roman" w:hAnsi="Times New Roman"/>
                <w:szCs w:val="21"/>
              </w:rPr>
              <w:t>2</w:t>
            </w:r>
            <w:r>
              <w:rPr>
                <w:rFonts w:ascii="Times New Roman" w:hAnsi="Times New Roman"/>
                <w:szCs w:val="21"/>
              </w:rPr>
              <w:t>、电晕极有效驱进速度：</w:t>
            </w:r>
            <w:r>
              <w:rPr>
                <w:rFonts w:ascii="Times New Roman" w:hAnsi="Times New Roman"/>
                <w:szCs w:val="21"/>
              </w:rPr>
              <w:t>10m/s</w:t>
            </w:r>
            <w:r>
              <w:rPr>
                <w:rFonts w:ascii="Times New Roman" w:hAnsi="Times New Roman"/>
                <w:szCs w:val="21"/>
              </w:rPr>
              <w:t>、电场风速：</w:t>
            </w:r>
            <w:r>
              <w:rPr>
                <w:rFonts w:ascii="Times New Roman" w:hAnsi="Times New Roman"/>
                <w:szCs w:val="21"/>
              </w:rPr>
              <w:t>0.03m/s</w:t>
            </w:r>
            <w:r>
              <w:rPr>
                <w:rFonts w:ascii="Times New Roman" w:hAnsi="Times New Roman"/>
                <w:szCs w:val="21"/>
              </w:rPr>
              <w:t>；</w:t>
            </w:r>
          </w:p>
          <w:p w:rsidR="00CD67FA" w:rsidRDefault="00CD67FA">
            <w:pPr>
              <w:tabs>
                <w:tab w:val="left" w:pos="720"/>
              </w:tabs>
              <w:adjustRightInd w:val="0"/>
              <w:snapToGrid w:val="0"/>
              <w:rPr>
                <w:rFonts w:ascii="Times New Roman" w:hAnsi="Times New Roman"/>
                <w:szCs w:val="21"/>
              </w:rPr>
            </w:pPr>
            <w:r>
              <w:rPr>
                <w:rFonts w:ascii="Times New Roman" w:hAnsi="Times New Roman"/>
                <w:szCs w:val="21"/>
              </w:rPr>
              <w:t>3</w:t>
            </w:r>
            <w:r>
              <w:rPr>
                <w:rFonts w:ascii="Times New Roman" w:hAnsi="Times New Roman"/>
                <w:szCs w:val="21"/>
              </w:rPr>
              <w:t>、通道数：</w:t>
            </w:r>
            <w:r>
              <w:rPr>
                <w:rFonts w:ascii="Times New Roman" w:hAnsi="Times New Roman"/>
                <w:szCs w:val="21"/>
              </w:rPr>
              <w:t>3</w:t>
            </w:r>
            <w:r>
              <w:rPr>
                <w:rFonts w:ascii="Times New Roman" w:hAnsi="Times New Roman"/>
                <w:szCs w:val="21"/>
              </w:rPr>
              <w:t>个、压力降：</w:t>
            </w:r>
            <w:r>
              <w:rPr>
                <w:rFonts w:ascii="Times New Roman" w:hAnsi="Times New Roman"/>
                <w:szCs w:val="21"/>
              </w:rPr>
              <w:t>&lt;500Pa</w:t>
            </w:r>
            <w:r>
              <w:rPr>
                <w:rFonts w:ascii="Times New Roman" w:hAnsi="Times New Roman"/>
                <w:szCs w:val="21"/>
              </w:rPr>
              <w:t>；</w:t>
            </w:r>
          </w:p>
          <w:p w:rsidR="00CD67FA" w:rsidRDefault="00CD67FA">
            <w:pPr>
              <w:tabs>
                <w:tab w:val="left" w:pos="720"/>
              </w:tabs>
              <w:adjustRightInd w:val="0"/>
              <w:snapToGrid w:val="0"/>
              <w:rPr>
                <w:rFonts w:ascii="Times New Roman" w:hAnsi="Times New Roman"/>
                <w:szCs w:val="21"/>
              </w:rPr>
            </w:pPr>
            <w:r>
              <w:rPr>
                <w:rFonts w:ascii="Times New Roman" w:hAnsi="Times New Roman"/>
                <w:szCs w:val="21"/>
              </w:rPr>
              <w:t>4</w:t>
            </w:r>
            <w:r>
              <w:rPr>
                <w:rFonts w:ascii="Times New Roman" w:hAnsi="Times New Roman"/>
                <w:szCs w:val="21"/>
              </w:rPr>
              <w:t>、气流速度：</w:t>
            </w:r>
            <w:r>
              <w:rPr>
                <w:rFonts w:ascii="Times New Roman" w:hAnsi="Times New Roman"/>
                <w:szCs w:val="21"/>
              </w:rPr>
              <w:t xml:space="preserve">1.0m/s </w:t>
            </w:r>
            <w:r>
              <w:rPr>
                <w:rFonts w:ascii="Times New Roman" w:hAnsi="Times New Roman"/>
                <w:szCs w:val="21"/>
              </w:rPr>
              <w:t>、气体的含尘浓度：</w:t>
            </w:r>
            <w:r>
              <w:rPr>
                <w:rFonts w:ascii="Times New Roman" w:hAnsi="Times New Roman"/>
                <w:szCs w:val="21"/>
              </w:rPr>
              <w:t>&lt;30g/m</w:t>
            </w:r>
            <w:r>
              <w:rPr>
                <w:rFonts w:ascii="Times New Roman" w:hAnsi="Times New Roman"/>
                <w:szCs w:val="21"/>
              </w:rPr>
              <w:t>；</w:t>
            </w:r>
          </w:p>
          <w:p w:rsidR="00CD67FA" w:rsidRDefault="00CD67FA">
            <w:pPr>
              <w:tabs>
                <w:tab w:val="left" w:pos="720"/>
              </w:tabs>
              <w:adjustRightInd w:val="0"/>
              <w:snapToGrid w:val="0"/>
              <w:rPr>
                <w:rFonts w:ascii="Times New Roman" w:hAnsi="Times New Roman"/>
                <w:szCs w:val="21"/>
              </w:rPr>
            </w:pPr>
            <w:r>
              <w:rPr>
                <w:rFonts w:ascii="Times New Roman" w:hAnsi="Times New Roman"/>
                <w:szCs w:val="21"/>
              </w:rPr>
              <w:t>5</w:t>
            </w:r>
            <w:r>
              <w:rPr>
                <w:rFonts w:ascii="Times New Roman" w:hAnsi="Times New Roman"/>
                <w:szCs w:val="21"/>
              </w:rPr>
              <w:t>、电压</w:t>
            </w:r>
            <w:r>
              <w:rPr>
                <w:rFonts w:ascii="Times New Roman" w:hAnsi="Times New Roman"/>
                <w:szCs w:val="21"/>
              </w:rPr>
              <w:t>/</w:t>
            </w:r>
            <w:r>
              <w:rPr>
                <w:rFonts w:ascii="Times New Roman" w:hAnsi="Times New Roman"/>
                <w:szCs w:val="21"/>
              </w:rPr>
              <w:t>功率：单相</w:t>
            </w:r>
            <w:r>
              <w:rPr>
                <w:rFonts w:ascii="Times New Roman" w:hAnsi="Times New Roman"/>
                <w:szCs w:val="21"/>
              </w:rPr>
              <w:t>220V/500W+</w:t>
            </w:r>
            <w:r>
              <w:rPr>
                <w:rFonts w:ascii="Times New Roman" w:hAnsi="Times New Roman"/>
                <w:szCs w:val="21"/>
              </w:rPr>
              <w:t>三相</w:t>
            </w:r>
            <w:r>
              <w:rPr>
                <w:rFonts w:ascii="Times New Roman" w:hAnsi="Times New Roman"/>
                <w:szCs w:val="21"/>
              </w:rPr>
              <w:t>380V/750W</w:t>
            </w:r>
            <w:r>
              <w:rPr>
                <w:rFonts w:ascii="Times New Roman" w:hAnsi="Times New Roman"/>
                <w:szCs w:val="21"/>
              </w:rPr>
              <w:t>，环境温度：</w:t>
            </w:r>
            <w:r>
              <w:rPr>
                <w:rFonts w:ascii="Times New Roman" w:hAnsi="Times New Roman"/>
                <w:szCs w:val="21"/>
              </w:rPr>
              <w:t>5</w:t>
            </w:r>
            <w:r>
              <w:rPr>
                <w:rFonts w:ascii="宋体" w:hAnsi="宋体" w:cs="宋体" w:hint="eastAsia"/>
                <w:szCs w:val="21"/>
              </w:rPr>
              <w:t>℃</w:t>
            </w:r>
            <w:r>
              <w:rPr>
                <w:rFonts w:ascii="Times New Roman" w:hAnsi="Times New Roman"/>
                <w:szCs w:val="21"/>
              </w:rPr>
              <w:t xml:space="preserve"> ~ 40</w:t>
            </w:r>
            <w:r>
              <w:rPr>
                <w:rFonts w:ascii="宋体" w:hAnsi="宋体" w:cs="宋体" w:hint="eastAsia"/>
                <w:szCs w:val="21"/>
              </w:rPr>
              <w:t>℃</w:t>
            </w:r>
            <w:r>
              <w:rPr>
                <w:rFonts w:ascii="Times New Roman" w:hAnsi="Times New Roman"/>
                <w:szCs w:val="21"/>
              </w:rPr>
              <w:t>；</w:t>
            </w:r>
          </w:p>
          <w:p w:rsidR="00CD67FA" w:rsidRDefault="00CD67FA">
            <w:pPr>
              <w:tabs>
                <w:tab w:val="left" w:pos="720"/>
              </w:tabs>
              <w:adjustRightInd w:val="0"/>
              <w:snapToGrid w:val="0"/>
              <w:rPr>
                <w:rFonts w:ascii="Times New Roman" w:hAnsi="Times New Roman"/>
                <w:szCs w:val="21"/>
              </w:rPr>
            </w:pPr>
            <w:r>
              <w:rPr>
                <w:rFonts w:ascii="Times New Roman" w:hAnsi="Times New Roman"/>
                <w:szCs w:val="21"/>
              </w:rPr>
              <w:t>6</w:t>
            </w:r>
            <w:r>
              <w:rPr>
                <w:rFonts w:ascii="Times New Roman" w:hAnsi="Times New Roman"/>
                <w:szCs w:val="21"/>
              </w:rPr>
              <w:t>、电场电流：</w:t>
            </w:r>
            <w:r>
              <w:rPr>
                <w:rFonts w:ascii="Times New Roman" w:hAnsi="Times New Roman"/>
                <w:szCs w:val="21"/>
              </w:rPr>
              <w:t>0~10mA</w:t>
            </w:r>
            <w:r>
              <w:rPr>
                <w:rFonts w:ascii="Times New Roman" w:hAnsi="Times New Roman"/>
                <w:szCs w:val="21"/>
              </w:rPr>
              <w:t>；</w:t>
            </w:r>
          </w:p>
          <w:p w:rsidR="00CD67FA" w:rsidRDefault="00CD67FA">
            <w:pPr>
              <w:tabs>
                <w:tab w:val="left" w:pos="720"/>
              </w:tabs>
              <w:adjustRightInd w:val="0"/>
              <w:snapToGrid w:val="0"/>
              <w:rPr>
                <w:rFonts w:ascii="Times New Roman" w:hAnsi="Times New Roman"/>
                <w:szCs w:val="21"/>
              </w:rPr>
            </w:pPr>
            <w:r>
              <w:rPr>
                <w:rFonts w:ascii="Times New Roman" w:hAnsi="Times New Roman"/>
                <w:szCs w:val="21"/>
              </w:rPr>
              <w:t>7</w:t>
            </w:r>
            <w:r>
              <w:rPr>
                <w:rFonts w:ascii="Times New Roman" w:hAnsi="Times New Roman"/>
                <w:szCs w:val="21"/>
              </w:rPr>
              <w:t>、装置外形尺寸：长</w:t>
            </w:r>
            <w:r>
              <w:rPr>
                <w:rFonts w:ascii="Times New Roman" w:hAnsi="Times New Roman"/>
                <w:szCs w:val="21"/>
              </w:rPr>
              <w:t>2200mm×</w:t>
            </w:r>
            <w:r>
              <w:rPr>
                <w:rFonts w:ascii="Times New Roman" w:hAnsi="Times New Roman"/>
                <w:szCs w:val="21"/>
              </w:rPr>
              <w:t>宽</w:t>
            </w:r>
            <w:r>
              <w:rPr>
                <w:rFonts w:ascii="Times New Roman" w:hAnsi="Times New Roman"/>
                <w:szCs w:val="21"/>
              </w:rPr>
              <w:t>600mm×</w:t>
            </w:r>
            <w:r>
              <w:rPr>
                <w:rFonts w:ascii="Times New Roman" w:hAnsi="Times New Roman"/>
                <w:szCs w:val="21"/>
              </w:rPr>
              <w:t>高</w:t>
            </w:r>
            <w:r>
              <w:rPr>
                <w:rFonts w:ascii="Times New Roman" w:hAnsi="Times New Roman"/>
                <w:szCs w:val="21"/>
              </w:rPr>
              <w:t>1600mm ±15mm</w:t>
            </w:r>
            <w:r>
              <w:rPr>
                <w:rFonts w:ascii="Times New Roman" w:hAnsi="Times New Roman"/>
                <w:szCs w:val="21"/>
              </w:rPr>
              <w:t>；</w:t>
            </w:r>
          </w:p>
          <w:p w:rsidR="00CD67FA" w:rsidRDefault="00CD67FA">
            <w:pPr>
              <w:tabs>
                <w:tab w:val="left" w:pos="720"/>
              </w:tabs>
              <w:adjustRightInd w:val="0"/>
              <w:snapToGrid w:val="0"/>
              <w:rPr>
                <w:rFonts w:ascii="Times New Roman" w:hAnsi="Times New Roman"/>
                <w:szCs w:val="21"/>
              </w:rPr>
            </w:pPr>
            <w:r>
              <w:rPr>
                <w:rFonts w:ascii="Times New Roman" w:hAnsi="Times New Roman"/>
                <w:szCs w:val="21"/>
              </w:rPr>
              <w:t>8</w:t>
            </w:r>
            <w:r>
              <w:rPr>
                <w:rFonts w:ascii="Times New Roman" w:hAnsi="Times New Roman"/>
                <w:szCs w:val="21"/>
              </w:rPr>
              <w:t>、带微机接口和在线数据采集功能；</w:t>
            </w:r>
          </w:p>
          <w:p w:rsidR="00CD67FA" w:rsidRDefault="00CD67FA">
            <w:pPr>
              <w:tabs>
                <w:tab w:val="left" w:pos="720"/>
              </w:tabs>
              <w:adjustRightInd w:val="0"/>
              <w:snapToGrid w:val="0"/>
              <w:rPr>
                <w:rFonts w:ascii="Times New Roman" w:hAnsi="Times New Roman"/>
                <w:szCs w:val="21"/>
              </w:rPr>
            </w:pPr>
            <w:r>
              <w:rPr>
                <w:rFonts w:ascii="Times New Roman" w:hAnsi="Times New Roman"/>
                <w:szCs w:val="21"/>
              </w:rPr>
              <w:t>9</w:t>
            </w:r>
            <w:r>
              <w:rPr>
                <w:rFonts w:ascii="Times New Roman" w:hAnsi="Times New Roman"/>
                <w:szCs w:val="21"/>
              </w:rPr>
              <w:t>、机械振打频率</w:t>
            </w:r>
            <w:r>
              <w:rPr>
                <w:rFonts w:ascii="Times New Roman" w:hAnsi="Times New Roman"/>
                <w:szCs w:val="21"/>
              </w:rPr>
              <w:t>50</w:t>
            </w:r>
            <w:r>
              <w:rPr>
                <w:rFonts w:ascii="Times New Roman" w:hAnsi="Times New Roman"/>
                <w:szCs w:val="21"/>
              </w:rPr>
              <w:t>次</w:t>
            </w:r>
            <w:r>
              <w:rPr>
                <w:rFonts w:ascii="Times New Roman" w:hAnsi="Times New Roman"/>
                <w:szCs w:val="21"/>
              </w:rPr>
              <w:t>/</w:t>
            </w:r>
            <w:r>
              <w:rPr>
                <w:rFonts w:ascii="Times New Roman" w:hAnsi="Times New Roman"/>
                <w:szCs w:val="21"/>
              </w:rPr>
              <w:t>分钟；</w:t>
            </w:r>
          </w:p>
          <w:p w:rsidR="00CD67FA" w:rsidRDefault="00CD67FA">
            <w:pPr>
              <w:tabs>
                <w:tab w:val="left" w:pos="720"/>
              </w:tabs>
              <w:adjustRightInd w:val="0"/>
              <w:snapToGrid w:val="0"/>
              <w:rPr>
                <w:rFonts w:ascii="Times New Roman" w:hAnsi="Times New Roman"/>
                <w:szCs w:val="21"/>
              </w:rPr>
            </w:pPr>
            <w:r>
              <w:rPr>
                <w:rFonts w:ascii="Segoe UI Symbol" w:hAnsi="Segoe UI Symbol" w:cs="Segoe UI Symbol"/>
                <w:szCs w:val="21"/>
              </w:rPr>
              <w:t>★</w:t>
            </w:r>
            <w:r>
              <w:rPr>
                <w:rFonts w:ascii="Times New Roman" w:hAnsi="Times New Roman"/>
                <w:szCs w:val="21"/>
              </w:rPr>
              <w:t>10</w:t>
            </w:r>
            <w:r>
              <w:rPr>
                <w:rFonts w:ascii="Times New Roman" w:hAnsi="Times New Roman"/>
                <w:szCs w:val="21"/>
              </w:rPr>
              <w:t>、</w:t>
            </w:r>
            <w:r>
              <w:rPr>
                <w:rFonts w:ascii="Times New Roman" w:hAnsi="Times New Roman"/>
                <w:szCs w:val="21"/>
              </w:rPr>
              <w:t>DCS</w:t>
            </w:r>
            <w:r>
              <w:rPr>
                <w:rFonts w:ascii="Times New Roman" w:hAnsi="Times New Roman"/>
                <w:szCs w:val="21"/>
              </w:rPr>
              <w:t>工业控制系统：人机界面清晰透明，全程动画模拟真实工作过程，触摸式操作界面由主界面、工艺流程操作界面、实时数据报表界面、历史数据报表界面、历史曲线界面、报警界面和硬件测试界面共同构成，界面之间可以自由切换，数据可自动形成标准文档通过</w:t>
            </w:r>
            <w:r>
              <w:rPr>
                <w:rFonts w:ascii="Times New Roman" w:hAnsi="Times New Roman"/>
                <w:szCs w:val="21"/>
              </w:rPr>
              <w:t>U</w:t>
            </w:r>
            <w:r>
              <w:rPr>
                <w:rFonts w:ascii="Times New Roman" w:hAnsi="Times New Roman"/>
                <w:szCs w:val="21"/>
              </w:rPr>
              <w:t>盘下载保存。</w:t>
            </w:r>
          </w:p>
          <w:p w:rsidR="00CD67FA" w:rsidRDefault="00CD67FA">
            <w:pPr>
              <w:jc w:val="left"/>
              <w:rPr>
                <w:rFonts w:ascii="Times New Roman" w:hAnsi="Times New Roman"/>
                <w:spacing w:val="8"/>
                <w:szCs w:val="21"/>
              </w:rPr>
            </w:pPr>
            <w:r>
              <w:rPr>
                <w:rFonts w:ascii="Times New Roman" w:hAnsi="Times New Roman"/>
                <w:spacing w:val="8"/>
                <w:szCs w:val="21"/>
              </w:rPr>
              <w:t>11</w:t>
            </w:r>
            <w:r>
              <w:rPr>
                <w:rFonts w:ascii="Times New Roman" w:hAnsi="Times New Roman" w:hint="eastAsia"/>
                <w:spacing w:val="8"/>
                <w:szCs w:val="21"/>
              </w:rPr>
              <w:t>、</w:t>
            </w:r>
            <w:r>
              <w:rPr>
                <w:rFonts w:ascii="Times New Roman" w:hAnsi="Times New Roman"/>
                <w:spacing w:val="8"/>
                <w:szCs w:val="21"/>
              </w:rPr>
              <w:t>设备配置：</w:t>
            </w:r>
          </w:p>
          <w:p w:rsidR="00CD67FA" w:rsidRDefault="00CD67FA">
            <w:pPr>
              <w:jc w:val="left"/>
              <w:rPr>
                <w:rFonts w:ascii="Times New Roman" w:hAnsi="Times New Roman"/>
                <w:spacing w:val="8"/>
                <w:szCs w:val="21"/>
              </w:rPr>
            </w:pPr>
            <w:r>
              <w:rPr>
                <w:rFonts w:ascii="Segoe UI Symbol" w:hAnsi="Segoe UI Symbol" w:cs="Segoe UI Symbol" w:hint="eastAsia"/>
                <w:szCs w:val="21"/>
              </w:rPr>
              <w:t>11.1</w:t>
            </w:r>
            <w:r>
              <w:rPr>
                <w:rFonts w:ascii="Segoe UI Symbol" w:hAnsi="Segoe UI Symbol" w:cs="Segoe UI Symbol"/>
                <w:szCs w:val="21"/>
              </w:rPr>
              <w:t>★</w:t>
            </w:r>
            <w:r>
              <w:rPr>
                <w:rFonts w:ascii="Times New Roman" w:hAnsi="Times New Roman"/>
                <w:spacing w:val="8"/>
                <w:szCs w:val="21"/>
              </w:rPr>
              <w:t>微电脑进气粉尘浓度检测系统（</w:t>
            </w:r>
            <w:r w:rsidR="00253ED1">
              <w:rPr>
                <w:rFonts w:ascii="Times New Roman" w:hAnsi="Times New Roman" w:hint="eastAsia"/>
                <w:spacing w:val="8"/>
                <w:szCs w:val="21"/>
              </w:rPr>
              <w:t>传</w:t>
            </w:r>
            <w:r>
              <w:rPr>
                <w:rFonts w:ascii="Times New Roman" w:hAnsi="Times New Roman"/>
                <w:spacing w:val="8"/>
                <w:szCs w:val="21"/>
              </w:rPr>
              <w:t>感器）</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Segoe UI Symbol" w:hAnsi="Segoe UI Symbol" w:cs="Segoe UI Symbol" w:hint="eastAsia"/>
                <w:szCs w:val="21"/>
              </w:rPr>
              <w:t>11.2</w:t>
            </w:r>
            <w:r>
              <w:rPr>
                <w:rFonts w:ascii="Segoe UI Symbol" w:hAnsi="Segoe UI Symbol" w:cs="Segoe UI Symbol"/>
                <w:szCs w:val="21"/>
              </w:rPr>
              <w:t>★</w:t>
            </w:r>
            <w:r>
              <w:rPr>
                <w:rFonts w:ascii="Times New Roman" w:hAnsi="Times New Roman"/>
                <w:spacing w:val="8"/>
                <w:szCs w:val="21"/>
              </w:rPr>
              <w:t>微电脑尾气粉尘浓度检测系统（</w:t>
            </w:r>
            <w:r w:rsidR="00253ED1">
              <w:rPr>
                <w:rFonts w:ascii="Times New Roman" w:hAnsi="Times New Roman" w:hint="eastAsia"/>
                <w:spacing w:val="8"/>
                <w:szCs w:val="21"/>
              </w:rPr>
              <w:t>传</w:t>
            </w:r>
            <w:r>
              <w:rPr>
                <w:rFonts w:ascii="Times New Roman" w:hAnsi="Times New Roman"/>
                <w:spacing w:val="8"/>
                <w:szCs w:val="21"/>
              </w:rPr>
              <w:t>感器）</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Segoe UI Symbol" w:hAnsi="Segoe UI Symbol" w:cs="Segoe UI Symbol" w:hint="eastAsia"/>
                <w:szCs w:val="21"/>
              </w:rPr>
              <w:t>11.3</w:t>
            </w:r>
            <w:r>
              <w:rPr>
                <w:rFonts w:ascii="Segoe UI Symbol" w:hAnsi="Segoe UI Symbol" w:cs="Segoe UI Symbol"/>
                <w:szCs w:val="21"/>
              </w:rPr>
              <w:t>★</w:t>
            </w:r>
            <w:r>
              <w:rPr>
                <w:rFonts w:ascii="Times New Roman" w:hAnsi="Times New Roman"/>
                <w:spacing w:val="8"/>
                <w:szCs w:val="21"/>
              </w:rPr>
              <w:t>微电脑在线风量检测系统（</w:t>
            </w:r>
            <w:r w:rsidR="00253ED1">
              <w:rPr>
                <w:rFonts w:ascii="Times New Roman" w:hAnsi="Times New Roman" w:hint="eastAsia"/>
                <w:spacing w:val="8"/>
                <w:szCs w:val="21"/>
              </w:rPr>
              <w:t>传</w:t>
            </w:r>
            <w:r>
              <w:rPr>
                <w:rFonts w:ascii="Times New Roman" w:hAnsi="Times New Roman"/>
                <w:spacing w:val="8"/>
                <w:szCs w:val="21"/>
              </w:rPr>
              <w:t>感器）</w:t>
            </w:r>
            <w:r>
              <w:rPr>
                <w:rFonts w:ascii="Times New Roman" w:hAnsi="Times New Roman"/>
                <w:spacing w:val="8"/>
                <w:szCs w:val="21"/>
              </w:rPr>
              <w:t>1</w:t>
            </w:r>
            <w:r>
              <w:rPr>
                <w:rFonts w:ascii="Times New Roman" w:hAnsi="Times New Roman"/>
                <w:spacing w:val="8"/>
                <w:szCs w:val="21"/>
              </w:rPr>
              <w:t>套；</w:t>
            </w:r>
            <w:r>
              <w:rPr>
                <w:rFonts w:ascii="Segoe UI Symbol" w:hAnsi="Segoe UI Symbol" w:cs="Segoe UI Symbol"/>
                <w:szCs w:val="21"/>
              </w:rPr>
              <w:t>★</w:t>
            </w:r>
            <w:r>
              <w:rPr>
                <w:rFonts w:ascii="Times New Roman" w:hAnsi="Times New Roman"/>
                <w:spacing w:val="8"/>
                <w:szCs w:val="21"/>
              </w:rPr>
              <w:t>微电脑在线风速检测系统（传感器）</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Segoe UI Symbol" w:hAnsi="Segoe UI Symbol" w:cs="Segoe UI Symbol" w:hint="eastAsia"/>
                <w:szCs w:val="21"/>
              </w:rPr>
              <w:t>11.4</w:t>
            </w:r>
            <w:r>
              <w:rPr>
                <w:rFonts w:ascii="Segoe UI Symbol" w:hAnsi="Segoe UI Symbol" w:cs="Segoe UI Symbol"/>
                <w:szCs w:val="21"/>
              </w:rPr>
              <w:t>★</w:t>
            </w:r>
            <w:r>
              <w:rPr>
                <w:rFonts w:ascii="Times New Roman" w:hAnsi="Times New Roman"/>
                <w:spacing w:val="8"/>
                <w:szCs w:val="21"/>
              </w:rPr>
              <w:t>微电脑在线风压检测系统</w:t>
            </w:r>
            <w:r>
              <w:rPr>
                <w:rFonts w:ascii="Times New Roman" w:hAnsi="Times New Roman"/>
                <w:szCs w:val="21"/>
              </w:rPr>
              <w:t>（</w:t>
            </w:r>
            <w:r>
              <w:rPr>
                <w:rFonts w:ascii="Times New Roman" w:hAnsi="Times New Roman"/>
                <w:spacing w:val="8"/>
                <w:szCs w:val="21"/>
              </w:rPr>
              <w:t>压力传感器）</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zCs w:val="21"/>
              </w:rPr>
            </w:pPr>
            <w:r>
              <w:rPr>
                <w:rFonts w:ascii="Segoe UI Symbol" w:hAnsi="Segoe UI Symbol" w:cs="Segoe UI Symbol" w:hint="eastAsia"/>
                <w:szCs w:val="21"/>
              </w:rPr>
              <w:t>11.5</w:t>
            </w:r>
            <w:r>
              <w:rPr>
                <w:rFonts w:ascii="Segoe UI Symbol" w:hAnsi="Segoe UI Symbol" w:cs="Segoe UI Symbol"/>
                <w:szCs w:val="21"/>
              </w:rPr>
              <w:t>★</w:t>
            </w:r>
            <w:r>
              <w:rPr>
                <w:rFonts w:ascii="Times New Roman" w:hAnsi="Times New Roman"/>
                <w:szCs w:val="21"/>
              </w:rPr>
              <w:t>10</w:t>
            </w:r>
            <w:r>
              <w:rPr>
                <w:rFonts w:ascii="Times New Roman" w:hAnsi="Times New Roman"/>
                <w:szCs w:val="21"/>
              </w:rPr>
              <w:t>寸彩色上位机平板电脑</w:t>
            </w:r>
            <w:r>
              <w:rPr>
                <w:rFonts w:ascii="Times New Roman" w:hAnsi="Times New Roman" w:hint="eastAsia"/>
                <w:szCs w:val="21"/>
              </w:rPr>
              <w:t>（控制终端）</w:t>
            </w:r>
            <w:r>
              <w:rPr>
                <w:rFonts w:ascii="Times New Roman" w:hAnsi="Times New Roman"/>
                <w:szCs w:val="21"/>
              </w:rPr>
              <w:t>1</w:t>
            </w:r>
            <w:r>
              <w:rPr>
                <w:rFonts w:ascii="Times New Roman" w:hAnsi="Times New Roman"/>
                <w:szCs w:val="21"/>
              </w:rPr>
              <w:t>套（</w:t>
            </w:r>
            <w:r>
              <w:rPr>
                <w:rFonts w:ascii="Times New Roman" w:hAnsi="Times New Roman"/>
                <w:szCs w:val="21"/>
              </w:rPr>
              <w:t>10</w:t>
            </w:r>
            <w:r>
              <w:rPr>
                <w:rFonts w:ascii="Times New Roman" w:hAnsi="Times New Roman"/>
                <w:szCs w:val="21"/>
              </w:rPr>
              <w:t>寸真彩液晶显示屏，分辨率</w:t>
            </w:r>
            <w:r>
              <w:rPr>
                <w:rFonts w:ascii="Times New Roman" w:hAnsi="Times New Roman"/>
                <w:szCs w:val="21"/>
              </w:rPr>
              <w:t>800×480</w:t>
            </w:r>
            <w:r>
              <w:rPr>
                <w:rFonts w:ascii="Times New Roman" w:hAnsi="Times New Roman"/>
                <w:szCs w:val="21"/>
              </w:rPr>
              <w:t>，电阻式触摸屏；直接显示浓度、处理效率、温度、压力、湿度、流量、电压、电流等参数，</w:t>
            </w:r>
            <w:r>
              <w:rPr>
                <w:rFonts w:ascii="Times New Roman" w:hAnsi="Times New Roman"/>
                <w:szCs w:val="21"/>
              </w:rPr>
              <w:t>485/USB</w:t>
            </w:r>
            <w:r>
              <w:rPr>
                <w:rFonts w:ascii="Times New Roman" w:hAnsi="Times New Roman"/>
                <w:szCs w:val="21"/>
              </w:rPr>
              <w:t>数据通讯接口，</w:t>
            </w:r>
            <w:r>
              <w:rPr>
                <w:rFonts w:ascii="Times New Roman" w:hAnsi="Times New Roman"/>
                <w:szCs w:val="21"/>
              </w:rPr>
              <w:t>10</w:t>
            </w:r>
            <w:r>
              <w:rPr>
                <w:rFonts w:ascii="Times New Roman" w:hAnsi="Times New Roman"/>
                <w:szCs w:val="21"/>
              </w:rPr>
              <w:t>寸彩色人机界面上可直接进行信号采集、显示、自动记录、历史数据查询、报警、历史曲线、打印功能，数据可自动形成标准文档通过</w:t>
            </w:r>
            <w:r>
              <w:rPr>
                <w:rFonts w:ascii="Times New Roman" w:hAnsi="Times New Roman"/>
                <w:szCs w:val="21"/>
              </w:rPr>
              <w:t>U</w:t>
            </w:r>
            <w:r>
              <w:rPr>
                <w:rFonts w:ascii="Times New Roman" w:hAnsi="Times New Roman"/>
                <w:szCs w:val="21"/>
              </w:rPr>
              <w:t>盘下载保存，提供实验系统操做与监控软件）；</w:t>
            </w:r>
          </w:p>
          <w:p w:rsidR="00CD67FA" w:rsidRDefault="00CD67FA">
            <w:pPr>
              <w:jc w:val="left"/>
              <w:rPr>
                <w:rFonts w:ascii="Times New Roman" w:hAnsi="Times New Roman"/>
                <w:spacing w:val="8"/>
                <w:szCs w:val="21"/>
              </w:rPr>
            </w:pPr>
            <w:r>
              <w:rPr>
                <w:rFonts w:ascii="Times New Roman" w:hAnsi="Times New Roman" w:hint="eastAsia"/>
                <w:spacing w:val="8"/>
                <w:szCs w:val="21"/>
              </w:rPr>
              <w:t>11.6</w:t>
            </w:r>
            <w:r>
              <w:rPr>
                <w:rFonts w:ascii="Times New Roman" w:hAnsi="Times New Roman"/>
                <w:spacing w:val="8"/>
                <w:szCs w:val="21"/>
              </w:rPr>
              <w:t>在线温度、湿度检测系统（温度、湿度传感器）</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Times New Roman" w:hAnsi="Times New Roman"/>
                <w:spacing w:val="8"/>
                <w:szCs w:val="21"/>
              </w:rPr>
              <w:t>配套分析处理软件</w:t>
            </w:r>
            <w:r>
              <w:rPr>
                <w:rFonts w:ascii="Times New Roman" w:hAnsi="Times New Roman"/>
                <w:spacing w:val="8"/>
                <w:szCs w:val="21"/>
              </w:rPr>
              <w:t>1</w:t>
            </w:r>
            <w:r>
              <w:rPr>
                <w:rFonts w:ascii="Times New Roman" w:hAnsi="Times New Roman"/>
                <w:spacing w:val="8"/>
                <w:szCs w:val="21"/>
              </w:rPr>
              <w:t>套（能记录保存实验数据，数据变化曲线分析，取样</w:t>
            </w:r>
            <w:r>
              <w:rPr>
                <w:rFonts w:ascii="Times New Roman" w:hAnsi="Times New Roman"/>
                <w:spacing w:val="8"/>
                <w:szCs w:val="21"/>
              </w:rPr>
              <w:lastRenderedPageBreak/>
              <w:t>时间设定，工作效率自动换算等功能）；</w:t>
            </w:r>
          </w:p>
          <w:p w:rsidR="00CD67FA" w:rsidRDefault="00CD67FA">
            <w:pPr>
              <w:jc w:val="left"/>
              <w:rPr>
                <w:rFonts w:ascii="Times New Roman" w:hAnsi="Times New Roman"/>
                <w:spacing w:val="8"/>
                <w:szCs w:val="21"/>
              </w:rPr>
            </w:pPr>
            <w:r>
              <w:rPr>
                <w:rFonts w:ascii="Times New Roman" w:hAnsi="Times New Roman" w:hint="eastAsia"/>
                <w:spacing w:val="8"/>
                <w:szCs w:val="21"/>
              </w:rPr>
              <w:t>11.7</w:t>
            </w:r>
            <w:r>
              <w:rPr>
                <w:rFonts w:ascii="Times New Roman" w:hAnsi="Times New Roman"/>
                <w:spacing w:val="8"/>
                <w:szCs w:val="21"/>
              </w:rPr>
              <w:t>数据处理分析系统</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Times New Roman" w:hAnsi="Times New Roman" w:hint="eastAsia"/>
                <w:spacing w:val="8"/>
                <w:szCs w:val="21"/>
              </w:rPr>
              <w:t>11.8</w:t>
            </w:r>
            <w:r>
              <w:rPr>
                <w:rFonts w:ascii="Times New Roman" w:hAnsi="Times New Roman"/>
                <w:spacing w:val="8"/>
                <w:szCs w:val="21"/>
              </w:rPr>
              <w:t>计算机通讯接口</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Times New Roman" w:hAnsi="Times New Roman" w:hint="eastAsia"/>
                <w:spacing w:val="8"/>
                <w:szCs w:val="21"/>
              </w:rPr>
              <w:t>11.9</w:t>
            </w:r>
            <w:r>
              <w:rPr>
                <w:rFonts w:ascii="Times New Roman" w:hAnsi="Times New Roman"/>
                <w:spacing w:val="8"/>
                <w:szCs w:val="21"/>
              </w:rPr>
              <w:t>控制检测系统开关电源</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Times New Roman" w:hAnsi="Times New Roman" w:hint="eastAsia"/>
                <w:spacing w:val="8"/>
                <w:szCs w:val="21"/>
              </w:rPr>
              <w:t>11.10</w:t>
            </w:r>
            <w:r>
              <w:rPr>
                <w:rFonts w:ascii="Times New Roman" w:hAnsi="Times New Roman"/>
                <w:spacing w:val="8"/>
                <w:szCs w:val="21"/>
              </w:rPr>
              <w:t>高压静电电源</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Times New Roman" w:hAnsi="Times New Roman" w:hint="eastAsia"/>
                <w:spacing w:val="8"/>
                <w:szCs w:val="21"/>
              </w:rPr>
              <w:t>11.11</w:t>
            </w:r>
            <w:r>
              <w:rPr>
                <w:rFonts w:ascii="Times New Roman" w:hAnsi="Times New Roman"/>
                <w:spacing w:val="8"/>
                <w:szCs w:val="21"/>
              </w:rPr>
              <w:t>集尘极</w:t>
            </w:r>
            <w:r>
              <w:rPr>
                <w:rFonts w:ascii="Times New Roman" w:hAnsi="Times New Roman"/>
                <w:spacing w:val="8"/>
                <w:szCs w:val="21"/>
              </w:rPr>
              <w:t>3</w:t>
            </w:r>
            <w:r>
              <w:rPr>
                <w:rFonts w:ascii="Times New Roman" w:hAnsi="Times New Roman"/>
                <w:spacing w:val="8"/>
                <w:szCs w:val="21"/>
              </w:rPr>
              <w:t>块；</w:t>
            </w:r>
          </w:p>
          <w:p w:rsidR="00CD67FA" w:rsidRDefault="00CD67FA">
            <w:pPr>
              <w:jc w:val="left"/>
              <w:rPr>
                <w:rFonts w:ascii="Times New Roman" w:hAnsi="Times New Roman"/>
                <w:spacing w:val="8"/>
                <w:szCs w:val="21"/>
              </w:rPr>
            </w:pPr>
            <w:r>
              <w:rPr>
                <w:rFonts w:ascii="Times New Roman" w:hAnsi="Times New Roman" w:hint="eastAsia"/>
                <w:spacing w:val="8"/>
                <w:szCs w:val="21"/>
              </w:rPr>
              <w:t>11.12</w:t>
            </w:r>
            <w:r>
              <w:rPr>
                <w:rFonts w:ascii="Times New Roman" w:hAnsi="Times New Roman"/>
                <w:spacing w:val="8"/>
                <w:szCs w:val="21"/>
              </w:rPr>
              <w:t>电晕极</w:t>
            </w:r>
            <w:r>
              <w:rPr>
                <w:rFonts w:ascii="Times New Roman" w:hAnsi="Times New Roman"/>
                <w:spacing w:val="8"/>
                <w:szCs w:val="21"/>
              </w:rPr>
              <w:t>14</w:t>
            </w:r>
            <w:r>
              <w:rPr>
                <w:rFonts w:ascii="Times New Roman" w:hAnsi="Times New Roman"/>
                <w:spacing w:val="8"/>
                <w:szCs w:val="21"/>
              </w:rPr>
              <w:t>条；</w:t>
            </w:r>
          </w:p>
          <w:p w:rsidR="00CD67FA" w:rsidRDefault="00CD67FA">
            <w:pPr>
              <w:jc w:val="left"/>
              <w:rPr>
                <w:rFonts w:ascii="Times New Roman" w:hAnsi="Times New Roman"/>
                <w:spacing w:val="8"/>
                <w:szCs w:val="21"/>
              </w:rPr>
            </w:pPr>
            <w:r>
              <w:rPr>
                <w:rFonts w:ascii="Times New Roman" w:hAnsi="Times New Roman" w:hint="eastAsia"/>
                <w:spacing w:val="8"/>
                <w:szCs w:val="21"/>
              </w:rPr>
              <w:t>11.13</w:t>
            </w:r>
            <w:r>
              <w:rPr>
                <w:rFonts w:ascii="Times New Roman" w:hAnsi="Times New Roman"/>
                <w:spacing w:val="8"/>
                <w:szCs w:val="21"/>
              </w:rPr>
              <w:t>高压电源线</w:t>
            </w:r>
            <w:r>
              <w:rPr>
                <w:rFonts w:ascii="Times New Roman" w:hAnsi="Times New Roman"/>
                <w:spacing w:val="8"/>
                <w:szCs w:val="21"/>
              </w:rPr>
              <w:t>1</w:t>
            </w:r>
            <w:r>
              <w:rPr>
                <w:rFonts w:ascii="Times New Roman" w:hAnsi="Times New Roman"/>
                <w:spacing w:val="8"/>
                <w:szCs w:val="21"/>
              </w:rPr>
              <w:t>条；</w:t>
            </w:r>
          </w:p>
          <w:p w:rsidR="00CD67FA" w:rsidRDefault="00CD67FA">
            <w:pPr>
              <w:jc w:val="left"/>
              <w:rPr>
                <w:rFonts w:ascii="Times New Roman" w:hAnsi="Times New Roman"/>
                <w:spacing w:val="8"/>
                <w:szCs w:val="21"/>
              </w:rPr>
            </w:pPr>
            <w:r>
              <w:rPr>
                <w:rFonts w:ascii="Times New Roman" w:hAnsi="Times New Roman" w:hint="eastAsia"/>
                <w:spacing w:val="8"/>
                <w:szCs w:val="21"/>
              </w:rPr>
              <w:t>11.14</w:t>
            </w:r>
            <w:r>
              <w:rPr>
                <w:rFonts w:ascii="Times New Roman" w:hAnsi="Times New Roman"/>
                <w:spacing w:val="8"/>
                <w:szCs w:val="21"/>
              </w:rPr>
              <w:t>高压指示电压表</w:t>
            </w:r>
            <w:r>
              <w:rPr>
                <w:rFonts w:ascii="Times New Roman" w:hAnsi="Times New Roman"/>
                <w:spacing w:val="8"/>
                <w:szCs w:val="21"/>
              </w:rPr>
              <w:t>1</w:t>
            </w:r>
            <w:r>
              <w:rPr>
                <w:rFonts w:ascii="Times New Roman" w:hAnsi="Times New Roman"/>
                <w:spacing w:val="8"/>
                <w:szCs w:val="21"/>
              </w:rPr>
              <w:t>个；</w:t>
            </w:r>
          </w:p>
          <w:p w:rsidR="00CD67FA" w:rsidRDefault="00CD67FA">
            <w:pPr>
              <w:jc w:val="left"/>
              <w:rPr>
                <w:rFonts w:ascii="Times New Roman" w:hAnsi="Times New Roman"/>
                <w:spacing w:val="8"/>
                <w:szCs w:val="21"/>
              </w:rPr>
            </w:pPr>
            <w:r>
              <w:rPr>
                <w:rFonts w:ascii="Times New Roman" w:hAnsi="Times New Roman" w:hint="eastAsia"/>
                <w:spacing w:val="8"/>
                <w:szCs w:val="21"/>
              </w:rPr>
              <w:t>11.15</w:t>
            </w:r>
            <w:r>
              <w:rPr>
                <w:rFonts w:ascii="Times New Roman" w:hAnsi="Times New Roman"/>
                <w:spacing w:val="8"/>
                <w:szCs w:val="21"/>
              </w:rPr>
              <w:t>高压指示电流表</w:t>
            </w:r>
            <w:r>
              <w:rPr>
                <w:rFonts w:ascii="Times New Roman" w:hAnsi="Times New Roman"/>
                <w:spacing w:val="8"/>
                <w:szCs w:val="21"/>
              </w:rPr>
              <w:t>1</w:t>
            </w:r>
            <w:r>
              <w:rPr>
                <w:rFonts w:ascii="Times New Roman" w:hAnsi="Times New Roman"/>
                <w:spacing w:val="8"/>
                <w:szCs w:val="21"/>
              </w:rPr>
              <w:t>个；</w:t>
            </w:r>
          </w:p>
          <w:p w:rsidR="00CD67FA" w:rsidRDefault="00CD67FA">
            <w:pPr>
              <w:jc w:val="left"/>
              <w:rPr>
                <w:rFonts w:ascii="Times New Roman" w:hAnsi="Times New Roman"/>
                <w:spacing w:val="8"/>
                <w:szCs w:val="21"/>
              </w:rPr>
            </w:pPr>
            <w:r>
              <w:rPr>
                <w:rFonts w:ascii="Times New Roman" w:hAnsi="Times New Roman" w:hint="eastAsia"/>
                <w:spacing w:val="8"/>
                <w:szCs w:val="21"/>
              </w:rPr>
              <w:t>11.16</w:t>
            </w:r>
            <w:r>
              <w:rPr>
                <w:rFonts w:ascii="Times New Roman" w:hAnsi="Times New Roman"/>
                <w:spacing w:val="8"/>
                <w:szCs w:val="21"/>
              </w:rPr>
              <w:t>高压调节电位器</w:t>
            </w:r>
            <w:r>
              <w:rPr>
                <w:rFonts w:ascii="Times New Roman" w:hAnsi="Times New Roman"/>
                <w:spacing w:val="8"/>
                <w:szCs w:val="21"/>
              </w:rPr>
              <w:t>1</w:t>
            </w:r>
            <w:r>
              <w:rPr>
                <w:rFonts w:ascii="Times New Roman" w:hAnsi="Times New Roman"/>
                <w:spacing w:val="8"/>
                <w:szCs w:val="21"/>
              </w:rPr>
              <w:t>个；</w:t>
            </w:r>
          </w:p>
          <w:p w:rsidR="00CD67FA" w:rsidRDefault="00CD67FA">
            <w:pPr>
              <w:jc w:val="left"/>
              <w:rPr>
                <w:rFonts w:ascii="Times New Roman" w:hAnsi="Times New Roman"/>
                <w:spacing w:val="8"/>
                <w:szCs w:val="21"/>
              </w:rPr>
            </w:pPr>
            <w:r>
              <w:rPr>
                <w:rFonts w:ascii="Times New Roman" w:hAnsi="Times New Roman" w:hint="eastAsia"/>
                <w:spacing w:val="8"/>
                <w:szCs w:val="21"/>
              </w:rPr>
              <w:t>11.17</w:t>
            </w:r>
            <w:r>
              <w:rPr>
                <w:rFonts w:ascii="Times New Roman" w:hAnsi="Times New Roman"/>
                <w:spacing w:val="8"/>
                <w:szCs w:val="21"/>
              </w:rPr>
              <w:t>信号指示灯</w:t>
            </w:r>
            <w:r>
              <w:rPr>
                <w:rFonts w:ascii="Times New Roman" w:hAnsi="Times New Roman"/>
                <w:spacing w:val="8"/>
                <w:szCs w:val="21"/>
              </w:rPr>
              <w:t>5</w:t>
            </w:r>
            <w:r>
              <w:rPr>
                <w:rFonts w:ascii="Times New Roman" w:hAnsi="Times New Roman"/>
                <w:spacing w:val="8"/>
                <w:szCs w:val="21"/>
              </w:rPr>
              <w:t>个；</w:t>
            </w:r>
          </w:p>
          <w:p w:rsidR="00CD67FA" w:rsidRDefault="00CD67FA">
            <w:pPr>
              <w:jc w:val="left"/>
              <w:rPr>
                <w:rFonts w:ascii="Times New Roman" w:hAnsi="Times New Roman"/>
                <w:spacing w:val="8"/>
                <w:szCs w:val="21"/>
              </w:rPr>
            </w:pPr>
            <w:r>
              <w:rPr>
                <w:rFonts w:ascii="Times New Roman" w:hAnsi="Times New Roman" w:hint="eastAsia"/>
                <w:spacing w:val="8"/>
                <w:szCs w:val="21"/>
              </w:rPr>
              <w:t>11.18</w:t>
            </w:r>
            <w:r>
              <w:rPr>
                <w:rFonts w:ascii="Times New Roman" w:hAnsi="Times New Roman"/>
                <w:spacing w:val="8"/>
                <w:szCs w:val="21"/>
              </w:rPr>
              <w:t>专用测压软管</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Times New Roman" w:hAnsi="Times New Roman" w:hint="eastAsia"/>
                <w:spacing w:val="8"/>
                <w:szCs w:val="21"/>
              </w:rPr>
              <w:t>11.19</w:t>
            </w:r>
            <w:r>
              <w:rPr>
                <w:rFonts w:ascii="Times New Roman" w:hAnsi="Times New Roman"/>
                <w:spacing w:val="8"/>
                <w:szCs w:val="21"/>
              </w:rPr>
              <w:t>气尘混合系统</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Times New Roman" w:hAnsi="Times New Roman" w:hint="eastAsia"/>
                <w:szCs w:val="21"/>
              </w:rPr>
              <w:t>11.20</w:t>
            </w:r>
            <w:r>
              <w:rPr>
                <w:rFonts w:ascii="Times New Roman" w:hAnsi="Times New Roman"/>
                <w:szCs w:val="21"/>
              </w:rPr>
              <w:t>气体整流板</w:t>
            </w:r>
            <w:r>
              <w:rPr>
                <w:rFonts w:ascii="Times New Roman" w:hAnsi="Times New Roman"/>
                <w:szCs w:val="21"/>
              </w:rPr>
              <w:t>1</w:t>
            </w:r>
            <w:r>
              <w:rPr>
                <w:rFonts w:ascii="Times New Roman" w:hAnsi="Times New Roman"/>
                <w:szCs w:val="21"/>
              </w:rPr>
              <w:t>套</w:t>
            </w:r>
            <w:r>
              <w:rPr>
                <w:rFonts w:ascii="Times New Roman" w:hAnsi="Times New Roman"/>
                <w:spacing w:val="8"/>
                <w:szCs w:val="21"/>
              </w:rPr>
              <w:t>；</w:t>
            </w:r>
          </w:p>
          <w:p w:rsidR="00CD67FA" w:rsidRDefault="00CD67FA">
            <w:pPr>
              <w:jc w:val="left"/>
              <w:rPr>
                <w:rFonts w:ascii="Times New Roman" w:hAnsi="Times New Roman"/>
                <w:spacing w:val="8"/>
                <w:szCs w:val="21"/>
              </w:rPr>
            </w:pPr>
            <w:r>
              <w:rPr>
                <w:rFonts w:ascii="Times New Roman" w:hAnsi="Times New Roman" w:hint="eastAsia"/>
                <w:spacing w:val="8"/>
                <w:szCs w:val="21"/>
              </w:rPr>
              <w:t>11.21</w:t>
            </w:r>
            <w:r>
              <w:rPr>
                <w:rFonts w:ascii="Times New Roman" w:hAnsi="Times New Roman"/>
                <w:spacing w:val="8"/>
                <w:szCs w:val="21"/>
              </w:rPr>
              <w:t>系统静压测口</w:t>
            </w:r>
            <w:r>
              <w:rPr>
                <w:rFonts w:ascii="Times New Roman" w:hAnsi="Times New Roman"/>
                <w:spacing w:val="8"/>
                <w:szCs w:val="21"/>
              </w:rPr>
              <w:t>2</w:t>
            </w:r>
            <w:r>
              <w:rPr>
                <w:rFonts w:ascii="Times New Roman" w:hAnsi="Times New Roman"/>
                <w:spacing w:val="8"/>
                <w:szCs w:val="21"/>
              </w:rPr>
              <w:t>个；</w:t>
            </w:r>
          </w:p>
          <w:p w:rsidR="00CD67FA" w:rsidRDefault="00CD67FA">
            <w:pPr>
              <w:jc w:val="left"/>
              <w:rPr>
                <w:rFonts w:ascii="Times New Roman" w:hAnsi="Times New Roman"/>
                <w:spacing w:val="8"/>
                <w:szCs w:val="21"/>
              </w:rPr>
            </w:pPr>
            <w:r>
              <w:rPr>
                <w:rFonts w:ascii="Times New Roman" w:hAnsi="Times New Roman" w:hint="eastAsia"/>
                <w:spacing w:val="8"/>
                <w:szCs w:val="21"/>
              </w:rPr>
              <w:t>11.22</w:t>
            </w:r>
            <w:r>
              <w:rPr>
                <w:rFonts w:ascii="Times New Roman" w:hAnsi="Times New Roman"/>
                <w:spacing w:val="8"/>
                <w:szCs w:val="21"/>
              </w:rPr>
              <w:t>透明有机玻璃喇叭型进灰管段</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Times New Roman" w:hAnsi="Times New Roman" w:hint="eastAsia"/>
                <w:spacing w:val="8"/>
                <w:szCs w:val="21"/>
              </w:rPr>
              <w:t>11.23</w:t>
            </w:r>
            <w:r>
              <w:rPr>
                <w:rFonts w:ascii="Times New Roman" w:hAnsi="Times New Roman"/>
                <w:spacing w:val="8"/>
                <w:szCs w:val="21"/>
              </w:rPr>
              <w:t>自动粉尘加料装置</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Times New Roman" w:hAnsi="Times New Roman" w:hint="eastAsia"/>
                <w:spacing w:val="8"/>
                <w:szCs w:val="21"/>
              </w:rPr>
              <w:t>11.24</w:t>
            </w:r>
            <w:r>
              <w:rPr>
                <w:rFonts w:ascii="Times New Roman" w:hAnsi="Times New Roman"/>
                <w:spacing w:val="8"/>
                <w:szCs w:val="21"/>
              </w:rPr>
              <w:t>卸灰装置</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Times New Roman" w:hAnsi="Times New Roman" w:hint="eastAsia"/>
                <w:spacing w:val="8"/>
                <w:szCs w:val="21"/>
              </w:rPr>
              <w:t>11.25</w:t>
            </w:r>
            <w:r>
              <w:rPr>
                <w:rFonts w:ascii="Times New Roman" w:hAnsi="Times New Roman"/>
                <w:spacing w:val="8"/>
                <w:szCs w:val="21"/>
              </w:rPr>
              <w:t>口风管</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Times New Roman" w:hAnsi="Times New Roman" w:hint="eastAsia"/>
                <w:spacing w:val="8"/>
                <w:szCs w:val="21"/>
              </w:rPr>
              <w:t>11.26</w:t>
            </w:r>
            <w:r>
              <w:rPr>
                <w:rFonts w:ascii="Times New Roman" w:hAnsi="Times New Roman"/>
                <w:spacing w:val="8"/>
                <w:szCs w:val="21"/>
              </w:rPr>
              <w:t>人工取样口</w:t>
            </w:r>
            <w:r>
              <w:rPr>
                <w:rFonts w:ascii="Times New Roman" w:hAnsi="Times New Roman"/>
                <w:spacing w:val="8"/>
                <w:szCs w:val="21"/>
              </w:rPr>
              <w:t>2</w:t>
            </w:r>
            <w:r>
              <w:rPr>
                <w:rFonts w:ascii="Times New Roman" w:hAnsi="Times New Roman"/>
                <w:spacing w:val="8"/>
                <w:szCs w:val="21"/>
              </w:rPr>
              <w:t>个；</w:t>
            </w:r>
          </w:p>
          <w:p w:rsidR="00CD67FA" w:rsidRDefault="00CD67FA">
            <w:pPr>
              <w:jc w:val="left"/>
              <w:rPr>
                <w:rFonts w:ascii="Times New Roman" w:hAnsi="Times New Roman"/>
                <w:spacing w:val="8"/>
                <w:szCs w:val="21"/>
              </w:rPr>
            </w:pPr>
            <w:r>
              <w:rPr>
                <w:rFonts w:ascii="Times New Roman" w:hAnsi="Times New Roman" w:hint="eastAsia"/>
                <w:spacing w:val="8"/>
                <w:szCs w:val="21"/>
              </w:rPr>
              <w:t>11.27</w:t>
            </w:r>
            <w:r>
              <w:rPr>
                <w:rFonts w:ascii="Times New Roman" w:hAnsi="Times New Roman"/>
                <w:spacing w:val="8"/>
                <w:szCs w:val="21"/>
              </w:rPr>
              <w:t>高压离心通风机</w:t>
            </w:r>
            <w:r>
              <w:rPr>
                <w:rFonts w:ascii="Times New Roman" w:hAnsi="Times New Roman"/>
                <w:spacing w:val="8"/>
                <w:szCs w:val="21"/>
              </w:rPr>
              <w:t>1</w:t>
            </w:r>
            <w:r>
              <w:rPr>
                <w:rFonts w:ascii="Times New Roman" w:hAnsi="Times New Roman"/>
                <w:spacing w:val="8"/>
                <w:szCs w:val="21"/>
              </w:rPr>
              <w:t>台；</w:t>
            </w:r>
          </w:p>
          <w:p w:rsidR="00CD67FA" w:rsidRDefault="00CD67FA">
            <w:pPr>
              <w:jc w:val="left"/>
              <w:rPr>
                <w:rFonts w:ascii="Times New Roman" w:hAnsi="Times New Roman"/>
                <w:spacing w:val="8"/>
                <w:szCs w:val="21"/>
              </w:rPr>
            </w:pPr>
            <w:r>
              <w:rPr>
                <w:rFonts w:ascii="Times New Roman" w:hAnsi="Times New Roman" w:hint="eastAsia"/>
                <w:spacing w:val="8"/>
                <w:szCs w:val="21"/>
              </w:rPr>
              <w:t>11.28</w:t>
            </w:r>
            <w:r>
              <w:rPr>
                <w:rFonts w:ascii="Times New Roman" w:hAnsi="Times New Roman"/>
                <w:spacing w:val="8"/>
                <w:szCs w:val="21"/>
              </w:rPr>
              <w:t>风量调节阀</w:t>
            </w:r>
            <w:r>
              <w:rPr>
                <w:rFonts w:ascii="Times New Roman" w:hAnsi="Times New Roman"/>
                <w:spacing w:val="8"/>
                <w:szCs w:val="21"/>
              </w:rPr>
              <w:t>1</w:t>
            </w:r>
            <w:r>
              <w:rPr>
                <w:rFonts w:ascii="Times New Roman" w:hAnsi="Times New Roman"/>
                <w:spacing w:val="8"/>
                <w:szCs w:val="21"/>
              </w:rPr>
              <w:t>套；</w:t>
            </w:r>
          </w:p>
          <w:p w:rsidR="00CD67FA" w:rsidRDefault="00CD67FA">
            <w:pPr>
              <w:jc w:val="left"/>
              <w:rPr>
                <w:rFonts w:ascii="Times New Roman" w:hAnsi="Times New Roman"/>
                <w:spacing w:val="8"/>
                <w:szCs w:val="21"/>
              </w:rPr>
            </w:pPr>
            <w:r>
              <w:rPr>
                <w:rFonts w:ascii="Times New Roman" w:hAnsi="Times New Roman" w:hint="eastAsia"/>
                <w:spacing w:val="8"/>
                <w:szCs w:val="21"/>
              </w:rPr>
              <w:t>11.29</w:t>
            </w:r>
            <w:r>
              <w:rPr>
                <w:rFonts w:ascii="Times New Roman" w:hAnsi="Times New Roman"/>
                <w:spacing w:val="8"/>
                <w:szCs w:val="21"/>
              </w:rPr>
              <w:t>调节电位器</w:t>
            </w:r>
            <w:r>
              <w:rPr>
                <w:rFonts w:ascii="Times New Roman" w:hAnsi="Times New Roman"/>
                <w:spacing w:val="8"/>
                <w:szCs w:val="21"/>
              </w:rPr>
              <w:t>1</w:t>
            </w:r>
            <w:r>
              <w:rPr>
                <w:rFonts w:ascii="Times New Roman" w:hAnsi="Times New Roman"/>
                <w:spacing w:val="8"/>
                <w:szCs w:val="21"/>
              </w:rPr>
              <w:t>个；</w:t>
            </w:r>
          </w:p>
          <w:p w:rsidR="00CD67FA" w:rsidRDefault="00CD67FA">
            <w:pPr>
              <w:jc w:val="left"/>
              <w:rPr>
                <w:rFonts w:ascii="Times New Roman" w:hAnsi="Times New Roman"/>
                <w:spacing w:val="8"/>
                <w:szCs w:val="21"/>
              </w:rPr>
            </w:pPr>
            <w:r>
              <w:rPr>
                <w:rFonts w:ascii="Times New Roman" w:hAnsi="Times New Roman" w:hint="eastAsia"/>
                <w:spacing w:val="8"/>
                <w:szCs w:val="21"/>
              </w:rPr>
              <w:t>11.30</w:t>
            </w:r>
            <w:r>
              <w:rPr>
                <w:rFonts w:ascii="Times New Roman" w:hAnsi="Times New Roman"/>
                <w:spacing w:val="8"/>
                <w:szCs w:val="21"/>
              </w:rPr>
              <w:t>漏电保护开关</w:t>
            </w:r>
            <w:r>
              <w:rPr>
                <w:rFonts w:ascii="Times New Roman" w:hAnsi="Times New Roman"/>
                <w:spacing w:val="8"/>
                <w:szCs w:val="21"/>
              </w:rPr>
              <w:t>1</w:t>
            </w:r>
            <w:r>
              <w:rPr>
                <w:rFonts w:ascii="Times New Roman" w:hAnsi="Times New Roman"/>
                <w:spacing w:val="8"/>
                <w:szCs w:val="21"/>
              </w:rPr>
              <w:t>个；</w:t>
            </w:r>
          </w:p>
          <w:p w:rsidR="00CD67FA" w:rsidRDefault="00CD67FA">
            <w:pPr>
              <w:jc w:val="left"/>
              <w:rPr>
                <w:rFonts w:ascii="Times New Roman" w:hAnsi="Times New Roman"/>
                <w:spacing w:val="8"/>
                <w:szCs w:val="21"/>
              </w:rPr>
            </w:pPr>
            <w:r>
              <w:rPr>
                <w:rFonts w:ascii="Times New Roman" w:hAnsi="Times New Roman" w:hint="eastAsia"/>
                <w:spacing w:val="8"/>
                <w:szCs w:val="21"/>
              </w:rPr>
              <w:t>11.31</w:t>
            </w:r>
            <w:r>
              <w:rPr>
                <w:rFonts w:ascii="Times New Roman" w:hAnsi="Times New Roman"/>
                <w:spacing w:val="8"/>
                <w:szCs w:val="21"/>
              </w:rPr>
              <w:t>指示按钮开关</w:t>
            </w:r>
            <w:r>
              <w:rPr>
                <w:rFonts w:ascii="Times New Roman" w:hAnsi="Times New Roman"/>
                <w:spacing w:val="8"/>
                <w:szCs w:val="21"/>
              </w:rPr>
              <w:t>6</w:t>
            </w:r>
            <w:r>
              <w:rPr>
                <w:rFonts w:ascii="Times New Roman" w:hAnsi="Times New Roman"/>
                <w:spacing w:val="8"/>
                <w:szCs w:val="21"/>
              </w:rPr>
              <w:t>只；</w:t>
            </w:r>
          </w:p>
          <w:p w:rsidR="00CD67FA" w:rsidRDefault="00CD67FA">
            <w:pPr>
              <w:jc w:val="left"/>
              <w:rPr>
                <w:rFonts w:ascii="Times New Roman" w:hAnsi="Times New Roman"/>
                <w:spacing w:val="8"/>
                <w:szCs w:val="21"/>
              </w:rPr>
            </w:pPr>
            <w:r>
              <w:rPr>
                <w:rFonts w:ascii="Times New Roman" w:hAnsi="Times New Roman" w:hint="eastAsia"/>
                <w:spacing w:val="8"/>
                <w:szCs w:val="21"/>
              </w:rPr>
              <w:t>11.32</w:t>
            </w:r>
            <w:r>
              <w:rPr>
                <w:rFonts w:ascii="Times New Roman" w:hAnsi="Times New Roman"/>
                <w:spacing w:val="8"/>
                <w:szCs w:val="21"/>
              </w:rPr>
              <w:t>电源线</w:t>
            </w:r>
            <w:r>
              <w:rPr>
                <w:rFonts w:ascii="Times New Roman" w:hAnsi="Times New Roman"/>
                <w:spacing w:val="8"/>
                <w:szCs w:val="21"/>
              </w:rPr>
              <w:t>1</w:t>
            </w:r>
            <w:r>
              <w:rPr>
                <w:rFonts w:ascii="Times New Roman" w:hAnsi="Times New Roman"/>
                <w:spacing w:val="8"/>
                <w:szCs w:val="21"/>
              </w:rPr>
              <w:t>批；</w:t>
            </w:r>
          </w:p>
          <w:p w:rsidR="00CD67FA" w:rsidRDefault="00CD67FA">
            <w:pPr>
              <w:jc w:val="left"/>
              <w:rPr>
                <w:rFonts w:ascii="Times New Roman" w:hAnsi="Times New Roman"/>
                <w:spacing w:val="8"/>
                <w:szCs w:val="21"/>
              </w:rPr>
            </w:pPr>
            <w:r>
              <w:rPr>
                <w:rFonts w:ascii="Times New Roman" w:hAnsi="Times New Roman" w:hint="eastAsia"/>
                <w:spacing w:val="8"/>
                <w:szCs w:val="21"/>
              </w:rPr>
              <w:t>11.33</w:t>
            </w:r>
            <w:r>
              <w:rPr>
                <w:rFonts w:ascii="Times New Roman" w:hAnsi="Times New Roman"/>
                <w:spacing w:val="8"/>
                <w:szCs w:val="21"/>
              </w:rPr>
              <w:t>工作电压表</w:t>
            </w:r>
            <w:r>
              <w:rPr>
                <w:rFonts w:ascii="Times New Roman" w:hAnsi="Times New Roman"/>
                <w:spacing w:val="8"/>
                <w:szCs w:val="21"/>
              </w:rPr>
              <w:t>1</w:t>
            </w:r>
            <w:r>
              <w:rPr>
                <w:rFonts w:ascii="Times New Roman" w:hAnsi="Times New Roman"/>
                <w:spacing w:val="8"/>
                <w:szCs w:val="21"/>
              </w:rPr>
              <w:t>个；</w:t>
            </w:r>
          </w:p>
          <w:p w:rsidR="00CD67FA" w:rsidRDefault="00CD67FA">
            <w:pPr>
              <w:jc w:val="left"/>
              <w:rPr>
                <w:rFonts w:ascii="Times New Roman" w:hAnsi="Times New Roman"/>
                <w:spacing w:val="8"/>
                <w:szCs w:val="21"/>
              </w:rPr>
            </w:pPr>
            <w:r>
              <w:rPr>
                <w:rFonts w:ascii="Times New Roman" w:hAnsi="Times New Roman" w:hint="eastAsia"/>
                <w:spacing w:val="8"/>
                <w:szCs w:val="21"/>
              </w:rPr>
              <w:t>11.34</w:t>
            </w:r>
            <w:r>
              <w:rPr>
                <w:rFonts w:ascii="Times New Roman" w:hAnsi="Times New Roman"/>
                <w:spacing w:val="8"/>
                <w:szCs w:val="21"/>
              </w:rPr>
              <w:t>金属电器控制箱</w:t>
            </w:r>
            <w:r>
              <w:rPr>
                <w:rFonts w:ascii="Times New Roman" w:hAnsi="Times New Roman"/>
                <w:spacing w:val="8"/>
                <w:szCs w:val="21"/>
              </w:rPr>
              <w:t>1</w:t>
            </w:r>
            <w:r>
              <w:rPr>
                <w:rFonts w:ascii="Times New Roman" w:hAnsi="Times New Roman"/>
                <w:spacing w:val="8"/>
                <w:szCs w:val="21"/>
              </w:rPr>
              <w:t>台；</w:t>
            </w:r>
          </w:p>
          <w:p w:rsidR="00CD67FA" w:rsidRDefault="00CD67FA">
            <w:pPr>
              <w:jc w:val="left"/>
              <w:rPr>
                <w:rFonts w:ascii="Times New Roman" w:hAnsi="Times New Roman"/>
                <w:spacing w:val="8"/>
                <w:szCs w:val="21"/>
              </w:rPr>
            </w:pPr>
            <w:r>
              <w:rPr>
                <w:rFonts w:ascii="Times New Roman" w:hAnsi="Times New Roman" w:hint="eastAsia"/>
                <w:spacing w:val="8"/>
                <w:szCs w:val="21"/>
              </w:rPr>
              <w:t>11.35</w:t>
            </w:r>
            <w:r>
              <w:rPr>
                <w:rFonts w:ascii="Times New Roman" w:hAnsi="Times New Roman"/>
                <w:spacing w:val="8"/>
                <w:szCs w:val="21"/>
              </w:rPr>
              <w:t>不锈钢可移动实验台架</w:t>
            </w:r>
            <w:r>
              <w:rPr>
                <w:rFonts w:ascii="Times New Roman" w:hAnsi="Times New Roman"/>
                <w:spacing w:val="8"/>
                <w:szCs w:val="21"/>
              </w:rPr>
              <w:t>1</w:t>
            </w:r>
            <w:r>
              <w:rPr>
                <w:rFonts w:ascii="Times New Roman" w:hAnsi="Times New Roman"/>
                <w:spacing w:val="8"/>
                <w:szCs w:val="21"/>
              </w:rPr>
              <w:t>套；</w:t>
            </w:r>
          </w:p>
          <w:p w:rsidR="00CD67FA" w:rsidRPr="00A44B7B" w:rsidRDefault="00CD67FA">
            <w:pPr>
              <w:jc w:val="left"/>
              <w:rPr>
                <w:rFonts w:ascii="Times New Roman" w:hAnsi="Times New Roman"/>
                <w:spacing w:val="8"/>
                <w:szCs w:val="21"/>
              </w:rPr>
            </w:pPr>
            <w:r>
              <w:rPr>
                <w:rFonts w:ascii="Times New Roman" w:hAnsi="Times New Roman" w:hint="eastAsia"/>
                <w:spacing w:val="8"/>
                <w:szCs w:val="21"/>
              </w:rPr>
              <w:t>11.36</w:t>
            </w:r>
            <w:r>
              <w:rPr>
                <w:rFonts w:ascii="Times New Roman" w:hAnsi="Times New Roman"/>
                <w:spacing w:val="8"/>
                <w:szCs w:val="21"/>
              </w:rPr>
              <w:t>连接管道阀门等</w:t>
            </w:r>
            <w:r>
              <w:rPr>
                <w:rFonts w:ascii="Times New Roman" w:hAnsi="Times New Roman"/>
                <w:spacing w:val="8"/>
                <w:szCs w:val="21"/>
              </w:rPr>
              <w:t>1</w:t>
            </w:r>
            <w:r>
              <w:rPr>
                <w:rFonts w:ascii="Times New Roman" w:hAnsi="Times New Roman"/>
                <w:spacing w:val="8"/>
                <w:szCs w:val="21"/>
              </w:rPr>
              <w:t>套。</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3</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数据采集机械振打袋式除尘器</w:t>
            </w:r>
          </w:p>
        </w:tc>
        <w:tc>
          <w:tcPr>
            <w:tcW w:w="7427" w:type="dxa"/>
            <w:vAlign w:val="center"/>
          </w:tcPr>
          <w:p w:rsidR="00CD67FA" w:rsidRDefault="00CD67FA">
            <w:pPr>
              <w:adjustRightInd w:val="0"/>
              <w:snapToGrid w:val="0"/>
              <w:rPr>
                <w:rFonts w:ascii="Times New Roman" w:hAnsi="Times New Roman"/>
                <w:szCs w:val="21"/>
              </w:rPr>
            </w:pPr>
            <w:r>
              <w:rPr>
                <w:rFonts w:ascii="Times New Roman" w:hAnsi="Times New Roman"/>
                <w:szCs w:val="21"/>
              </w:rPr>
              <w:t>1</w:t>
            </w:r>
            <w:r>
              <w:rPr>
                <w:rFonts w:ascii="Times New Roman" w:hAnsi="Times New Roman"/>
                <w:szCs w:val="21"/>
              </w:rPr>
              <w:t>、布袋式除尘器</w:t>
            </w:r>
            <w:r>
              <w:rPr>
                <w:rFonts w:ascii="Times New Roman" w:hAnsi="Times New Roman"/>
                <w:szCs w:val="21"/>
              </w:rPr>
              <w:t>1</w:t>
            </w:r>
            <w:r>
              <w:rPr>
                <w:rFonts w:ascii="Times New Roman" w:hAnsi="Times New Roman"/>
                <w:szCs w:val="21"/>
              </w:rPr>
              <w:t>套</w:t>
            </w:r>
            <w:r>
              <w:rPr>
                <w:rFonts w:ascii="Times New Roman" w:hAnsi="Times New Roman"/>
                <w:szCs w:val="21"/>
              </w:rPr>
              <w:t>(800mm×600mm)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2</w:t>
            </w:r>
            <w:r>
              <w:rPr>
                <w:rFonts w:ascii="Times New Roman" w:hAnsi="Times New Roman"/>
                <w:szCs w:val="21"/>
              </w:rPr>
              <w:t>、气体流动方式为内滤逆流式，动力装置布置为负压式。处理气量约</w:t>
            </w:r>
            <w:r>
              <w:rPr>
                <w:rFonts w:ascii="Times New Roman" w:hAnsi="Times New Roman"/>
                <w:szCs w:val="21"/>
              </w:rPr>
              <w:t>150m</w:t>
            </w:r>
            <w:r>
              <w:rPr>
                <w:rFonts w:ascii="Times New Roman" w:hAnsi="Times New Roman"/>
                <w:szCs w:val="21"/>
                <w:vertAlign w:val="superscript"/>
              </w:rPr>
              <w:t>3</w:t>
            </w:r>
            <w:r>
              <w:rPr>
                <w:rFonts w:ascii="Times New Roman" w:hAnsi="Times New Roman"/>
                <w:szCs w:val="21"/>
              </w:rPr>
              <w:t>/h</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3</w:t>
            </w:r>
            <w:r>
              <w:rPr>
                <w:rFonts w:ascii="Times New Roman" w:hAnsi="Times New Roman"/>
                <w:szCs w:val="21"/>
              </w:rPr>
              <w:t>、装置共有</w:t>
            </w:r>
            <w:r>
              <w:rPr>
                <w:rFonts w:ascii="Times New Roman" w:hAnsi="Times New Roman"/>
                <w:szCs w:val="21"/>
              </w:rPr>
              <w:t>6</w:t>
            </w:r>
            <w:r>
              <w:rPr>
                <w:rFonts w:ascii="Times New Roman" w:hAnsi="Times New Roman"/>
                <w:szCs w:val="21"/>
              </w:rPr>
              <w:t>个滤袋，过滤速度为</w:t>
            </w:r>
            <w:r>
              <w:rPr>
                <w:rFonts w:ascii="Times New Roman" w:hAnsi="Times New Roman"/>
                <w:szCs w:val="21"/>
              </w:rPr>
              <w:t>1m/min</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4</w:t>
            </w:r>
            <w:r>
              <w:rPr>
                <w:rFonts w:ascii="Times New Roman" w:hAnsi="Times New Roman"/>
                <w:szCs w:val="21"/>
              </w:rPr>
              <w:t>、滤袋材质为：涤纶针刺毡覆膜滤袋、滤袋过滤面积、</w:t>
            </w:r>
            <w:r>
              <w:rPr>
                <w:rFonts w:ascii="Times New Roman" w:hAnsi="Times New Roman"/>
                <w:szCs w:val="21"/>
              </w:rPr>
              <w:t>0.3</w:t>
            </w:r>
            <w:r>
              <w:rPr>
                <w:rFonts w:ascii="Times New Roman" w:hAnsi="Times New Roman"/>
                <w:szCs w:val="21"/>
              </w:rPr>
              <w:t>平方米、</w:t>
            </w:r>
            <w:r>
              <w:rPr>
                <w:rFonts w:ascii="Times New Roman" w:hAnsi="Times New Roman"/>
                <w:szCs w:val="21"/>
              </w:rPr>
              <w:t>Φ140×700 mm</w:t>
            </w:r>
            <w:r>
              <w:rPr>
                <w:rFonts w:ascii="Times New Roman" w:hAnsi="Times New Roman"/>
                <w:szCs w:val="21"/>
              </w:rPr>
              <w:t>、滤袋为内滤式；</w:t>
            </w:r>
          </w:p>
          <w:p w:rsidR="00CD67FA" w:rsidRDefault="00CD67FA">
            <w:pPr>
              <w:adjustRightInd w:val="0"/>
              <w:snapToGrid w:val="0"/>
              <w:rPr>
                <w:rFonts w:ascii="Times New Roman" w:hAnsi="Times New Roman"/>
                <w:szCs w:val="21"/>
              </w:rPr>
            </w:pPr>
            <w:r>
              <w:rPr>
                <w:rFonts w:ascii="Times New Roman" w:hAnsi="Times New Roman"/>
                <w:szCs w:val="21"/>
              </w:rPr>
              <w:t>5</w:t>
            </w:r>
            <w:r>
              <w:rPr>
                <w:rFonts w:ascii="Times New Roman" w:hAnsi="Times New Roman"/>
                <w:szCs w:val="21"/>
              </w:rPr>
              <w:t>、压力大小：</w:t>
            </w:r>
            <w:r>
              <w:rPr>
                <w:rFonts w:ascii="Times New Roman" w:hAnsi="Times New Roman"/>
                <w:szCs w:val="21"/>
              </w:rPr>
              <w:t>800-1200P</w:t>
            </w:r>
            <w:r>
              <w:rPr>
                <w:rFonts w:ascii="Times New Roman" w:hAnsi="Times New Roman"/>
                <w:szCs w:val="21"/>
              </w:rPr>
              <w:t>区间均可；</w:t>
            </w:r>
          </w:p>
          <w:p w:rsidR="00CD67FA" w:rsidRDefault="00CD67FA">
            <w:pPr>
              <w:adjustRightInd w:val="0"/>
              <w:snapToGrid w:val="0"/>
              <w:rPr>
                <w:rFonts w:ascii="Times New Roman" w:hAnsi="Times New Roman"/>
                <w:szCs w:val="21"/>
              </w:rPr>
            </w:pPr>
            <w:r>
              <w:rPr>
                <w:rFonts w:ascii="Times New Roman" w:hAnsi="Times New Roman"/>
                <w:szCs w:val="21"/>
              </w:rPr>
              <w:t>6</w:t>
            </w:r>
            <w:r>
              <w:rPr>
                <w:rFonts w:ascii="Times New Roman" w:hAnsi="Times New Roman"/>
                <w:szCs w:val="21"/>
              </w:rPr>
              <w:t>、设备净化效率大于</w:t>
            </w:r>
            <w:r>
              <w:rPr>
                <w:rFonts w:ascii="Times New Roman" w:hAnsi="Times New Roman"/>
                <w:szCs w:val="21"/>
              </w:rPr>
              <w:t>99%</w:t>
            </w:r>
            <w:r>
              <w:rPr>
                <w:rFonts w:ascii="Times New Roman" w:hAnsi="Times New Roman"/>
                <w:szCs w:val="21"/>
              </w:rPr>
              <w:t>、过滤袋适应滑石粉或工业粉尘</w:t>
            </w:r>
          </w:p>
          <w:p w:rsidR="00CD67FA" w:rsidRDefault="00CD67FA">
            <w:pPr>
              <w:adjustRightInd w:val="0"/>
              <w:snapToGrid w:val="0"/>
              <w:rPr>
                <w:rFonts w:ascii="Times New Roman" w:hAnsi="Times New Roman"/>
                <w:szCs w:val="21"/>
              </w:rPr>
            </w:pPr>
            <w:r>
              <w:rPr>
                <w:rFonts w:ascii="Times New Roman" w:hAnsi="Times New Roman"/>
                <w:szCs w:val="21"/>
              </w:rPr>
              <w:t>7</w:t>
            </w:r>
            <w:r>
              <w:rPr>
                <w:rFonts w:ascii="Times New Roman" w:hAnsi="Times New Roman"/>
                <w:szCs w:val="21"/>
              </w:rPr>
              <w:t>、每分钟振打次数</w:t>
            </w:r>
            <w:r>
              <w:rPr>
                <w:rFonts w:ascii="Times New Roman" w:hAnsi="Times New Roman"/>
                <w:szCs w:val="21"/>
              </w:rPr>
              <w:t>50-70</w:t>
            </w:r>
            <w:r>
              <w:rPr>
                <w:rFonts w:ascii="Times New Roman" w:hAnsi="Times New Roman"/>
                <w:szCs w:val="21"/>
              </w:rPr>
              <w:t>次；</w:t>
            </w:r>
          </w:p>
          <w:p w:rsidR="00CD67FA" w:rsidRDefault="00CD67FA">
            <w:pPr>
              <w:adjustRightInd w:val="0"/>
              <w:snapToGrid w:val="0"/>
              <w:rPr>
                <w:rFonts w:ascii="Times New Roman" w:hAnsi="Times New Roman"/>
                <w:szCs w:val="21"/>
              </w:rPr>
            </w:pPr>
            <w:r>
              <w:rPr>
                <w:rFonts w:ascii="Times New Roman" w:hAnsi="Times New Roman"/>
                <w:szCs w:val="21"/>
              </w:rPr>
              <w:t>8</w:t>
            </w:r>
            <w:r>
              <w:rPr>
                <w:rFonts w:ascii="Times New Roman" w:hAnsi="Times New Roman"/>
                <w:szCs w:val="21"/>
              </w:rPr>
              <w:t>、电压</w:t>
            </w:r>
            <w:r>
              <w:rPr>
                <w:rFonts w:ascii="Times New Roman" w:hAnsi="Times New Roman"/>
                <w:szCs w:val="21"/>
              </w:rPr>
              <w:t>/</w:t>
            </w:r>
            <w:r>
              <w:rPr>
                <w:rFonts w:ascii="Times New Roman" w:hAnsi="Times New Roman"/>
                <w:szCs w:val="21"/>
              </w:rPr>
              <w:t>功率：单相</w:t>
            </w:r>
            <w:r>
              <w:rPr>
                <w:rFonts w:ascii="Times New Roman" w:hAnsi="Times New Roman"/>
                <w:szCs w:val="21"/>
              </w:rPr>
              <w:t>220V/150W+</w:t>
            </w:r>
            <w:r>
              <w:rPr>
                <w:rFonts w:ascii="Times New Roman" w:hAnsi="Times New Roman"/>
                <w:szCs w:val="21"/>
              </w:rPr>
              <w:t>三相</w:t>
            </w:r>
            <w:r>
              <w:rPr>
                <w:rFonts w:ascii="Times New Roman" w:hAnsi="Times New Roman"/>
                <w:szCs w:val="21"/>
              </w:rPr>
              <w:t>380V/750W</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9</w:t>
            </w:r>
            <w:r>
              <w:rPr>
                <w:rFonts w:ascii="Times New Roman" w:hAnsi="Times New Roman"/>
                <w:szCs w:val="21"/>
              </w:rPr>
              <w:t>、环境温度：</w:t>
            </w:r>
            <w:r>
              <w:rPr>
                <w:rFonts w:ascii="Times New Roman" w:hAnsi="Times New Roman"/>
                <w:szCs w:val="21"/>
              </w:rPr>
              <w:t>5</w:t>
            </w:r>
            <w:r>
              <w:rPr>
                <w:rFonts w:ascii="宋体" w:hAnsi="宋体" w:cs="宋体" w:hint="eastAsia"/>
                <w:szCs w:val="21"/>
              </w:rPr>
              <w:t>℃</w:t>
            </w:r>
            <w:r>
              <w:rPr>
                <w:rFonts w:ascii="Times New Roman" w:hAnsi="Times New Roman"/>
                <w:szCs w:val="21"/>
              </w:rPr>
              <w:t>～</w:t>
            </w:r>
            <w:r>
              <w:rPr>
                <w:rFonts w:ascii="Times New Roman" w:hAnsi="Times New Roman"/>
                <w:szCs w:val="21"/>
              </w:rPr>
              <w:t>40</w:t>
            </w:r>
            <w:r>
              <w:rPr>
                <w:rFonts w:ascii="宋体" w:hAnsi="宋体" w:cs="宋体" w:hint="eastAsia"/>
                <w:szCs w:val="21"/>
              </w:rPr>
              <w:t>℃</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10</w:t>
            </w:r>
            <w:r>
              <w:rPr>
                <w:rFonts w:ascii="Times New Roman" w:hAnsi="Times New Roman"/>
                <w:szCs w:val="21"/>
              </w:rPr>
              <w:t>、装置外形尺寸：长</w:t>
            </w:r>
            <w:r>
              <w:rPr>
                <w:rFonts w:ascii="Times New Roman" w:hAnsi="Times New Roman"/>
                <w:szCs w:val="21"/>
              </w:rPr>
              <w:t>2100mm×</w:t>
            </w:r>
            <w:r>
              <w:rPr>
                <w:rFonts w:ascii="Times New Roman" w:hAnsi="Times New Roman"/>
                <w:szCs w:val="21"/>
              </w:rPr>
              <w:t>宽</w:t>
            </w:r>
            <w:r>
              <w:rPr>
                <w:rFonts w:ascii="Times New Roman" w:hAnsi="Times New Roman"/>
                <w:szCs w:val="21"/>
              </w:rPr>
              <w:t>500mm×</w:t>
            </w:r>
            <w:r>
              <w:rPr>
                <w:rFonts w:ascii="Times New Roman" w:hAnsi="Times New Roman"/>
                <w:szCs w:val="21"/>
              </w:rPr>
              <w:t>高</w:t>
            </w:r>
            <w:r>
              <w:rPr>
                <w:rFonts w:ascii="Times New Roman" w:hAnsi="Times New Roman"/>
                <w:szCs w:val="21"/>
              </w:rPr>
              <w:t>1600mm ±15mm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Segoe UI Symbol" w:hAnsi="Segoe UI Symbol" w:cs="Segoe UI Symbol"/>
                <w:szCs w:val="21"/>
              </w:rPr>
              <w:t>★</w:t>
            </w:r>
            <w:r>
              <w:rPr>
                <w:rFonts w:ascii="Times New Roman" w:hAnsi="Times New Roman"/>
                <w:szCs w:val="21"/>
              </w:rPr>
              <w:t>11</w:t>
            </w:r>
            <w:r>
              <w:rPr>
                <w:rFonts w:ascii="Times New Roman" w:hAnsi="Times New Roman"/>
                <w:szCs w:val="21"/>
              </w:rPr>
              <w:t>、</w:t>
            </w:r>
            <w:r>
              <w:rPr>
                <w:rFonts w:ascii="Times New Roman" w:hAnsi="Times New Roman"/>
                <w:szCs w:val="21"/>
              </w:rPr>
              <w:t>DCS</w:t>
            </w:r>
            <w:r>
              <w:rPr>
                <w:rFonts w:ascii="Times New Roman" w:hAnsi="Times New Roman"/>
                <w:szCs w:val="21"/>
              </w:rPr>
              <w:t>工业控制系统：人机界面清晰透明，全程动画模拟真实工作过程，触摸式操作界面由主界面、工艺流程操作界面、实时数据报表界面、历史数据报表界面、历史曲线界面、报警界面和硬件测试界面共同构成，界面之间可以自由切换，数据可自动形成标准文档通过</w:t>
            </w:r>
            <w:r>
              <w:rPr>
                <w:rFonts w:ascii="Times New Roman" w:hAnsi="Times New Roman"/>
                <w:szCs w:val="21"/>
              </w:rPr>
              <w:t>U</w:t>
            </w:r>
            <w:r>
              <w:rPr>
                <w:rFonts w:ascii="Times New Roman" w:hAnsi="Times New Roman"/>
                <w:szCs w:val="21"/>
              </w:rPr>
              <w:t>盘下载保存。</w:t>
            </w:r>
          </w:p>
          <w:p w:rsidR="00CD67FA" w:rsidRDefault="00CD67FA">
            <w:pPr>
              <w:adjustRightInd w:val="0"/>
              <w:snapToGrid w:val="0"/>
              <w:rPr>
                <w:rFonts w:ascii="Times New Roman" w:hAnsi="Times New Roman"/>
                <w:spacing w:val="8"/>
                <w:szCs w:val="21"/>
              </w:rPr>
            </w:pPr>
            <w:r>
              <w:rPr>
                <w:rFonts w:ascii="Times New Roman" w:hAnsi="Times New Roman"/>
                <w:spacing w:val="8"/>
                <w:szCs w:val="21"/>
              </w:rPr>
              <w:lastRenderedPageBreak/>
              <w:t>12</w:t>
            </w:r>
            <w:r>
              <w:rPr>
                <w:rFonts w:ascii="Times New Roman" w:hAnsi="Times New Roman"/>
                <w:spacing w:val="8"/>
                <w:szCs w:val="21"/>
              </w:rPr>
              <w:t>、设备配置：</w:t>
            </w:r>
          </w:p>
          <w:p w:rsidR="00CD67FA" w:rsidRDefault="00CD67FA">
            <w:pPr>
              <w:pStyle w:val="af0"/>
              <w:numPr>
                <w:ilvl w:val="0"/>
                <w:numId w:val="5"/>
              </w:numPr>
              <w:adjustRightInd w:val="0"/>
              <w:snapToGrid w:val="0"/>
              <w:ind w:left="452" w:hangingChars="200" w:hanging="452"/>
              <w:rPr>
                <w:spacing w:val="8"/>
                <w:szCs w:val="21"/>
              </w:rPr>
            </w:pPr>
            <w:r>
              <w:rPr>
                <w:spacing w:val="8"/>
                <w:szCs w:val="21"/>
              </w:rPr>
              <w:t>微电脑进气粉尘浓度检测系统（传感器）</w:t>
            </w:r>
            <w:r>
              <w:rPr>
                <w:spacing w:val="8"/>
                <w:szCs w:val="21"/>
              </w:rPr>
              <w:t>1</w:t>
            </w:r>
            <w:r>
              <w:rPr>
                <w:spacing w:val="8"/>
                <w:szCs w:val="21"/>
              </w:rPr>
              <w:t>套；</w:t>
            </w:r>
          </w:p>
          <w:p w:rsidR="00CD67FA" w:rsidRDefault="00CD67FA">
            <w:pPr>
              <w:pStyle w:val="af0"/>
              <w:numPr>
                <w:ilvl w:val="0"/>
                <w:numId w:val="5"/>
              </w:numPr>
              <w:adjustRightInd w:val="0"/>
              <w:snapToGrid w:val="0"/>
              <w:ind w:hangingChars="200"/>
              <w:rPr>
                <w:spacing w:val="8"/>
                <w:szCs w:val="21"/>
              </w:rPr>
            </w:pPr>
            <w:r>
              <w:rPr>
                <w:rFonts w:ascii="Segoe UI Symbol" w:hAnsi="Segoe UI Symbol" w:cs="Segoe UI Symbol"/>
                <w:szCs w:val="21"/>
              </w:rPr>
              <w:t>★</w:t>
            </w:r>
            <w:r>
              <w:rPr>
                <w:spacing w:val="8"/>
                <w:szCs w:val="21"/>
              </w:rPr>
              <w:t>微电脑尾气粉尘浓度检测系统（传感器）</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微电脑在线风量检测系统（传感器）</w:t>
            </w:r>
            <w:r>
              <w:rPr>
                <w:spacing w:val="8"/>
                <w:szCs w:val="21"/>
              </w:rPr>
              <w:t>1</w:t>
            </w:r>
            <w:r>
              <w:rPr>
                <w:spacing w:val="8"/>
                <w:szCs w:val="21"/>
              </w:rPr>
              <w:t>套；</w:t>
            </w:r>
          </w:p>
          <w:p w:rsidR="00CD67FA" w:rsidRDefault="00CD67FA">
            <w:pPr>
              <w:pStyle w:val="af0"/>
              <w:numPr>
                <w:ilvl w:val="0"/>
                <w:numId w:val="5"/>
              </w:numPr>
              <w:adjustRightInd w:val="0"/>
              <w:snapToGrid w:val="0"/>
              <w:ind w:hangingChars="200"/>
              <w:rPr>
                <w:spacing w:val="8"/>
                <w:szCs w:val="21"/>
              </w:rPr>
            </w:pPr>
            <w:r>
              <w:rPr>
                <w:rFonts w:ascii="Segoe UI Symbol" w:hAnsi="Segoe UI Symbol" w:cs="Segoe UI Symbol"/>
                <w:szCs w:val="21"/>
              </w:rPr>
              <w:t>★</w:t>
            </w:r>
            <w:r>
              <w:rPr>
                <w:spacing w:val="8"/>
                <w:szCs w:val="21"/>
              </w:rPr>
              <w:t>微电脑在线风速检测系统（传感器）</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微电脑在线风压检测系统</w:t>
            </w:r>
            <w:r>
              <w:rPr>
                <w:szCs w:val="21"/>
              </w:rPr>
              <w:t>（</w:t>
            </w:r>
            <w:r>
              <w:rPr>
                <w:spacing w:val="8"/>
                <w:szCs w:val="21"/>
              </w:rPr>
              <w:t>压力传感器）</w:t>
            </w:r>
            <w:r>
              <w:rPr>
                <w:spacing w:val="8"/>
                <w:szCs w:val="21"/>
              </w:rPr>
              <w:t>1</w:t>
            </w:r>
            <w:r>
              <w:rPr>
                <w:spacing w:val="8"/>
                <w:szCs w:val="21"/>
              </w:rPr>
              <w:t>套；</w:t>
            </w:r>
          </w:p>
          <w:p w:rsidR="00CD67FA" w:rsidRDefault="00CD67FA">
            <w:pPr>
              <w:pStyle w:val="af0"/>
              <w:numPr>
                <w:ilvl w:val="0"/>
                <w:numId w:val="5"/>
              </w:numPr>
              <w:adjustRightInd w:val="0"/>
              <w:snapToGrid w:val="0"/>
              <w:ind w:hangingChars="200"/>
              <w:rPr>
                <w:szCs w:val="21"/>
              </w:rPr>
            </w:pPr>
            <w:r>
              <w:rPr>
                <w:rFonts w:ascii="Segoe UI Symbol" w:hAnsi="Segoe UI Symbol" w:cs="Segoe UI Symbol"/>
                <w:szCs w:val="21"/>
              </w:rPr>
              <w:t>★</w:t>
            </w:r>
            <w:r>
              <w:rPr>
                <w:szCs w:val="21"/>
              </w:rPr>
              <w:t>10</w:t>
            </w:r>
            <w:r>
              <w:rPr>
                <w:szCs w:val="21"/>
              </w:rPr>
              <w:t>寸彩色上位机平板电脑</w:t>
            </w:r>
            <w:r>
              <w:rPr>
                <w:szCs w:val="21"/>
              </w:rPr>
              <w:t>1</w:t>
            </w:r>
            <w:r>
              <w:rPr>
                <w:rFonts w:hint="eastAsia"/>
                <w:szCs w:val="21"/>
              </w:rPr>
              <w:t>（控制终端）</w:t>
            </w:r>
            <w:r>
              <w:rPr>
                <w:szCs w:val="21"/>
              </w:rPr>
              <w:t>套（</w:t>
            </w:r>
            <w:r w:rsidR="00A44B7B">
              <w:rPr>
                <w:rFonts w:hint="eastAsia"/>
                <w:szCs w:val="21"/>
              </w:rPr>
              <w:t>不小于</w:t>
            </w:r>
            <w:r>
              <w:rPr>
                <w:szCs w:val="21"/>
              </w:rPr>
              <w:t>10</w:t>
            </w:r>
            <w:r>
              <w:rPr>
                <w:szCs w:val="21"/>
              </w:rPr>
              <w:t>寸真彩液晶显示屏，分辨率</w:t>
            </w:r>
            <w:r>
              <w:rPr>
                <w:szCs w:val="21"/>
              </w:rPr>
              <w:t>800×480</w:t>
            </w:r>
            <w:r>
              <w:rPr>
                <w:szCs w:val="21"/>
              </w:rPr>
              <w:t>，电阻式触摸屏；直接显示浓度、处理效率、温度、压力、湿度、流量、电压、电流等参数，</w:t>
            </w:r>
            <w:r>
              <w:rPr>
                <w:szCs w:val="21"/>
              </w:rPr>
              <w:t>485/USB</w:t>
            </w:r>
            <w:r>
              <w:rPr>
                <w:szCs w:val="21"/>
              </w:rPr>
              <w:t>数据通讯接口，</w:t>
            </w:r>
            <w:r>
              <w:rPr>
                <w:szCs w:val="21"/>
              </w:rPr>
              <w:t>10</w:t>
            </w:r>
            <w:r>
              <w:rPr>
                <w:szCs w:val="21"/>
              </w:rPr>
              <w:t>寸彩色人机界面上可直接进行信号采集、显示、自动记录、历史数据查询、报警、历史曲线、打印功能，数据可自动形成标准文档通过</w:t>
            </w:r>
            <w:r>
              <w:rPr>
                <w:szCs w:val="21"/>
              </w:rPr>
              <w:t>U</w:t>
            </w:r>
            <w:r>
              <w:rPr>
                <w:szCs w:val="21"/>
              </w:rPr>
              <w:t>盘下载保存，提供实验系统操做与监控软件）；</w:t>
            </w:r>
          </w:p>
          <w:p w:rsidR="00CD67FA" w:rsidRDefault="00CD67FA">
            <w:pPr>
              <w:pStyle w:val="af0"/>
              <w:numPr>
                <w:ilvl w:val="0"/>
                <w:numId w:val="5"/>
              </w:numPr>
              <w:adjustRightInd w:val="0"/>
              <w:snapToGrid w:val="0"/>
              <w:ind w:left="452" w:hangingChars="200" w:hanging="452"/>
              <w:rPr>
                <w:spacing w:val="8"/>
                <w:szCs w:val="21"/>
              </w:rPr>
            </w:pPr>
            <w:r>
              <w:rPr>
                <w:spacing w:val="8"/>
                <w:szCs w:val="21"/>
              </w:rPr>
              <w:t>在线温度、湿度检测系统（温度、湿度传感器）</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配套分析处理软件</w:t>
            </w:r>
            <w:r>
              <w:rPr>
                <w:spacing w:val="8"/>
                <w:szCs w:val="21"/>
              </w:rPr>
              <w:t>1</w:t>
            </w:r>
            <w:r>
              <w:rPr>
                <w:spacing w:val="8"/>
                <w:szCs w:val="21"/>
              </w:rPr>
              <w:t>套（能记录保存实验数据，数据变化曲线分析，取样时间设定，工作效率自动换算等功能）；</w:t>
            </w:r>
          </w:p>
          <w:p w:rsidR="00CD67FA" w:rsidRDefault="00CD67FA">
            <w:pPr>
              <w:pStyle w:val="af0"/>
              <w:numPr>
                <w:ilvl w:val="0"/>
                <w:numId w:val="5"/>
              </w:numPr>
              <w:adjustRightInd w:val="0"/>
              <w:snapToGrid w:val="0"/>
              <w:ind w:left="452" w:hangingChars="200" w:hanging="452"/>
              <w:rPr>
                <w:spacing w:val="8"/>
                <w:szCs w:val="21"/>
              </w:rPr>
            </w:pPr>
            <w:r>
              <w:rPr>
                <w:spacing w:val="8"/>
                <w:szCs w:val="21"/>
              </w:rPr>
              <w:t>数据处理分析系统</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计算机通讯接口</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有机玻璃布袋除尘器</w:t>
            </w:r>
            <w:r>
              <w:rPr>
                <w:spacing w:val="8"/>
                <w:szCs w:val="21"/>
              </w:rPr>
              <w:t xml:space="preserve"> (800 mm×600 mm)1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滤袋</w:t>
            </w:r>
            <w:r>
              <w:rPr>
                <w:spacing w:val="8"/>
                <w:szCs w:val="21"/>
              </w:rPr>
              <w:t>6</w:t>
            </w:r>
            <w:r>
              <w:rPr>
                <w:spacing w:val="8"/>
                <w:szCs w:val="21"/>
              </w:rPr>
              <w:t>个（滤袋材质为涤纶针刺毡覆膜滤袋）；</w:t>
            </w:r>
          </w:p>
          <w:p w:rsidR="00CD67FA" w:rsidRDefault="00CD67FA">
            <w:pPr>
              <w:pStyle w:val="af0"/>
              <w:numPr>
                <w:ilvl w:val="0"/>
                <w:numId w:val="5"/>
              </w:numPr>
              <w:adjustRightInd w:val="0"/>
              <w:snapToGrid w:val="0"/>
              <w:ind w:left="452" w:hangingChars="200" w:hanging="452"/>
              <w:rPr>
                <w:spacing w:val="8"/>
                <w:szCs w:val="21"/>
              </w:rPr>
            </w:pPr>
            <w:r>
              <w:rPr>
                <w:spacing w:val="8"/>
                <w:szCs w:val="21"/>
              </w:rPr>
              <w:t>机械振打装置</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专用测压软管</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设备配有气尘混合系统</w:t>
            </w:r>
            <w:r>
              <w:rPr>
                <w:spacing w:val="8"/>
                <w:szCs w:val="21"/>
              </w:rPr>
              <w:t>1</w:t>
            </w:r>
            <w:r>
              <w:rPr>
                <w:spacing w:val="8"/>
                <w:szCs w:val="21"/>
              </w:rPr>
              <w:t>套（使风管内的粉尘分布均匀）；</w:t>
            </w:r>
          </w:p>
          <w:p w:rsidR="00CD67FA" w:rsidRDefault="00CD67FA">
            <w:pPr>
              <w:pStyle w:val="af0"/>
              <w:numPr>
                <w:ilvl w:val="0"/>
                <w:numId w:val="5"/>
              </w:numPr>
              <w:adjustRightInd w:val="0"/>
              <w:snapToGrid w:val="0"/>
              <w:ind w:hangingChars="200"/>
              <w:rPr>
                <w:spacing w:val="8"/>
                <w:szCs w:val="21"/>
              </w:rPr>
            </w:pPr>
            <w:r>
              <w:rPr>
                <w:szCs w:val="21"/>
              </w:rPr>
              <w:t>气体整流板</w:t>
            </w:r>
            <w:r>
              <w:rPr>
                <w:szCs w:val="21"/>
              </w:rPr>
              <w:t>1</w:t>
            </w:r>
            <w:r>
              <w:rPr>
                <w:szCs w:val="21"/>
              </w:rPr>
              <w:t>套</w:t>
            </w:r>
            <w:r>
              <w:rPr>
                <w:spacing w:val="8"/>
                <w:szCs w:val="21"/>
              </w:rPr>
              <w:t>；</w:t>
            </w:r>
          </w:p>
          <w:p w:rsidR="00CD67FA" w:rsidRDefault="00CD67FA">
            <w:pPr>
              <w:pStyle w:val="af0"/>
              <w:numPr>
                <w:ilvl w:val="0"/>
                <w:numId w:val="5"/>
              </w:numPr>
              <w:adjustRightInd w:val="0"/>
              <w:snapToGrid w:val="0"/>
              <w:ind w:left="452" w:hangingChars="200" w:hanging="452"/>
              <w:rPr>
                <w:spacing w:val="8"/>
                <w:szCs w:val="21"/>
              </w:rPr>
            </w:pPr>
            <w:r>
              <w:rPr>
                <w:spacing w:val="8"/>
                <w:szCs w:val="21"/>
              </w:rPr>
              <w:t>系统静压测口</w:t>
            </w:r>
            <w:r>
              <w:rPr>
                <w:spacing w:val="8"/>
                <w:szCs w:val="21"/>
              </w:rPr>
              <w:t>2</w:t>
            </w:r>
            <w:r>
              <w:rPr>
                <w:spacing w:val="8"/>
                <w:szCs w:val="21"/>
              </w:rPr>
              <w:t>个；</w:t>
            </w:r>
          </w:p>
          <w:p w:rsidR="00CD67FA" w:rsidRDefault="00CD67FA">
            <w:pPr>
              <w:pStyle w:val="af0"/>
              <w:numPr>
                <w:ilvl w:val="0"/>
                <w:numId w:val="5"/>
              </w:numPr>
              <w:adjustRightInd w:val="0"/>
              <w:snapToGrid w:val="0"/>
              <w:ind w:left="452" w:hangingChars="200" w:hanging="452"/>
              <w:rPr>
                <w:spacing w:val="8"/>
                <w:szCs w:val="21"/>
              </w:rPr>
            </w:pPr>
            <w:r>
              <w:rPr>
                <w:spacing w:val="8"/>
                <w:szCs w:val="21"/>
              </w:rPr>
              <w:t>透明有机玻璃喇叭型进灰管段</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自动粉尘加料装置</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粉尘卸灰装置与接灰斗各</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口风管</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人工取样口</w:t>
            </w:r>
            <w:r>
              <w:rPr>
                <w:spacing w:val="8"/>
                <w:szCs w:val="21"/>
              </w:rPr>
              <w:t>2</w:t>
            </w:r>
            <w:r>
              <w:rPr>
                <w:spacing w:val="8"/>
                <w:szCs w:val="21"/>
              </w:rPr>
              <w:t>个；</w:t>
            </w:r>
          </w:p>
          <w:p w:rsidR="00CD67FA" w:rsidRDefault="00CD67FA">
            <w:pPr>
              <w:pStyle w:val="af0"/>
              <w:numPr>
                <w:ilvl w:val="0"/>
                <w:numId w:val="5"/>
              </w:numPr>
              <w:adjustRightInd w:val="0"/>
              <w:snapToGrid w:val="0"/>
              <w:ind w:left="452" w:hangingChars="200" w:hanging="452"/>
              <w:rPr>
                <w:spacing w:val="8"/>
                <w:szCs w:val="21"/>
              </w:rPr>
            </w:pPr>
            <w:r>
              <w:rPr>
                <w:spacing w:val="8"/>
                <w:szCs w:val="21"/>
              </w:rPr>
              <w:t>1.1KW</w:t>
            </w:r>
            <w:r>
              <w:rPr>
                <w:spacing w:val="8"/>
                <w:szCs w:val="21"/>
              </w:rPr>
              <w:t>高压离心通风机</w:t>
            </w:r>
            <w:r>
              <w:rPr>
                <w:spacing w:val="8"/>
                <w:szCs w:val="21"/>
              </w:rPr>
              <w:t>1</w:t>
            </w:r>
            <w:r>
              <w:rPr>
                <w:spacing w:val="8"/>
                <w:szCs w:val="21"/>
              </w:rPr>
              <w:t>台；</w:t>
            </w:r>
          </w:p>
          <w:p w:rsidR="00CD67FA" w:rsidRDefault="00CD67FA">
            <w:pPr>
              <w:pStyle w:val="af0"/>
              <w:numPr>
                <w:ilvl w:val="0"/>
                <w:numId w:val="5"/>
              </w:numPr>
              <w:adjustRightInd w:val="0"/>
              <w:snapToGrid w:val="0"/>
              <w:ind w:left="452" w:hangingChars="200" w:hanging="452"/>
              <w:rPr>
                <w:spacing w:val="8"/>
                <w:szCs w:val="21"/>
              </w:rPr>
            </w:pPr>
            <w:r>
              <w:rPr>
                <w:spacing w:val="8"/>
                <w:szCs w:val="21"/>
              </w:rPr>
              <w:t>风量调节阀</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pacing w:val="8"/>
                <w:szCs w:val="21"/>
              </w:rPr>
            </w:pPr>
            <w:r>
              <w:rPr>
                <w:spacing w:val="8"/>
                <w:szCs w:val="21"/>
              </w:rPr>
              <w:t>金属电器控制箱</w:t>
            </w:r>
            <w:r>
              <w:rPr>
                <w:spacing w:val="8"/>
                <w:szCs w:val="21"/>
              </w:rPr>
              <w:t>1</w:t>
            </w:r>
            <w:r>
              <w:rPr>
                <w:spacing w:val="8"/>
                <w:szCs w:val="21"/>
              </w:rPr>
              <w:t>台；</w:t>
            </w:r>
          </w:p>
          <w:p w:rsidR="00CD67FA" w:rsidRDefault="00CD67FA">
            <w:pPr>
              <w:pStyle w:val="af0"/>
              <w:numPr>
                <w:ilvl w:val="0"/>
                <w:numId w:val="5"/>
              </w:numPr>
              <w:adjustRightInd w:val="0"/>
              <w:snapToGrid w:val="0"/>
              <w:ind w:left="452" w:hangingChars="200" w:hanging="452"/>
              <w:rPr>
                <w:spacing w:val="8"/>
                <w:szCs w:val="21"/>
              </w:rPr>
            </w:pPr>
            <w:r>
              <w:rPr>
                <w:spacing w:val="8"/>
                <w:szCs w:val="21"/>
              </w:rPr>
              <w:t>调节电位器</w:t>
            </w:r>
            <w:r>
              <w:rPr>
                <w:spacing w:val="8"/>
                <w:szCs w:val="21"/>
              </w:rPr>
              <w:t>1</w:t>
            </w:r>
            <w:r>
              <w:rPr>
                <w:spacing w:val="8"/>
                <w:szCs w:val="21"/>
              </w:rPr>
              <w:t>个；</w:t>
            </w:r>
          </w:p>
          <w:p w:rsidR="00CD67FA" w:rsidRDefault="00CD67FA">
            <w:pPr>
              <w:pStyle w:val="af0"/>
              <w:numPr>
                <w:ilvl w:val="0"/>
                <w:numId w:val="5"/>
              </w:numPr>
              <w:adjustRightInd w:val="0"/>
              <w:snapToGrid w:val="0"/>
              <w:ind w:left="452" w:hangingChars="200" w:hanging="452"/>
              <w:rPr>
                <w:spacing w:val="8"/>
                <w:szCs w:val="21"/>
              </w:rPr>
            </w:pPr>
            <w:r>
              <w:rPr>
                <w:spacing w:val="8"/>
                <w:szCs w:val="21"/>
              </w:rPr>
              <w:t>漏电保护开关</w:t>
            </w:r>
            <w:r>
              <w:rPr>
                <w:spacing w:val="8"/>
                <w:szCs w:val="21"/>
              </w:rPr>
              <w:t>1</w:t>
            </w:r>
            <w:r>
              <w:rPr>
                <w:spacing w:val="8"/>
                <w:szCs w:val="21"/>
              </w:rPr>
              <w:t>个；</w:t>
            </w:r>
          </w:p>
          <w:p w:rsidR="00CD67FA" w:rsidRDefault="00CD67FA">
            <w:pPr>
              <w:pStyle w:val="af0"/>
              <w:numPr>
                <w:ilvl w:val="0"/>
                <w:numId w:val="5"/>
              </w:numPr>
              <w:adjustRightInd w:val="0"/>
              <w:snapToGrid w:val="0"/>
              <w:ind w:left="452" w:hangingChars="200" w:hanging="452"/>
              <w:rPr>
                <w:spacing w:val="8"/>
                <w:szCs w:val="21"/>
              </w:rPr>
            </w:pPr>
            <w:r>
              <w:rPr>
                <w:spacing w:val="8"/>
                <w:szCs w:val="21"/>
              </w:rPr>
              <w:t>指示按钮开关</w:t>
            </w:r>
            <w:r>
              <w:rPr>
                <w:spacing w:val="8"/>
                <w:szCs w:val="21"/>
              </w:rPr>
              <w:t>3</w:t>
            </w:r>
            <w:r>
              <w:rPr>
                <w:spacing w:val="8"/>
                <w:szCs w:val="21"/>
              </w:rPr>
              <w:t>只；</w:t>
            </w:r>
          </w:p>
          <w:p w:rsidR="00CD67FA" w:rsidRDefault="00CD67FA">
            <w:pPr>
              <w:pStyle w:val="af0"/>
              <w:numPr>
                <w:ilvl w:val="0"/>
                <w:numId w:val="5"/>
              </w:numPr>
              <w:adjustRightInd w:val="0"/>
              <w:snapToGrid w:val="0"/>
              <w:ind w:left="452" w:hangingChars="200" w:hanging="452"/>
              <w:rPr>
                <w:spacing w:val="8"/>
                <w:szCs w:val="21"/>
              </w:rPr>
            </w:pPr>
            <w:r>
              <w:rPr>
                <w:spacing w:val="8"/>
                <w:szCs w:val="21"/>
              </w:rPr>
              <w:t>电源线</w:t>
            </w:r>
            <w:r>
              <w:rPr>
                <w:spacing w:val="8"/>
                <w:szCs w:val="21"/>
              </w:rPr>
              <w:t>1</w:t>
            </w:r>
            <w:r>
              <w:rPr>
                <w:spacing w:val="8"/>
                <w:szCs w:val="21"/>
              </w:rPr>
              <w:t>批；</w:t>
            </w:r>
          </w:p>
          <w:p w:rsidR="00CD67FA" w:rsidRDefault="00CD67FA">
            <w:pPr>
              <w:pStyle w:val="af0"/>
              <w:numPr>
                <w:ilvl w:val="0"/>
                <w:numId w:val="5"/>
              </w:numPr>
              <w:adjustRightInd w:val="0"/>
              <w:snapToGrid w:val="0"/>
              <w:ind w:left="452" w:hangingChars="200" w:hanging="452"/>
              <w:rPr>
                <w:spacing w:val="8"/>
                <w:szCs w:val="21"/>
              </w:rPr>
            </w:pPr>
            <w:r>
              <w:rPr>
                <w:spacing w:val="8"/>
                <w:szCs w:val="21"/>
              </w:rPr>
              <w:t>工作电压表</w:t>
            </w:r>
            <w:r>
              <w:rPr>
                <w:spacing w:val="8"/>
                <w:szCs w:val="21"/>
              </w:rPr>
              <w:t>1</w:t>
            </w:r>
            <w:r>
              <w:rPr>
                <w:spacing w:val="8"/>
                <w:szCs w:val="21"/>
              </w:rPr>
              <w:t>个；</w:t>
            </w:r>
          </w:p>
          <w:p w:rsidR="00CD67FA" w:rsidRDefault="00CD67FA">
            <w:pPr>
              <w:pStyle w:val="af0"/>
              <w:numPr>
                <w:ilvl w:val="0"/>
                <w:numId w:val="5"/>
              </w:numPr>
              <w:adjustRightInd w:val="0"/>
              <w:snapToGrid w:val="0"/>
              <w:ind w:left="452" w:hangingChars="200" w:hanging="452"/>
              <w:rPr>
                <w:spacing w:val="8"/>
                <w:szCs w:val="21"/>
              </w:rPr>
            </w:pPr>
            <w:r>
              <w:rPr>
                <w:spacing w:val="8"/>
                <w:szCs w:val="21"/>
              </w:rPr>
              <w:t>电源线</w:t>
            </w:r>
            <w:r>
              <w:rPr>
                <w:spacing w:val="8"/>
                <w:szCs w:val="21"/>
              </w:rPr>
              <w:t>1</w:t>
            </w:r>
            <w:r>
              <w:rPr>
                <w:spacing w:val="8"/>
                <w:szCs w:val="21"/>
              </w:rPr>
              <w:t>批；</w:t>
            </w:r>
          </w:p>
          <w:p w:rsidR="00CD67FA" w:rsidRDefault="00CD67FA">
            <w:pPr>
              <w:pStyle w:val="af0"/>
              <w:numPr>
                <w:ilvl w:val="0"/>
                <w:numId w:val="5"/>
              </w:numPr>
              <w:adjustRightInd w:val="0"/>
              <w:snapToGrid w:val="0"/>
              <w:ind w:left="452" w:hangingChars="200" w:hanging="452"/>
              <w:rPr>
                <w:spacing w:val="8"/>
                <w:szCs w:val="21"/>
              </w:rPr>
            </w:pPr>
            <w:r>
              <w:rPr>
                <w:spacing w:val="8"/>
                <w:szCs w:val="21"/>
              </w:rPr>
              <w:t>不锈钢可移动实验台架</w:t>
            </w:r>
            <w:r>
              <w:rPr>
                <w:spacing w:val="8"/>
                <w:szCs w:val="21"/>
              </w:rPr>
              <w:t>1</w:t>
            </w:r>
            <w:r>
              <w:rPr>
                <w:spacing w:val="8"/>
                <w:szCs w:val="21"/>
              </w:rPr>
              <w:t>套；</w:t>
            </w:r>
          </w:p>
          <w:p w:rsidR="00CD67FA" w:rsidRDefault="00CD67FA">
            <w:pPr>
              <w:pStyle w:val="af0"/>
              <w:numPr>
                <w:ilvl w:val="0"/>
                <w:numId w:val="5"/>
              </w:numPr>
              <w:adjustRightInd w:val="0"/>
              <w:snapToGrid w:val="0"/>
              <w:ind w:left="452" w:hangingChars="200" w:hanging="452"/>
              <w:rPr>
                <w:szCs w:val="21"/>
              </w:rPr>
            </w:pPr>
            <w:r>
              <w:rPr>
                <w:spacing w:val="8"/>
                <w:szCs w:val="21"/>
              </w:rPr>
              <w:t>连接管道阀门等</w:t>
            </w:r>
            <w:r>
              <w:rPr>
                <w:spacing w:val="8"/>
                <w:szCs w:val="21"/>
              </w:rPr>
              <w:t>1</w:t>
            </w:r>
            <w:r>
              <w:rPr>
                <w:spacing w:val="8"/>
                <w:szCs w:val="21"/>
              </w:rPr>
              <w:t>套。</w:t>
            </w:r>
          </w:p>
          <w:p w:rsidR="00CD67FA" w:rsidRDefault="00CD67FA">
            <w:pPr>
              <w:adjustRightInd w:val="0"/>
              <w:snapToGrid w:val="0"/>
              <w:rPr>
                <w:rFonts w:ascii="Times New Roman" w:hAnsi="Times New Roman"/>
                <w:szCs w:val="21"/>
              </w:rPr>
            </w:pPr>
            <w:r>
              <w:rPr>
                <w:rFonts w:ascii="Times New Roman" w:hAnsi="Times New Roman" w:hint="eastAsia"/>
                <w:spacing w:val="8"/>
                <w:szCs w:val="21"/>
              </w:rPr>
              <w:t>13</w:t>
            </w:r>
            <w:r>
              <w:rPr>
                <w:rFonts w:ascii="Times New Roman" w:hAnsi="Times New Roman" w:hint="eastAsia"/>
                <w:spacing w:val="8"/>
                <w:szCs w:val="21"/>
              </w:rPr>
              <w:t>、本标书中序号</w:t>
            </w:r>
            <w:r>
              <w:rPr>
                <w:rFonts w:ascii="Times New Roman" w:hAnsi="Times New Roman" w:hint="eastAsia"/>
                <w:spacing w:val="8"/>
                <w:szCs w:val="21"/>
              </w:rPr>
              <w:t>1-7</w:t>
            </w:r>
            <w:r>
              <w:rPr>
                <w:rFonts w:ascii="Times New Roman" w:hAnsi="Times New Roman" w:hint="eastAsia"/>
                <w:spacing w:val="8"/>
                <w:szCs w:val="21"/>
              </w:rPr>
              <w:t>，</w:t>
            </w:r>
            <w:r>
              <w:rPr>
                <w:rFonts w:ascii="Times New Roman" w:hAnsi="Times New Roman" w:hint="eastAsia"/>
                <w:spacing w:val="8"/>
                <w:szCs w:val="21"/>
              </w:rPr>
              <w:t>10-14</w:t>
            </w:r>
            <w:r>
              <w:rPr>
                <w:rFonts w:ascii="Times New Roman" w:hAnsi="Times New Roman" w:hint="eastAsia"/>
                <w:spacing w:val="8"/>
                <w:szCs w:val="21"/>
              </w:rPr>
              <w:t>要求为同一品牌设备。</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4</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粉尘粒径分布测定实验装置</w:t>
            </w:r>
          </w:p>
        </w:tc>
        <w:tc>
          <w:tcPr>
            <w:tcW w:w="7427" w:type="dxa"/>
            <w:vAlign w:val="center"/>
          </w:tcPr>
          <w:p w:rsidR="00CD67FA" w:rsidRDefault="00CD67FA" w:rsidP="004D7CB4">
            <w:pPr>
              <w:tabs>
                <w:tab w:val="left" w:pos="345"/>
              </w:tabs>
              <w:adjustRightInd w:val="0"/>
              <w:snapToGrid w:val="0"/>
              <w:ind w:left="15" w:hangingChars="7" w:hanging="15"/>
              <w:jc w:val="left"/>
              <w:rPr>
                <w:rFonts w:ascii="Times New Roman" w:hAnsi="Times New Roman"/>
                <w:szCs w:val="21"/>
              </w:rPr>
            </w:pPr>
            <w:r>
              <w:rPr>
                <w:rFonts w:ascii="Times New Roman" w:hAnsi="Times New Roman"/>
                <w:szCs w:val="21"/>
              </w:rPr>
              <w:t>1</w:t>
            </w:r>
            <w:r>
              <w:rPr>
                <w:rFonts w:ascii="Times New Roman" w:hAnsi="Times New Roman"/>
                <w:szCs w:val="21"/>
              </w:rPr>
              <w:t>、环境温度：</w:t>
            </w:r>
            <w:r>
              <w:rPr>
                <w:rFonts w:ascii="Times New Roman" w:hAnsi="Times New Roman"/>
                <w:szCs w:val="21"/>
              </w:rPr>
              <w:t>5</w:t>
            </w:r>
            <w:r>
              <w:rPr>
                <w:rFonts w:ascii="宋体" w:hAnsi="宋体" w:cs="宋体" w:hint="eastAsia"/>
                <w:szCs w:val="21"/>
              </w:rPr>
              <w:t>℃</w:t>
            </w:r>
            <w:r>
              <w:rPr>
                <w:rFonts w:ascii="Times New Roman" w:hAnsi="Times New Roman"/>
                <w:szCs w:val="21"/>
              </w:rPr>
              <w:t>～</w:t>
            </w:r>
            <w:r>
              <w:rPr>
                <w:rFonts w:ascii="Times New Roman" w:hAnsi="Times New Roman"/>
                <w:szCs w:val="21"/>
              </w:rPr>
              <w:t>40</w:t>
            </w:r>
            <w:r>
              <w:rPr>
                <w:rFonts w:ascii="宋体" w:hAnsi="宋体" w:cs="宋体" w:hint="eastAsia"/>
                <w:szCs w:val="21"/>
              </w:rPr>
              <w:t>℃</w:t>
            </w:r>
            <w:r>
              <w:rPr>
                <w:rFonts w:ascii="Times New Roman" w:hAnsi="Times New Roman"/>
                <w:szCs w:val="21"/>
              </w:rPr>
              <w:t>；</w:t>
            </w:r>
          </w:p>
          <w:p w:rsidR="00CD67FA" w:rsidRDefault="00CD67FA" w:rsidP="004D7CB4">
            <w:pPr>
              <w:tabs>
                <w:tab w:val="left" w:pos="345"/>
              </w:tabs>
              <w:adjustRightInd w:val="0"/>
              <w:snapToGrid w:val="0"/>
              <w:ind w:left="15" w:hangingChars="7" w:hanging="15"/>
              <w:jc w:val="left"/>
              <w:rPr>
                <w:rFonts w:ascii="Times New Roman" w:hAnsi="Times New Roman"/>
                <w:spacing w:val="-6"/>
                <w:szCs w:val="21"/>
              </w:rPr>
            </w:pPr>
            <w:r>
              <w:rPr>
                <w:rFonts w:ascii="Times New Roman" w:hAnsi="Times New Roman"/>
                <w:szCs w:val="21"/>
              </w:rPr>
              <w:t>2</w:t>
            </w:r>
            <w:r>
              <w:rPr>
                <w:rFonts w:ascii="Times New Roman" w:hAnsi="Times New Roman"/>
                <w:szCs w:val="21"/>
              </w:rPr>
              <w:t>、</w:t>
            </w:r>
            <w:r>
              <w:rPr>
                <w:rFonts w:ascii="Times New Roman" w:hAnsi="Times New Roman"/>
                <w:spacing w:val="-6"/>
                <w:szCs w:val="21"/>
              </w:rPr>
              <w:t>可在</w:t>
            </w:r>
            <w:r>
              <w:rPr>
                <w:rFonts w:ascii="Times New Roman" w:hAnsi="Times New Roman"/>
                <w:spacing w:val="-6"/>
                <w:szCs w:val="21"/>
              </w:rPr>
              <w:t>2~40μm</w:t>
            </w:r>
            <w:r>
              <w:rPr>
                <w:rFonts w:ascii="Times New Roman" w:hAnsi="Times New Roman"/>
                <w:spacing w:val="-6"/>
                <w:szCs w:val="21"/>
              </w:rPr>
              <w:t>自由选择分为</w:t>
            </w:r>
            <w:r>
              <w:rPr>
                <w:rFonts w:ascii="Times New Roman" w:hAnsi="Times New Roman"/>
                <w:spacing w:val="-6"/>
                <w:szCs w:val="21"/>
              </w:rPr>
              <w:t>4</w:t>
            </w:r>
            <w:r>
              <w:rPr>
                <w:rFonts w:ascii="Times New Roman" w:hAnsi="Times New Roman"/>
                <w:spacing w:val="-6"/>
                <w:szCs w:val="21"/>
              </w:rPr>
              <w:t>段；</w:t>
            </w:r>
          </w:p>
          <w:p w:rsidR="00CD67FA" w:rsidRDefault="00CD67FA" w:rsidP="004D7CB4">
            <w:pPr>
              <w:tabs>
                <w:tab w:val="left" w:pos="345"/>
              </w:tabs>
              <w:adjustRightInd w:val="0"/>
              <w:snapToGrid w:val="0"/>
              <w:ind w:left="14" w:hangingChars="7" w:hanging="14"/>
              <w:jc w:val="left"/>
              <w:rPr>
                <w:rFonts w:ascii="Times New Roman" w:hAnsi="Times New Roman"/>
                <w:spacing w:val="-6"/>
                <w:szCs w:val="21"/>
              </w:rPr>
            </w:pPr>
            <w:r>
              <w:rPr>
                <w:rFonts w:ascii="Times New Roman" w:hAnsi="Times New Roman"/>
                <w:spacing w:val="-6"/>
                <w:szCs w:val="21"/>
              </w:rPr>
              <w:t>3</w:t>
            </w:r>
            <w:r>
              <w:rPr>
                <w:rFonts w:ascii="Times New Roman" w:hAnsi="Times New Roman"/>
                <w:spacing w:val="-6"/>
                <w:szCs w:val="21"/>
              </w:rPr>
              <w:t>、设备功率：</w:t>
            </w:r>
            <w:r>
              <w:rPr>
                <w:rFonts w:ascii="Times New Roman" w:hAnsi="Times New Roman"/>
                <w:spacing w:val="-6"/>
                <w:szCs w:val="21"/>
              </w:rPr>
              <w:t>220V/1100W</w:t>
            </w:r>
            <w:r>
              <w:rPr>
                <w:rFonts w:ascii="Times New Roman" w:hAnsi="Times New Roman"/>
                <w:spacing w:val="-6"/>
                <w:szCs w:val="21"/>
              </w:rPr>
              <w:t>；</w:t>
            </w:r>
          </w:p>
          <w:p w:rsidR="00CD67FA" w:rsidRDefault="00CD67FA" w:rsidP="004D7CB4">
            <w:pPr>
              <w:tabs>
                <w:tab w:val="left" w:pos="345"/>
              </w:tabs>
              <w:adjustRightInd w:val="0"/>
              <w:snapToGrid w:val="0"/>
              <w:ind w:left="14" w:hangingChars="7" w:hanging="14"/>
              <w:jc w:val="left"/>
              <w:rPr>
                <w:rFonts w:ascii="Times New Roman" w:hAnsi="Times New Roman"/>
                <w:szCs w:val="21"/>
              </w:rPr>
            </w:pPr>
            <w:r>
              <w:rPr>
                <w:rFonts w:ascii="Times New Roman" w:hAnsi="Times New Roman"/>
                <w:spacing w:val="-6"/>
                <w:szCs w:val="21"/>
              </w:rPr>
              <w:t>4</w:t>
            </w:r>
            <w:r>
              <w:rPr>
                <w:rFonts w:ascii="Times New Roman" w:hAnsi="Times New Roman"/>
                <w:spacing w:val="-6"/>
                <w:szCs w:val="21"/>
              </w:rPr>
              <w:t>、</w:t>
            </w:r>
            <w:r>
              <w:rPr>
                <w:rFonts w:ascii="Times New Roman" w:hAnsi="Times New Roman"/>
                <w:bCs/>
                <w:szCs w:val="21"/>
              </w:rPr>
              <w:t>装置外形尺寸</w:t>
            </w:r>
            <w:r>
              <w:rPr>
                <w:rFonts w:ascii="Times New Roman" w:hAnsi="Times New Roman"/>
                <w:szCs w:val="21"/>
              </w:rPr>
              <w:t>：</w:t>
            </w:r>
            <w:r>
              <w:rPr>
                <w:rFonts w:ascii="Times New Roman" w:hAnsi="Times New Roman"/>
                <w:szCs w:val="21"/>
              </w:rPr>
              <w:t>900×550×1200mm±15mm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5</w:t>
            </w:r>
            <w:r>
              <w:rPr>
                <w:rFonts w:ascii="Times New Roman" w:hAnsi="Times New Roman"/>
                <w:szCs w:val="21"/>
              </w:rPr>
              <w:t>、设备配置：</w:t>
            </w:r>
          </w:p>
          <w:p w:rsidR="00CD67FA" w:rsidRDefault="00CD67FA">
            <w:pPr>
              <w:pStyle w:val="af0"/>
              <w:numPr>
                <w:ilvl w:val="0"/>
                <w:numId w:val="6"/>
              </w:numPr>
              <w:adjustRightInd w:val="0"/>
              <w:snapToGrid w:val="0"/>
              <w:ind w:firstLineChars="0"/>
              <w:rPr>
                <w:szCs w:val="21"/>
              </w:rPr>
            </w:pPr>
            <w:r>
              <w:rPr>
                <w:szCs w:val="21"/>
              </w:rPr>
              <w:t>沉降瓶</w:t>
            </w:r>
            <w:r>
              <w:rPr>
                <w:szCs w:val="21"/>
              </w:rPr>
              <w:t>4</w:t>
            </w:r>
            <w:r>
              <w:rPr>
                <w:szCs w:val="21"/>
              </w:rPr>
              <w:t>只、</w:t>
            </w:r>
          </w:p>
          <w:p w:rsidR="00CD67FA" w:rsidRDefault="00CD67FA">
            <w:pPr>
              <w:pStyle w:val="af0"/>
              <w:numPr>
                <w:ilvl w:val="0"/>
                <w:numId w:val="6"/>
              </w:numPr>
              <w:adjustRightInd w:val="0"/>
              <w:snapToGrid w:val="0"/>
              <w:ind w:firstLineChars="0"/>
              <w:rPr>
                <w:szCs w:val="21"/>
              </w:rPr>
            </w:pPr>
            <w:r>
              <w:rPr>
                <w:szCs w:val="21"/>
              </w:rPr>
              <w:t>移液管</w:t>
            </w:r>
            <w:r>
              <w:rPr>
                <w:szCs w:val="21"/>
              </w:rPr>
              <w:t>4</w:t>
            </w:r>
            <w:r>
              <w:rPr>
                <w:szCs w:val="21"/>
              </w:rPr>
              <w:t>只、</w:t>
            </w:r>
          </w:p>
          <w:p w:rsidR="00CD67FA" w:rsidRDefault="00CD67FA">
            <w:pPr>
              <w:pStyle w:val="af0"/>
              <w:numPr>
                <w:ilvl w:val="0"/>
                <w:numId w:val="6"/>
              </w:numPr>
              <w:adjustRightInd w:val="0"/>
              <w:snapToGrid w:val="0"/>
              <w:ind w:firstLineChars="0"/>
              <w:rPr>
                <w:szCs w:val="21"/>
              </w:rPr>
            </w:pPr>
            <w:r>
              <w:rPr>
                <w:szCs w:val="21"/>
              </w:rPr>
              <w:t>带三通活塞的</w:t>
            </w:r>
            <w:r>
              <w:rPr>
                <w:szCs w:val="21"/>
              </w:rPr>
              <w:t>10mL</w:t>
            </w:r>
            <w:r>
              <w:rPr>
                <w:szCs w:val="21"/>
              </w:rPr>
              <w:t>容器</w:t>
            </w:r>
            <w:r>
              <w:rPr>
                <w:szCs w:val="21"/>
              </w:rPr>
              <w:t>4</w:t>
            </w:r>
            <w:r>
              <w:rPr>
                <w:szCs w:val="21"/>
              </w:rPr>
              <w:t>只、</w:t>
            </w:r>
          </w:p>
          <w:p w:rsidR="00CD67FA" w:rsidRDefault="00CD67FA">
            <w:pPr>
              <w:pStyle w:val="af0"/>
              <w:numPr>
                <w:ilvl w:val="0"/>
                <w:numId w:val="6"/>
              </w:numPr>
              <w:adjustRightInd w:val="0"/>
              <w:snapToGrid w:val="0"/>
              <w:ind w:firstLineChars="0"/>
              <w:rPr>
                <w:szCs w:val="21"/>
              </w:rPr>
            </w:pPr>
            <w:r>
              <w:rPr>
                <w:szCs w:val="21"/>
              </w:rPr>
              <w:t>称量瓶</w:t>
            </w:r>
            <w:r>
              <w:rPr>
                <w:szCs w:val="21"/>
              </w:rPr>
              <w:t>6</w:t>
            </w:r>
            <w:r>
              <w:rPr>
                <w:szCs w:val="21"/>
              </w:rPr>
              <w:t>只、</w:t>
            </w:r>
          </w:p>
          <w:p w:rsidR="00CD67FA" w:rsidRDefault="00CD67FA">
            <w:pPr>
              <w:pStyle w:val="af0"/>
              <w:numPr>
                <w:ilvl w:val="0"/>
                <w:numId w:val="6"/>
              </w:numPr>
              <w:adjustRightInd w:val="0"/>
              <w:snapToGrid w:val="0"/>
              <w:ind w:firstLineChars="0"/>
              <w:rPr>
                <w:szCs w:val="21"/>
              </w:rPr>
            </w:pPr>
            <w:r>
              <w:rPr>
                <w:szCs w:val="21"/>
              </w:rPr>
              <w:t>注射器大小各</w:t>
            </w:r>
            <w:r>
              <w:rPr>
                <w:szCs w:val="21"/>
              </w:rPr>
              <w:t>1</w:t>
            </w:r>
            <w:r>
              <w:rPr>
                <w:szCs w:val="21"/>
              </w:rPr>
              <w:t>只、</w:t>
            </w:r>
          </w:p>
          <w:p w:rsidR="00CD67FA" w:rsidRDefault="00CD67FA">
            <w:pPr>
              <w:pStyle w:val="af0"/>
              <w:numPr>
                <w:ilvl w:val="0"/>
                <w:numId w:val="6"/>
              </w:numPr>
              <w:adjustRightInd w:val="0"/>
              <w:snapToGrid w:val="0"/>
              <w:ind w:firstLineChars="0"/>
              <w:rPr>
                <w:szCs w:val="21"/>
              </w:rPr>
            </w:pPr>
            <w:r>
              <w:rPr>
                <w:szCs w:val="21"/>
              </w:rPr>
              <w:lastRenderedPageBreak/>
              <w:t>乳胶皮管</w:t>
            </w:r>
            <w:r>
              <w:rPr>
                <w:szCs w:val="21"/>
              </w:rPr>
              <w:t>4</w:t>
            </w:r>
            <w:r>
              <w:rPr>
                <w:szCs w:val="21"/>
              </w:rPr>
              <w:t>根、</w:t>
            </w:r>
          </w:p>
          <w:p w:rsidR="00CD67FA" w:rsidRDefault="00CD67FA">
            <w:pPr>
              <w:pStyle w:val="af0"/>
              <w:numPr>
                <w:ilvl w:val="0"/>
                <w:numId w:val="6"/>
              </w:numPr>
              <w:adjustRightInd w:val="0"/>
              <w:snapToGrid w:val="0"/>
              <w:ind w:firstLineChars="0"/>
              <w:rPr>
                <w:szCs w:val="21"/>
              </w:rPr>
            </w:pPr>
            <w:r>
              <w:rPr>
                <w:szCs w:val="21"/>
              </w:rPr>
              <w:t>透明有机玻璃制作恒温水浴</w:t>
            </w:r>
            <w:r>
              <w:rPr>
                <w:szCs w:val="21"/>
              </w:rPr>
              <w:t>1</w:t>
            </w:r>
            <w:r>
              <w:rPr>
                <w:szCs w:val="21"/>
              </w:rPr>
              <w:t>套、</w:t>
            </w:r>
          </w:p>
          <w:p w:rsidR="00CD67FA" w:rsidRDefault="00CD67FA">
            <w:pPr>
              <w:pStyle w:val="af0"/>
              <w:numPr>
                <w:ilvl w:val="0"/>
                <w:numId w:val="6"/>
              </w:numPr>
              <w:adjustRightInd w:val="0"/>
              <w:snapToGrid w:val="0"/>
              <w:ind w:firstLineChars="0"/>
              <w:rPr>
                <w:szCs w:val="21"/>
              </w:rPr>
            </w:pPr>
            <w:r>
              <w:rPr>
                <w:szCs w:val="21"/>
              </w:rPr>
              <w:t>水浴搅拌装置</w:t>
            </w:r>
            <w:r>
              <w:rPr>
                <w:szCs w:val="21"/>
              </w:rPr>
              <w:t>1</w:t>
            </w:r>
            <w:r>
              <w:rPr>
                <w:szCs w:val="21"/>
              </w:rPr>
              <w:t>套、</w:t>
            </w:r>
          </w:p>
          <w:p w:rsidR="00CD67FA" w:rsidRDefault="00CD67FA">
            <w:pPr>
              <w:pStyle w:val="af0"/>
              <w:numPr>
                <w:ilvl w:val="0"/>
                <w:numId w:val="6"/>
              </w:numPr>
              <w:adjustRightInd w:val="0"/>
              <w:snapToGrid w:val="0"/>
              <w:ind w:firstLineChars="0"/>
              <w:rPr>
                <w:szCs w:val="21"/>
              </w:rPr>
            </w:pPr>
            <w:r>
              <w:rPr>
                <w:szCs w:val="21"/>
              </w:rPr>
              <w:t>1.5KW</w:t>
            </w:r>
            <w:r>
              <w:rPr>
                <w:szCs w:val="21"/>
              </w:rPr>
              <w:t>不锈钢加热管</w:t>
            </w:r>
            <w:r>
              <w:rPr>
                <w:szCs w:val="21"/>
              </w:rPr>
              <w:t>1</w:t>
            </w:r>
            <w:r>
              <w:rPr>
                <w:szCs w:val="21"/>
              </w:rPr>
              <w:t>套、</w:t>
            </w:r>
          </w:p>
          <w:p w:rsidR="00CD67FA" w:rsidRDefault="00CD67FA">
            <w:pPr>
              <w:pStyle w:val="af0"/>
              <w:numPr>
                <w:ilvl w:val="0"/>
                <w:numId w:val="6"/>
              </w:numPr>
              <w:adjustRightInd w:val="0"/>
              <w:snapToGrid w:val="0"/>
              <w:ind w:firstLineChars="0"/>
              <w:rPr>
                <w:szCs w:val="21"/>
              </w:rPr>
            </w:pPr>
            <w:r>
              <w:rPr>
                <w:szCs w:val="21"/>
              </w:rPr>
              <w:t>智能温度控制系统</w:t>
            </w:r>
            <w:r>
              <w:rPr>
                <w:szCs w:val="21"/>
              </w:rPr>
              <w:t>1</w:t>
            </w:r>
            <w:r>
              <w:rPr>
                <w:szCs w:val="21"/>
              </w:rPr>
              <w:t>套、</w:t>
            </w:r>
          </w:p>
          <w:p w:rsidR="00CD67FA" w:rsidRDefault="00CD67FA">
            <w:pPr>
              <w:pStyle w:val="af0"/>
              <w:numPr>
                <w:ilvl w:val="0"/>
                <w:numId w:val="6"/>
              </w:numPr>
              <w:adjustRightInd w:val="0"/>
              <w:snapToGrid w:val="0"/>
              <w:ind w:firstLineChars="0"/>
              <w:rPr>
                <w:szCs w:val="21"/>
              </w:rPr>
            </w:pPr>
            <w:r>
              <w:rPr>
                <w:szCs w:val="21"/>
              </w:rPr>
              <w:t>金属电器控制箱</w:t>
            </w:r>
            <w:r>
              <w:rPr>
                <w:szCs w:val="21"/>
              </w:rPr>
              <w:t>1</w:t>
            </w:r>
            <w:r>
              <w:rPr>
                <w:szCs w:val="21"/>
              </w:rPr>
              <w:t>个、</w:t>
            </w:r>
          </w:p>
          <w:p w:rsidR="00CD67FA" w:rsidRDefault="00CD67FA">
            <w:pPr>
              <w:pStyle w:val="af0"/>
              <w:numPr>
                <w:ilvl w:val="0"/>
                <w:numId w:val="6"/>
              </w:numPr>
              <w:adjustRightInd w:val="0"/>
              <w:snapToGrid w:val="0"/>
              <w:ind w:firstLineChars="0"/>
              <w:rPr>
                <w:szCs w:val="21"/>
              </w:rPr>
            </w:pPr>
            <w:r>
              <w:rPr>
                <w:szCs w:val="21"/>
              </w:rPr>
              <w:t>工作电压表</w:t>
            </w:r>
            <w:r>
              <w:rPr>
                <w:szCs w:val="21"/>
              </w:rPr>
              <w:t>1</w:t>
            </w:r>
            <w:r>
              <w:rPr>
                <w:szCs w:val="21"/>
              </w:rPr>
              <w:t>个、</w:t>
            </w:r>
          </w:p>
          <w:p w:rsidR="00CD67FA" w:rsidRDefault="00CD67FA">
            <w:pPr>
              <w:pStyle w:val="af0"/>
              <w:numPr>
                <w:ilvl w:val="0"/>
                <w:numId w:val="6"/>
              </w:numPr>
              <w:adjustRightInd w:val="0"/>
              <w:snapToGrid w:val="0"/>
              <w:ind w:firstLineChars="0"/>
              <w:rPr>
                <w:szCs w:val="21"/>
              </w:rPr>
            </w:pPr>
            <w:r>
              <w:rPr>
                <w:szCs w:val="21"/>
              </w:rPr>
              <w:t>漏电保护开关</w:t>
            </w:r>
            <w:r>
              <w:rPr>
                <w:szCs w:val="21"/>
              </w:rPr>
              <w:t>1</w:t>
            </w:r>
            <w:r>
              <w:rPr>
                <w:szCs w:val="21"/>
              </w:rPr>
              <w:t>个、</w:t>
            </w:r>
          </w:p>
          <w:p w:rsidR="00CD67FA" w:rsidRDefault="00CD67FA">
            <w:pPr>
              <w:pStyle w:val="af0"/>
              <w:numPr>
                <w:ilvl w:val="0"/>
                <w:numId w:val="6"/>
              </w:numPr>
              <w:adjustRightInd w:val="0"/>
              <w:snapToGrid w:val="0"/>
              <w:ind w:firstLineChars="0"/>
              <w:rPr>
                <w:szCs w:val="21"/>
              </w:rPr>
            </w:pPr>
            <w:r>
              <w:rPr>
                <w:szCs w:val="21"/>
              </w:rPr>
              <w:t>按钮开关</w:t>
            </w:r>
            <w:r>
              <w:rPr>
                <w:szCs w:val="21"/>
              </w:rPr>
              <w:t>2</w:t>
            </w:r>
            <w:r>
              <w:rPr>
                <w:szCs w:val="21"/>
              </w:rPr>
              <w:t>个、</w:t>
            </w:r>
          </w:p>
          <w:p w:rsidR="00CD67FA" w:rsidRDefault="00CD67FA">
            <w:pPr>
              <w:pStyle w:val="af0"/>
              <w:numPr>
                <w:ilvl w:val="0"/>
                <w:numId w:val="6"/>
              </w:numPr>
              <w:adjustRightInd w:val="0"/>
              <w:snapToGrid w:val="0"/>
              <w:ind w:firstLineChars="0"/>
              <w:rPr>
                <w:szCs w:val="21"/>
              </w:rPr>
            </w:pPr>
            <w:r>
              <w:rPr>
                <w:szCs w:val="21"/>
              </w:rPr>
              <w:t>电源线及配套开关插座等</w:t>
            </w:r>
            <w:r>
              <w:rPr>
                <w:szCs w:val="21"/>
              </w:rPr>
              <w:t>1</w:t>
            </w:r>
            <w:r>
              <w:rPr>
                <w:szCs w:val="21"/>
              </w:rPr>
              <w:t>套、</w:t>
            </w:r>
          </w:p>
          <w:p w:rsidR="00CD67FA" w:rsidRDefault="00CD67FA">
            <w:pPr>
              <w:pStyle w:val="af0"/>
              <w:numPr>
                <w:ilvl w:val="0"/>
                <w:numId w:val="6"/>
              </w:numPr>
              <w:adjustRightInd w:val="0"/>
              <w:snapToGrid w:val="0"/>
              <w:ind w:firstLineChars="0"/>
              <w:rPr>
                <w:szCs w:val="21"/>
              </w:rPr>
            </w:pPr>
            <w:r>
              <w:rPr>
                <w:szCs w:val="21"/>
              </w:rPr>
              <w:t>可移动不锈钢实验设备台架</w:t>
            </w:r>
            <w:r>
              <w:rPr>
                <w:szCs w:val="21"/>
              </w:rPr>
              <w:t>1</w:t>
            </w:r>
            <w:r>
              <w:rPr>
                <w:szCs w:val="21"/>
              </w:rPr>
              <w:t>套；</w:t>
            </w:r>
          </w:p>
          <w:p w:rsidR="00CD67FA" w:rsidRDefault="00CD67FA">
            <w:pPr>
              <w:adjustRightInd w:val="0"/>
              <w:snapToGrid w:val="0"/>
              <w:rPr>
                <w:rFonts w:ascii="Times New Roman" w:hAnsi="Times New Roman"/>
                <w:szCs w:val="21"/>
              </w:rPr>
            </w:pPr>
            <w:r>
              <w:rPr>
                <w:rFonts w:ascii="Times New Roman" w:hAnsi="Times New Roman" w:hint="eastAsia"/>
                <w:szCs w:val="21"/>
              </w:rPr>
              <w:t>6</w:t>
            </w:r>
            <w:r>
              <w:rPr>
                <w:rFonts w:ascii="Times New Roman" w:hAnsi="Times New Roman" w:hint="eastAsia"/>
                <w:szCs w:val="21"/>
              </w:rPr>
              <w:t>、</w:t>
            </w:r>
            <w:r>
              <w:rPr>
                <w:rFonts w:ascii="Times New Roman" w:hAnsi="Times New Roman" w:hint="eastAsia"/>
                <w:spacing w:val="8"/>
                <w:szCs w:val="21"/>
              </w:rPr>
              <w:t>本标书中序号</w:t>
            </w:r>
            <w:r>
              <w:rPr>
                <w:rFonts w:ascii="Times New Roman" w:hAnsi="Times New Roman" w:hint="eastAsia"/>
                <w:spacing w:val="8"/>
                <w:szCs w:val="21"/>
              </w:rPr>
              <w:t>1-7</w:t>
            </w:r>
            <w:r>
              <w:rPr>
                <w:rFonts w:ascii="Times New Roman" w:hAnsi="Times New Roman" w:hint="eastAsia"/>
                <w:spacing w:val="8"/>
                <w:szCs w:val="21"/>
              </w:rPr>
              <w:t>，</w:t>
            </w:r>
            <w:r>
              <w:rPr>
                <w:rFonts w:ascii="Times New Roman" w:hAnsi="Times New Roman" w:hint="eastAsia"/>
                <w:spacing w:val="8"/>
                <w:szCs w:val="21"/>
              </w:rPr>
              <w:t>10-14</w:t>
            </w:r>
            <w:r>
              <w:rPr>
                <w:rFonts w:ascii="Times New Roman" w:hAnsi="Times New Roman" w:hint="eastAsia"/>
                <w:spacing w:val="8"/>
                <w:szCs w:val="21"/>
              </w:rPr>
              <w:t>要求为同一品牌设备。</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5</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数据采集有机废气净化处理实验装置</w:t>
            </w:r>
          </w:p>
        </w:tc>
        <w:tc>
          <w:tcPr>
            <w:tcW w:w="7427" w:type="dxa"/>
            <w:vAlign w:val="center"/>
          </w:tcPr>
          <w:p w:rsidR="00CD67FA" w:rsidRDefault="00CD67FA">
            <w:pPr>
              <w:adjustRightInd w:val="0"/>
              <w:snapToGrid w:val="0"/>
              <w:rPr>
                <w:rFonts w:ascii="Times New Roman" w:hAnsi="Times New Roman"/>
                <w:szCs w:val="21"/>
              </w:rPr>
            </w:pPr>
            <w:r>
              <w:rPr>
                <w:rFonts w:ascii="Segoe UI Symbol" w:hAnsi="Segoe UI Symbol" w:cs="Segoe UI Symbol"/>
                <w:szCs w:val="21"/>
              </w:rPr>
              <w:t>★</w:t>
            </w:r>
            <w:r>
              <w:rPr>
                <w:rFonts w:ascii="Times New Roman" w:hAnsi="Times New Roman"/>
                <w:szCs w:val="21"/>
              </w:rPr>
              <w:t>1</w:t>
            </w:r>
            <w:r>
              <w:rPr>
                <w:rFonts w:ascii="Times New Roman" w:hAnsi="Times New Roman"/>
                <w:szCs w:val="21"/>
              </w:rPr>
              <w:t>、不锈钢吸附器：直径：</w:t>
            </w:r>
            <w:r>
              <w:rPr>
                <w:rFonts w:ascii="Times New Roman" w:hAnsi="Times New Roman"/>
                <w:szCs w:val="21"/>
              </w:rPr>
              <w:t xml:space="preserve">40mm±5mm </w:t>
            </w:r>
            <w:r>
              <w:rPr>
                <w:rFonts w:ascii="Times New Roman" w:hAnsi="Times New Roman"/>
                <w:szCs w:val="21"/>
              </w:rPr>
              <w:t>，长度：</w:t>
            </w:r>
            <w:r>
              <w:rPr>
                <w:rFonts w:ascii="Times New Roman" w:hAnsi="Times New Roman"/>
                <w:szCs w:val="21"/>
              </w:rPr>
              <w:t xml:space="preserve">700mm±15mm </w:t>
            </w:r>
            <w:r>
              <w:rPr>
                <w:rFonts w:ascii="Times New Roman" w:hAnsi="Times New Roman"/>
                <w:szCs w:val="21"/>
              </w:rPr>
              <w:t>，最高使用压力：</w:t>
            </w:r>
            <w:r>
              <w:rPr>
                <w:rFonts w:ascii="Times New Roman" w:hAnsi="Times New Roman"/>
                <w:szCs w:val="21"/>
              </w:rPr>
              <w:t>0.25MPa</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2</w:t>
            </w:r>
            <w:r>
              <w:rPr>
                <w:rFonts w:ascii="Times New Roman" w:hAnsi="Times New Roman"/>
                <w:szCs w:val="21"/>
              </w:rPr>
              <w:t>、预热与再生加热器功率：</w:t>
            </w:r>
            <w:r>
              <w:rPr>
                <w:rFonts w:ascii="Times New Roman" w:hAnsi="Times New Roman"/>
                <w:szCs w:val="21"/>
              </w:rPr>
              <w:t xml:space="preserve">3kw </w:t>
            </w:r>
            <w:r>
              <w:rPr>
                <w:rFonts w:ascii="Times New Roman" w:hAnsi="Times New Roman"/>
                <w:szCs w:val="21"/>
              </w:rPr>
              <w:t>，最高使用温度：</w:t>
            </w:r>
            <w:r>
              <w:rPr>
                <w:rFonts w:ascii="Times New Roman" w:hAnsi="Times New Roman"/>
                <w:szCs w:val="21"/>
              </w:rPr>
              <w:t>250</w:t>
            </w:r>
            <w:r>
              <w:rPr>
                <w:rFonts w:ascii="宋体" w:hAnsi="宋体" w:cs="宋体" w:hint="eastAsia"/>
                <w:szCs w:val="21"/>
              </w:rPr>
              <w:t>℃</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3</w:t>
            </w:r>
            <w:r>
              <w:rPr>
                <w:rFonts w:ascii="Times New Roman" w:hAnsi="Times New Roman"/>
                <w:szCs w:val="21"/>
              </w:rPr>
              <w:t>、控温精度</w:t>
            </w:r>
            <w:r>
              <w:rPr>
                <w:rFonts w:ascii="Times New Roman" w:hAnsi="Times New Roman"/>
                <w:szCs w:val="21"/>
              </w:rPr>
              <w:t>±0.3%FS</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4</w:t>
            </w:r>
            <w:r>
              <w:rPr>
                <w:rFonts w:ascii="Times New Roman" w:hAnsi="Times New Roman"/>
                <w:szCs w:val="21"/>
              </w:rPr>
              <w:t>、最大气体流量约：</w:t>
            </w:r>
            <w:r>
              <w:rPr>
                <w:rFonts w:ascii="Times New Roman" w:hAnsi="Times New Roman"/>
                <w:szCs w:val="21"/>
              </w:rPr>
              <w:t>5m</w:t>
            </w:r>
            <w:r>
              <w:rPr>
                <w:rFonts w:ascii="Times New Roman" w:hAnsi="Times New Roman"/>
                <w:szCs w:val="21"/>
                <w:vertAlign w:val="superscript"/>
              </w:rPr>
              <w:t>3</w:t>
            </w:r>
            <w:r>
              <w:rPr>
                <w:rFonts w:ascii="Times New Roman" w:hAnsi="Times New Roman"/>
                <w:szCs w:val="21"/>
              </w:rPr>
              <w:t>/h</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5</w:t>
            </w:r>
            <w:r>
              <w:rPr>
                <w:rFonts w:ascii="Times New Roman" w:hAnsi="Times New Roman"/>
                <w:szCs w:val="21"/>
              </w:rPr>
              <w:t>、吸附效率约</w:t>
            </w:r>
            <w:r>
              <w:rPr>
                <w:rFonts w:ascii="Times New Roman" w:hAnsi="Times New Roman"/>
                <w:szCs w:val="21"/>
              </w:rPr>
              <w:t>82%~95%</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Segoe UI Symbol" w:hAnsi="Segoe UI Symbol" w:cs="Segoe UI Symbol"/>
                <w:szCs w:val="21"/>
              </w:rPr>
              <w:t>★</w:t>
            </w:r>
            <w:r>
              <w:rPr>
                <w:rFonts w:ascii="Times New Roman" w:hAnsi="Times New Roman"/>
                <w:szCs w:val="21"/>
              </w:rPr>
              <w:t>6</w:t>
            </w:r>
            <w:r>
              <w:rPr>
                <w:rFonts w:ascii="Times New Roman" w:hAnsi="Times New Roman"/>
                <w:szCs w:val="21"/>
              </w:rPr>
              <w:t>、</w:t>
            </w:r>
            <w:r>
              <w:rPr>
                <w:rFonts w:ascii="Times New Roman" w:hAnsi="Times New Roman"/>
                <w:szCs w:val="21"/>
              </w:rPr>
              <w:t>DCS</w:t>
            </w:r>
            <w:r>
              <w:rPr>
                <w:rFonts w:ascii="Times New Roman" w:hAnsi="Times New Roman"/>
                <w:szCs w:val="21"/>
              </w:rPr>
              <w:t>工业控制系统：人机界面清晰透明，全程动画模拟真实工作过程，触摸式操作界面由主界面、工艺流程操作界面、实时数据报表界面、历史数据报表界面、历史曲线界面、报警界面和硬件测试界面共同构成，界面之间可以自由切换，数据可自动形成标准文档通过</w:t>
            </w:r>
            <w:r>
              <w:rPr>
                <w:rFonts w:ascii="Times New Roman" w:hAnsi="Times New Roman"/>
                <w:szCs w:val="21"/>
              </w:rPr>
              <w:t>U</w:t>
            </w:r>
            <w:r>
              <w:rPr>
                <w:rFonts w:ascii="Times New Roman" w:hAnsi="Times New Roman"/>
                <w:szCs w:val="21"/>
              </w:rPr>
              <w:t>盘下载保存；</w:t>
            </w:r>
          </w:p>
          <w:p w:rsidR="00CD67FA" w:rsidRDefault="00CD67FA">
            <w:pPr>
              <w:adjustRightInd w:val="0"/>
              <w:snapToGrid w:val="0"/>
              <w:rPr>
                <w:rFonts w:ascii="Times New Roman" w:hAnsi="Times New Roman"/>
                <w:szCs w:val="21"/>
              </w:rPr>
            </w:pPr>
            <w:r>
              <w:rPr>
                <w:rFonts w:ascii="Times New Roman" w:hAnsi="Times New Roman"/>
                <w:szCs w:val="21"/>
              </w:rPr>
              <w:t>7</w:t>
            </w:r>
            <w:r>
              <w:rPr>
                <w:rFonts w:ascii="Times New Roman" w:hAnsi="Times New Roman"/>
                <w:szCs w:val="21"/>
              </w:rPr>
              <w:t>、安装形式：金属控制柜形式；</w:t>
            </w:r>
          </w:p>
          <w:p w:rsidR="00CD67FA" w:rsidRDefault="00CD67FA">
            <w:pPr>
              <w:adjustRightInd w:val="0"/>
              <w:snapToGrid w:val="0"/>
              <w:rPr>
                <w:rFonts w:ascii="Times New Roman" w:hAnsi="Times New Roman"/>
                <w:szCs w:val="21"/>
              </w:rPr>
            </w:pPr>
            <w:r>
              <w:rPr>
                <w:rFonts w:ascii="Times New Roman" w:hAnsi="Times New Roman"/>
                <w:szCs w:val="21"/>
              </w:rPr>
              <w:t>8</w:t>
            </w:r>
            <w:r>
              <w:rPr>
                <w:rFonts w:ascii="Times New Roman" w:hAnsi="Times New Roman"/>
                <w:szCs w:val="21"/>
              </w:rPr>
              <w:t>、电源电压</w:t>
            </w:r>
            <w:r>
              <w:rPr>
                <w:rFonts w:ascii="Times New Roman" w:hAnsi="Times New Roman"/>
                <w:szCs w:val="21"/>
              </w:rPr>
              <w:t>/</w:t>
            </w:r>
            <w:r>
              <w:rPr>
                <w:rFonts w:ascii="Times New Roman" w:hAnsi="Times New Roman"/>
                <w:szCs w:val="21"/>
              </w:rPr>
              <w:t>功率：单相</w:t>
            </w:r>
            <w:r>
              <w:rPr>
                <w:rFonts w:ascii="Times New Roman" w:hAnsi="Times New Roman"/>
                <w:szCs w:val="21"/>
              </w:rPr>
              <w:t>220V/3000W</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9</w:t>
            </w:r>
            <w:r>
              <w:rPr>
                <w:rFonts w:ascii="Times New Roman" w:hAnsi="Times New Roman"/>
                <w:szCs w:val="21"/>
              </w:rPr>
              <w:t>、设备外形尺寸：</w:t>
            </w:r>
            <w:r>
              <w:rPr>
                <w:rFonts w:ascii="Times New Roman" w:hAnsi="Times New Roman"/>
                <w:szCs w:val="21"/>
              </w:rPr>
              <w:t>1300mm×450mm×1800mm±15mm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10</w:t>
            </w:r>
            <w:r>
              <w:rPr>
                <w:rFonts w:ascii="Times New Roman" w:hAnsi="Times New Roman"/>
                <w:szCs w:val="21"/>
              </w:rPr>
              <w:t>、设备配置：</w:t>
            </w:r>
          </w:p>
          <w:p w:rsidR="00CD67FA" w:rsidRDefault="00CD67FA">
            <w:pPr>
              <w:pStyle w:val="af0"/>
              <w:numPr>
                <w:ilvl w:val="0"/>
                <w:numId w:val="7"/>
              </w:numPr>
              <w:adjustRightInd w:val="0"/>
              <w:snapToGrid w:val="0"/>
              <w:ind w:hangingChars="200"/>
              <w:rPr>
                <w:szCs w:val="21"/>
              </w:rPr>
            </w:pPr>
            <w:r>
              <w:rPr>
                <w:szCs w:val="21"/>
              </w:rPr>
              <w:t>微电脑</w:t>
            </w:r>
            <w:r>
              <w:rPr>
                <w:szCs w:val="21"/>
              </w:rPr>
              <w:t>PID</w:t>
            </w:r>
            <w:r>
              <w:rPr>
                <w:szCs w:val="21"/>
              </w:rPr>
              <w:t>光离子</w:t>
            </w:r>
            <w:r>
              <w:rPr>
                <w:szCs w:val="21"/>
              </w:rPr>
              <w:t>VOC</w:t>
            </w:r>
            <w:r>
              <w:rPr>
                <w:szCs w:val="21"/>
              </w:rPr>
              <w:t>有机气体进气浓度检测仪（采用</w:t>
            </w:r>
            <w:r>
              <w:rPr>
                <w:szCs w:val="21"/>
              </w:rPr>
              <w:t>PID</w:t>
            </w:r>
            <w:r>
              <w:rPr>
                <w:szCs w:val="21"/>
              </w:rPr>
              <w:t>光离子探测器，非电化学热导或催化燃烧式传感器，采用高精度</w:t>
            </w:r>
            <w:r>
              <w:rPr>
                <w:szCs w:val="21"/>
              </w:rPr>
              <w:t>PID</w:t>
            </w:r>
            <w:r>
              <w:rPr>
                <w:szCs w:val="21"/>
              </w:rPr>
              <w:t>光离子探测器使用寿命大于</w:t>
            </w:r>
            <w:r>
              <w:rPr>
                <w:szCs w:val="21"/>
              </w:rPr>
              <w:t>10</w:t>
            </w:r>
            <w:r>
              <w:rPr>
                <w:szCs w:val="21"/>
              </w:rPr>
              <w:t>年，分辨率</w:t>
            </w:r>
            <w:r>
              <w:rPr>
                <w:szCs w:val="21"/>
              </w:rPr>
              <w:t>1PPm</w:t>
            </w:r>
            <w:r>
              <w:rPr>
                <w:szCs w:val="21"/>
              </w:rPr>
              <w:t>，测量范围</w:t>
            </w:r>
            <w:r>
              <w:rPr>
                <w:szCs w:val="21"/>
              </w:rPr>
              <w:t>0~2000PPm</w:t>
            </w:r>
            <w:r>
              <w:rPr>
                <w:szCs w:val="21"/>
              </w:rPr>
              <w:t>）</w:t>
            </w:r>
            <w:r>
              <w:rPr>
                <w:szCs w:val="21"/>
              </w:rPr>
              <w:t>1</w:t>
            </w:r>
            <w:r>
              <w:rPr>
                <w:szCs w:val="21"/>
              </w:rPr>
              <w:t>套；</w:t>
            </w:r>
          </w:p>
          <w:p w:rsidR="00CD67FA" w:rsidRDefault="00CD67FA">
            <w:pPr>
              <w:pStyle w:val="af0"/>
              <w:numPr>
                <w:ilvl w:val="0"/>
                <w:numId w:val="7"/>
              </w:numPr>
              <w:adjustRightInd w:val="0"/>
              <w:snapToGrid w:val="0"/>
              <w:ind w:hangingChars="200"/>
              <w:rPr>
                <w:szCs w:val="21"/>
              </w:rPr>
            </w:pPr>
            <w:r>
              <w:rPr>
                <w:rFonts w:ascii="Segoe UI Symbol" w:hAnsi="Segoe UI Symbol" w:cs="Segoe UI Symbol"/>
                <w:szCs w:val="21"/>
              </w:rPr>
              <w:t>★</w:t>
            </w:r>
            <w:r>
              <w:rPr>
                <w:szCs w:val="21"/>
              </w:rPr>
              <w:t>微电脑</w:t>
            </w:r>
            <w:r>
              <w:rPr>
                <w:szCs w:val="21"/>
              </w:rPr>
              <w:t>PID</w:t>
            </w:r>
            <w:r>
              <w:rPr>
                <w:szCs w:val="21"/>
              </w:rPr>
              <w:t>光离子</w:t>
            </w:r>
            <w:r>
              <w:rPr>
                <w:szCs w:val="21"/>
              </w:rPr>
              <w:t>VOC</w:t>
            </w:r>
            <w:r>
              <w:rPr>
                <w:szCs w:val="21"/>
              </w:rPr>
              <w:t>有机气体尾气浓度检测仪（采用</w:t>
            </w:r>
            <w:r>
              <w:rPr>
                <w:szCs w:val="21"/>
              </w:rPr>
              <w:t>PID</w:t>
            </w:r>
            <w:r>
              <w:rPr>
                <w:szCs w:val="21"/>
              </w:rPr>
              <w:t>光离子探测器，非电化学热导或催化燃烧式传感器，采用高精度</w:t>
            </w:r>
            <w:r>
              <w:rPr>
                <w:szCs w:val="21"/>
              </w:rPr>
              <w:t>PID</w:t>
            </w:r>
            <w:r>
              <w:rPr>
                <w:szCs w:val="21"/>
              </w:rPr>
              <w:t>光离子探测器使用寿命大于</w:t>
            </w:r>
            <w:r>
              <w:rPr>
                <w:szCs w:val="21"/>
              </w:rPr>
              <w:t>10</w:t>
            </w:r>
            <w:r>
              <w:rPr>
                <w:szCs w:val="21"/>
              </w:rPr>
              <w:t>年，分辨率</w:t>
            </w:r>
            <w:r>
              <w:rPr>
                <w:szCs w:val="21"/>
              </w:rPr>
              <w:t>1PPm</w:t>
            </w:r>
            <w:r>
              <w:rPr>
                <w:szCs w:val="21"/>
              </w:rPr>
              <w:t>，测量范围</w:t>
            </w:r>
            <w:r>
              <w:rPr>
                <w:szCs w:val="21"/>
              </w:rPr>
              <w:t>0~2000PPm</w:t>
            </w:r>
            <w:r>
              <w:rPr>
                <w:szCs w:val="21"/>
              </w:rPr>
              <w:t>）</w:t>
            </w:r>
            <w:r>
              <w:rPr>
                <w:szCs w:val="21"/>
              </w:rPr>
              <w:t>1</w:t>
            </w:r>
            <w:r>
              <w:rPr>
                <w:szCs w:val="21"/>
              </w:rPr>
              <w:t>套；</w:t>
            </w:r>
          </w:p>
          <w:p w:rsidR="00CD67FA" w:rsidRDefault="00CD67FA">
            <w:pPr>
              <w:pStyle w:val="af0"/>
              <w:numPr>
                <w:ilvl w:val="0"/>
                <w:numId w:val="7"/>
              </w:numPr>
              <w:adjustRightInd w:val="0"/>
              <w:snapToGrid w:val="0"/>
              <w:ind w:hangingChars="200"/>
              <w:rPr>
                <w:szCs w:val="21"/>
              </w:rPr>
            </w:pPr>
            <w:r>
              <w:rPr>
                <w:szCs w:val="21"/>
              </w:rPr>
              <w:t>微电脑在线风量检测系统（传感器）</w:t>
            </w:r>
            <w:r>
              <w:rPr>
                <w:szCs w:val="21"/>
              </w:rPr>
              <w:t>1</w:t>
            </w:r>
            <w:r>
              <w:rPr>
                <w:szCs w:val="21"/>
              </w:rPr>
              <w:t>套；</w:t>
            </w:r>
          </w:p>
          <w:p w:rsidR="00CD67FA" w:rsidRDefault="00CD67FA">
            <w:pPr>
              <w:pStyle w:val="af0"/>
              <w:numPr>
                <w:ilvl w:val="0"/>
                <w:numId w:val="7"/>
              </w:numPr>
              <w:adjustRightInd w:val="0"/>
              <w:snapToGrid w:val="0"/>
              <w:ind w:hangingChars="200"/>
              <w:rPr>
                <w:szCs w:val="21"/>
              </w:rPr>
            </w:pPr>
            <w:r>
              <w:rPr>
                <w:szCs w:val="21"/>
              </w:rPr>
              <w:t>微电脑在线风速检测系统（传感器）</w:t>
            </w:r>
            <w:r>
              <w:rPr>
                <w:szCs w:val="21"/>
              </w:rPr>
              <w:t>1</w:t>
            </w:r>
            <w:r>
              <w:rPr>
                <w:szCs w:val="21"/>
              </w:rPr>
              <w:t>套；</w:t>
            </w:r>
          </w:p>
          <w:p w:rsidR="00CD67FA" w:rsidRDefault="00CD67FA">
            <w:pPr>
              <w:pStyle w:val="af0"/>
              <w:numPr>
                <w:ilvl w:val="0"/>
                <w:numId w:val="7"/>
              </w:numPr>
              <w:adjustRightInd w:val="0"/>
              <w:snapToGrid w:val="0"/>
              <w:ind w:hangingChars="200"/>
              <w:rPr>
                <w:szCs w:val="21"/>
              </w:rPr>
            </w:pPr>
            <w:r>
              <w:rPr>
                <w:szCs w:val="21"/>
              </w:rPr>
              <w:t>微电脑在线风压检测系统（压力传感器）</w:t>
            </w:r>
            <w:r>
              <w:rPr>
                <w:szCs w:val="21"/>
              </w:rPr>
              <w:t>1</w:t>
            </w:r>
            <w:r>
              <w:rPr>
                <w:szCs w:val="21"/>
              </w:rPr>
              <w:t>套；</w:t>
            </w:r>
          </w:p>
          <w:p w:rsidR="00CD67FA" w:rsidRDefault="00CD67FA">
            <w:pPr>
              <w:pStyle w:val="af0"/>
              <w:numPr>
                <w:ilvl w:val="0"/>
                <w:numId w:val="7"/>
              </w:numPr>
              <w:adjustRightInd w:val="0"/>
              <w:snapToGrid w:val="0"/>
              <w:ind w:hangingChars="200"/>
              <w:rPr>
                <w:szCs w:val="21"/>
              </w:rPr>
            </w:pPr>
            <w:r>
              <w:rPr>
                <w:szCs w:val="21"/>
              </w:rPr>
              <w:t>10</w:t>
            </w:r>
            <w:r>
              <w:rPr>
                <w:szCs w:val="21"/>
              </w:rPr>
              <w:t>寸彩色上位机</w:t>
            </w:r>
            <w:r>
              <w:rPr>
                <w:rFonts w:hint="eastAsia"/>
                <w:szCs w:val="21"/>
              </w:rPr>
              <w:t>控制终端</w:t>
            </w:r>
            <w:r>
              <w:rPr>
                <w:szCs w:val="21"/>
              </w:rPr>
              <w:t>1</w:t>
            </w:r>
            <w:r>
              <w:rPr>
                <w:szCs w:val="21"/>
              </w:rPr>
              <w:t>套（</w:t>
            </w:r>
            <w:r>
              <w:rPr>
                <w:szCs w:val="21"/>
              </w:rPr>
              <w:t>10</w:t>
            </w:r>
            <w:r>
              <w:rPr>
                <w:szCs w:val="21"/>
              </w:rPr>
              <w:t>寸真彩液晶显示屏，分辨率</w:t>
            </w:r>
            <w:r>
              <w:rPr>
                <w:szCs w:val="21"/>
              </w:rPr>
              <w:t>800×480</w:t>
            </w:r>
            <w:r>
              <w:rPr>
                <w:szCs w:val="21"/>
              </w:rPr>
              <w:t>，电阻式触摸屏；直接显示浓度、处理效率、温度、压力、湿度、流量、电压、电流等参数，</w:t>
            </w:r>
            <w:r>
              <w:rPr>
                <w:szCs w:val="21"/>
              </w:rPr>
              <w:t>485/USB</w:t>
            </w:r>
            <w:r>
              <w:rPr>
                <w:szCs w:val="21"/>
              </w:rPr>
              <w:t>数据通讯接口，</w:t>
            </w:r>
            <w:r>
              <w:rPr>
                <w:szCs w:val="21"/>
              </w:rPr>
              <w:t>10</w:t>
            </w:r>
            <w:r>
              <w:rPr>
                <w:szCs w:val="21"/>
              </w:rPr>
              <w:t>寸彩色人机界面上可直接进行信号采集、显示、自动记录、历史数据查询、报警、历史曲线、打印功能，数据可自动形成标准文档通过</w:t>
            </w:r>
            <w:r>
              <w:rPr>
                <w:szCs w:val="21"/>
              </w:rPr>
              <w:t>U</w:t>
            </w:r>
            <w:r>
              <w:rPr>
                <w:szCs w:val="21"/>
              </w:rPr>
              <w:t>盘下载保存，提供实验系统操做与监控软件）；</w:t>
            </w:r>
          </w:p>
          <w:p w:rsidR="00CD67FA" w:rsidRDefault="00CD67FA">
            <w:pPr>
              <w:pStyle w:val="af0"/>
              <w:numPr>
                <w:ilvl w:val="0"/>
                <w:numId w:val="7"/>
              </w:numPr>
              <w:adjustRightInd w:val="0"/>
              <w:snapToGrid w:val="0"/>
              <w:ind w:hangingChars="200"/>
              <w:rPr>
                <w:szCs w:val="21"/>
              </w:rPr>
            </w:pPr>
            <w:r>
              <w:rPr>
                <w:szCs w:val="21"/>
              </w:rPr>
              <w:t>在线温度、湿度检测系统（温度、湿度传感器）</w:t>
            </w:r>
            <w:r>
              <w:rPr>
                <w:szCs w:val="21"/>
              </w:rPr>
              <w:t>1</w:t>
            </w:r>
            <w:r>
              <w:rPr>
                <w:szCs w:val="21"/>
              </w:rPr>
              <w:t>套；</w:t>
            </w:r>
          </w:p>
          <w:p w:rsidR="00CD67FA" w:rsidRDefault="00CD67FA">
            <w:pPr>
              <w:pStyle w:val="af0"/>
              <w:numPr>
                <w:ilvl w:val="0"/>
                <w:numId w:val="7"/>
              </w:numPr>
              <w:adjustRightInd w:val="0"/>
              <w:snapToGrid w:val="0"/>
              <w:ind w:hangingChars="200"/>
              <w:rPr>
                <w:szCs w:val="21"/>
              </w:rPr>
            </w:pPr>
            <w:r>
              <w:rPr>
                <w:szCs w:val="21"/>
              </w:rPr>
              <w:t>配套分析处理软件</w:t>
            </w:r>
            <w:r>
              <w:rPr>
                <w:szCs w:val="21"/>
              </w:rPr>
              <w:t>1</w:t>
            </w:r>
            <w:r>
              <w:rPr>
                <w:szCs w:val="21"/>
              </w:rPr>
              <w:t>套（能记录保存实验数据，数据变化曲线分析，取样时间设定，工作效率自动换算等功能）；</w:t>
            </w:r>
          </w:p>
          <w:p w:rsidR="00CD67FA" w:rsidRDefault="00CD67FA">
            <w:pPr>
              <w:pStyle w:val="af0"/>
              <w:numPr>
                <w:ilvl w:val="0"/>
                <w:numId w:val="7"/>
              </w:numPr>
              <w:adjustRightInd w:val="0"/>
              <w:snapToGrid w:val="0"/>
              <w:ind w:hangingChars="200"/>
              <w:rPr>
                <w:szCs w:val="21"/>
              </w:rPr>
            </w:pPr>
            <w:r>
              <w:rPr>
                <w:szCs w:val="21"/>
              </w:rPr>
              <w:t>计算机通讯接口</w:t>
            </w:r>
            <w:r>
              <w:rPr>
                <w:szCs w:val="21"/>
              </w:rPr>
              <w:t>1</w:t>
            </w:r>
            <w:r>
              <w:rPr>
                <w:szCs w:val="21"/>
              </w:rPr>
              <w:t>个；</w:t>
            </w:r>
          </w:p>
          <w:p w:rsidR="00CD67FA" w:rsidRDefault="00CD67FA">
            <w:pPr>
              <w:pStyle w:val="af0"/>
              <w:numPr>
                <w:ilvl w:val="0"/>
                <w:numId w:val="7"/>
              </w:numPr>
              <w:adjustRightInd w:val="0"/>
              <w:snapToGrid w:val="0"/>
              <w:ind w:hangingChars="200"/>
              <w:rPr>
                <w:szCs w:val="21"/>
              </w:rPr>
            </w:pPr>
            <w:r>
              <w:rPr>
                <w:szCs w:val="21"/>
              </w:rPr>
              <w:t>吸附与再生自动切换操作控制系统</w:t>
            </w:r>
            <w:r>
              <w:rPr>
                <w:szCs w:val="21"/>
              </w:rPr>
              <w:t>1</w:t>
            </w:r>
            <w:r>
              <w:rPr>
                <w:szCs w:val="21"/>
              </w:rPr>
              <w:t>套；</w:t>
            </w:r>
          </w:p>
          <w:p w:rsidR="00CD67FA" w:rsidRDefault="00CD67FA">
            <w:pPr>
              <w:pStyle w:val="af0"/>
              <w:numPr>
                <w:ilvl w:val="0"/>
                <w:numId w:val="7"/>
              </w:numPr>
              <w:adjustRightInd w:val="0"/>
              <w:snapToGrid w:val="0"/>
              <w:ind w:hangingChars="200"/>
              <w:rPr>
                <w:szCs w:val="21"/>
              </w:rPr>
            </w:pPr>
            <w:r>
              <w:rPr>
                <w:szCs w:val="21"/>
              </w:rPr>
              <w:t>活性炭吸附剂若干；</w:t>
            </w:r>
          </w:p>
          <w:p w:rsidR="00CD67FA" w:rsidRDefault="00CD67FA">
            <w:pPr>
              <w:pStyle w:val="af0"/>
              <w:numPr>
                <w:ilvl w:val="0"/>
                <w:numId w:val="7"/>
              </w:numPr>
              <w:adjustRightInd w:val="0"/>
              <w:snapToGrid w:val="0"/>
              <w:ind w:hangingChars="200"/>
              <w:rPr>
                <w:szCs w:val="21"/>
              </w:rPr>
            </w:pPr>
            <w:r>
              <w:rPr>
                <w:szCs w:val="21"/>
              </w:rPr>
              <w:t>不锈钢气体预热与再生加热器</w:t>
            </w:r>
            <w:r>
              <w:rPr>
                <w:szCs w:val="21"/>
              </w:rPr>
              <w:t>1</w:t>
            </w:r>
            <w:r>
              <w:rPr>
                <w:szCs w:val="21"/>
              </w:rPr>
              <w:t>套；</w:t>
            </w:r>
          </w:p>
          <w:p w:rsidR="00CD67FA" w:rsidRDefault="00CD67FA">
            <w:pPr>
              <w:pStyle w:val="af0"/>
              <w:numPr>
                <w:ilvl w:val="0"/>
                <w:numId w:val="7"/>
              </w:numPr>
              <w:adjustRightInd w:val="0"/>
              <w:snapToGrid w:val="0"/>
              <w:ind w:hangingChars="200"/>
              <w:rPr>
                <w:szCs w:val="21"/>
              </w:rPr>
            </w:pPr>
            <w:r>
              <w:rPr>
                <w:szCs w:val="21"/>
              </w:rPr>
              <w:t>不锈钢吸附器</w:t>
            </w:r>
            <w:r>
              <w:rPr>
                <w:szCs w:val="21"/>
              </w:rPr>
              <w:t>1</w:t>
            </w:r>
            <w:r>
              <w:rPr>
                <w:szCs w:val="21"/>
              </w:rPr>
              <w:t>台：</w:t>
            </w:r>
            <w:r>
              <w:rPr>
                <w:szCs w:val="21"/>
              </w:rPr>
              <w:t>ф40mm×700mm</w:t>
            </w:r>
            <w:r>
              <w:rPr>
                <w:szCs w:val="21"/>
              </w:rPr>
              <w:t>；</w:t>
            </w:r>
          </w:p>
          <w:p w:rsidR="00CD67FA" w:rsidRDefault="00CD67FA">
            <w:pPr>
              <w:pStyle w:val="af0"/>
              <w:numPr>
                <w:ilvl w:val="0"/>
                <w:numId w:val="7"/>
              </w:numPr>
              <w:adjustRightInd w:val="0"/>
              <w:snapToGrid w:val="0"/>
              <w:ind w:hangingChars="200"/>
              <w:rPr>
                <w:szCs w:val="21"/>
              </w:rPr>
            </w:pPr>
            <w:r>
              <w:rPr>
                <w:szCs w:val="21"/>
              </w:rPr>
              <w:t>配气系统</w:t>
            </w:r>
            <w:r>
              <w:rPr>
                <w:szCs w:val="21"/>
              </w:rPr>
              <w:t>1</w:t>
            </w:r>
            <w:r>
              <w:rPr>
                <w:szCs w:val="21"/>
              </w:rPr>
              <w:t>套（包括不锈钢有机气体发生装置</w:t>
            </w:r>
            <w:r>
              <w:rPr>
                <w:szCs w:val="21"/>
              </w:rPr>
              <w:t>1</w:t>
            </w:r>
            <w:r>
              <w:rPr>
                <w:szCs w:val="21"/>
              </w:rPr>
              <w:t>套、配气转子流量计</w:t>
            </w:r>
            <w:r>
              <w:rPr>
                <w:szCs w:val="21"/>
              </w:rPr>
              <w:t>1</w:t>
            </w:r>
            <w:r>
              <w:rPr>
                <w:szCs w:val="21"/>
              </w:rPr>
              <w:t>只、气泵</w:t>
            </w:r>
            <w:r>
              <w:rPr>
                <w:szCs w:val="21"/>
              </w:rPr>
              <w:t>1</w:t>
            </w:r>
            <w:r>
              <w:rPr>
                <w:szCs w:val="21"/>
              </w:rPr>
              <w:t>台）；</w:t>
            </w:r>
          </w:p>
          <w:p w:rsidR="00CD67FA" w:rsidRDefault="00CD67FA">
            <w:pPr>
              <w:pStyle w:val="af0"/>
              <w:numPr>
                <w:ilvl w:val="0"/>
                <w:numId w:val="7"/>
              </w:numPr>
              <w:adjustRightInd w:val="0"/>
              <w:snapToGrid w:val="0"/>
              <w:ind w:hangingChars="200"/>
              <w:rPr>
                <w:szCs w:val="21"/>
              </w:rPr>
            </w:pPr>
            <w:r>
              <w:rPr>
                <w:szCs w:val="21"/>
              </w:rPr>
              <w:lastRenderedPageBreak/>
              <w:t>吸附与再生进气泵</w:t>
            </w:r>
            <w:r>
              <w:rPr>
                <w:szCs w:val="21"/>
              </w:rPr>
              <w:t>1</w:t>
            </w:r>
            <w:r>
              <w:rPr>
                <w:szCs w:val="21"/>
              </w:rPr>
              <w:t>台；</w:t>
            </w:r>
          </w:p>
          <w:p w:rsidR="00CD67FA" w:rsidRDefault="00CD67FA">
            <w:pPr>
              <w:pStyle w:val="af0"/>
              <w:numPr>
                <w:ilvl w:val="0"/>
                <w:numId w:val="7"/>
              </w:numPr>
              <w:adjustRightInd w:val="0"/>
              <w:snapToGrid w:val="0"/>
              <w:ind w:hangingChars="200"/>
              <w:rPr>
                <w:szCs w:val="21"/>
              </w:rPr>
            </w:pPr>
            <w:r>
              <w:rPr>
                <w:szCs w:val="21"/>
              </w:rPr>
              <w:t>取样检测气体流量计</w:t>
            </w:r>
            <w:r>
              <w:rPr>
                <w:szCs w:val="21"/>
              </w:rPr>
              <w:t>2</w:t>
            </w:r>
            <w:r>
              <w:rPr>
                <w:szCs w:val="21"/>
              </w:rPr>
              <w:t>个；</w:t>
            </w:r>
          </w:p>
          <w:p w:rsidR="00CD67FA" w:rsidRDefault="00CD67FA">
            <w:pPr>
              <w:pStyle w:val="af0"/>
              <w:numPr>
                <w:ilvl w:val="0"/>
                <w:numId w:val="7"/>
              </w:numPr>
              <w:adjustRightInd w:val="0"/>
              <w:snapToGrid w:val="0"/>
              <w:ind w:hangingChars="200"/>
              <w:rPr>
                <w:szCs w:val="21"/>
              </w:rPr>
            </w:pPr>
            <w:r>
              <w:rPr>
                <w:szCs w:val="21"/>
              </w:rPr>
              <w:t>取样气体除尘除湿预处理装置</w:t>
            </w:r>
            <w:r>
              <w:rPr>
                <w:szCs w:val="21"/>
              </w:rPr>
              <w:t>2</w:t>
            </w:r>
            <w:r>
              <w:rPr>
                <w:szCs w:val="21"/>
              </w:rPr>
              <w:t>套；</w:t>
            </w:r>
          </w:p>
          <w:p w:rsidR="00CD67FA" w:rsidRDefault="00CD67FA">
            <w:pPr>
              <w:pStyle w:val="af0"/>
              <w:numPr>
                <w:ilvl w:val="0"/>
                <w:numId w:val="7"/>
              </w:numPr>
              <w:adjustRightInd w:val="0"/>
              <w:snapToGrid w:val="0"/>
              <w:ind w:hangingChars="200"/>
              <w:rPr>
                <w:szCs w:val="21"/>
              </w:rPr>
            </w:pPr>
            <w:r>
              <w:rPr>
                <w:rFonts w:ascii="Segoe UI Symbol" w:hAnsi="Segoe UI Symbol" w:cs="Segoe UI Symbol"/>
                <w:szCs w:val="21"/>
              </w:rPr>
              <w:t>★</w:t>
            </w:r>
            <w:r>
              <w:rPr>
                <w:szCs w:val="21"/>
              </w:rPr>
              <w:t>PID</w:t>
            </w:r>
            <w:r>
              <w:rPr>
                <w:szCs w:val="21"/>
              </w:rPr>
              <w:t>数字温度控制系统</w:t>
            </w:r>
            <w:r>
              <w:rPr>
                <w:szCs w:val="21"/>
              </w:rPr>
              <w:t>1</w:t>
            </w:r>
            <w:r>
              <w:rPr>
                <w:szCs w:val="21"/>
              </w:rPr>
              <w:t>套（带</w:t>
            </w:r>
            <w:r>
              <w:rPr>
                <w:szCs w:val="21"/>
              </w:rPr>
              <w:t>485</w:t>
            </w:r>
            <w:r>
              <w:rPr>
                <w:szCs w:val="21"/>
              </w:rPr>
              <w:t>通讯控制，分别在线控制并显示预热温度、再生温度、反应温度）；</w:t>
            </w:r>
          </w:p>
          <w:p w:rsidR="00CD67FA" w:rsidRDefault="00CD67FA">
            <w:pPr>
              <w:pStyle w:val="af0"/>
              <w:numPr>
                <w:ilvl w:val="0"/>
                <w:numId w:val="7"/>
              </w:numPr>
              <w:adjustRightInd w:val="0"/>
              <w:snapToGrid w:val="0"/>
              <w:ind w:hangingChars="200"/>
              <w:rPr>
                <w:szCs w:val="21"/>
              </w:rPr>
            </w:pPr>
            <w:r>
              <w:rPr>
                <w:szCs w:val="21"/>
              </w:rPr>
              <w:t>热电偶温度传感器２套；</w:t>
            </w:r>
          </w:p>
          <w:p w:rsidR="00CD67FA" w:rsidRDefault="00CD67FA">
            <w:pPr>
              <w:pStyle w:val="af0"/>
              <w:numPr>
                <w:ilvl w:val="0"/>
                <w:numId w:val="7"/>
              </w:numPr>
              <w:adjustRightInd w:val="0"/>
              <w:snapToGrid w:val="0"/>
              <w:ind w:hangingChars="200"/>
              <w:rPr>
                <w:szCs w:val="21"/>
              </w:rPr>
            </w:pPr>
            <w:r>
              <w:rPr>
                <w:szCs w:val="21"/>
              </w:rPr>
              <w:t>专用测压软管</w:t>
            </w:r>
            <w:r>
              <w:rPr>
                <w:szCs w:val="21"/>
              </w:rPr>
              <w:t>1</w:t>
            </w:r>
            <w:r>
              <w:rPr>
                <w:szCs w:val="21"/>
              </w:rPr>
              <w:t>套；</w:t>
            </w:r>
          </w:p>
          <w:p w:rsidR="00CD67FA" w:rsidRDefault="00CD67FA">
            <w:pPr>
              <w:pStyle w:val="af0"/>
              <w:numPr>
                <w:ilvl w:val="0"/>
                <w:numId w:val="7"/>
              </w:numPr>
              <w:adjustRightInd w:val="0"/>
              <w:snapToGrid w:val="0"/>
              <w:ind w:hangingChars="200"/>
              <w:rPr>
                <w:szCs w:val="21"/>
              </w:rPr>
            </w:pPr>
            <w:r>
              <w:rPr>
                <w:szCs w:val="21"/>
              </w:rPr>
              <w:t>系统静压测口</w:t>
            </w:r>
            <w:r>
              <w:rPr>
                <w:szCs w:val="21"/>
              </w:rPr>
              <w:t>2</w:t>
            </w:r>
            <w:r>
              <w:rPr>
                <w:szCs w:val="21"/>
              </w:rPr>
              <w:t>个；</w:t>
            </w:r>
          </w:p>
          <w:p w:rsidR="00CD67FA" w:rsidRDefault="00CD67FA">
            <w:pPr>
              <w:pStyle w:val="af0"/>
              <w:numPr>
                <w:ilvl w:val="0"/>
                <w:numId w:val="7"/>
              </w:numPr>
              <w:adjustRightInd w:val="0"/>
              <w:snapToGrid w:val="0"/>
              <w:ind w:hangingChars="200"/>
              <w:rPr>
                <w:szCs w:val="21"/>
              </w:rPr>
            </w:pPr>
            <w:r>
              <w:rPr>
                <w:szCs w:val="21"/>
              </w:rPr>
              <w:t>不锈钢人工取样口</w:t>
            </w:r>
            <w:r>
              <w:rPr>
                <w:szCs w:val="21"/>
              </w:rPr>
              <w:t>2</w:t>
            </w:r>
            <w:r>
              <w:rPr>
                <w:szCs w:val="21"/>
              </w:rPr>
              <w:t>个；</w:t>
            </w:r>
          </w:p>
          <w:p w:rsidR="00CD67FA" w:rsidRDefault="00CD67FA">
            <w:pPr>
              <w:pStyle w:val="af0"/>
              <w:numPr>
                <w:ilvl w:val="0"/>
                <w:numId w:val="7"/>
              </w:numPr>
              <w:adjustRightInd w:val="0"/>
              <w:snapToGrid w:val="0"/>
              <w:ind w:hangingChars="200"/>
              <w:rPr>
                <w:szCs w:val="21"/>
              </w:rPr>
            </w:pPr>
            <w:r>
              <w:rPr>
                <w:szCs w:val="21"/>
              </w:rPr>
              <w:t>不锈钢气体混合系统</w:t>
            </w:r>
            <w:r>
              <w:rPr>
                <w:szCs w:val="21"/>
              </w:rPr>
              <w:t>1</w:t>
            </w:r>
            <w:r>
              <w:rPr>
                <w:szCs w:val="21"/>
              </w:rPr>
              <w:t>套；</w:t>
            </w:r>
          </w:p>
          <w:p w:rsidR="00CD67FA" w:rsidRDefault="00CD67FA">
            <w:pPr>
              <w:pStyle w:val="af0"/>
              <w:numPr>
                <w:ilvl w:val="0"/>
                <w:numId w:val="7"/>
              </w:numPr>
              <w:adjustRightInd w:val="0"/>
              <w:snapToGrid w:val="0"/>
              <w:ind w:hangingChars="200"/>
              <w:rPr>
                <w:szCs w:val="21"/>
              </w:rPr>
            </w:pPr>
            <w:r>
              <w:rPr>
                <w:szCs w:val="21"/>
              </w:rPr>
              <w:t>不锈钢风量调节阀</w:t>
            </w:r>
            <w:r>
              <w:rPr>
                <w:szCs w:val="21"/>
              </w:rPr>
              <w:t>1</w:t>
            </w:r>
            <w:r>
              <w:rPr>
                <w:szCs w:val="21"/>
              </w:rPr>
              <w:t>套；</w:t>
            </w:r>
          </w:p>
          <w:p w:rsidR="00CD67FA" w:rsidRDefault="00CD67FA">
            <w:pPr>
              <w:pStyle w:val="af0"/>
              <w:numPr>
                <w:ilvl w:val="0"/>
                <w:numId w:val="7"/>
              </w:numPr>
              <w:adjustRightInd w:val="0"/>
              <w:snapToGrid w:val="0"/>
              <w:ind w:hangingChars="200"/>
              <w:rPr>
                <w:szCs w:val="21"/>
              </w:rPr>
            </w:pPr>
            <w:r>
              <w:rPr>
                <w:szCs w:val="21"/>
              </w:rPr>
              <w:t>不锈钢阻燃装置</w:t>
            </w:r>
            <w:r>
              <w:rPr>
                <w:szCs w:val="21"/>
              </w:rPr>
              <w:t>1</w:t>
            </w:r>
            <w:r>
              <w:rPr>
                <w:szCs w:val="21"/>
              </w:rPr>
              <w:t>套；</w:t>
            </w:r>
          </w:p>
          <w:p w:rsidR="00CD67FA" w:rsidRDefault="00CD67FA">
            <w:pPr>
              <w:pStyle w:val="af0"/>
              <w:numPr>
                <w:ilvl w:val="0"/>
                <w:numId w:val="7"/>
              </w:numPr>
              <w:adjustRightInd w:val="0"/>
              <w:snapToGrid w:val="0"/>
              <w:ind w:hangingChars="200"/>
              <w:rPr>
                <w:szCs w:val="21"/>
              </w:rPr>
            </w:pPr>
            <w:r>
              <w:rPr>
                <w:szCs w:val="21"/>
              </w:rPr>
              <w:t>加热电压表</w:t>
            </w:r>
            <w:r>
              <w:rPr>
                <w:szCs w:val="21"/>
              </w:rPr>
              <w:t>1</w:t>
            </w:r>
            <w:r>
              <w:rPr>
                <w:szCs w:val="21"/>
              </w:rPr>
              <w:t>只；</w:t>
            </w:r>
          </w:p>
          <w:p w:rsidR="00CD67FA" w:rsidRDefault="00CD67FA">
            <w:pPr>
              <w:pStyle w:val="af0"/>
              <w:numPr>
                <w:ilvl w:val="0"/>
                <w:numId w:val="7"/>
              </w:numPr>
              <w:adjustRightInd w:val="0"/>
              <w:snapToGrid w:val="0"/>
              <w:ind w:hangingChars="200"/>
              <w:rPr>
                <w:szCs w:val="21"/>
              </w:rPr>
            </w:pPr>
            <w:r>
              <w:rPr>
                <w:szCs w:val="21"/>
              </w:rPr>
              <w:t>加热电流表</w:t>
            </w:r>
            <w:r>
              <w:rPr>
                <w:szCs w:val="21"/>
              </w:rPr>
              <w:t>1</w:t>
            </w:r>
            <w:r>
              <w:rPr>
                <w:szCs w:val="21"/>
              </w:rPr>
              <w:t>只；</w:t>
            </w:r>
          </w:p>
          <w:p w:rsidR="00CD67FA" w:rsidRDefault="00CD67FA">
            <w:pPr>
              <w:pStyle w:val="af0"/>
              <w:numPr>
                <w:ilvl w:val="0"/>
                <w:numId w:val="7"/>
              </w:numPr>
              <w:adjustRightInd w:val="0"/>
              <w:snapToGrid w:val="0"/>
              <w:ind w:hangingChars="200"/>
              <w:rPr>
                <w:szCs w:val="21"/>
              </w:rPr>
            </w:pPr>
            <w:r>
              <w:rPr>
                <w:szCs w:val="21"/>
              </w:rPr>
              <w:t>带模拟量控制的加热功率调节模块</w:t>
            </w:r>
            <w:r>
              <w:rPr>
                <w:szCs w:val="21"/>
              </w:rPr>
              <w:t>2</w:t>
            </w:r>
            <w:r>
              <w:rPr>
                <w:szCs w:val="21"/>
              </w:rPr>
              <w:t>块；</w:t>
            </w:r>
          </w:p>
          <w:p w:rsidR="00CD67FA" w:rsidRDefault="00CD67FA">
            <w:pPr>
              <w:pStyle w:val="af0"/>
              <w:numPr>
                <w:ilvl w:val="0"/>
                <w:numId w:val="7"/>
              </w:numPr>
              <w:adjustRightInd w:val="0"/>
              <w:snapToGrid w:val="0"/>
              <w:ind w:hangingChars="200"/>
              <w:rPr>
                <w:szCs w:val="21"/>
              </w:rPr>
            </w:pPr>
            <w:r>
              <w:rPr>
                <w:szCs w:val="21"/>
              </w:rPr>
              <w:t>8</w:t>
            </w:r>
            <w:r>
              <w:rPr>
                <w:szCs w:val="21"/>
              </w:rPr>
              <w:t>路</w:t>
            </w:r>
            <w:r>
              <w:rPr>
                <w:szCs w:val="21"/>
              </w:rPr>
              <w:t>16</w:t>
            </w:r>
            <w:r>
              <w:rPr>
                <w:szCs w:val="21"/>
              </w:rPr>
              <w:t>位模拟量信号输入输出模块</w:t>
            </w:r>
            <w:r>
              <w:rPr>
                <w:szCs w:val="21"/>
              </w:rPr>
              <w:t>1</w:t>
            </w:r>
            <w:r>
              <w:rPr>
                <w:szCs w:val="21"/>
              </w:rPr>
              <w:t>块；</w:t>
            </w:r>
          </w:p>
          <w:p w:rsidR="00CD67FA" w:rsidRDefault="00CD67FA">
            <w:pPr>
              <w:pStyle w:val="af0"/>
              <w:numPr>
                <w:ilvl w:val="0"/>
                <w:numId w:val="7"/>
              </w:numPr>
              <w:adjustRightInd w:val="0"/>
              <w:snapToGrid w:val="0"/>
              <w:ind w:hangingChars="200"/>
              <w:rPr>
                <w:szCs w:val="21"/>
              </w:rPr>
            </w:pPr>
            <w:r>
              <w:rPr>
                <w:szCs w:val="21"/>
              </w:rPr>
              <w:t>１２路数字量控制模块</w:t>
            </w:r>
            <w:r>
              <w:rPr>
                <w:szCs w:val="21"/>
              </w:rPr>
              <w:t>1</w:t>
            </w:r>
            <w:r>
              <w:rPr>
                <w:szCs w:val="21"/>
              </w:rPr>
              <w:t>块；</w:t>
            </w:r>
          </w:p>
          <w:p w:rsidR="00CD67FA" w:rsidRDefault="00CD67FA">
            <w:pPr>
              <w:pStyle w:val="af0"/>
              <w:numPr>
                <w:ilvl w:val="0"/>
                <w:numId w:val="7"/>
              </w:numPr>
              <w:adjustRightInd w:val="0"/>
              <w:snapToGrid w:val="0"/>
              <w:ind w:hangingChars="200"/>
              <w:rPr>
                <w:szCs w:val="21"/>
              </w:rPr>
            </w:pPr>
            <w:r>
              <w:rPr>
                <w:szCs w:val="21"/>
              </w:rPr>
              <w:t>漏电保护开关</w:t>
            </w:r>
            <w:r>
              <w:rPr>
                <w:szCs w:val="21"/>
              </w:rPr>
              <w:t>1</w:t>
            </w:r>
            <w:r>
              <w:rPr>
                <w:szCs w:val="21"/>
              </w:rPr>
              <w:t>个；</w:t>
            </w:r>
          </w:p>
          <w:p w:rsidR="00CD67FA" w:rsidRDefault="00CD67FA">
            <w:pPr>
              <w:pStyle w:val="af0"/>
              <w:numPr>
                <w:ilvl w:val="0"/>
                <w:numId w:val="7"/>
              </w:numPr>
              <w:adjustRightInd w:val="0"/>
              <w:snapToGrid w:val="0"/>
              <w:ind w:hangingChars="200"/>
              <w:rPr>
                <w:szCs w:val="21"/>
              </w:rPr>
            </w:pPr>
            <w:r>
              <w:rPr>
                <w:szCs w:val="21"/>
              </w:rPr>
              <w:t>大型可移动金属仪表控制柜</w:t>
            </w:r>
            <w:r>
              <w:rPr>
                <w:szCs w:val="21"/>
              </w:rPr>
              <w:t>1</w:t>
            </w:r>
            <w:r>
              <w:rPr>
                <w:szCs w:val="21"/>
              </w:rPr>
              <w:t>台；</w:t>
            </w:r>
          </w:p>
          <w:p w:rsidR="00CD67FA" w:rsidRDefault="00CD67FA">
            <w:pPr>
              <w:pStyle w:val="af0"/>
              <w:numPr>
                <w:ilvl w:val="0"/>
                <w:numId w:val="7"/>
              </w:numPr>
              <w:adjustRightInd w:val="0"/>
              <w:snapToGrid w:val="0"/>
              <w:ind w:hangingChars="200"/>
              <w:rPr>
                <w:szCs w:val="21"/>
              </w:rPr>
            </w:pPr>
            <w:r>
              <w:rPr>
                <w:szCs w:val="21"/>
              </w:rPr>
              <w:t>不锈钢连接管路阀门等</w:t>
            </w:r>
            <w:r>
              <w:rPr>
                <w:szCs w:val="21"/>
              </w:rPr>
              <w:t>1</w:t>
            </w:r>
            <w:r>
              <w:rPr>
                <w:szCs w:val="21"/>
              </w:rPr>
              <w:t>套；</w:t>
            </w:r>
          </w:p>
          <w:p w:rsidR="00CD67FA" w:rsidRDefault="00CD67FA">
            <w:pPr>
              <w:adjustRightInd w:val="0"/>
              <w:snapToGrid w:val="0"/>
              <w:rPr>
                <w:rFonts w:ascii="Times New Roman" w:hAnsi="Times New Roman"/>
                <w:szCs w:val="21"/>
              </w:rPr>
            </w:pPr>
            <w:r>
              <w:rPr>
                <w:rFonts w:ascii="Times New Roman" w:hAnsi="Times New Roman" w:hint="eastAsia"/>
                <w:szCs w:val="21"/>
              </w:rPr>
              <w:t>11</w:t>
            </w:r>
            <w:r>
              <w:rPr>
                <w:rFonts w:ascii="Times New Roman" w:hAnsi="Times New Roman" w:hint="eastAsia"/>
                <w:szCs w:val="21"/>
              </w:rPr>
              <w:t>、</w:t>
            </w:r>
            <w:r>
              <w:rPr>
                <w:rFonts w:ascii="Times New Roman" w:hAnsi="Times New Roman" w:hint="eastAsia"/>
                <w:spacing w:val="8"/>
                <w:szCs w:val="21"/>
              </w:rPr>
              <w:t>本标书中序号</w:t>
            </w:r>
            <w:r>
              <w:rPr>
                <w:rFonts w:ascii="Times New Roman" w:hAnsi="Times New Roman" w:hint="eastAsia"/>
                <w:spacing w:val="8"/>
                <w:szCs w:val="21"/>
              </w:rPr>
              <w:t>1-7</w:t>
            </w:r>
            <w:r>
              <w:rPr>
                <w:rFonts w:ascii="Times New Roman" w:hAnsi="Times New Roman" w:hint="eastAsia"/>
                <w:spacing w:val="8"/>
                <w:szCs w:val="21"/>
              </w:rPr>
              <w:t>，</w:t>
            </w:r>
            <w:r>
              <w:rPr>
                <w:rFonts w:ascii="Times New Roman" w:hAnsi="Times New Roman" w:hint="eastAsia"/>
                <w:spacing w:val="8"/>
                <w:szCs w:val="21"/>
              </w:rPr>
              <w:t>10-14</w:t>
            </w:r>
            <w:r>
              <w:rPr>
                <w:rFonts w:ascii="Times New Roman" w:hAnsi="Times New Roman" w:hint="eastAsia"/>
                <w:spacing w:val="8"/>
                <w:szCs w:val="21"/>
              </w:rPr>
              <w:t>要求为同一品牌设备。</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6</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生活垃圾滚筒筛分选实验设备</w:t>
            </w:r>
          </w:p>
        </w:tc>
        <w:tc>
          <w:tcPr>
            <w:tcW w:w="7427" w:type="dxa"/>
            <w:vAlign w:val="center"/>
          </w:tcPr>
          <w:p w:rsidR="00CD67FA" w:rsidRDefault="00CD67FA">
            <w:pPr>
              <w:adjustRightInd w:val="0"/>
              <w:snapToGrid w:val="0"/>
              <w:rPr>
                <w:rFonts w:ascii="Times New Roman" w:hAnsi="Times New Roman"/>
                <w:szCs w:val="21"/>
              </w:rPr>
            </w:pPr>
            <w:r>
              <w:rPr>
                <w:rFonts w:ascii="Times New Roman" w:hAnsi="Times New Roman"/>
                <w:szCs w:val="21"/>
              </w:rPr>
              <w:t>1</w:t>
            </w:r>
            <w:r>
              <w:rPr>
                <w:rFonts w:ascii="Times New Roman" w:hAnsi="Times New Roman"/>
                <w:szCs w:val="21"/>
              </w:rPr>
              <w:t>、环境温度：</w:t>
            </w:r>
            <w:r>
              <w:rPr>
                <w:rFonts w:ascii="Times New Roman" w:hAnsi="Times New Roman"/>
                <w:szCs w:val="21"/>
              </w:rPr>
              <w:t>5</w:t>
            </w:r>
            <w:r>
              <w:rPr>
                <w:rFonts w:ascii="宋体" w:hAnsi="宋体" w:cs="宋体" w:hint="eastAsia"/>
                <w:szCs w:val="21"/>
              </w:rPr>
              <w:t>℃</w:t>
            </w:r>
            <w:r>
              <w:rPr>
                <w:rFonts w:ascii="Times New Roman" w:hAnsi="Times New Roman"/>
                <w:szCs w:val="21"/>
              </w:rPr>
              <w:t>～</w:t>
            </w:r>
            <w:r>
              <w:rPr>
                <w:rFonts w:ascii="Times New Roman" w:hAnsi="Times New Roman"/>
                <w:szCs w:val="21"/>
              </w:rPr>
              <w:t>40</w:t>
            </w:r>
            <w:r>
              <w:rPr>
                <w:rFonts w:ascii="宋体" w:hAnsi="宋体" w:cs="宋体" w:hint="eastAsia"/>
                <w:szCs w:val="21"/>
              </w:rPr>
              <w:t>℃</w:t>
            </w:r>
          </w:p>
          <w:p w:rsidR="00CD67FA" w:rsidRDefault="00CD67FA">
            <w:pPr>
              <w:adjustRightInd w:val="0"/>
              <w:snapToGrid w:val="0"/>
              <w:rPr>
                <w:rFonts w:ascii="Times New Roman" w:hAnsi="Times New Roman"/>
                <w:szCs w:val="21"/>
              </w:rPr>
            </w:pPr>
            <w:r>
              <w:rPr>
                <w:rFonts w:ascii="Times New Roman" w:hAnsi="Times New Roman"/>
                <w:szCs w:val="21"/>
              </w:rPr>
              <w:t>2</w:t>
            </w:r>
            <w:r>
              <w:rPr>
                <w:rFonts w:ascii="Times New Roman" w:hAnsi="Times New Roman"/>
                <w:szCs w:val="21"/>
              </w:rPr>
              <w:t>、运动参数</w:t>
            </w:r>
            <w:r>
              <w:rPr>
                <w:rFonts w:ascii="Times New Roman" w:hAnsi="Times New Roman"/>
                <w:szCs w:val="21"/>
              </w:rPr>
              <w:t>10~20r/min</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3</w:t>
            </w:r>
            <w:r>
              <w:rPr>
                <w:rFonts w:ascii="Times New Roman" w:hAnsi="Times New Roman"/>
                <w:szCs w:val="21"/>
              </w:rPr>
              <w:t>、动力功率</w:t>
            </w:r>
            <w:r>
              <w:rPr>
                <w:rFonts w:ascii="Times New Roman" w:hAnsi="Times New Roman"/>
                <w:szCs w:val="21"/>
              </w:rPr>
              <w:t>90W</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4</w:t>
            </w:r>
            <w:r>
              <w:rPr>
                <w:rFonts w:ascii="Times New Roman" w:hAnsi="Times New Roman"/>
                <w:szCs w:val="21"/>
              </w:rPr>
              <w:t>、筛体长度</w:t>
            </w:r>
            <w:r>
              <w:rPr>
                <w:rFonts w:ascii="Times New Roman" w:hAnsi="Times New Roman"/>
                <w:szCs w:val="21"/>
              </w:rPr>
              <w:t>1000mm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5</w:t>
            </w:r>
            <w:r>
              <w:rPr>
                <w:rFonts w:ascii="Times New Roman" w:hAnsi="Times New Roman"/>
                <w:szCs w:val="21"/>
              </w:rPr>
              <w:t>、筛体直径</w:t>
            </w:r>
            <w:r>
              <w:rPr>
                <w:rFonts w:ascii="Times New Roman" w:hAnsi="Times New Roman"/>
                <w:szCs w:val="21"/>
              </w:rPr>
              <w:t>ф400mm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6</w:t>
            </w:r>
            <w:r>
              <w:rPr>
                <w:rFonts w:ascii="Times New Roman" w:hAnsi="Times New Roman"/>
                <w:szCs w:val="21"/>
              </w:rPr>
              <w:t>、倾斜角度：</w:t>
            </w:r>
            <w:r>
              <w:rPr>
                <w:rFonts w:ascii="Times New Roman" w:hAnsi="Times New Roman"/>
                <w:szCs w:val="21"/>
              </w:rPr>
              <w:t>4°~8°</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7</w:t>
            </w:r>
            <w:r>
              <w:rPr>
                <w:rFonts w:ascii="Times New Roman" w:hAnsi="Times New Roman"/>
                <w:szCs w:val="21"/>
              </w:rPr>
              <w:t>、筛孔直径：</w:t>
            </w:r>
            <w:r>
              <w:rPr>
                <w:rFonts w:ascii="Times New Roman" w:hAnsi="Times New Roman"/>
                <w:szCs w:val="21"/>
              </w:rPr>
              <w:t>ф30~60mm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8</w:t>
            </w:r>
            <w:r>
              <w:rPr>
                <w:rFonts w:ascii="Times New Roman" w:hAnsi="Times New Roman"/>
                <w:szCs w:val="21"/>
              </w:rPr>
              <w:t>、电源</w:t>
            </w:r>
            <w:r>
              <w:rPr>
                <w:rFonts w:ascii="Times New Roman" w:hAnsi="Times New Roman"/>
                <w:szCs w:val="21"/>
              </w:rPr>
              <w:t xml:space="preserve"> 220V</w:t>
            </w:r>
            <w:r>
              <w:rPr>
                <w:rFonts w:ascii="Times New Roman" w:hAnsi="Times New Roman"/>
                <w:szCs w:val="21"/>
              </w:rPr>
              <w:t>单相三线制，功率</w:t>
            </w:r>
            <w:r>
              <w:rPr>
                <w:rFonts w:ascii="Times New Roman" w:hAnsi="Times New Roman"/>
                <w:szCs w:val="21"/>
              </w:rPr>
              <w:t>90W</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9</w:t>
            </w:r>
            <w:r>
              <w:rPr>
                <w:rFonts w:ascii="Times New Roman" w:hAnsi="Times New Roman"/>
                <w:szCs w:val="21"/>
              </w:rPr>
              <w:t>、外形总尺寸：</w:t>
            </w:r>
            <w:r>
              <w:rPr>
                <w:rFonts w:ascii="Times New Roman" w:hAnsi="Times New Roman"/>
                <w:szCs w:val="21"/>
              </w:rPr>
              <w:t>1700mm×530mm×1100mm±15mm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10</w:t>
            </w:r>
            <w:r>
              <w:rPr>
                <w:rFonts w:ascii="Times New Roman" w:hAnsi="Times New Roman"/>
                <w:szCs w:val="21"/>
              </w:rPr>
              <w:t>、设备配置：</w:t>
            </w:r>
          </w:p>
          <w:p w:rsidR="00CD67FA" w:rsidRDefault="00CD67FA">
            <w:pPr>
              <w:pStyle w:val="af0"/>
              <w:numPr>
                <w:ilvl w:val="0"/>
                <w:numId w:val="8"/>
              </w:numPr>
              <w:adjustRightInd w:val="0"/>
              <w:snapToGrid w:val="0"/>
              <w:ind w:firstLineChars="0"/>
              <w:rPr>
                <w:szCs w:val="21"/>
              </w:rPr>
            </w:pPr>
            <w:r>
              <w:rPr>
                <w:szCs w:val="21"/>
              </w:rPr>
              <w:t>进料斗</w:t>
            </w:r>
            <w:r>
              <w:rPr>
                <w:szCs w:val="21"/>
              </w:rPr>
              <w:t>1</w:t>
            </w:r>
            <w:r>
              <w:rPr>
                <w:szCs w:val="21"/>
              </w:rPr>
              <w:t>套、</w:t>
            </w:r>
          </w:p>
          <w:p w:rsidR="00CD67FA" w:rsidRDefault="00CD67FA">
            <w:pPr>
              <w:pStyle w:val="af0"/>
              <w:numPr>
                <w:ilvl w:val="0"/>
                <w:numId w:val="8"/>
              </w:numPr>
              <w:adjustRightInd w:val="0"/>
              <w:snapToGrid w:val="0"/>
              <w:ind w:firstLineChars="0"/>
              <w:rPr>
                <w:szCs w:val="21"/>
              </w:rPr>
            </w:pPr>
            <w:r>
              <w:rPr>
                <w:szCs w:val="21"/>
              </w:rPr>
              <w:t>卸料口</w:t>
            </w:r>
            <w:r>
              <w:rPr>
                <w:szCs w:val="21"/>
              </w:rPr>
              <w:t>3</w:t>
            </w:r>
            <w:r>
              <w:rPr>
                <w:szCs w:val="21"/>
              </w:rPr>
              <w:t>个、</w:t>
            </w:r>
          </w:p>
          <w:p w:rsidR="00CD67FA" w:rsidRDefault="00CD67FA">
            <w:pPr>
              <w:pStyle w:val="af0"/>
              <w:numPr>
                <w:ilvl w:val="0"/>
                <w:numId w:val="8"/>
              </w:numPr>
              <w:adjustRightInd w:val="0"/>
              <w:snapToGrid w:val="0"/>
              <w:ind w:firstLineChars="0"/>
              <w:rPr>
                <w:szCs w:val="21"/>
              </w:rPr>
            </w:pPr>
            <w:r>
              <w:rPr>
                <w:szCs w:val="21"/>
              </w:rPr>
              <w:t>分选室</w:t>
            </w:r>
            <w:r>
              <w:rPr>
                <w:szCs w:val="21"/>
              </w:rPr>
              <w:t>3</w:t>
            </w:r>
            <w:r>
              <w:rPr>
                <w:szCs w:val="21"/>
              </w:rPr>
              <w:t>个、</w:t>
            </w:r>
          </w:p>
          <w:p w:rsidR="00CD67FA" w:rsidRDefault="00CD67FA">
            <w:pPr>
              <w:pStyle w:val="af0"/>
              <w:numPr>
                <w:ilvl w:val="0"/>
                <w:numId w:val="8"/>
              </w:numPr>
              <w:adjustRightInd w:val="0"/>
              <w:snapToGrid w:val="0"/>
              <w:ind w:firstLineChars="0"/>
              <w:rPr>
                <w:szCs w:val="21"/>
              </w:rPr>
            </w:pPr>
            <w:r>
              <w:rPr>
                <w:szCs w:val="21"/>
              </w:rPr>
              <w:t>不锈钢筛网</w:t>
            </w:r>
            <w:r>
              <w:rPr>
                <w:szCs w:val="21"/>
              </w:rPr>
              <w:t>1</w:t>
            </w:r>
            <w:r>
              <w:rPr>
                <w:szCs w:val="21"/>
              </w:rPr>
              <w:t>套（粗中细）、</w:t>
            </w:r>
          </w:p>
          <w:p w:rsidR="00CD67FA" w:rsidRDefault="00CD67FA">
            <w:pPr>
              <w:pStyle w:val="af0"/>
              <w:numPr>
                <w:ilvl w:val="0"/>
                <w:numId w:val="8"/>
              </w:numPr>
              <w:adjustRightInd w:val="0"/>
              <w:snapToGrid w:val="0"/>
              <w:ind w:firstLineChars="0"/>
              <w:rPr>
                <w:szCs w:val="21"/>
              </w:rPr>
            </w:pPr>
            <w:r>
              <w:rPr>
                <w:szCs w:val="21"/>
              </w:rPr>
              <w:t>调速电机</w:t>
            </w:r>
            <w:r>
              <w:rPr>
                <w:szCs w:val="21"/>
              </w:rPr>
              <w:t>1</w:t>
            </w:r>
            <w:r>
              <w:rPr>
                <w:szCs w:val="21"/>
              </w:rPr>
              <w:t>个、</w:t>
            </w:r>
          </w:p>
          <w:p w:rsidR="00CD67FA" w:rsidRDefault="00CD67FA">
            <w:pPr>
              <w:pStyle w:val="af0"/>
              <w:numPr>
                <w:ilvl w:val="0"/>
                <w:numId w:val="8"/>
              </w:numPr>
              <w:adjustRightInd w:val="0"/>
              <w:snapToGrid w:val="0"/>
              <w:ind w:firstLineChars="0"/>
              <w:rPr>
                <w:szCs w:val="21"/>
              </w:rPr>
            </w:pPr>
            <w:r>
              <w:rPr>
                <w:szCs w:val="21"/>
              </w:rPr>
              <w:t>金属仪表控制柜</w:t>
            </w:r>
            <w:r>
              <w:rPr>
                <w:szCs w:val="21"/>
              </w:rPr>
              <w:t>1</w:t>
            </w:r>
            <w:r>
              <w:rPr>
                <w:szCs w:val="21"/>
              </w:rPr>
              <w:t>个、</w:t>
            </w:r>
          </w:p>
          <w:p w:rsidR="00CD67FA" w:rsidRDefault="00CD67FA">
            <w:pPr>
              <w:pStyle w:val="af0"/>
              <w:numPr>
                <w:ilvl w:val="0"/>
                <w:numId w:val="8"/>
              </w:numPr>
              <w:adjustRightInd w:val="0"/>
              <w:snapToGrid w:val="0"/>
              <w:ind w:firstLineChars="0"/>
              <w:rPr>
                <w:szCs w:val="21"/>
              </w:rPr>
            </w:pPr>
            <w:r>
              <w:rPr>
                <w:szCs w:val="21"/>
              </w:rPr>
              <w:t>漏电保护开关</w:t>
            </w:r>
            <w:r>
              <w:rPr>
                <w:szCs w:val="21"/>
              </w:rPr>
              <w:t>1</w:t>
            </w:r>
            <w:r>
              <w:rPr>
                <w:szCs w:val="21"/>
              </w:rPr>
              <w:t>套、</w:t>
            </w:r>
          </w:p>
          <w:p w:rsidR="00CD67FA" w:rsidRDefault="00CD67FA">
            <w:pPr>
              <w:pStyle w:val="af0"/>
              <w:numPr>
                <w:ilvl w:val="0"/>
                <w:numId w:val="8"/>
              </w:numPr>
              <w:adjustRightInd w:val="0"/>
              <w:snapToGrid w:val="0"/>
              <w:ind w:firstLineChars="0"/>
              <w:rPr>
                <w:szCs w:val="21"/>
              </w:rPr>
            </w:pPr>
            <w:r>
              <w:rPr>
                <w:szCs w:val="21"/>
              </w:rPr>
              <w:t>电源电压表</w:t>
            </w:r>
            <w:r>
              <w:rPr>
                <w:szCs w:val="21"/>
              </w:rPr>
              <w:t>1</w:t>
            </w:r>
            <w:r>
              <w:rPr>
                <w:szCs w:val="21"/>
              </w:rPr>
              <w:t>个、</w:t>
            </w:r>
          </w:p>
          <w:p w:rsidR="00CD67FA" w:rsidRDefault="00CD67FA">
            <w:pPr>
              <w:pStyle w:val="af0"/>
              <w:numPr>
                <w:ilvl w:val="0"/>
                <w:numId w:val="8"/>
              </w:numPr>
              <w:adjustRightInd w:val="0"/>
              <w:snapToGrid w:val="0"/>
              <w:ind w:firstLineChars="0"/>
              <w:rPr>
                <w:szCs w:val="21"/>
              </w:rPr>
            </w:pPr>
            <w:r>
              <w:rPr>
                <w:szCs w:val="21"/>
              </w:rPr>
              <w:t>按钮开关</w:t>
            </w:r>
            <w:r>
              <w:rPr>
                <w:szCs w:val="21"/>
              </w:rPr>
              <w:t>2</w:t>
            </w:r>
            <w:r>
              <w:rPr>
                <w:szCs w:val="21"/>
              </w:rPr>
              <w:t>个、</w:t>
            </w:r>
          </w:p>
          <w:p w:rsidR="00CD67FA" w:rsidRDefault="00CD67FA">
            <w:pPr>
              <w:pStyle w:val="af0"/>
              <w:numPr>
                <w:ilvl w:val="0"/>
                <w:numId w:val="8"/>
              </w:numPr>
              <w:adjustRightInd w:val="0"/>
              <w:snapToGrid w:val="0"/>
              <w:ind w:firstLineChars="0"/>
              <w:rPr>
                <w:szCs w:val="21"/>
              </w:rPr>
            </w:pPr>
            <w:r>
              <w:rPr>
                <w:szCs w:val="21"/>
              </w:rPr>
              <w:t>无极调速器</w:t>
            </w:r>
            <w:r>
              <w:rPr>
                <w:szCs w:val="21"/>
              </w:rPr>
              <w:t>1</w:t>
            </w:r>
            <w:r>
              <w:rPr>
                <w:szCs w:val="21"/>
              </w:rPr>
              <w:t>套、</w:t>
            </w:r>
          </w:p>
          <w:p w:rsidR="00CD67FA" w:rsidRDefault="00CD67FA">
            <w:pPr>
              <w:pStyle w:val="af0"/>
              <w:numPr>
                <w:ilvl w:val="0"/>
                <w:numId w:val="8"/>
              </w:numPr>
              <w:adjustRightInd w:val="0"/>
              <w:snapToGrid w:val="0"/>
              <w:ind w:firstLineChars="0"/>
              <w:rPr>
                <w:szCs w:val="21"/>
              </w:rPr>
            </w:pPr>
            <w:r>
              <w:rPr>
                <w:szCs w:val="21"/>
              </w:rPr>
              <w:t>可移动不锈钢实验台架</w:t>
            </w:r>
            <w:r>
              <w:rPr>
                <w:szCs w:val="21"/>
              </w:rPr>
              <w:t>1</w:t>
            </w:r>
            <w:r>
              <w:rPr>
                <w:szCs w:val="21"/>
              </w:rPr>
              <w:t>套。</w:t>
            </w:r>
          </w:p>
          <w:p w:rsidR="00CD67FA" w:rsidRDefault="00CD67FA">
            <w:pPr>
              <w:adjustRightInd w:val="0"/>
              <w:snapToGrid w:val="0"/>
              <w:rPr>
                <w:rFonts w:ascii="Times New Roman" w:hAnsi="Times New Roman"/>
                <w:szCs w:val="21"/>
              </w:rPr>
            </w:pPr>
            <w:r>
              <w:rPr>
                <w:rFonts w:ascii="Times New Roman" w:hAnsi="Times New Roman" w:hint="eastAsia"/>
                <w:szCs w:val="21"/>
              </w:rPr>
              <w:t>11</w:t>
            </w:r>
            <w:r>
              <w:rPr>
                <w:rFonts w:ascii="Times New Roman" w:hAnsi="Times New Roman" w:hint="eastAsia"/>
                <w:szCs w:val="21"/>
              </w:rPr>
              <w:t>、</w:t>
            </w:r>
            <w:r>
              <w:rPr>
                <w:rFonts w:ascii="Times New Roman" w:hAnsi="Times New Roman" w:hint="eastAsia"/>
                <w:spacing w:val="8"/>
                <w:szCs w:val="21"/>
              </w:rPr>
              <w:t>本标书中序号</w:t>
            </w:r>
            <w:r>
              <w:rPr>
                <w:rFonts w:ascii="Times New Roman" w:hAnsi="Times New Roman" w:hint="eastAsia"/>
                <w:spacing w:val="8"/>
                <w:szCs w:val="21"/>
              </w:rPr>
              <w:t>1-7</w:t>
            </w:r>
            <w:r>
              <w:rPr>
                <w:rFonts w:ascii="Times New Roman" w:hAnsi="Times New Roman" w:hint="eastAsia"/>
                <w:spacing w:val="8"/>
                <w:szCs w:val="21"/>
              </w:rPr>
              <w:t>，</w:t>
            </w:r>
            <w:r>
              <w:rPr>
                <w:rFonts w:ascii="Times New Roman" w:hAnsi="Times New Roman" w:hint="eastAsia"/>
                <w:spacing w:val="8"/>
                <w:szCs w:val="21"/>
              </w:rPr>
              <w:t>10-14</w:t>
            </w:r>
            <w:r>
              <w:rPr>
                <w:rFonts w:ascii="Times New Roman" w:hAnsi="Times New Roman" w:hint="eastAsia"/>
                <w:spacing w:val="8"/>
                <w:szCs w:val="21"/>
              </w:rPr>
              <w:t>要求为同一品牌设备。</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7</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垃圾磁力分选试验装置</w:t>
            </w:r>
          </w:p>
        </w:tc>
        <w:tc>
          <w:tcPr>
            <w:tcW w:w="7427" w:type="dxa"/>
            <w:vAlign w:val="center"/>
          </w:tcPr>
          <w:p w:rsidR="00CD67FA" w:rsidRDefault="00CD67FA">
            <w:pPr>
              <w:tabs>
                <w:tab w:val="left" w:pos="2840"/>
              </w:tabs>
              <w:adjustRightInd w:val="0"/>
              <w:snapToGrid w:val="0"/>
              <w:jc w:val="left"/>
              <w:rPr>
                <w:rFonts w:ascii="Times New Roman" w:hAnsi="Times New Roman"/>
                <w:szCs w:val="21"/>
              </w:rPr>
            </w:pPr>
            <w:r>
              <w:rPr>
                <w:rFonts w:ascii="Times New Roman" w:hAnsi="Times New Roman"/>
                <w:szCs w:val="21"/>
              </w:rPr>
              <w:t>1</w:t>
            </w:r>
            <w:r>
              <w:rPr>
                <w:rFonts w:ascii="Times New Roman" w:hAnsi="Times New Roman"/>
                <w:szCs w:val="21"/>
              </w:rPr>
              <w:t>、</w:t>
            </w:r>
            <w:r>
              <w:rPr>
                <w:rFonts w:ascii="Segoe UI Symbol" w:hAnsi="Segoe UI Symbol" w:cs="Segoe UI Symbol"/>
                <w:szCs w:val="21"/>
              </w:rPr>
              <w:t>★</w:t>
            </w:r>
            <w:r>
              <w:rPr>
                <w:rFonts w:ascii="Times New Roman" w:hAnsi="Times New Roman"/>
                <w:szCs w:val="21"/>
              </w:rPr>
              <w:t>磁鼓尺寸：</w:t>
            </w:r>
            <w:r>
              <w:rPr>
                <w:rFonts w:ascii="Times New Roman" w:hAnsi="Times New Roman"/>
                <w:szCs w:val="21"/>
              </w:rPr>
              <w:t>Ф400×240</w:t>
            </w:r>
            <w:r>
              <w:rPr>
                <w:rFonts w:ascii="Times New Roman" w:hAnsi="Times New Roman"/>
                <w:szCs w:val="21"/>
              </w:rPr>
              <w:t>；处理能力：</w:t>
            </w:r>
            <w:r>
              <w:rPr>
                <w:rFonts w:ascii="Times New Roman" w:hAnsi="Times New Roman"/>
                <w:szCs w:val="21"/>
              </w:rPr>
              <w:t>100Kg/h</w:t>
            </w:r>
            <w:r>
              <w:rPr>
                <w:rFonts w:ascii="Times New Roman" w:hAnsi="Times New Roman"/>
                <w:szCs w:val="21"/>
              </w:rPr>
              <w:t>；磁鼓转速：</w:t>
            </w:r>
            <w:r>
              <w:rPr>
                <w:rFonts w:ascii="Times New Roman" w:hAnsi="Times New Roman"/>
                <w:szCs w:val="21"/>
              </w:rPr>
              <w:t>25r/min</w:t>
            </w:r>
            <w:r>
              <w:rPr>
                <w:rFonts w:ascii="Times New Roman" w:hAnsi="Times New Roman"/>
                <w:szCs w:val="21"/>
              </w:rPr>
              <w:t>；</w:t>
            </w:r>
          </w:p>
          <w:p w:rsidR="00CD67FA" w:rsidRDefault="00CD67FA">
            <w:pPr>
              <w:tabs>
                <w:tab w:val="left" w:pos="2840"/>
              </w:tabs>
              <w:adjustRightInd w:val="0"/>
              <w:snapToGrid w:val="0"/>
              <w:jc w:val="left"/>
              <w:rPr>
                <w:rFonts w:ascii="Times New Roman" w:hAnsi="Times New Roman"/>
                <w:szCs w:val="21"/>
              </w:rPr>
            </w:pPr>
            <w:r>
              <w:rPr>
                <w:rFonts w:ascii="Times New Roman" w:hAnsi="Times New Roman"/>
                <w:szCs w:val="21"/>
              </w:rPr>
              <w:t>2</w:t>
            </w:r>
            <w:r>
              <w:rPr>
                <w:rFonts w:ascii="Times New Roman" w:hAnsi="Times New Roman"/>
                <w:szCs w:val="21"/>
              </w:rPr>
              <w:t>、</w:t>
            </w:r>
            <w:r>
              <w:rPr>
                <w:rFonts w:ascii="Segoe UI Symbol" w:hAnsi="Segoe UI Symbol" w:cs="Segoe UI Symbol"/>
                <w:szCs w:val="21"/>
              </w:rPr>
              <w:t>★</w:t>
            </w:r>
            <w:r>
              <w:rPr>
                <w:rFonts w:ascii="Times New Roman" w:hAnsi="Times New Roman"/>
                <w:szCs w:val="21"/>
              </w:rPr>
              <w:t>磁鼓磁场强度：</w:t>
            </w:r>
            <w:r>
              <w:rPr>
                <w:rFonts w:ascii="Times New Roman" w:hAnsi="Times New Roman"/>
                <w:szCs w:val="21"/>
              </w:rPr>
              <w:t>1250(100Kg/m)</w:t>
            </w:r>
            <w:r>
              <w:rPr>
                <w:rFonts w:ascii="Times New Roman" w:hAnsi="Times New Roman"/>
                <w:szCs w:val="21"/>
              </w:rPr>
              <w:t>；处理粒度：</w:t>
            </w:r>
            <w:r>
              <w:rPr>
                <w:rFonts w:ascii="Times New Roman" w:hAnsi="Times New Roman"/>
                <w:szCs w:val="21"/>
              </w:rPr>
              <w:t>&lt;2.5mm</w:t>
            </w:r>
            <w:r>
              <w:rPr>
                <w:rFonts w:ascii="Times New Roman" w:hAnsi="Times New Roman"/>
                <w:szCs w:val="21"/>
              </w:rPr>
              <w:t>；处理量：</w:t>
            </w:r>
            <w:r>
              <w:rPr>
                <w:rFonts w:ascii="Times New Roman" w:hAnsi="Times New Roman"/>
                <w:szCs w:val="21"/>
              </w:rPr>
              <w:t>20~50Kg/h</w:t>
            </w:r>
            <w:r>
              <w:rPr>
                <w:rFonts w:ascii="Times New Roman" w:hAnsi="Times New Roman"/>
                <w:szCs w:val="21"/>
              </w:rPr>
              <w:t>；</w:t>
            </w:r>
          </w:p>
          <w:p w:rsidR="00CD67FA" w:rsidRDefault="00CD67FA">
            <w:pPr>
              <w:tabs>
                <w:tab w:val="left" w:pos="2840"/>
              </w:tabs>
              <w:adjustRightInd w:val="0"/>
              <w:snapToGrid w:val="0"/>
              <w:jc w:val="left"/>
              <w:rPr>
                <w:rFonts w:ascii="Times New Roman" w:hAnsi="Times New Roman"/>
                <w:szCs w:val="21"/>
              </w:rPr>
            </w:pPr>
            <w:r>
              <w:rPr>
                <w:rFonts w:ascii="Times New Roman" w:hAnsi="Times New Roman"/>
                <w:szCs w:val="21"/>
              </w:rPr>
              <w:t>3</w:t>
            </w:r>
            <w:r>
              <w:rPr>
                <w:rFonts w:ascii="Times New Roman" w:hAnsi="Times New Roman"/>
                <w:szCs w:val="21"/>
              </w:rPr>
              <w:t>、配套功率：</w:t>
            </w:r>
            <w:r>
              <w:rPr>
                <w:rFonts w:ascii="Times New Roman" w:hAnsi="Times New Roman"/>
                <w:szCs w:val="21"/>
              </w:rPr>
              <w:t>0.25kw</w:t>
            </w:r>
            <w:r>
              <w:rPr>
                <w:rFonts w:ascii="Times New Roman" w:hAnsi="Times New Roman"/>
                <w:szCs w:val="21"/>
              </w:rPr>
              <w:t>；电压：三相</w:t>
            </w:r>
            <w:r>
              <w:rPr>
                <w:rFonts w:ascii="Times New Roman" w:hAnsi="Times New Roman"/>
                <w:szCs w:val="21"/>
              </w:rPr>
              <w:t>380V</w:t>
            </w:r>
            <w:r>
              <w:rPr>
                <w:rFonts w:ascii="Times New Roman" w:hAnsi="Times New Roman"/>
                <w:szCs w:val="21"/>
              </w:rPr>
              <w:t>；</w:t>
            </w:r>
          </w:p>
          <w:p w:rsidR="00CD67FA" w:rsidRPr="00AC76C5" w:rsidRDefault="00CD67FA">
            <w:pPr>
              <w:tabs>
                <w:tab w:val="left" w:pos="2840"/>
              </w:tabs>
              <w:adjustRightInd w:val="0"/>
              <w:snapToGrid w:val="0"/>
              <w:jc w:val="left"/>
              <w:rPr>
                <w:rFonts w:ascii="Times New Roman" w:hAnsi="Times New Roman"/>
                <w:szCs w:val="21"/>
              </w:rPr>
            </w:pPr>
            <w:r>
              <w:rPr>
                <w:rFonts w:ascii="Times New Roman" w:hAnsi="Times New Roman"/>
                <w:szCs w:val="21"/>
              </w:rPr>
              <w:t>4</w:t>
            </w:r>
            <w:r>
              <w:rPr>
                <w:rFonts w:ascii="Times New Roman" w:hAnsi="Times New Roman"/>
                <w:szCs w:val="21"/>
              </w:rPr>
              <w:t>、配套激磁电源</w:t>
            </w:r>
            <w:r>
              <w:rPr>
                <w:rFonts w:ascii="Times New Roman" w:hAnsi="Times New Roman"/>
                <w:szCs w:val="21"/>
              </w:rPr>
              <w:t>1</w:t>
            </w:r>
            <w:r>
              <w:rPr>
                <w:rFonts w:ascii="Times New Roman" w:hAnsi="Times New Roman"/>
                <w:szCs w:val="21"/>
              </w:rPr>
              <w:t>台；外形尺寸：</w:t>
            </w:r>
            <w:r>
              <w:rPr>
                <w:rFonts w:ascii="Times New Roman" w:hAnsi="Times New Roman"/>
                <w:szCs w:val="21"/>
              </w:rPr>
              <w:t>1030×614×1196mm±15mm</w:t>
            </w:r>
            <w:r>
              <w:rPr>
                <w:rFonts w:ascii="Times New Roman" w:hAnsi="Times New Roman"/>
                <w:szCs w:val="21"/>
              </w:rPr>
              <w:t>；总重量：</w:t>
            </w:r>
            <w:r>
              <w:rPr>
                <w:rFonts w:ascii="Times New Roman" w:hAnsi="Times New Roman"/>
                <w:szCs w:val="21"/>
              </w:rPr>
              <w:t>200Kg±10kg</w:t>
            </w:r>
            <w:r>
              <w:rPr>
                <w:rFonts w:ascii="Times New Roman" w:hAnsi="Times New Roman"/>
                <w:szCs w:val="21"/>
              </w:rPr>
              <w:t>。</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8</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中央台</w:t>
            </w:r>
          </w:p>
        </w:tc>
        <w:tc>
          <w:tcPr>
            <w:tcW w:w="7427" w:type="dxa"/>
            <w:vAlign w:val="center"/>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、材质要求：钢木结构</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、台面：厚度≥</w:t>
            </w:r>
            <w:r>
              <w:rPr>
                <w:rFonts w:ascii="Times New Roman" w:hAnsi="Times New Roman" w:hint="eastAsia"/>
                <w:szCs w:val="21"/>
              </w:rPr>
              <w:t>12.7mm</w:t>
            </w:r>
            <w:r>
              <w:rPr>
                <w:rFonts w:ascii="Times New Roman" w:hAnsi="Times New Roman" w:hint="eastAsia"/>
                <w:szCs w:val="21"/>
              </w:rPr>
              <w:t>佰克板（纯黑），该材料耐强酸强碱、防火、防水、防</w:t>
            </w:r>
            <w:r>
              <w:rPr>
                <w:rFonts w:ascii="Times New Roman" w:hAnsi="Times New Roman" w:hint="eastAsia"/>
                <w:szCs w:val="21"/>
              </w:rPr>
              <w:lastRenderedPageBreak/>
              <w:t>腐蚀、耐刮、耐高温、耐磨、耐抗击、不变形、无毒、易清洁，台面边缘前下方开有止水槽，台面连接处采用防止液体渗漏结构。</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、柜体：采用</w:t>
            </w:r>
            <w:r>
              <w:rPr>
                <w:rFonts w:ascii="Times New Roman" w:hAnsi="Times New Roman" w:hint="eastAsia"/>
                <w:szCs w:val="21"/>
              </w:rPr>
              <w:t>16mm</w:t>
            </w:r>
            <w:r>
              <w:rPr>
                <w:rFonts w:ascii="Times New Roman" w:hAnsi="Times New Roman" w:hint="eastAsia"/>
                <w:szCs w:val="21"/>
              </w:rPr>
              <w:t>厚</w:t>
            </w:r>
            <w:r>
              <w:rPr>
                <w:rFonts w:ascii="Times New Roman" w:hAnsi="Times New Roman" w:hint="eastAsia"/>
                <w:szCs w:val="21"/>
              </w:rPr>
              <w:t>E1</w:t>
            </w:r>
            <w:r>
              <w:rPr>
                <w:rFonts w:ascii="Times New Roman" w:hAnsi="Times New Roman" w:hint="eastAsia"/>
                <w:szCs w:val="21"/>
              </w:rPr>
              <w:t>级三聚氰胺饰面板，所有截面以</w:t>
            </w:r>
            <w:r>
              <w:rPr>
                <w:rFonts w:ascii="Times New Roman" w:hAnsi="Times New Roman" w:hint="eastAsia"/>
                <w:szCs w:val="21"/>
              </w:rPr>
              <w:t>2mm</w:t>
            </w:r>
            <w:r>
              <w:rPr>
                <w:rFonts w:ascii="Times New Roman" w:hAnsi="Times New Roman" w:hint="eastAsia"/>
                <w:szCs w:val="21"/>
              </w:rPr>
              <w:t>厚</w:t>
            </w:r>
            <w:r>
              <w:rPr>
                <w:rFonts w:ascii="Times New Roman" w:hAnsi="Times New Roman" w:hint="eastAsia"/>
                <w:szCs w:val="21"/>
              </w:rPr>
              <w:t>PVC</w:t>
            </w:r>
            <w:r>
              <w:rPr>
                <w:rFonts w:ascii="Times New Roman" w:hAnsi="Times New Roman" w:hint="eastAsia"/>
                <w:szCs w:val="21"/>
              </w:rPr>
              <w:t>防水封边处理作防水处理，背板方便拆卸，便于维修内部水管。</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、框架：采用钢材质</w:t>
            </w:r>
            <w:r>
              <w:rPr>
                <w:rFonts w:ascii="Times New Roman" w:hAnsi="Times New Roman" w:hint="eastAsia"/>
                <w:szCs w:val="21"/>
              </w:rPr>
              <w:t>60*40*1.5mm</w:t>
            </w:r>
            <w:r>
              <w:rPr>
                <w:rFonts w:ascii="Times New Roman" w:hAnsi="Times New Roman" w:hint="eastAsia"/>
                <w:szCs w:val="21"/>
              </w:rPr>
              <w:t>的优质方管焊接成</w:t>
            </w:r>
            <w:r>
              <w:rPr>
                <w:rFonts w:ascii="Times New Roman" w:hAnsi="Times New Roman" w:hint="eastAsia"/>
                <w:szCs w:val="21"/>
              </w:rPr>
              <w:t>C</w:t>
            </w:r>
            <w:r>
              <w:rPr>
                <w:rFonts w:ascii="Times New Roman" w:hAnsi="Times New Roman" w:hint="eastAsia"/>
                <w:szCs w:val="21"/>
              </w:rPr>
              <w:t>型，表面经酸洗、磷化后静电粉末喷涂处理。</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、调整脚：采用防震胶垫的防水、防腐蚀调整脚，可调高</w:t>
            </w:r>
            <w:r>
              <w:rPr>
                <w:rFonts w:ascii="Times New Roman" w:hAnsi="Times New Roman" w:hint="eastAsia"/>
                <w:szCs w:val="21"/>
              </w:rPr>
              <w:t>30</w:t>
            </w:r>
            <w:r>
              <w:rPr>
                <w:rFonts w:ascii="Times New Roman" w:hAnsi="Times New Roman" w:hint="eastAsia"/>
                <w:szCs w:val="21"/>
              </w:rPr>
              <w:t>－</w:t>
            </w:r>
            <w:r>
              <w:rPr>
                <w:rFonts w:ascii="Times New Roman" w:hAnsi="Times New Roman" w:hint="eastAsia"/>
                <w:szCs w:val="21"/>
              </w:rPr>
              <w:t>50mm</w:t>
            </w:r>
            <w:r>
              <w:rPr>
                <w:rFonts w:ascii="Times New Roman" w:hAnsi="Times New Roman" w:hint="eastAsia"/>
                <w:szCs w:val="21"/>
              </w:rPr>
              <w:t>，承重力强，能调节平衡，调节足螺杆加防尘套。</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、滑轨：采用三节消音不锈钢抽轨，拉出灵活，并可以避免因抽拉用力过猛而导致抽屉滑落地面，同时还具有优秀的承重性能。</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、铰链：采用不锈钢铰链，与柜体面水平角度小于</w:t>
            </w:r>
            <w:r>
              <w:rPr>
                <w:rFonts w:ascii="Times New Roman" w:hAnsi="Times New Roman" w:hint="eastAsia"/>
                <w:szCs w:val="21"/>
              </w:rPr>
              <w:t>15</w:t>
            </w:r>
            <w:r>
              <w:rPr>
                <w:rFonts w:ascii="Times New Roman" w:hAnsi="Times New Roman" w:hint="eastAsia"/>
                <w:szCs w:val="21"/>
              </w:rPr>
              <w:t>度时，柜门即可自行关闭，弹性好，外观美观，使用过程中无噪音，耐腐蚀，使用寿命长。</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、拉手：铝合金条形拉手，模具成型，表面经化学处理，耐腐蚀，外形美观，设计人性化，模具一次成型封头，美观光滑且不伤手。</w:t>
            </w:r>
          </w:p>
          <w:p w:rsidR="00CD67FA" w:rsidRDefault="00CD67FA">
            <w:pPr>
              <w:jc w:val="left"/>
              <w:rPr>
                <w:rFonts w:ascii="Times New Roman" w:hAnsi="Times New Roman"/>
                <w:szCs w:val="21"/>
              </w:rPr>
            </w:pPr>
            <w:r>
              <w:rPr>
                <w:rFonts w:ascii="Times New Roman" w:hAnsi="Times New Roman"/>
                <w:szCs w:val="21"/>
              </w:rPr>
              <w:t>9</w:t>
            </w:r>
            <w:r>
              <w:rPr>
                <w:rFonts w:ascii="Times New Roman" w:hAnsi="Times New Roman" w:hint="eastAsia"/>
                <w:szCs w:val="21"/>
              </w:rPr>
              <w:t>、试剂架：含双层试剂架；架体采用</w:t>
            </w:r>
            <w:r>
              <w:rPr>
                <w:rFonts w:ascii="Times New Roman" w:hAnsi="Times New Roman"/>
                <w:szCs w:val="21"/>
              </w:rPr>
              <w:t>120*25*1.5mm</w:t>
            </w:r>
            <w:r>
              <w:rPr>
                <w:rFonts w:ascii="Times New Roman" w:hAnsi="Times New Roman" w:hint="eastAsia"/>
                <w:szCs w:val="21"/>
              </w:rPr>
              <w:t>模具成型，表面经酸洗磷化后静电粉末喷涂处理。层板采用</w:t>
            </w:r>
            <w:r>
              <w:rPr>
                <w:rFonts w:ascii="Times New Roman" w:hAnsi="Times New Roman"/>
                <w:szCs w:val="21"/>
              </w:rPr>
              <w:t>12mm</w:t>
            </w:r>
            <w:r>
              <w:rPr>
                <w:rFonts w:ascii="Times New Roman" w:hAnsi="Times New Roman" w:hint="eastAsia"/>
                <w:szCs w:val="21"/>
              </w:rPr>
              <w:t>厚的钢化玻璃，晶莹透亮，耐酸碱，边部倒角处理（上下可调层板），可根据需要自由调节高度，设铝合金成型管护栏，防止试剂架上物品滑落。</w:t>
            </w:r>
          </w:p>
          <w:p w:rsidR="00CD67FA" w:rsidRDefault="00CD67FA">
            <w:pPr>
              <w:jc w:val="left"/>
              <w:rPr>
                <w:rFonts w:ascii="Times New Roman" w:hAnsi="Times New Roman"/>
                <w:szCs w:val="21"/>
              </w:rPr>
            </w:pPr>
            <w:r>
              <w:rPr>
                <w:rFonts w:ascii="Times New Roman" w:hAnsi="Times New Roman"/>
                <w:szCs w:val="21"/>
              </w:rPr>
              <w:t>10</w:t>
            </w:r>
            <w:r>
              <w:rPr>
                <w:rFonts w:ascii="Times New Roman" w:hAnsi="Times New Roman" w:hint="eastAsia"/>
                <w:szCs w:val="21"/>
              </w:rPr>
              <w:t>、含顶头大水槽</w:t>
            </w:r>
            <w:r>
              <w:rPr>
                <w:rFonts w:ascii="Times New Roman" w:hAnsi="Times New Roman"/>
                <w:szCs w:val="21"/>
              </w:rPr>
              <w:t>1</w:t>
            </w:r>
            <w:r>
              <w:rPr>
                <w:rFonts w:ascii="Times New Roman" w:hAnsi="Times New Roman" w:hint="eastAsia"/>
                <w:szCs w:val="21"/>
              </w:rPr>
              <w:t>个；台中央含小水槽</w:t>
            </w:r>
            <w:r>
              <w:rPr>
                <w:rFonts w:ascii="Times New Roman" w:hAnsi="Times New Roman"/>
                <w:szCs w:val="21"/>
              </w:rPr>
              <w:t>2-3</w:t>
            </w:r>
            <w:r>
              <w:rPr>
                <w:rFonts w:ascii="Times New Roman" w:hAnsi="Times New Roman" w:hint="eastAsia"/>
                <w:szCs w:val="21"/>
              </w:rPr>
              <w:t>个；含电源插座</w:t>
            </w:r>
            <w:r>
              <w:rPr>
                <w:rFonts w:ascii="Times New Roman" w:hAnsi="Times New Roman"/>
                <w:szCs w:val="21"/>
              </w:rPr>
              <w:t>8-10</w:t>
            </w:r>
            <w:r>
              <w:rPr>
                <w:rFonts w:ascii="Times New Roman" w:hAnsi="Times New Roman" w:hint="eastAsia"/>
                <w:szCs w:val="21"/>
              </w:rPr>
              <w:t>个。</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、尺寸：</w:t>
            </w:r>
            <w:r>
              <w:rPr>
                <w:rFonts w:ascii="Times New Roman" w:hAnsi="Times New Roman" w:hint="eastAsia"/>
                <w:szCs w:val="21"/>
              </w:rPr>
              <w:t>4000*1500*850mm</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9</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边台</w:t>
            </w:r>
          </w:p>
        </w:tc>
        <w:tc>
          <w:tcPr>
            <w:tcW w:w="7427" w:type="dxa"/>
            <w:vAlign w:val="center"/>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、材质要求：钢木结构</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、台面：采用</w:t>
            </w:r>
            <w:r>
              <w:rPr>
                <w:rFonts w:ascii="Times New Roman" w:hAnsi="Times New Roman" w:hint="eastAsia"/>
                <w:szCs w:val="21"/>
              </w:rPr>
              <w:t>12.7mm</w:t>
            </w:r>
            <w:r>
              <w:rPr>
                <w:rFonts w:ascii="Times New Roman" w:hAnsi="Times New Roman" w:hint="eastAsia"/>
                <w:szCs w:val="21"/>
              </w:rPr>
              <w:t>厚佰克板（纯黑），该材料耐强酸强碱、防火、防水、防腐蚀、耐刮、耐高温、耐磨、耐抗击、不变形、无毒、易清洁，台面边缘前下方开有止水槽，台面连接处采用防止液体渗漏结构，设计合理、做工精细、实用性高。</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、柜体：采用</w:t>
            </w:r>
            <w:r>
              <w:rPr>
                <w:rFonts w:ascii="Times New Roman" w:hAnsi="Times New Roman" w:hint="eastAsia"/>
                <w:szCs w:val="21"/>
              </w:rPr>
              <w:t>16mm</w:t>
            </w:r>
            <w:r>
              <w:rPr>
                <w:rFonts w:ascii="Times New Roman" w:hAnsi="Times New Roman" w:hint="eastAsia"/>
                <w:szCs w:val="21"/>
              </w:rPr>
              <w:t>厚</w:t>
            </w:r>
            <w:r>
              <w:rPr>
                <w:rFonts w:ascii="Times New Roman" w:hAnsi="Times New Roman" w:hint="eastAsia"/>
                <w:szCs w:val="21"/>
              </w:rPr>
              <w:t>E1</w:t>
            </w:r>
            <w:r>
              <w:rPr>
                <w:rFonts w:ascii="Times New Roman" w:hAnsi="Times New Roman" w:hint="eastAsia"/>
                <w:szCs w:val="21"/>
              </w:rPr>
              <w:t>级三聚氰胺饰面板，所有截面以</w:t>
            </w:r>
            <w:r>
              <w:rPr>
                <w:rFonts w:ascii="Times New Roman" w:hAnsi="Times New Roman" w:hint="eastAsia"/>
                <w:szCs w:val="21"/>
              </w:rPr>
              <w:t>2mm</w:t>
            </w:r>
            <w:r>
              <w:rPr>
                <w:rFonts w:ascii="Times New Roman" w:hAnsi="Times New Roman" w:hint="eastAsia"/>
                <w:szCs w:val="21"/>
              </w:rPr>
              <w:t>厚</w:t>
            </w:r>
            <w:r>
              <w:rPr>
                <w:rFonts w:ascii="Times New Roman" w:hAnsi="Times New Roman" w:hint="eastAsia"/>
                <w:szCs w:val="21"/>
              </w:rPr>
              <w:t>PVC</w:t>
            </w:r>
            <w:r>
              <w:rPr>
                <w:rFonts w:ascii="Times New Roman" w:hAnsi="Times New Roman" w:hint="eastAsia"/>
                <w:szCs w:val="21"/>
              </w:rPr>
              <w:t>防水封边处理作防水处理，背板方便拆卸，便于维修内部水管。</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、框架：采用钢材质的</w:t>
            </w:r>
            <w:r>
              <w:rPr>
                <w:rFonts w:ascii="Times New Roman" w:hAnsi="Times New Roman" w:hint="eastAsia"/>
                <w:szCs w:val="21"/>
              </w:rPr>
              <w:t>60*40*1.5mm</w:t>
            </w:r>
            <w:r>
              <w:rPr>
                <w:rFonts w:ascii="Times New Roman" w:hAnsi="Times New Roman" w:hint="eastAsia"/>
                <w:szCs w:val="21"/>
              </w:rPr>
              <w:t>的优质方管焊接成</w:t>
            </w:r>
            <w:r>
              <w:rPr>
                <w:rFonts w:ascii="Times New Roman" w:hAnsi="Times New Roman" w:hint="eastAsia"/>
                <w:szCs w:val="21"/>
              </w:rPr>
              <w:t>C</w:t>
            </w:r>
            <w:r>
              <w:rPr>
                <w:rFonts w:ascii="Times New Roman" w:hAnsi="Times New Roman" w:hint="eastAsia"/>
                <w:szCs w:val="21"/>
              </w:rPr>
              <w:t>型，表面经酸洗、磷化后静电粉末喷涂处理。</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、调整脚：采用防震胶垫的防水、防腐蚀调整脚，可调高</w:t>
            </w:r>
            <w:r>
              <w:rPr>
                <w:rFonts w:ascii="Times New Roman" w:hAnsi="Times New Roman" w:hint="eastAsia"/>
                <w:szCs w:val="21"/>
              </w:rPr>
              <w:t>30</w:t>
            </w:r>
            <w:r>
              <w:rPr>
                <w:rFonts w:ascii="Times New Roman" w:hAnsi="Times New Roman" w:hint="eastAsia"/>
                <w:szCs w:val="21"/>
              </w:rPr>
              <w:t>－</w:t>
            </w:r>
            <w:r>
              <w:rPr>
                <w:rFonts w:ascii="Times New Roman" w:hAnsi="Times New Roman" w:hint="eastAsia"/>
                <w:szCs w:val="21"/>
              </w:rPr>
              <w:t>50mm</w:t>
            </w:r>
            <w:r>
              <w:rPr>
                <w:rFonts w:ascii="Times New Roman" w:hAnsi="Times New Roman" w:hint="eastAsia"/>
                <w:szCs w:val="21"/>
              </w:rPr>
              <w:t>，承重力强，能调节平衡，调节足螺杆加防尘套。</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、滑轨：采用三节消音不锈钢抽轨，拉出灵活，并可以避免因抽拉用力过猛而导致抽屉滑落地面，同时还具有优秀的承重性能。</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、铰链：采用不锈钢铰链，与柜体面水平角度小于</w:t>
            </w:r>
            <w:r>
              <w:rPr>
                <w:rFonts w:ascii="Times New Roman" w:hAnsi="Times New Roman" w:hint="eastAsia"/>
                <w:szCs w:val="21"/>
              </w:rPr>
              <w:t>15</w:t>
            </w:r>
            <w:r>
              <w:rPr>
                <w:rFonts w:ascii="Times New Roman" w:hAnsi="Times New Roman" w:hint="eastAsia"/>
                <w:szCs w:val="21"/>
              </w:rPr>
              <w:t>度时，柜门即可自行关闭，弹性好，外观美观，使用过程中无噪音，耐腐蚀，使用寿命长。</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、拉手：铝合金条形拉手，模具成型，表面经化学处理，耐腐蚀，外形美观，设计人性化，模具一次成型封头，美观光滑且不伤手。</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、尺寸：</w:t>
            </w:r>
            <w:r>
              <w:rPr>
                <w:rFonts w:ascii="Times New Roman" w:hAnsi="Times New Roman" w:hint="eastAsia"/>
                <w:szCs w:val="21"/>
              </w:rPr>
              <w:t>4750*750*850mm</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10</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污水处理厂工艺综合实训实验装置</w:t>
            </w:r>
            <w:r>
              <w:rPr>
                <w:rFonts w:ascii="Times New Roman" w:hAnsi="Times New Roman" w:hint="eastAsia"/>
                <w:szCs w:val="21"/>
              </w:rPr>
              <w:t>60L/H</w:t>
            </w:r>
          </w:p>
        </w:tc>
        <w:tc>
          <w:tcPr>
            <w:tcW w:w="7427" w:type="dxa"/>
            <w:vAlign w:val="center"/>
          </w:tcPr>
          <w:p w:rsidR="00CD67FA" w:rsidRDefault="00CD67FA">
            <w:pPr>
              <w:adjustRightInd w:val="0"/>
              <w:snapToGrid w:val="0"/>
              <w:rPr>
                <w:rFonts w:ascii="Times New Roman" w:hAnsi="Times New Roman"/>
                <w:b/>
                <w:szCs w:val="21"/>
              </w:rPr>
            </w:pPr>
            <w:r>
              <w:rPr>
                <w:rFonts w:ascii="Times New Roman" w:hAnsi="Times New Roman"/>
                <w:b/>
                <w:szCs w:val="21"/>
              </w:rPr>
              <w:t>一、建设思想</w:t>
            </w:r>
          </w:p>
          <w:p w:rsidR="00CD67FA" w:rsidRDefault="00CD67FA">
            <w:pPr>
              <w:tabs>
                <w:tab w:val="left" w:pos="657"/>
              </w:tabs>
              <w:adjustRightInd w:val="0"/>
              <w:snapToGrid w:val="0"/>
              <w:ind w:firstLineChars="200" w:firstLine="420"/>
              <w:rPr>
                <w:rFonts w:ascii="Times New Roman" w:hAnsi="Times New Roman"/>
                <w:szCs w:val="21"/>
              </w:rPr>
            </w:pPr>
            <w:r>
              <w:rPr>
                <w:rFonts w:ascii="Times New Roman" w:hAnsi="Times New Roman"/>
                <w:szCs w:val="21"/>
              </w:rPr>
              <w:t>拟为学校环境工程实验实训中心建设模拟一个真实的污水处理工厂，在系统上体现污水处理厂的整体架构，在工艺上全面涵盖典型的污水处理工艺。系统考虑网络化特征，整个实验室建立在统一的工业以太网之上，为信息化管理提供基础。</w:t>
            </w:r>
          </w:p>
          <w:p w:rsidR="00CD67FA" w:rsidRDefault="00CD67FA">
            <w:pPr>
              <w:tabs>
                <w:tab w:val="left" w:pos="657"/>
              </w:tabs>
              <w:adjustRightInd w:val="0"/>
              <w:snapToGrid w:val="0"/>
              <w:rPr>
                <w:rFonts w:ascii="Times New Roman" w:hAnsi="Times New Roman"/>
                <w:szCs w:val="21"/>
              </w:rPr>
            </w:pPr>
            <w:r>
              <w:rPr>
                <w:rFonts w:ascii="Times New Roman" w:hAnsi="Times New Roman"/>
                <w:szCs w:val="21"/>
              </w:rPr>
              <w:t>本项目建设要求将环境工程水处理实验教学与污水厂生产实训结合起来，其功能定位于：</w:t>
            </w:r>
          </w:p>
          <w:p w:rsidR="00CD67FA" w:rsidRDefault="00CD67FA">
            <w:pPr>
              <w:tabs>
                <w:tab w:val="left" w:pos="0"/>
              </w:tabs>
              <w:adjustRightInd w:val="0"/>
              <w:snapToGrid w:val="0"/>
              <w:rPr>
                <w:rFonts w:ascii="Times New Roman" w:hAnsi="Times New Roman"/>
                <w:szCs w:val="21"/>
              </w:rPr>
            </w:pPr>
            <w:r>
              <w:rPr>
                <w:rFonts w:ascii="Times New Roman" w:hAnsi="Times New Roman"/>
                <w:szCs w:val="21"/>
              </w:rPr>
              <w:lastRenderedPageBreak/>
              <w:t>1</w:t>
            </w:r>
            <w:r>
              <w:rPr>
                <w:rFonts w:ascii="Times New Roman" w:hAnsi="Times New Roman"/>
                <w:szCs w:val="21"/>
              </w:rPr>
              <w:t>、满足污水处理厂专题实训要求；</w:t>
            </w:r>
          </w:p>
          <w:p w:rsidR="00CD67FA" w:rsidRDefault="00CD67FA">
            <w:pPr>
              <w:tabs>
                <w:tab w:val="left" w:pos="0"/>
              </w:tabs>
              <w:adjustRightInd w:val="0"/>
              <w:snapToGrid w:val="0"/>
              <w:rPr>
                <w:rFonts w:ascii="Times New Roman" w:hAnsi="Times New Roman"/>
                <w:szCs w:val="21"/>
              </w:rPr>
            </w:pPr>
            <w:r>
              <w:rPr>
                <w:rFonts w:ascii="Times New Roman" w:hAnsi="Times New Roman"/>
                <w:szCs w:val="21"/>
              </w:rPr>
              <w:t>2</w:t>
            </w:r>
            <w:r>
              <w:rPr>
                <w:rFonts w:ascii="Times New Roman" w:hAnsi="Times New Roman"/>
                <w:szCs w:val="21"/>
              </w:rPr>
              <w:t>、满足环境工程水处理工艺实验和工艺设计实验研究的要求。</w:t>
            </w:r>
          </w:p>
          <w:p w:rsidR="00CD67FA" w:rsidRDefault="00CD67FA">
            <w:pPr>
              <w:adjustRightInd w:val="0"/>
              <w:snapToGrid w:val="0"/>
              <w:rPr>
                <w:rFonts w:ascii="Times New Roman" w:hAnsi="Times New Roman"/>
                <w:b/>
                <w:szCs w:val="21"/>
              </w:rPr>
            </w:pPr>
            <w:r>
              <w:rPr>
                <w:rFonts w:ascii="Times New Roman" w:hAnsi="Times New Roman"/>
                <w:b/>
                <w:szCs w:val="21"/>
              </w:rPr>
              <w:t>二、实施要求</w:t>
            </w:r>
          </w:p>
          <w:p w:rsidR="00CD67FA" w:rsidRDefault="00CD67FA">
            <w:pPr>
              <w:adjustRightInd w:val="0"/>
              <w:snapToGrid w:val="0"/>
              <w:rPr>
                <w:rFonts w:ascii="Times New Roman" w:hAnsi="Times New Roman"/>
                <w:szCs w:val="21"/>
              </w:rPr>
            </w:pPr>
            <w:r>
              <w:rPr>
                <w:rFonts w:ascii="Times New Roman" w:hAnsi="Times New Roman"/>
                <w:szCs w:val="21"/>
              </w:rPr>
              <w:t>建成的装置应具有的功能：</w:t>
            </w:r>
          </w:p>
          <w:p w:rsidR="00CD67FA" w:rsidRDefault="00CD67FA">
            <w:pPr>
              <w:adjustRightInd w:val="0"/>
              <w:snapToGrid w:val="0"/>
              <w:rPr>
                <w:rFonts w:ascii="Times New Roman" w:hAnsi="Times New Roman"/>
                <w:szCs w:val="21"/>
              </w:rPr>
            </w:pPr>
            <w:r>
              <w:rPr>
                <w:rFonts w:ascii="Segoe UI Symbol" w:hAnsi="Segoe UI Symbol" w:cs="Segoe UI Symbol"/>
                <w:szCs w:val="21"/>
              </w:rPr>
              <w:t>★</w:t>
            </w:r>
            <w:r>
              <w:rPr>
                <w:rFonts w:ascii="Times New Roman" w:hAnsi="Times New Roman"/>
                <w:szCs w:val="21"/>
              </w:rPr>
              <w:t>1</w:t>
            </w:r>
            <w:r>
              <w:rPr>
                <w:rFonts w:ascii="Times New Roman" w:hAnsi="Times New Roman"/>
                <w:szCs w:val="21"/>
              </w:rPr>
              <w:t>、各单元可通过电动阀门切换灵活组合，构成不同的处理工艺，根据教学和科研的需要完成各种实验，进行工艺研究和技术开发；</w:t>
            </w:r>
          </w:p>
          <w:p w:rsidR="00CD67FA" w:rsidRDefault="00CD67FA">
            <w:pPr>
              <w:adjustRightInd w:val="0"/>
              <w:snapToGrid w:val="0"/>
              <w:rPr>
                <w:rFonts w:ascii="Times New Roman" w:hAnsi="Times New Roman"/>
                <w:szCs w:val="21"/>
              </w:rPr>
            </w:pPr>
            <w:r>
              <w:rPr>
                <w:rFonts w:ascii="Times New Roman" w:hAnsi="Times New Roman"/>
                <w:szCs w:val="21"/>
              </w:rPr>
              <w:t>2</w:t>
            </w:r>
            <w:r>
              <w:rPr>
                <w:rFonts w:ascii="Times New Roman" w:hAnsi="Times New Roman"/>
                <w:szCs w:val="21"/>
              </w:rPr>
              <w:t>、独立单元实验、工艺组合实验和分组实验可在同一套装置上实现；</w:t>
            </w:r>
          </w:p>
          <w:p w:rsidR="00CD67FA" w:rsidRDefault="00CD67FA">
            <w:pPr>
              <w:adjustRightInd w:val="0"/>
              <w:snapToGrid w:val="0"/>
              <w:rPr>
                <w:rFonts w:ascii="Times New Roman" w:hAnsi="Times New Roman"/>
                <w:szCs w:val="21"/>
              </w:rPr>
            </w:pPr>
            <w:r>
              <w:rPr>
                <w:rFonts w:ascii="Segoe UI Symbol" w:hAnsi="Segoe UI Symbol" w:cs="Segoe UI Symbol"/>
                <w:szCs w:val="21"/>
              </w:rPr>
              <w:t>★</w:t>
            </w:r>
            <w:r>
              <w:rPr>
                <w:rFonts w:ascii="Times New Roman" w:hAnsi="Times New Roman"/>
                <w:szCs w:val="21"/>
              </w:rPr>
              <w:t>3</w:t>
            </w:r>
            <w:r>
              <w:rPr>
                <w:rFonts w:ascii="Times New Roman" w:hAnsi="Times New Roman"/>
                <w:szCs w:val="21"/>
              </w:rPr>
              <w:t>、重要控制参数（包含上位工控组态系统－现场控制单元－水质传感器测控系统）实现远程数据在线监测与自动控制，集中显示和记录；</w:t>
            </w:r>
          </w:p>
          <w:p w:rsidR="00CD67FA" w:rsidRDefault="00CD67FA">
            <w:pPr>
              <w:adjustRightInd w:val="0"/>
              <w:snapToGrid w:val="0"/>
              <w:rPr>
                <w:rFonts w:ascii="Times New Roman" w:hAnsi="Times New Roman"/>
                <w:szCs w:val="21"/>
              </w:rPr>
            </w:pPr>
            <w:r>
              <w:rPr>
                <w:rFonts w:ascii="Segoe UI Symbol" w:hAnsi="Segoe UI Symbol" w:cs="Segoe UI Symbol"/>
                <w:szCs w:val="21"/>
              </w:rPr>
              <w:t>★</w:t>
            </w:r>
            <w:r>
              <w:rPr>
                <w:rFonts w:ascii="Times New Roman" w:hAnsi="Times New Roman"/>
                <w:szCs w:val="21"/>
              </w:rPr>
              <w:t>4</w:t>
            </w:r>
            <w:r>
              <w:rPr>
                <w:rFonts w:ascii="Times New Roman" w:hAnsi="Times New Roman"/>
                <w:szCs w:val="21"/>
              </w:rPr>
              <w:t>、采用计算机远程自动控制，采取自控与手控并举；</w:t>
            </w:r>
          </w:p>
          <w:p w:rsidR="00CD67FA" w:rsidRDefault="00CD67FA">
            <w:pPr>
              <w:adjustRightInd w:val="0"/>
              <w:snapToGrid w:val="0"/>
              <w:rPr>
                <w:rFonts w:ascii="Times New Roman" w:hAnsi="Times New Roman"/>
                <w:szCs w:val="21"/>
              </w:rPr>
            </w:pPr>
            <w:r>
              <w:rPr>
                <w:rFonts w:ascii="Times New Roman" w:hAnsi="Times New Roman"/>
                <w:szCs w:val="21"/>
              </w:rPr>
              <w:t>5</w:t>
            </w:r>
            <w:r>
              <w:rPr>
                <w:rFonts w:ascii="Times New Roman" w:hAnsi="Times New Roman"/>
                <w:szCs w:val="21"/>
              </w:rPr>
              <w:t>、系统整体应具有操作灵活、运行稳定、适应性强、自动化控制等特点。</w:t>
            </w:r>
          </w:p>
          <w:p w:rsidR="00CD67FA" w:rsidRDefault="00CD67FA">
            <w:pPr>
              <w:adjustRightInd w:val="0"/>
              <w:snapToGrid w:val="0"/>
              <w:rPr>
                <w:rFonts w:ascii="Times New Roman" w:hAnsi="Times New Roman"/>
                <w:szCs w:val="21"/>
              </w:rPr>
            </w:pPr>
            <w:r>
              <w:rPr>
                <w:rFonts w:ascii="Times New Roman" w:hAnsi="Times New Roman"/>
                <w:szCs w:val="21"/>
              </w:rPr>
              <w:t>6</w:t>
            </w:r>
            <w:r>
              <w:rPr>
                <w:rFonts w:ascii="Times New Roman" w:hAnsi="Times New Roman"/>
                <w:szCs w:val="21"/>
              </w:rPr>
              <w:t>、系统水质要求：</w:t>
            </w:r>
          </w:p>
          <w:p w:rsidR="00CD67FA" w:rsidRPr="00325B75" w:rsidRDefault="00CD67FA">
            <w:pPr>
              <w:pStyle w:val="ac"/>
              <w:rPr>
                <w:rFonts w:ascii="Times New Roman" w:hAnsi="Times New Roman"/>
                <w:szCs w:val="21"/>
              </w:rPr>
            </w:pPr>
            <w:r w:rsidRPr="00325B75">
              <w:rPr>
                <w:rFonts w:ascii="Times New Roman" w:hAnsi="Times New Roman"/>
                <w:szCs w:val="21"/>
              </w:rPr>
              <w:t>指标（原水</w:t>
            </w:r>
            <w:r w:rsidRPr="00325B75">
              <w:rPr>
                <w:rFonts w:ascii="Times New Roman" w:hAnsi="Times New Roman"/>
                <w:szCs w:val="21"/>
              </w:rPr>
              <w:t>/</w:t>
            </w:r>
            <w:r w:rsidRPr="00325B75">
              <w:rPr>
                <w:rFonts w:ascii="Times New Roman" w:hAnsi="Times New Roman"/>
                <w:szCs w:val="21"/>
              </w:rPr>
              <w:t>出水）</w:t>
            </w:r>
            <w:r w:rsidRPr="00325B75">
              <w:rPr>
                <w:rFonts w:ascii="Times New Roman" w:hAnsi="Times New Roman"/>
                <w:szCs w:val="21"/>
              </w:rPr>
              <w:t xml:space="preserve"> mg/L</w:t>
            </w:r>
            <w:r w:rsidRPr="00325B75">
              <w:rPr>
                <w:rFonts w:ascii="Times New Roman" w:hAnsi="Times New Roman"/>
                <w:szCs w:val="21"/>
              </w:rPr>
              <w:t>：</w:t>
            </w:r>
            <w:r w:rsidRPr="00325B75">
              <w:rPr>
                <w:rFonts w:ascii="Times New Roman" w:hAnsi="Times New Roman"/>
                <w:szCs w:val="21"/>
              </w:rPr>
              <w:tab/>
              <w:t>CODcr</w:t>
            </w:r>
            <w:r w:rsidRPr="00325B75">
              <w:rPr>
                <w:rFonts w:ascii="Times New Roman" w:hAnsi="Times New Roman"/>
                <w:szCs w:val="21"/>
              </w:rPr>
              <w:t>（</w:t>
            </w:r>
            <w:r w:rsidRPr="00325B75">
              <w:rPr>
                <w:rFonts w:ascii="Times New Roman" w:hAnsi="Times New Roman"/>
                <w:szCs w:val="21"/>
              </w:rPr>
              <w:t>400/60</w:t>
            </w:r>
            <w:r w:rsidRPr="00325B75">
              <w:rPr>
                <w:rFonts w:ascii="Times New Roman" w:hAnsi="Times New Roman"/>
                <w:szCs w:val="21"/>
              </w:rPr>
              <w:t>）</w:t>
            </w:r>
            <w:r w:rsidRPr="00325B75">
              <w:rPr>
                <w:rFonts w:ascii="Times New Roman" w:hAnsi="Times New Roman"/>
                <w:szCs w:val="21"/>
              </w:rPr>
              <w:t>; BOD</w:t>
            </w:r>
            <w:r w:rsidRPr="00325B75">
              <w:rPr>
                <w:rFonts w:ascii="Times New Roman" w:hAnsi="Times New Roman"/>
                <w:szCs w:val="21"/>
                <w:vertAlign w:val="subscript"/>
              </w:rPr>
              <w:t>5</w:t>
            </w:r>
            <w:r w:rsidRPr="00325B75">
              <w:rPr>
                <w:rFonts w:ascii="Times New Roman" w:hAnsi="Times New Roman"/>
                <w:szCs w:val="21"/>
              </w:rPr>
              <w:t>（</w:t>
            </w:r>
            <w:r w:rsidRPr="00325B75">
              <w:rPr>
                <w:rFonts w:ascii="Times New Roman" w:hAnsi="Times New Roman"/>
                <w:szCs w:val="21"/>
              </w:rPr>
              <w:t>220/20</w:t>
            </w:r>
            <w:r w:rsidRPr="00325B75">
              <w:rPr>
                <w:rFonts w:ascii="Times New Roman" w:hAnsi="Times New Roman"/>
                <w:szCs w:val="21"/>
              </w:rPr>
              <w:t>）</w:t>
            </w:r>
            <w:r w:rsidRPr="00325B75">
              <w:rPr>
                <w:rFonts w:ascii="Times New Roman" w:hAnsi="Times New Roman"/>
                <w:szCs w:val="21"/>
              </w:rPr>
              <w:t>; SS</w:t>
            </w:r>
            <w:r w:rsidRPr="00325B75">
              <w:rPr>
                <w:rFonts w:ascii="Times New Roman" w:hAnsi="Times New Roman"/>
                <w:szCs w:val="21"/>
              </w:rPr>
              <w:t>（</w:t>
            </w:r>
            <w:r w:rsidRPr="00325B75">
              <w:rPr>
                <w:rFonts w:ascii="Times New Roman" w:hAnsi="Times New Roman"/>
                <w:szCs w:val="21"/>
              </w:rPr>
              <w:t>200/20);TN</w:t>
            </w:r>
            <w:r w:rsidRPr="00325B75">
              <w:rPr>
                <w:rFonts w:ascii="Times New Roman" w:hAnsi="Times New Roman"/>
                <w:szCs w:val="21"/>
              </w:rPr>
              <w:t>（</w:t>
            </w:r>
            <w:r w:rsidRPr="00325B75">
              <w:rPr>
                <w:rFonts w:ascii="Times New Roman" w:hAnsi="Times New Roman"/>
                <w:szCs w:val="21"/>
              </w:rPr>
              <w:t>40/20</w:t>
            </w:r>
            <w:r w:rsidRPr="00325B75">
              <w:rPr>
                <w:rFonts w:ascii="Times New Roman" w:hAnsi="Times New Roman"/>
                <w:szCs w:val="21"/>
              </w:rPr>
              <w:t>）</w:t>
            </w:r>
            <w:r w:rsidRPr="00325B75">
              <w:rPr>
                <w:rFonts w:ascii="Times New Roman" w:hAnsi="Times New Roman"/>
                <w:szCs w:val="21"/>
              </w:rPr>
              <w:t>;NH</w:t>
            </w:r>
            <w:r w:rsidRPr="00325B75">
              <w:rPr>
                <w:rFonts w:ascii="Times New Roman" w:hAnsi="Times New Roman"/>
                <w:szCs w:val="21"/>
                <w:vertAlign w:val="subscript"/>
              </w:rPr>
              <w:t>3</w:t>
            </w:r>
            <w:r w:rsidRPr="00325B75">
              <w:rPr>
                <w:rFonts w:ascii="Times New Roman" w:hAnsi="Times New Roman"/>
                <w:szCs w:val="21"/>
              </w:rPr>
              <w:t>-N</w:t>
            </w:r>
            <w:r w:rsidRPr="00325B75">
              <w:rPr>
                <w:rFonts w:ascii="Times New Roman" w:hAnsi="Times New Roman"/>
                <w:szCs w:val="21"/>
              </w:rPr>
              <w:t>（</w:t>
            </w:r>
            <w:r w:rsidRPr="00325B75">
              <w:rPr>
                <w:rFonts w:ascii="Times New Roman" w:hAnsi="Times New Roman"/>
                <w:szCs w:val="21"/>
              </w:rPr>
              <w:t>25/8</w:t>
            </w:r>
            <w:r w:rsidRPr="00325B75">
              <w:rPr>
                <w:rFonts w:ascii="Times New Roman" w:hAnsi="Times New Roman"/>
                <w:szCs w:val="21"/>
              </w:rPr>
              <w:t>）</w:t>
            </w:r>
            <w:r w:rsidRPr="00325B75">
              <w:rPr>
                <w:rFonts w:ascii="Times New Roman" w:hAnsi="Times New Roman"/>
                <w:szCs w:val="21"/>
              </w:rPr>
              <w:t>;TP</w:t>
            </w:r>
            <w:r w:rsidRPr="00325B75">
              <w:rPr>
                <w:rFonts w:ascii="Times New Roman" w:hAnsi="Times New Roman"/>
                <w:szCs w:val="21"/>
              </w:rPr>
              <w:t>（</w:t>
            </w:r>
            <w:r w:rsidRPr="00325B75">
              <w:rPr>
                <w:rFonts w:ascii="Times New Roman" w:hAnsi="Times New Roman"/>
                <w:szCs w:val="21"/>
              </w:rPr>
              <w:t>6/1</w:t>
            </w:r>
            <w:r w:rsidRPr="00325B75">
              <w:rPr>
                <w:rFonts w:ascii="Times New Roman" w:hAnsi="Times New Roman"/>
                <w:szCs w:val="21"/>
              </w:rPr>
              <w:t>）</w:t>
            </w:r>
            <w:r w:rsidRPr="00325B75">
              <w:rPr>
                <w:rFonts w:ascii="Times New Roman" w:hAnsi="Times New Roman"/>
                <w:szCs w:val="21"/>
              </w:rPr>
              <w:tab/>
              <w:t>pH (6-9/6-9)</w:t>
            </w:r>
          </w:p>
          <w:p w:rsidR="00CD67FA" w:rsidRDefault="00CD67FA">
            <w:pPr>
              <w:widowControl/>
              <w:adjustRightInd w:val="0"/>
              <w:snapToGrid w:val="0"/>
              <w:jc w:val="left"/>
              <w:rPr>
                <w:rFonts w:ascii="Times New Roman" w:hAnsi="Times New Roman"/>
                <w:szCs w:val="21"/>
              </w:rPr>
            </w:pPr>
            <w:r>
              <w:rPr>
                <w:rFonts w:ascii="Times New Roman" w:hAnsi="Times New Roman"/>
                <w:szCs w:val="21"/>
              </w:rPr>
              <w:t>进水水质为典型生活污水中等水质时（</w:t>
            </w:r>
            <w:r>
              <w:rPr>
                <w:rFonts w:ascii="Times New Roman" w:hAnsi="Times New Roman"/>
                <w:szCs w:val="21"/>
              </w:rPr>
              <w:t>COD400mg/L</w:t>
            </w:r>
            <w:r>
              <w:rPr>
                <w:rFonts w:ascii="Times New Roman" w:hAnsi="Times New Roman"/>
                <w:szCs w:val="21"/>
              </w:rPr>
              <w:t>，</w:t>
            </w:r>
            <w:r>
              <w:rPr>
                <w:rFonts w:ascii="Times New Roman" w:hAnsi="Times New Roman"/>
                <w:szCs w:val="21"/>
              </w:rPr>
              <w:t>BOD220mg/L</w:t>
            </w:r>
            <w:r>
              <w:rPr>
                <w:rFonts w:ascii="Times New Roman" w:hAnsi="Times New Roman"/>
                <w:szCs w:val="21"/>
              </w:rPr>
              <w:t>，</w:t>
            </w:r>
            <w:r>
              <w:rPr>
                <w:rFonts w:ascii="Times New Roman" w:hAnsi="Times New Roman"/>
                <w:szCs w:val="21"/>
              </w:rPr>
              <w:t>SS200mg/L</w:t>
            </w:r>
            <w:r>
              <w:rPr>
                <w:rFonts w:ascii="Times New Roman" w:hAnsi="Times New Roman"/>
                <w:szCs w:val="21"/>
              </w:rPr>
              <w:t>、</w:t>
            </w:r>
            <w:r>
              <w:rPr>
                <w:rFonts w:ascii="Times New Roman" w:hAnsi="Times New Roman"/>
                <w:szCs w:val="21"/>
              </w:rPr>
              <w:t>TN40mg/L</w:t>
            </w:r>
            <w:r>
              <w:rPr>
                <w:rFonts w:ascii="Times New Roman" w:hAnsi="Times New Roman"/>
                <w:szCs w:val="21"/>
              </w:rPr>
              <w:t>、氨氮</w:t>
            </w:r>
            <w:r>
              <w:rPr>
                <w:rFonts w:ascii="Times New Roman" w:hAnsi="Times New Roman"/>
                <w:szCs w:val="21"/>
              </w:rPr>
              <w:t>25mg/L</w:t>
            </w:r>
            <w:r>
              <w:rPr>
                <w:rFonts w:ascii="Times New Roman" w:hAnsi="Times New Roman"/>
                <w:szCs w:val="21"/>
              </w:rPr>
              <w:t>、</w:t>
            </w:r>
            <w:r>
              <w:rPr>
                <w:rFonts w:ascii="Times New Roman" w:hAnsi="Times New Roman"/>
                <w:szCs w:val="21"/>
              </w:rPr>
              <w:t>TP6mg/L),</w:t>
            </w:r>
            <w:r>
              <w:rPr>
                <w:rFonts w:ascii="Times New Roman" w:hAnsi="Times New Roman"/>
                <w:szCs w:val="21"/>
              </w:rPr>
              <w:t>二级出水水质必须满足城镇污水处理厂污染物排放标准（</w:t>
            </w:r>
            <w:r>
              <w:rPr>
                <w:rFonts w:ascii="Times New Roman" w:hAnsi="Times New Roman"/>
                <w:szCs w:val="21"/>
              </w:rPr>
              <w:t>GB18918-2002</w:t>
            </w:r>
            <w:r>
              <w:rPr>
                <w:rFonts w:ascii="Times New Roman" w:hAnsi="Times New Roman"/>
                <w:szCs w:val="21"/>
              </w:rPr>
              <w:t>）规定的一级</w:t>
            </w:r>
            <w:r>
              <w:rPr>
                <w:rFonts w:ascii="Times New Roman" w:hAnsi="Times New Roman"/>
                <w:szCs w:val="21"/>
              </w:rPr>
              <w:t>B</w:t>
            </w:r>
            <w:r>
              <w:rPr>
                <w:rFonts w:ascii="Times New Roman" w:hAnsi="Times New Roman"/>
                <w:szCs w:val="21"/>
              </w:rPr>
              <w:t>标准。要求提供满足系统供水的污水泵和至少</w:t>
            </w:r>
            <w:r>
              <w:rPr>
                <w:rFonts w:ascii="Times New Roman" w:hAnsi="Times New Roman"/>
                <w:szCs w:val="21"/>
              </w:rPr>
              <w:t>40</w:t>
            </w:r>
            <w:r>
              <w:rPr>
                <w:rFonts w:ascii="Times New Roman" w:hAnsi="Times New Roman"/>
                <w:szCs w:val="21"/>
              </w:rPr>
              <w:t>米管道，并合理设置原污水池和二级储水池，通过自流进水，设有高低液位开关，低液位时自动停止出水泵，高液位自动报警；</w:t>
            </w:r>
          </w:p>
          <w:p w:rsidR="00CD67FA" w:rsidRDefault="00CD67FA">
            <w:pPr>
              <w:widowControl/>
              <w:adjustRightInd w:val="0"/>
              <w:snapToGrid w:val="0"/>
              <w:ind w:firstLine="420"/>
              <w:jc w:val="left"/>
              <w:rPr>
                <w:rFonts w:ascii="Times New Roman" w:hAnsi="Times New Roman"/>
                <w:szCs w:val="21"/>
              </w:rPr>
            </w:pPr>
            <w:r>
              <w:rPr>
                <w:rFonts w:ascii="Times New Roman" w:hAnsi="Times New Roman"/>
                <w:szCs w:val="21"/>
              </w:rPr>
              <w:t>系统所有提升泵均须实现流量可灵活调节，流量瞬时值和累积值在泵的操作面板上和远程计算机上同时显示；提升泵的开停同时受液位开关可自动控制；</w:t>
            </w:r>
          </w:p>
          <w:p w:rsidR="00CD67FA" w:rsidRDefault="00CD67FA">
            <w:pPr>
              <w:adjustRightInd w:val="0"/>
              <w:snapToGrid w:val="0"/>
              <w:rPr>
                <w:rFonts w:ascii="Times New Roman" w:hAnsi="Times New Roman"/>
                <w:szCs w:val="21"/>
              </w:rPr>
            </w:pPr>
            <w:r>
              <w:rPr>
                <w:rFonts w:ascii="Times New Roman" w:hAnsi="Times New Roman"/>
                <w:szCs w:val="21"/>
              </w:rPr>
              <w:t>7</w:t>
            </w:r>
            <w:r>
              <w:rPr>
                <w:rFonts w:ascii="Times New Roman" w:hAnsi="Times New Roman"/>
                <w:szCs w:val="21"/>
              </w:rPr>
              <w:t>、配套</w:t>
            </w:r>
            <w:r>
              <w:rPr>
                <w:rFonts w:ascii="Times New Roman" w:hAnsi="Times New Roman"/>
                <w:szCs w:val="21"/>
              </w:rPr>
              <w:t>4</w:t>
            </w:r>
            <w:r>
              <w:rPr>
                <w:rFonts w:ascii="Times New Roman" w:hAnsi="Times New Roman"/>
                <w:szCs w:val="21"/>
              </w:rPr>
              <w:t>种</w:t>
            </w:r>
            <w:r>
              <w:rPr>
                <w:rFonts w:ascii="Times New Roman" w:hAnsi="Times New Roman"/>
                <w:bCs/>
                <w:szCs w:val="21"/>
              </w:rPr>
              <w:t>环境工程设计实验软件，内容</w:t>
            </w:r>
            <w:r>
              <w:rPr>
                <w:rFonts w:ascii="Times New Roman" w:hAnsi="Times New Roman"/>
                <w:szCs w:val="21"/>
              </w:rPr>
              <w:t>包括：</w:t>
            </w:r>
          </w:p>
          <w:p w:rsidR="00CD67FA" w:rsidRDefault="00CD67FA">
            <w:pPr>
              <w:adjustRightInd w:val="0"/>
              <w:snapToGrid w:val="0"/>
              <w:rPr>
                <w:rFonts w:ascii="Times New Roman" w:hAnsi="Times New Roman"/>
                <w:bCs/>
                <w:szCs w:val="21"/>
              </w:rPr>
            </w:pPr>
            <w:r>
              <w:rPr>
                <w:rFonts w:ascii="Segoe UI Symbol" w:hAnsi="Segoe UI Symbol" w:cs="Segoe UI Symbol" w:hint="eastAsia"/>
                <w:szCs w:val="21"/>
              </w:rPr>
              <w:t>7.1</w:t>
            </w:r>
            <w:r>
              <w:rPr>
                <w:rFonts w:ascii="Segoe UI Symbol" w:hAnsi="Segoe UI Symbol" w:cs="Segoe UI Symbol"/>
                <w:szCs w:val="21"/>
              </w:rPr>
              <w:t>★</w:t>
            </w:r>
            <w:r>
              <w:rPr>
                <w:rFonts w:ascii="Times New Roman" w:hAnsi="Times New Roman"/>
                <w:bCs/>
                <w:szCs w:val="21"/>
              </w:rPr>
              <w:t>系统基于</w:t>
            </w:r>
            <w:r>
              <w:rPr>
                <w:rFonts w:ascii="Times New Roman" w:hAnsi="Times New Roman"/>
                <w:bCs/>
                <w:szCs w:val="21"/>
              </w:rPr>
              <w:t>Labview</w:t>
            </w:r>
            <w:r>
              <w:rPr>
                <w:rFonts w:ascii="Times New Roman" w:hAnsi="Times New Roman"/>
                <w:bCs/>
                <w:szCs w:val="21"/>
              </w:rPr>
              <w:t>系统开发运行的污水处理厂工程设计软件；软件包含以下实验内容：由</w:t>
            </w:r>
            <w:r>
              <w:rPr>
                <w:rFonts w:ascii="Times New Roman" w:hAnsi="Times New Roman"/>
                <w:bCs/>
                <w:szCs w:val="21"/>
              </w:rPr>
              <w:t>4</w:t>
            </w:r>
            <w:r>
              <w:rPr>
                <w:rFonts w:ascii="Times New Roman" w:hAnsi="Times New Roman"/>
                <w:bCs/>
                <w:szCs w:val="21"/>
              </w:rPr>
              <w:t>个水处理工程工艺设计与实训软件组成。包括：</w:t>
            </w:r>
          </w:p>
          <w:p w:rsidR="00CD67FA" w:rsidRDefault="00CD67FA">
            <w:pPr>
              <w:pStyle w:val="af0"/>
              <w:numPr>
                <w:ilvl w:val="0"/>
                <w:numId w:val="9"/>
              </w:numPr>
              <w:adjustRightInd w:val="0"/>
              <w:snapToGrid w:val="0"/>
              <w:ind w:firstLineChars="0"/>
              <w:rPr>
                <w:bCs/>
                <w:szCs w:val="21"/>
              </w:rPr>
            </w:pPr>
            <w:r>
              <w:rPr>
                <w:bCs/>
                <w:szCs w:val="21"/>
              </w:rPr>
              <w:t>活性污泥法污水厂工艺实验；</w:t>
            </w:r>
          </w:p>
          <w:p w:rsidR="00CD67FA" w:rsidRDefault="00CD67FA">
            <w:pPr>
              <w:pStyle w:val="af0"/>
              <w:numPr>
                <w:ilvl w:val="0"/>
                <w:numId w:val="9"/>
              </w:numPr>
              <w:adjustRightInd w:val="0"/>
              <w:snapToGrid w:val="0"/>
              <w:ind w:firstLineChars="0"/>
              <w:rPr>
                <w:bCs/>
                <w:szCs w:val="21"/>
              </w:rPr>
            </w:pPr>
            <w:r>
              <w:rPr>
                <w:bCs/>
                <w:szCs w:val="21"/>
              </w:rPr>
              <w:t>SBR</w:t>
            </w:r>
            <w:r>
              <w:rPr>
                <w:bCs/>
                <w:szCs w:val="21"/>
              </w:rPr>
              <w:t>法污水厂工艺实验；</w:t>
            </w:r>
          </w:p>
          <w:p w:rsidR="00CD67FA" w:rsidRDefault="00CD67FA">
            <w:pPr>
              <w:pStyle w:val="af0"/>
              <w:numPr>
                <w:ilvl w:val="0"/>
                <w:numId w:val="9"/>
              </w:numPr>
              <w:adjustRightInd w:val="0"/>
              <w:snapToGrid w:val="0"/>
              <w:ind w:firstLineChars="0"/>
              <w:rPr>
                <w:bCs/>
                <w:szCs w:val="21"/>
              </w:rPr>
            </w:pPr>
            <w:r>
              <w:rPr>
                <w:bCs/>
                <w:szCs w:val="21"/>
              </w:rPr>
              <w:t>氧化沟脱氮除磷污水厂工艺实验；</w:t>
            </w:r>
          </w:p>
          <w:p w:rsidR="00CD67FA" w:rsidRDefault="00CD67FA">
            <w:pPr>
              <w:pStyle w:val="af0"/>
              <w:numPr>
                <w:ilvl w:val="0"/>
                <w:numId w:val="9"/>
              </w:numPr>
              <w:adjustRightInd w:val="0"/>
              <w:snapToGrid w:val="0"/>
              <w:ind w:firstLineChars="0"/>
              <w:rPr>
                <w:bCs/>
                <w:szCs w:val="21"/>
              </w:rPr>
            </w:pPr>
            <w:r>
              <w:rPr>
                <w:bCs/>
                <w:szCs w:val="21"/>
              </w:rPr>
              <w:t>A</w:t>
            </w:r>
            <w:r>
              <w:rPr>
                <w:bCs/>
                <w:szCs w:val="21"/>
                <w:vertAlign w:val="superscript"/>
              </w:rPr>
              <w:t>2</w:t>
            </w:r>
            <w:r>
              <w:rPr>
                <w:bCs/>
                <w:szCs w:val="21"/>
              </w:rPr>
              <w:t>/O</w:t>
            </w:r>
            <w:r>
              <w:rPr>
                <w:bCs/>
                <w:szCs w:val="21"/>
              </w:rPr>
              <w:t>处理化工废水工艺实验；</w:t>
            </w:r>
          </w:p>
          <w:p w:rsidR="00CD67FA" w:rsidRPr="008D75DF" w:rsidRDefault="00CD67FA">
            <w:pPr>
              <w:pStyle w:val="af0"/>
              <w:numPr>
                <w:ilvl w:val="0"/>
                <w:numId w:val="9"/>
              </w:numPr>
              <w:adjustRightInd w:val="0"/>
              <w:snapToGrid w:val="0"/>
              <w:ind w:firstLineChars="0"/>
              <w:rPr>
                <w:bCs/>
                <w:szCs w:val="21"/>
              </w:rPr>
            </w:pPr>
            <w:r w:rsidRPr="008D75DF">
              <w:rPr>
                <w:rFonts w:ascii="Segoe UI Symbol" w:hAnsi="Segoe UI Symbol" w:cs="Segoe UI Symbol"/>
                <w:szCs w:val="21"/>
              </w:rPr>
              <w:t>★</w:t>
            </w:r>
            <w:r w:rsidRPr="008D75DF">
              <w:rPr>
                <w:bCs/>
                <w:szCs w:val="21"/>
              </w:rPr>
              <w:t>需提供每个实验的截图画面并提供产权人的授权；</w:t>
            </w:r>
          </w:p>
          <w:p w:rsidR="00CD67FA" w:rsidRDefault="00CD67FA">
            <w:pPr>
              <w:adjustRightInd w:val="0"/>
              <w:snapToGrid w:val="0"/>
              <w:rPr>
                <w:rFonts w:ascii="Times New Roman" w:hAnsi="Times New Roman"/>
                <w:bCs/>
                <w:szCs w:val="21"/>
              </w:rPr>
            </w:pPr>
            <w:r>
              <w:rPr>
                <w:rFonts w:ascii="Segoe UI Symbol" w:hAnsi="Segoe UI Symbol" w:cs="Segoe UI Symbol" w:hint="eastAsia"/>
                <w:szCs w:val="21"/>
              </w:rPr>
              <w:t>7.2</w:t>
            </w:r>
            <w:r>
              <w:rPr>
                <w:rFonts w:ascii="Segoe UI Symbol" w:hAnsi="Segoe UI Symbol" w:cs="Segoe UI Symbol"/>
                <w:szCs w:val="21"/>
              </w:rPr>
              <w:t>★</w:t>
            </w:r>
            <w:r>
              <w:rPr>
                <w:rFonts w:ascii="Times New Roman" w:hAnsi="Times New Roman"/>
                <w:bCs/>
                <w:szCs w:val="21"/>
              </w:rPr>
              <w:t>系统基于</w:t>
            </w:r>
            <w:r>
              <w:rPr>
                <w:rFonts w:ascii="Times New Roman" w:hAnsi="Times New Roman"/>
                <w:bCs/>
                <w:szCs w:val="21"/>
              </w:rPr>
              <w:t>Labview</w:t>
            </w:r>
            <w:r>
              <w:rPr>
                <w:rFonts w:ascii="Times New Roman" w:hAnsi="Times New Roman"/>
                <w:bCs/>
                <w:szCs w:val="21"/>
              </w:rPr>
              <w:t>系统开发运行的水环境工程软件；软件包含以下实验内容：</w:t>
            </w:r>
          </w:p>
          <w:p w:rsidR="00CD67FA" w:rsidRDefault="00CD67FA">
            <w:pPr>
              <w:pStyle w:val="af0"/>
              <w:numPr>
                <w:ilvl w:val="0"/>
                <w:numId w:val="10"/>
              </w:numPr>
              <w:adjustRightInd w:val="0"/>
              <w:snapToGrid w:val="0"/>
              <w:ind w:firstLineChars="0"/>
              <w:rPr>
                <w:bCs/>
                <w:szCs w:val="21"/>
              </w:rPr>
            </w:pPr>
            <w:r>
              <w:rPr>
                <w:bCs/>
                <w:szCs w:val="21"/>
              </w:rPr>
              <w:t>过滤实验装置；</w:t>
            </w:r>
          </w:p>
          <w:p w:rsidR="00CD67FA" w:rsidRDefault="00CD67FA">
            <w:pPr>
              <w:pStyle w:val="af0"/>
              <w:numPr>
                <w:ilvl w:val="0"/>
                <w:numId w:val="10"/>
              </w:numPr>
              <w:adjustRightInd w:val="0"/>
              <w:snapToGrid w:val="0"/>
              <w:ind w:firstLineChars="0"/>
              <w:rPr>
                <w:bCs/>
                <w:szCs w:val="21"/>
              </w:rPr>
            </w:pPr>
            <w:r>
              <w:rPr>
                <w:bCs/>
                <w:szCs w:val="21"/>
              </w:rPr>
              <w:t>自由沉降实验装置；</w:t>
            </w:r>
          </w:p>
          <w:p w:rsidR="00CD67FA" w:rsidRDefault="00CD67FA">
            <w:pPr>
              <w:pStyle w:val="af0"/>
              <w:numPr>
                <w:ilvl w:val="0"/>
                <w:numId w:val="10"/>
              </w:numPr>
              <w:adjustRightInd w:val="0"/>
              <w:snapToGrid w:val="0"/>
              <w:ind w:firstLineChars="0"/>
              <w:rPr>
                <w:bCs/>
                <w:szCs w:val="21"/>
              </w:rPr>
            </w:pPr>
            <w:r>
              <w:rPr>
                <w:bCs/>
                <w:szCs w:val="21"/>
              </w:rPr>
              <w:t>絮凝沉降实验装置；</w:t>
            </w:r>
          </w:p>
          <w:p w:rsidR="00CD67FA" w:rsidRDefault="00CD67FA">
            <w:pPr>
              <w:pStyle w:val="af0"/>
              <w:numPr>
                <w:ilvl w:val="0"/>
                <w:numId w:val="10"/>
              </w:numPr>
              <w:adjustRightInd w:val="0"/>
              <w:snapToGrid w:val="0"/>
              <w:ind w:firstLineChars="0"/>
              <w:rPr>
                <w:bCs/>
                <w:szCs w:val="21"/>
              </w:rPr>
            </w:pPr>
            <w:r>
              <w:rPr>
                <w:bCs/>
                <w:szCs w:val="21"/>
              </w:rPr>
              <w:t>沉淀池仿真实验系统；</w:t>
            </w:r>
          </w:p>
          <w:p w:rsidR="00CD67FA" w:rsidRDefault="00CD67FA">
            <w:pPr>
              <w:pStyle w:val="af0"/>
              <w:numPr>
                <w:ilvl w:val="0"/>
                <w:numId w:val="10"/>
              </w:numPr>
              <w:adjustRightInd w:val="0"/>
              <w:snapToGrid w:val="0"/>
              <w:ind w:firstLineChars="0"/>
              <w:rPr>
                <w:bCs/>
                <w:szCs w:val="21"/>
              </w:rPr>
            </w:pPr>
            <w:r>
              <w:rPr>
                <w:bCs/>
                <w:szCs w:val="21"/>
              </w:rPr>
              <w:t>拥挤沉降实验装置；</w:t>
            </w:r>
          </w:p>
          <w:p w:rsidR="00CD67FA" w:rsidRDefault="00CD67FA">
            <w:pPr>
              <w:pStyle w:val="af0"/>
              <w:numPr>
                <w:ilvl w:val="0"/>
                <w:numId w:val="10"/>
              </w:numPr>
              <w:adjustRightInd w:val="0"/>
              <w:snapToGrid w:val="0"/>
              <w:ind w:firstLineChars="0"/>
              <w:rPr>
                <w:bCs/>
                <w:szCs w:val="21"/>
              </w:rPr>
            </w:pPr>
            <w:r>
              <w:rPr>
                <w:bCs/>
                <w:szCs w:val="21"/>
              </w:rPr>
              <w:t>曝气和充氧实验设备；</w:t>
            </w:r>
          </w:p>
          <w:p w:rsidR="00CD67FA" w:rsidRDefault="00CD67FA">
            <w:pPr>
              <w:pStyle w:val="af0"/>
              <w:numPr>
                <w:ilvl w:val="0"/>
                <w:numId w:val="10"/>
              </w:numPr>
              <w:adjustRightInd w:val="0"/>
              <w:snapToGrid w:val="0"/>
              <w:ind w:firstLineChars="0"/>
              <w:rPr>
                <w:bCs/>
                <w:szCs w:val="21"/>
              </w:rPr>
            </w:pPr>
            <w:r>
              <w:rPr>
                <w:bCs/>
                <w:szCs w:val="21"/>
              </w:rPr>
              <w:t>吸附实验系统；</w:t>
            </w:r>
          </w:p>
          <w:p w:rsidR="00CD67FA" w:rsidRDefault="00CD67FA">
            <w:pPr>
              <w:pStyle w:val="af0"/>
              <w:numPr>
                <w:ilvl w:val="0"/>
                <w:numId w:val="10"/>
              </w:numPr>
              <w:adjustRightInd w:val="0"/>
              <w:snapToGrid w:val="0"/>
              <w:ind w:firstLineChars="0"/>
              <w:rPr>
                <w:bCs/>
                <w:szCs w:val="21"/>
              </w:rPr>
            </w:pPr>
            <w:r>
              <w:rPr>
                <w:bCs/>
                <w:szCs w:val="21"/>
              </w:rPr>
              <w:t>活性污泥实验系统；</w:t>
            </w:r>
          </w:p>
          <w:p w:rsidR="00CD67FA" w:rsidRDefault="00CD67FA">
            <w:pPr>
              <w:pStyle w:val="af0"/>
              <w:numPr>
                <w:ilvl w:val="0"/>
                <w:numId w:val="10"/>
              </w:numPr>
              <w:adjustRightInd w:val="0"/>
              <w:snapToGrid w:val="0"/>
              <w:ind w:firstLineChars="0"/>
              <w:rPr>
                <w:bCs/>
                <w:szCs w:val="21"/>
              </w:rPr>
            </w:pPr>
            <w:r>
              <w:rPr>
                <w:bCs/>
                <w:szCs w:val="21"/>
              </w:rPr>
              <w:t>生物转盘实验装置；</w:t>
            </w:r>
          </w:p>
          <w:p w:rsidR="00CD67FA" w:rsidRDefault="00CD67FA">
            <w:pPr>
              <w:pStyle w:val="af0"/>
              <w:numPr>
                <w:ilvl w:val="0"/>
                <w:numId w:val="10"/>
              </w:numPr>
              <w:adjustRightInd w:val="0"/>
              <w:snapToGrid w:val="0"/>
              <w:ind w:firstLineChars="0"/>
              <w:rPr>
                <w:bCs/>
                <w:szCs w:val="21"/>
              </w:rPr>
            </w:pPr>
            <w:r>
              <w:rPr>
                <w:bCs/>
                <w:szCs w:val="21"/>
              </w:rPr>
              <w:t>溶气气浮实验系统；</w:t>
            </w:r>
          </w:p>
          <w:p w:rsidR="00CD67FA" w:rsidRDefault="00CD67FA">
            <w:pPr>
              <w:pStyle w:val="af0"/>
              <w:numPr>
                <w:ilvl w:val="0"/>
                <w:numId w:val="10"/>
              </w:numPr>
              <w:adjustRightInd w:val="0"/>
              <w:snapToGrid w:val="0"/>
              <w:ind w:firstLineChars="0"/>
              <w:rPr>
                <w:bCs/>
                <w:szCs w:val="21"/>
              </w:rPr>
            </w:pPr>
            <w:r>
              <w:rPr>
                <w:bCs/>
                <w:szCs w:val="21"/>
              </w:rPr>
              <w:t>曝气生物滤池装置；</w:t>
            </w:r>
          </w:p>
          <w:p w:rsidR="00CD67FA" w:rsidRDefault="00CD67FA">
            <w:pPr>
              <w:pStyle w:val="af0"/>
              <w:numPr>
                <w:ilvl w:val="0"/>
                <w:numId w:val="10"/>
              </w:numPr>
              <w:adjustRightInd w:val="0"/>
              <w:snapToGrid w:val="0"/>
              <w:ind w:firstLineChars="0"/>
              <w:rPr>
                <w:bCs/>
                <w:szCs w:val="21"/>
              </w:rPr>
            </w:pPr>
            <w:r>
              <w:rPr>
                <w:bCs/>
                <w:szCs w:val="21"/>
              </w:rPr>
              <w:t>曝气滤池一体化设备；</w:t>
            </w:r>
          </w:p>
          <w:p w:rsidR="00CD67FA" w:rsidRDefault="00CD67FA">
            <w:pPr>
              <w:pStyle w:val="af0"/>
              <w:numPr>
                <w:ilvl w:val="0"/>
                <w:numId w:val="10"/>
              </w:numPr>
              <w:adjustRightInd w:val="0"/>
              <w:snapToGrid w:val="0"/>
              <w:ind w:firstLineChars="0"/>
              <w:rPr>
                <w:bCs/>
                <w:szCs w:val="21"/>
              </w:rPr>
            </w:pPr>
            <w:r>
              <w:rPr>
                <w:bCs/>
                <w:szCs w:val="21"/>
              </w:rPr>
              <w:t>具有交互作用反应装置；</w:t>
            </w:r>
          </w:p>
          <w:p w:rsidR="00CD67FA" w:rsidRDefault="00CD67FA">
            <w:pPr>
              <w:pStyle w:val="af0"/>
              <w:numPr>
                <w:ilvl w:val="0"/>
                <w:numId w:val="10"/>
              </w:numPr>
              <w:adjustRightInd w:val="0"/>
              <w:snapToGrid w:val="0"/>
              <w:ind w:firstLineChars="0"/>
              <w:rPr>
                <w:bCs/>
                <w:szCs w:val="21"/>
              </w:rPr>
            </w:pPr>
            <w:r>
              <w:rPr>
                <w:bCs/>
                <w:szCs w:val="21"/>
              </w:rPr>
              <w:t>连续流动态反应器；</w:t>
            </w:r>
          </w:p>
          <w:p w:rsidR="00CD67FA" w:rsidRDefault="00CD67FA">
            <w:pPr>
              <w:pStyle w:val="af0"/>
              <w:numPr>
                <w:ilvl w:val="0"/>
                <w:numId w:val="10"/>
              </w:numPr>
              <w:adjustRightInd w:val="0"/>
              <w:snapToGrid w:val="0"/>
              <w:ind w:firstLineChars="0"/>
              <w:rPr>
                <w:bCs/>
                <w:szCs w:val="21"/>
              </w:rPr>
            </w:pPr>
            <w:r>
              <w:rPr>
                <w:bCs/>
                <w:szCs w:val="21"/>
              </w:rPr>
              <w:t>推流式反应器；</w:t>
            </w:r>
          </w:p>
          <w:p w:rsidR="00CD67FA" w:rsidRDefault="00CD67FA">
            <w:pPr>
              <w:pStyle w:val="af0"/>
              <w:numPr>
                <w:ilvl w:val="0"/>
                <w:numId w:val="10"/>
              </w:numPr>
              <w:adjustRightInd w:val="0"/>
              <w:snapToGrid w:val="0"/>
              <w:ind w:firstLineChars="0"/>
              <w:rPr>
                <w:bCs/>
                <w:szCs w:val="21"/>
              </w:rPr>
            </w:pPr>
            <w:r>
              <w:rPr>
                <w:bCs/>
                <w:szCs w:val="21"/>
              </w:rPr>
              <w:t>短板效应反应实验；</w:t>
            </w:r>
          </w:p>
          <w:p w:rsidR="00CD67FA" w:rsidRDefault="00CD67FA">
            <w:pPr>
              <w:pStyle w:val="af0"/>
              <w:numPr>
                <w:ilvl w:val="0"/>
                <w:numId w:val="10"/>
              </w:numPr>
              <w:adjustRightInd w:val="0"/>
              <w:snapToGrid w:val="0"/>
              <w:ind w:firstLineChars="0"/>
              <w:rPr>
                <w:bCs/>
                <w:szCs w:val="21"/>
              </w:rPr>
            </w:pPr>
            <w:r>
              <w:rPr>
                <w:bCs/>
                <w:szCs w:val="21"/>
              </w:rPr>
              <w:t>固定床虚拟设备；</w:t>
            </w:r>
          </w:p>
          <w:p w:rsidR="00CD67FA" w:rsidRDefault="00CD67FA">
            <w:pPr>
              <w:pStyle w:val="af0"/>
              <w:numPr>
                <w:ilvl w:val="0"/>
                <w:numId w:val="10"/>
              </w:numPr>
              <w:adjustRightInd w:val="0"/>
              <w:snapToGrid w:val="0"/>
              <w:ind w:firstLineChars="0"/>
              <w:rPr>
                <w:bCs/>
                <w:szCs w:val="21"/>
              </w:rPr>
            </w:pPr>
            <w:r>
              <w:rPr>
                <w:bCs/>
                <w:szCs w:val="21"/>
              </w:rPr>
              <w:t>S-P</w:t>
            </w:r>
            <w:r>
              <w:rPr>
                <w:bCs/>
                <w:szCs w:val="21"/>
              </w:rPr>
              <w:t>模型虚拟实验仪器；</w:t>
            </w:r>
          </w:p>
          <w:p w:rsidR="00CD67FA" w:rsidRDefault="00CD67FA">
            <w:pPr>
              <w:pStyle w:val="af0"/>
              <w:numPr>
                <w:ilvl w:val="0"/>
                <w:numId w:val="10"/>
              </w:numPr>
              <w:adjustRightInd w:val="0"/>
              <w:snapToGrid w:val="0"/>
              <w:ind w:firstLineChars="0"/>
              <w:rPr>
                <w:bCs/>
                <w:szCs w:val="21"/>
              </w:rPr>
            </w:pPr>
            <w:r>
              <w:rPr>
                <w:bCs/>
                <w:szCs w:val="21"/>
              </w:rPr>
              <w:t>用采集数据改变模型参数的自学习系统；</w:t>
            </w:r>
          </w:p>
          <w:p w:rsidR="00CD67FA" w:rsidRDefault="00CD67FA">
            <w:pPr>
              <w:pStyle w:val="af0"/>
              <w:numPr>
                <w:ilvl w:val="0"/>
                <w:numId w:val="10"/>
              </w:numPr>
              <w:adjustRightInd w:val="0"/>
              <w:snapToGrid w:val="0"/>
              <w:ind w:firstLineChars="0"/>
              <w:rPr>
                <w:bCs/>
                <w:szCs w:val="21"/>
              </w:rPr>
            </w:pPr>
            <w:r>
              <w:rPr>
                <w:bCs/>
                <w:szCs w:val="21"/>
              </w:rPr>
              <w:lastRenderedPageBreak/>
              <w:t>水泵装置实验系统；</w:t>
            </w:r>
          </w:p>
          <w:p w:rsidR="00CD67FA" w:rsidRDefault="00CD67FA">
            <w:pPr>
              <w:pStyle w:val="af0"/>
              <w:numPr>
                <w:ilvl w:val="0"/>
                <w:numId w:val="10"/>
              </w:numPr>
              <w:adjustRightInd w:val="0"/>
              <w:snapToGrid w:val="0"/>
              <w:ind w:firstLineChars="0"/>
              <w:rPr>
                <w:bCs/>
                <w:szCs w:val="21"/>
              </w:rPr>
            </w:pPr>
            <w:r>
              <w:rPr>
                <w:bCs/>
                <w:szCs w:val="21"/>
              </w:rPr>
              <w:t>调速和换轮实验系统；</w:t>
            </w:r>
          </w:p>
          <w:p w:rsidR="00CD67FA" w:rsidRDefault="00CD67FA">
            <w:pPr>
              <w:pStyle w:val="af0"/>
              <w:numPr>
                <w:ilvl w:val="0"/>
                <w:numId w:val="10"/>
              </w:numPr>
              <w:adjustRightInd w:val="0"/>
              <w:snapToGrid w:val="0"/>
              <w:ind w:firstLineChars="0"/>
              <w:rPr>
                <w:bCs/>
                <w:szCs w:val="21"/>
              </w:rPr>
            </w:pPr>
            <w:r>
              <w:rPr>
                <w:bCs/>
                <w:szCs w:val="21"/>
              </w:rPr>
              <w:t>泵站运行和调度系统；</w:t>
            </w:r>
          </w:p>
          <w:p w:rsidR="00CD67FA" w:rsidRDefault="00CD67FA">
            <w:pPr>
              <w:pStyle w:val="af0"/>
              <w:numPr>
                <w:ilvl w:val="0"/>
                <w:numId w:val="10"/>
              </w:numPr>
              <w:adjustRightInd w:val="0"/>
              <w:snapToGrid w:val="0"/>
              <w:ind w:firstLineChars="0"/>
              <w:rPr>
                <w:bCs/>
                <w:szCs w:val="21"/>
              </w:rPr>
            </w:pPr>
            <w:r>
              <w:rPr>
                <w:bCs/>
                <w:szCs w:val="21"/>
              </w:rPr>
              <w:t>多水源供水运行系统；</w:t>
            </w:r>
          </w:p>
          <w:p w:rsidR="00CD67FA" w:rsidRPr="008D75DF" w:rsidRDefault="00CD67FA">
            <w:pPr>
              <w:pStyle w:val="af0"/>
              <w:numPr>
                <w:ilvl w:val="0"/>
                <w:numId w:val="10"/>
              </w:numPr>
              <w:adjustRightInd w:val="0"/>
              <w:snapToGrid w:val="0"/>
              <w:ind w:firstLineChars="0"/>
              <w:rPr>
                <w:bCs/>
                <w:szCs w:val="21"/>
              </w:rPr>
            </w:pPr>
            <w:r w:rsidRPr="008D75DF">
              <w:rPr>
                <w:rFonts w:ascii="Segoe UI Symbol" w:hAnsi="Segoe UI Symbol" w:cs="Segoe UI Symbol"/>
                <w:szCs w:val="21"/>
              </w:rPr>
              <w:t>★</w:t>
            </w:r>
            <w:r w:rsidRPr="008D75DF">
              <w:rPr>
                <w:bCs/>
                <w:szCs w:val="21"/>
              </w:rPr>
              <w:t>需提供每个实验的截图画面；</w:t>
            </w:r>
          </w:p>
          <w:p w:rsidR="00CD67FA" w:rsidRPr="008D75DF" w:rsidRDefault="00CD67FA">
            <w:pPr>
              <w:adjustRightInd w:val="0"/>
              <w:snapToGrid w:val="0"/>
              <w:rPr>
                <w:rFonts w:ascii="Times New Roman" w:hAnsi="Times New Roman"/>
                <w:bCs/>
                <w:szCs w:val="21"/>
              </w:rPr>
            </w:pPr>
            <w:r w:rsidRPr="008D75DF">
              <w:rPr>
                <w:rFonts w:ascii="Segoe UI Symbol" w:hAnsi="Segoe UI Symbol" w:cs="Segoe UI Symbol" w:hint="eastAsia"/>
                <w:szCs w:val="21"/>
              </w:rPr>
              <w:t>7.3</w:t>
            </w:r>
            <w:r w:rsidRPr="008D75DF">
              <w:rPr>
                <w:rFonts w:ascii="Segoe UI Symbol" w:hAnsi="Segoe UI Symbol" w:cs="Segoe UI Symbol"/>
                <w:szCs w:val="21"/>
              </w:rPr>
              <w:t>★</w:t>
            </w:r>
            <w:r w:rsidRPr="008D75DF">
              <w:rPr>
                <w:rFonts w:ascii="Times New Roman" w:hAnsi="Times New Roman"/>
                <w:bCs/>
                <w:szCs w:val="21"/>
              </w:rPr>
              <w:t>系统基于</w:t>
            </w:r>
            <w:r w:rsidRPr="008D75DF">
              <w:rPr>
                <w:rFonts w:ascii="Times New Roman" w:hAnsi="Times New Roman"/>
                <w:bCs/>
                <w:szCs w:val="21"/>
              </w:rPr>
              <w:t>Labview</w:t>
            </w:r>
            <w:r w:rsidRPr="008D75DF">
              <w:rPr>
                <w:rFonts w:ascii="Times New Roman" w:hAnsi="Times New Roman"/>
                <w:bCs/>
                <w:szCs w:val="21"/>
              </w:rPr>
              <w:t>系统开发运行的通风与大气污染控制工程</w:t>
            </w:r>
            <w:r w:rsidRPr="008D75DF">
              <w:rPr>
                <w:rFonts w:ascii="Times New Roman" w:hAnsi="Times New Roman"/>
                <w:bCs/>
                <w:szCs w:val="21"/>
              </w:rPr>
              <w:t>CAI</w:t>
            </w:r>
            <w:r w:rsidRPr="008D75DF">
              <w:rPr>
                <w:rFonts w:ascii="Times New Roman" w:hAnsi="Times New Roman"/>
                <w:bCs/>
                <w:szCs w:val="21"/>
              </w:rPr>
              <w:t>教学仿真实验软件。软件包含以下实验内容：</w:t>
            </w:r>
          </w:p>
          <w:p w:rsidR="00CD67FA" w:rsidRPr="008D75DF" w:rsidRDefault="00CD67FA">
            <w:pPr>
              <w:pStyle w:val="af0"/>
              <w:numPr>
                <w:ilvl w:val="0"/>
                <w:numId w:val="11"/>
              </w:numPr>
              <w:adjustRightInd w:val="0"/>
              <w:snapToGrid w:val="0"/>
              <w:ind w:firstLineChars="0"/>
              <w:rPr>
                <w:bCs/>
                <w:szCs w:val="21"/>
              </w:rPr>
            </w:pPr>
            <w:r w:rsidRPr="008D75DF">
              <w:rPr>
                <w:bCs/>
                <w:szCs w:val="21"/>
              </w:rPr>
              <w:t>离心风机性能实验；</w:t>
            </w:r>
          </w:p>
          <w:p w:rsidR="00CD67FA" w:rsidRPr="008D75DF" w:rsidRDefault="00CD67FA">
            <w:pPr>
              <w:pStyle w:val="af0"/>
              <w:numPr>
                <w:ilvl w:val="0"/>
                <w:numId w:val="11"/>
              </w:numPr>
              <w:adjustRightInd w:val="0"/>
              <w:snapToGrid w:val="0"/>
              <w:ind w:firstLineChars="0"/>
              <w:rPr>
                <w:bCs/>
                <w:szCs w:val="21"/>
              </w:rPr>
            </w:pPr>
            <w:r w:rsidRPr="008D75DF">
              <w:rPr>
                <w:bCs/>
                <w:szCs w:val="21"/>
              </w:rPr>
              <w:t>流速分布与毕托管测速实验；</w:t>
            </w:r>
          </w:p>
          <w:p w:rsidR="00CD67FA" w:rsidRPr="008D75DF" w:rsidRDefault="00CD67FA">
            <w:pPr>
              <w:pStyle w:val="af0"/>
              <w:numPr>
                <w:ilvl w:val="0"/>
                <w:numId w:val="11"/>
              </w:numPr>
              <w:adjustRightInd w:val="0"/>
              <w:snapToGrid w:val="0"/>
              <w:ind w:firstLineChars="0"/>
              <w:rPr>
                <w:bCs/>
                <w:szCs w:val="21"/>
              </w:rPr>
            </w:pPr>
            <w:r w:rsidRPr="008D75DF">
              <w:rPr>
                <w:bCs/>
                <w:szCs w:val="21"/>
              </w:rPr>
              <w:t>通风系统节流元件阻力测定实验；</w:t>
            </w:r>
          </w:p>
          <w:p w:rsidR="00CD67FA" w:rsidRPr="008D75DF" w:rsidRDefault="00CD67FA">
            <w:pPr>
              <w:pStyle w:val="af0"/>
              <w:numPr>
                <w:ilvl w:val="0"/>
                <w:numId w:val="11"/>
              </w:numPr>
              <w:adjustRightInd w:val="0"/>
              <w:snapToGrid w:val="0"/>
              <w:ind w:firstLineChars="0"/>
              <w:rPr>
                <w:bCs/>
                <w:szCs w:val="21"/>
              </w:rPr>
            </w:pPr>
            <w:r w:rsidRPr="008D75DF">
              <w:rPr>
                <w:bCs/>
                <w:szCs w:val="21"/>
              </w:rPr>
              <w:t>文氏管与能量方程实验；</w:t>
            </w:r>
          </w:p>
          <w:p w:rsidR="00CD67FA" w:rsidRPr="008D75DF" w:rsidRDefault="00CD67FA">
            <w:pPr>
              <w:pStyle w:val="af0"/>
              <w:numPr>
                <w:ilvl w:val="0"/>
                <w:numId w:val="11"/>
              </w:numPr>
              <w:adjustRightInd w:val="0"/>
              <w:snapToGrid w:val="0"/>
              <w:ind w:firstLineChars="0"/>
              <w:rPr>
                <w:bCs/>
                <w:szCs w:val="21"/>
              </w:rPr>
            </w:pPr>
            <w:r w:rsidRPr="008D75DF">
              <w:rPr>
                <w:bCs/>
                <w:szCs w:val="21"/>
              </w:rPr>
              <w:t>文丘里洗涤除尘器实验；</w:t>
            </w:r>
          </w:p>
          <w:p w:rsidR="00CD67FA" w:rsidRPr="008D75DF" w:rsidRDefault="00CD67FA">
            <w:pPr>
              <w:pStyle w:val="af0"/>
              <w:numPr>
                <w:ilvl w:val="0"/>
                <w:numId w:val="11"/>
              </w:numPr>
              <w:adjustRightInd w:val="0"/>
              <w:snapToGrid w:val="0"/>
              <w:ind w:firstLineChars="0"/>
              <w:rPr>
                <w:bCs/>
                <w:szCs w:val="21"/>
              </w:rPr>
            </w:pPr>
            <w:r w:rsidRPr="008D75DF">
              <w:rPr>
                <w:bCs/>
                <w:szCs w:val="21"/>
              </w:rPr>
              <w:t>旋风除尘器实验；</w:t>
            </w:r>
          </w:p>
          <w:p w:rsidR="00CD67FA" w:rsidRPr="008D75DF" w:rsidRDefault="00CD67FA">
            <w:pPr>
              <w:pStyle w:val="af0"/>
              <w:numPr>
                <w:ilvl w:val="0"/>
                <w:numId w:val="11"/>
              </w:numPr>
              <w:adjustRightInd w:val="0"/>
              <w:snapToGrid w:val="0"/>
              <w:ind w:firstLineChars="0"/>
              <w:rPr>
                <w:bCs/>
                <w:szCs w:val="21"/>
              </w:rPr>
            </w:pPr>
            <w:r w:rsidRPr="008D75DF">
              <w:rPr>
                <w:bCs/>
                <w:szCs w:val="21"/>
              </w:rPr>
              <w:t>旋风水膜除尘实验；</w:t>
            </w:r>
          </w:p>
          <w:p w:rsidR="00CD67FA" w:rsidRPr="008D75DF" w:rsidRDefault="00CD67FA">
            <w:pPr>
              <w:pStyle w:val="af0"/>
              <w:numPr>
                <w:ilvl w:val="0"/>
                <w:numId w:val="11"/>
              </w:numPr>
              <w:adjustRightInd w:val="0"/>
              <w:snapToGrid w:val="0"/>
              <w:ind w:firstLineChars="0"/>
              <w:rPr>
                <w:bCs/>
                <w:szCs w:val="21"/>
              </w:rPr>
            </w:pPr>
            <w:r w:rsidRPr="008D75DF">
              <w:rPr>
                <w:bCs/>
                <w:szCs w:val="21"/>
              </w:rPr>
              <w:t>布袋除尘实验；</w:t>
            </w:r>
          </w:p>
          <w:p w:rsidR="00CD67FA" w:rsidRPr="008D75DF" w:rsidRDefault="00CD67FA">
            <w:pPr>
              <w:pStyle w:val="af0"/>
              <w:numPr>
                <w:ilvl w:val="0"/>
                <w:numId w:val="11"/>
              </w:numPr>
              <w:adjustRightInd w:val="0"/>
              <w:snapToGrid w:val="0"/>
              <w:ind w:firstLineChars="0"/>
              <w:rPr>
                <w:bCs/>
                <w:szCs w:val="21"/>
              </w:rPr>
            </w:pPr>
            <w:r w:rsidRPr="008D75DF">
              <w:rPr>
                <w:bCs/>
                <w:szCs w:val="21"/>
              </w:rPr>
              <w:t>二氧化硫吸收实验；</w:t>
            </w:r>
          </w:p>
          <w:p w:rsidR="00CD67FA" w:rsidRPr="008D75DF" w:rsidRDefault="00CD67FA">
            <w:pPr>
              <w:pStyle w:val="af0"/>
              <w:numPr>
                <w:ilvl w:val="0"/>
                <w:numId w:val="11"/>
              </w:numPr>
              <w:adjustRightInd w:val="0"/>
              <w:snapToGrid w:val="0"/>
              <w:ind w:firstLineChars="0"/>
              <w:rPr>
                <w:bCs/>
                <w:szCs w:val="21"/>
              </w:rPr>
            </w:pPr>
            <w:r w:rsidRPr="008D75DF">
              <w:rPr>
                <w:rFonts w:ascii="Segoe UI Symbol" w:hAnsi="Segoe UI Symbol" w:cs="Segoe UI Symbol"/>
                <w:szCs w:val="21"/>
              </w:rPr>
              <w:t>★</w:t>
            </w:r>
            <w:r w:rsidRPr="008D75DF">
              <w:rPr>
                <w:bCs/>
                <w:szCs w:val="21"/>
              </w:rPr>
              <w:t>需提供每个实验的截图画面；</w:t>
            </w:r>
          </w:p>
          <w:p w:rsidR="00CD67FA" w:rsidRDefault="00CD67FA">
            <w:pPr>
              <w:adjustRightInd w:val="0"/>
              <w:snapToGrid w:val="0"/>
              <w:jc w:val="left"/>
              <w:rPr>
                <w:rFonts w:ascii="Times New Roman" w:hAnsi="Times New Roman"/>
                <w:bCs/>
                <w:szCs w:val="21"/>
              </w:rPr>
            </w:pPr>
            <w:r>
              <w:rPr>
                <w:rFonts w:ascii="Segoe UI Symbol" w:hAnsi="Segoe UI Symbol" w:cs="Segoe UI Symbol" w:hint="eastAsia"/>
                <w:szCs w:val="21"/>
              </w:rPr>
              <w:t>7.4</w:t>
            </w:r>
            <w:r>
              <w:rPr>
                <w:rFonts w:ascii="Segoe UI Symbol" w:hAnsi="Segoe UI Symbol" w:cs="Segoe UI Symbol"/>
                <w:szCs w:val="21"/>
              </w:rPr>
              <w:t>★</w:t>
            </w:r>
            <w:r>
              <w:rPr>
                <w:rFonts w:ascii="Times New Roman" w:hAnsi="Times New Roman"/>
                <w:bCs/>
                <w:szCs w:val="21"/>
              </w:rPr>
              <w:t>系统基于</w:t>
            </w:r>
            <w:r>
              <w:rPr>
                <w:rFonts w:ascii="Times New Roman" w:hAnsi="Times New Roman"/>
                <w:bCs/>
                <w:szCs w:val="21"/>
              </w:rPr>
              <w:t>Labview</w:t>
            </w:r>
            <w:r>
              <w:rPr>
                <w:rFonts w:ascii="Times New Roman" w:hAnsi="Times New Roman"/>
                <w:bCs/>
                <w:szCs w:val="21"/>
              </w:rPr>
              <w:t>系统开发运行的</w:t>
            </w:r>
            <w:r>
              <w:rPr>
                <w:rFonts w:ascii="Times New Roman" w:hAnsi="Times New Roman"/>
                <w:bCs/>
                <w:szCs w:val="21"/>
              </w:rPr>
              <w:t>ESIA</w:t>
            </w:r>
            <w:r>
              <w:rPr>
                <w:rFonts w:ascii="Times New Roman" w:hAnsi="Times New Roman"/>
                <w:bCs/>
                <w:szCs w:val="21"/>
              </w:rPr>
              <w:t>环境管理与评价实验软件，软件包含以下实验内容：</w:t>
            </w:r>
          </w:p>
          <w:p w:rsidR="00CD67FA" w:rsidRDefault="00CD67FA">
            <w:pPr>
              <w:pStyle w:val="af0"/>
              <w:numPr>
                <w:ilvl w:val="0"/>
                <w:numId w:val="12"/>
              </w:numPr>
              <w:adjustRightInd w:val="0"/>
              <w:snapToGrid w:val="0"/>
              <w:ind w:firstLineChars="0"/>
              <w:jc w:val="left"/>
              <w:rPr>
                <w:bCs/>
                <w:szCs w:val="21"/>
              </w:rPr>
            </w:pPr>
            <w:r>
              <w:rPr>
                <w:bCs/>
                <w:szCs w:val="21"/>
              </w:rPr>
              <w:t>水环境评价，本板块包括</w:t>
            </w:r>
            <w:r>
              <w:rPr>
                <w:bCs/>
                <w:szCs w:val="21"/>
              </w:rPr>
              <w:t>“</w:t>
            </w:r>
            <w:r>
              <w:rPr>
                <w:bCs/>
                <w:szCs w:val="21"/>
              </w:rPr>
              <w:t>一维瞬时源河流模型</w:t>
            </w:r>
            <w:r>
              <w:rPr>
                <w:bCs/>
                <w:szCs w:val="21"/>
              </w:rPr>
              <w:t>”</w:t>
            </w:r>
            <w:r>
              <w:rPr>
                <w:bCs/>
                <w:szCs w:val="21"/>
              </w:rPr>
              <w:t>，</w:t>
            </w:r>
            <w:r>
              <w:rPr>
                <w:bCs/>
                <w:szCs w:val="21"/>
              </w:rPr>
              <w:t>“</w:t>
            </w:r>
            <w:r>
              <w:rPr>
                <w:bCs/>
                <w:szCs w:val="21"/>
              </w:rPr>
              <w:t>二维持续扩散模型</w:t>
            </w:r>
            <w:r>
              <w:rPr>
                <w:bCs/>
                <w:szCs w:val="21"/>
              </w:rPr>
              <w:t>”</w:t>
            </w:r>
            <w:r>
              <w:rPr>
                <w:bCs/>
                <w:szCs w:val="21"/>
              </w:rPr>
              <w:t>，</w:t>
            </w:r>
            <w:r>
              <w:rPr>
                <w:bCs/>
                <w:szCs w:val="21"/>
              </w:rPr>
              <w:t>“0&amp;1</w:t>
            </w:r>
            <w:r>
              <w:rPr>
                <w:bCs/>
                <w:szCs w:val="21"/>
              </w:rPr>
              <w:t>维衰减模型</w:t>
            </w:r>
            <w:r>
              <w:rPr>
                <w:bCs/>
                <w:szCs w:val="21"/>
              </w:rPr>
              <w:t>”</w:t>
            </w:r>
            <w:r>
              <w:rPr>
                <w:bCs/>
                <w:szCs w:val="21"/>
              </w:rPr>
              <w:t>，</w:t>
            </w:r>
            <w:r>
              <w:rPr>
                <w:bCs/>
                <w:szCs w:val="21"/>
              </w:rPr>
              <w:t>“</w:t>
            </w:r>
            <w:r>
              <w:rPr>
                <w:bCs/>
                <w:szCs w:val="21"/>
              </w:rPr>
              <w:t>河流</w:t>
            </w:r>
            <w:r>
              <w:rPr>
                <w:bCs/>
                <w:szCs w:val="21"/>
              </w:rPr>
              <w:t>BOD-DO</w:t>
            </w:r>
            <w:r>
              <w:rPr>
                <w:bCs/>
                <w:szCs w:val="21"/>
              </w:rPr>
              <w:t>偶合模型</w:t>
            </w:r>
            <w:r>
              <w:rPr>
                <w:bCs/>
                <w:szCs w:val="21"/>
              </w:rPr>
              <w:t>”</w:t>
            </w:r>
            <w:r>
              <w:rPr>
                <w:bCs/>
                <w:szCs w:val="21"/>
              </w:rPr>
              <w:t>等子项。</w:t>
            </w:r>
            <w:r>
              <w:rPr>
                <w:bCs/>
                <w:szCs w:val="21"/>
              </w:rPr>
              <w:t>“</w:t>
            </w:r>
            <w:r>
              <w:rPr>
                <w:bCs/>
                <w:szCs w:val="21"/>
              </w:rPr>
              <w:t>河流偶合模型</w:t>
            </w:r>
            <w:r>
              <w:rPr>
                <w:bCs/>
                <w:szCs w:val="21"/>
              </w:rPr>
              <w:t>”</w:t>
            </w:r>
            <w:r>
              <w:rPr>
                <w:bCs/>
                <w:szCs w:val="21"/>
              </w:rPr>
              <w:t>涵盖了</w:t>
            </w:r>
            <w:r>
              <w:rPr>
                <w:bCs/>
                <w:szCs w:val="21"/>
              </w:rPr>
              <w:t>S-P</w:t>
            </w:r>
            <w:r>
              <w:rPr>
                <w:bCs/>
                <w:szCs w:val="21"/>
              </w:rPr>
              <w:t>、托玛斯、多宾坎普和奥康纳四个模型；</w:t>
            </w:r>
          </w:p>
          <w:p w:rsidR="00CD67FA" w:rsidRDefault="00CD67FA">
            <w:pPr>
              <w:pStyle w:val="af0"/>
              <w:numPr>
                <w:ilvl w:val="0"/>
                <w:numId w:val="12"/>
              </w:numPr>
              <w:adjustRightInd w:val="0"/>
              <w:snapToGrid w:val="0"/>
              <w:ind w:firstLineChars="0"/>
              <w:jc w:val="left"/>
              <w:rPr>
                <w:bCs/>
                <w:szCs w:val="21"/>
              </w:rPr>
            </w:pPr>
            <w:r>
              <w:rPr>
                <w:bCs/>
                <w:szCs w:val="21"/>
              </w:rPr>
              <w:t>大气环境影响，本板块包括</w:t>
            </w:r>
            <w:r>
              <w:rPr>
                <w:bCs/>
                <w:szCs w:val="21"/>
              </w:rPr>
              <w:t>“</w:t>
            </w:r>
            <w:r>
              <w:rPr>
                <w:bCs/>
                <w:szCs w:val="21"/>
              </w:rPr>
              <w:t>烟气抬升和扩散</w:t>
            </w:r>
            <w:r>
              <w:rPr>
                <w:bCs/>
                <w:szCs w:val="21"/>
              </w:rPr>
              <w:t>”</w:t>
            </w:r>
            <w:r>
              <w:rPr>
                <w:bCs/>
                <w:szCs w:val="21"/>
              </w:rPr>
              <w:t>，</w:t>
            </w:r>
            <w:r>
              <w:rPr>
                <w:bCs/>
                <w:szCs w:val="21"/>
              </w:rPr>
              <w:t>“</w:t>
            </w:r>
            <w:r>
              <w:rPr>
                <w:bCs/>
                <w:szCs w:val="21"/>
              </w:rPr>
              <w:t>地面最大浓度</w:t>
            </w:r>
            <w:r>
              <w:rPr>
                <w:bCs/>
                <w:szCs w:val="21"/>
              </w:rPr>
              <w:t>”</w:t>
            </w:r>
            <w:r>
              <w:rPr>
                <w:bCs/>
                <w:szCs w:val="21"/>
              </w:rPr>
              <w:t>，</w:t>
            </w:r>
            <w:r>
              <w:rPr>
                <w:bCs/>
                <w:szCs w:val="21"/>
              </w:rPr>
              <w:t>“</w:t>
            </w:r>
            <w:r>
              <w:rPr>
                <w:bCs/>
                <w:szCs w:val="21"/>
              </w:rPr>
              <w:t>太阳高度方位</w:t>
            </w:r>
            <w:r>
              <w:rPr>
                <w:bCs/>
                <w:szCs w:val="21"/>
              </w:rPr>
              <w:t>”</w:t>
            </w:r>
            <w:r>
              <w:rPr>
                <w:bCs/>
                <w:szCs w:val="21"/>
              </w:rPr>
              <w:t>，</w:t>
            </w:r>
            <w:r>
              <w:rPr>
                <w:bCs/>
                <w:szCs w:val="21"/>
              </w:rPr>
              <w:t>“</w:t>
            </w:r>
            <w:r>
              <w:rPr>
                <w:bCs/>
                <w:szCs w:val="21"/>
              </w:rPr>
              <w:t>大气扩散系数</w:t>
            </w:r>
            <w:r>
              <w:rPr>
                <w:bCs/>
                <w:szCs w:val="21"/>
              </w:rPr>
              <w:t>”</w:t>
            </w:r>
            <w:r>
              <w:rPr>
                <w:bCs/>
                <w:szCs w:val="21"/>
              </w:rPr>
              <w:t>，</w:t>
            </w:r>
            <w:r>
              <w:rPr>
                <w:bCs/>
                <w:szCs w:val="21"/>
              </w:rPr>
              <w:t>“</w:t>
            </w:r>
            <w:r>
              <w:rPr>
                <w:bCs/>
                <w:szCs w:val="21"/>
              </w:rPr>
              <w:t>气象和大气稳定度</w:t>
            </w:r>
            <w:r>
              <w:rPr>
                <w:bCs/>
                <w:szCs w:val="21"/>
              </w:rPr>
              <w:t>”</w:t>
            </w:r>
            <w:r>
              <w:rPr>
                <w:bCs/>
                <w:szCs w:val="21"/>
              </w:rPr>
              <w:t>和</w:t>
            </w:r>
            <w:r>
              <w:rPr>
                <w:bCs/>
                <w:szCs w:val="21"/>
              </w:rPr>
              <w:t>“</w:t>
            </w:r>
            <w:r>
              <w:rPr>
                <w:bCs/>
                <w:szCs w:val="21"/>
              </w:rPr>
              <w:t>重气扩散</w:t>
            </w:r>
            <w:r>
              <w:rPr>
                <w:bCs/>
                <w:szCs w:val="21"/>
              </w:rPr>
              <w:t>”</w:t>
            </w:r>
            <w:r>
              <w:rPr>
                <w:bCs/>
                <w:szCs w:val="21"/>
              </w:rPr>
              <w:t>等子项。大气环境影响（地图背景），本板块包括</w:t>
            </w:r>
            <w:r>
              <w:rPr>
                <w:bCs/>
                <w:szCs w:val="21"/>
              </w:rPr>
              <w:t>“</w:t>
            </w:r>
            <w:r>
              <w:rPr>
                <w:bCs/>
                <w:szCs w:val="21"/>
              </w:rPr>
              <w:t>多源解析</w:t>
            </w:r>
            <w:r>
              <w:rPr>
                <w:bCs/>
                <w:szCs w:val="21"/>
              </w:rPr>
              <w:t>”“</w:t>
            </w:r>
            <w:r>
              <w:rPr>
                <w:bCs/>
                <w:szCs w:val="21"/>
              </w:rPr>
              <w:t>点源高斯</w:t>
            </w:r>
            <w:r>
              <w:rPr>
                <w:bCs/>
                <w:szCs w:val="21"/>
              </w:rPr>
              <w:t>”“</w:t>
            </w:r>
            <w:r>
              <w:rPr>
                <w:bCs/>
                <w:szCs w:val="21"/>
              </w:rPr>
              <w:t>点源小风</w:t>
            </w:r>
            <w:r>
              <w:rPr>
                <w:bCs/>
                <w:szCs w:val="21"/>
              </w:rPr>
              <w:t>”“</w:t>
            </w:r>
            <w:r>
              <w:rPr>
                <w:bCs/>
                <w:szCs w:val="21"/>
              </w:rPr>
              <w:t>点源熏烟</w:t>
            </w:r>
            <w:r>
              <w:rPr>
                <w:bCs/>
                <w:szCs w:val="21"/>
              </w:rPr>
              <w:t>”“</w:t>
            </w:r>
            <w:r>
              <w:rPr>
                <w:bCs/>
                <w:szCs w:val="21"/>
              </w:rPr>
              <w:t>线源小风</w:t>
            </w:r>
            <w:r>
              <w:rPr>
                <w:bCs/>
                <w:szCs w:val="21"/>
              </w:rPr>
              <w:t>”“</w:t>
            </w:r>
            <w:r>
              <w:rPr>
                <w:bCs/>
                <w:szCs w:val="21"/>
              </w:rPr>
              <w:t>面源小风</w:t>
            </w:r>
            <w:r>
              <w:rPr>
                <w:bCs/>
                <w:szCs w:val="21"/>
              </w:rPr>
              <w:t xml:space="preserve">” </w:t>
            </w:r>
            <w:r>
              <w:rPr>
                <w:bCs/>
                <w:szCs w:val="21"/>
              </w:rPr>
              <w:t>等子项；</w:t>
            </w:r>
          </w:p>
          <w:p w:rsidR="00CD67FA" w:rsidRDefault="00CD67FA">
            <w:pPr>
              <w:pStyle w:val="af0"/>
              <w:numPr>
                <w:ilvl w:val="0"/>
                <w:numId w:val="12"/>
              </w:numPr>
              <w:adjustRightInd w:val="0"/>
              <w:snapToGrid w:val="0"/>
              <w:ind w:firstLineChars="0"/>
              <w:jc w:val="left"/>
              <w:rPr>
                <w:bCs/>
                <w:szCs w:val="21"/>
              </w:rPr>
            </w:pPr>
            <w:r>
              <w:rPr>
                <w:bCs/>
                <w:szCs w:val="21"/>
              </w:rPr>
              <w:t>环境突发污染预测，本板块包括</w:t>
            </w:r>
            <w:r>
              <w:rPr>
                <w:bCs/>
                <w:szCs w:val="21"/>
              </w:rPr>
              <w:t>“</w:t>
            </w:r>
            <w:r>
              <w:rPr>
                <w:bCs/>
                <w:szCs w:val="21"/>
              </w:rPr>
              <w:t>一维瞬时源河流</w:t>
            </w:r>
            <w:r>
              <w:rPr>
                <w:bCs/>
                <w:szCs w:val="21"/>
              </w:rPr>
              <w:t>”</w:t>
            </w:r>
            <w:r>
              <w:rPr>
                <w:bCs/>
                <w:szCs w:val="21"/>
              </w:rPr>
              <w:t>，</w:t>
            </w:r>
            <w:r>
              <w:rPr>
                <w:bCs/>
                <w:szCs w:val="21"/>
              </w:rPr>
              <w:t>“</w:t>
            </w:r>
            <w:r>
              <w:rPr>
                <w:bCs/>
                <w:szCs w:val="21"/>
              </w:rPr>
              <w:t>二维持续扩散模型</w:t>
            </w:r>
            <w:r>
              <w:rPr>
                <w:bCs/>
                <w:szCs w:val="21"/>
              </w:rPr>
              <w:t>” “</w:t>
            </w:r>
            <w:r>
              <w:rPr>
                <w:bCs/>
                <w:szCs w:val="21"/>
              </w:rPr>
              <w:t>突发持续污染</w:t>
            </w:r>
            <w:r>
              <w:rPr>
                <w:bCs/>
                <w:szCs w:val="21"/>
              </w:rPr>
              <w:t>”“</w:t>
            </w:r>
            <w:r>
              <w:rPr>
                <w:bCs/>
                <w:szCs w:val="21"/>
              </w:rPr>
              <w:t>突发单烟团模式</w:t>
            </w:r>
            <w:r>
              <w:rPr>
                <w:bCs/>
                <w:szCs w:val="21"/>
              </w:rPr>
              <w:t>”“</w:t>
            </w:r>
            <w:r>
              <w:rPr>
                <w:bCs/>
                <w:szCs w:val="21"/>
              </w:rPr>
              <w:t>突发多烟团模式</w:t>
            </w:r>
            <w:r>
              <w:rPr>
                <w:bCs/>
                <w:szCs w:val="21"/>
              </w:rPr>
              <w:t>”</w:t>
            </w:r>
            <w:r>
              <w:rPr>
                <w:bCs/>
                <w:szCs w:val="21"/>
              </w:rPr>
              <w:t>等子项；</w:t>
            </w:r>
          </w:p>
          <w:p w:rsidR="00CD67FA" w:rsidRDefault="00CD67FA">
            <w:pPr>
              <w:pStyle w:val="af0"/>
              <w:numPr>
                <w:ilvl w:val="0"/>
                <w:numId w:val="12"/>
              </w:numPr>
              <w:adjustRightInd w:val="0"/>
              <w:snapToGrid w:val="0"/>
              <w:ind w:firstLineChars="0"/>
              <w:jc w:val="left"/>
              <w:rPr>
                <w:bCs/>
                <w:szCs w:val="21"/>
              </w:rPr>
            </w:pPr>
            <w:r>
              <w:rPr>
                <w:bCs/>
                <w:szCs w:val="21"/>
              </w:rPr>
              <w:t>环境噪声的功能模块包括六个子项：，</w:t>
            </w:r>
            <w:r>
              <w:rPr>
                <w:bCs/>
                <w:szCs w:val="21"/>
              </w:rPr>
              <w:t>“</w:t>
            </w:r>
            <w:r>
              <w:rPr>
                <w:bCs/>
                <w:szCs w:val="21"/>
              </w:rPr>
              <w:t>环境噪声的一般计算</w:t>
            </w:r>
            <w:r>
              <w:rPr>
                <w:bCs/>
                <w:szCs w:val="21"/>
              </w:rPr>
              <w:t>”“</w:t>
            </w:r>
            <w:r>
              <w:rPr>
                <w:bCs/>
                <w:szCs w:val="21"/>
              </w:rPr>
              <w:t>点阵记录</w:t>
            </w:r>
            <w:r>
              <w:rPr>
                <w:bCs/>
                <w:szCs w:val="21"/>
              </w:rPr>
              <w:t>”“</w:t>
            </w:r>
            <w:r>
              <w:rPr>
                <w:bCs/>
                <w:szCs w:val="21"/>
              </w:rPr>
              <w:t>按环境噪声点阵绘制等值线图</w:t>
            </w:r>
            <w:r>
              <w:rPr>
                <w:bCs/>
                <w:szCs w:val="21"/>
              </w:rPr>
              <w:t>”“</w:t>
            </w:r>
            <w:r>
              <w:rPr>
                <w:bCs/>
                <w:szCs w:val="21"/>
              </w:rPr>
              <w:t>噪声的点、线污染源解析和影响预测</w:t>
            </w:r>
            <w:r>
              <w:rPr>
                <w:bCs/>
                <w:szCs w:val="21"/>
              </w:rPr>
              <w:t>”“</w:t>
            </w:r>
            <w:r>
              <w:rPr>
                <w:bCs/>
                <w:szCs w:val="21"/>
              </w:rPr>
              <w:t>根据组合墙设计，计算综合隔声量</w:t>
            </w:r>
            <w:r>
              <w:rPr>
                <w:bCs/>
                <w:szCs w:val="21"/>
              </w:rPr>
              <w:t>”“</w:t>
            </w:r>
            <w:r>
              <w:rPr>
                <w:bCs/>
                <w:szCs w:val="21"/>
              </w:rPr>
              <w:t>高架道路的声障设计和隔声效果</w:t>
            </w:r>
            <w:r>
              <w:rPr>
                <w:bCs/>
                <w:szCs w:val="21"/>
              </w:rPr>
              <w:t>”</w:t>
            </w:r>
            <w:r>
              <w:rPr>
                <w:bCs/>
                <w:szCs w:val="21"/>
              </w:rPr>
              <w:t>；</w:t>
            </w:r>
          </w:p>
          <w:p w:rsidR="00CD67FA" w:rsidRDefault="00CD67FA">
            <w:pPr>
              <w:pStyle w:val="af0"/>
              <w:numPr>
                <w:ilvl w:val="0"/>
                <w:numId w:val="12"/>
              </w:numPr>
              <w:adjustRightInd w:val="0"/>
              <w:snapToGrid w:val="0"/>
              <w:ind w:firstLineChars="0"/>
              <w:jc w:val="left"/>
              <w:rPr>
                <w:bCs/>
                <w:szCs w:val="21"/>
              </w:rPr>
            </w:pPr>
            <w:r>
              <w:rPr>
                <w:bCs/>
                <w:szCs w:val="21"/>
              </w:rPr>
              <w:t>水资源系统规划优化算法功能模块包括三个子项：</w:t>
            </w:r>
            <w:r>
              <w:rPr>
                <w:bCs/>
                <w:szCs w:val="21"/>
              </w:rPr>
              <w:t>“</w:t>
            </w:r>
            <w:r>
              <w:rPr>
                <w:bCs/>
                <w:szCs w:val="21"/>
              </w:rPr>
              <w:t>单价矩阵的编辑和定义</w:t>
            </w:r>
            <w:r>
              <w:rPr>
                <w:bCs/>
                <w:szCs w:val="21"/>
              </w:rPr>
              <w:t>”</w:t>
            </w:r>
            <w:r>
              <w:rPr>
                <w:bCs/>
                <w:szCs w:val="21"/>
              </w:rPr>
              <w:t>，</w:t>
            </w:r>
            <w:r>
              <w:rPr>
                <w:bCs/>
                <w:szCs w:val="21"/>
              </w:rPr>
              <w:t>“</w:t>
            </w:r>
            <w:r>
              <w:rPr>
                <w:bCs/>
                <w:szCs w:val="21"/>
              </w:rPr>
              <w:t>水质能级集成式水量矩阵的规划求解</w:t>
            </w:r>
            <w:r>
              <w:rPr>
                <w:bCs/>
                <w:szCs w:val="21"/>
              </w:rPr>
              <w:t>”</w:t>
            </w:r>
            <w:r>
              <w:rPr>
                <w:bCs/>
                <w:szCs w:val="21"/>
              </w:rPr>
              <w:t>和</w:t>
            </w:r>
            <w:r>
              <w:rPr>
                <w:bCs/>
                <w:szCs w:val="21"/>
              </w:rPr>
              <w:t>“</w:t>
            </w:r>
            <w:r>
              <w:rPr>
                <w:bCs/>
                <w:szCs w:val="21"/>
              </w:rPr>
              <w:t>基于</w:t>
            </w:r>
            <w:r>
              <w:rPr>
                <w:bCs/>
                <w:szCs w:val="21"/>
              </w:rPr>
              <w:t>GIS</w:t>
            </w:r>
            <w:r>
              <w:rPr>
                <w:bCs/>
                <w:szCs w:val="21"/>
              </w:rPr>
              <w:t>和优化输水费用再造水平衡</w:t>
            </w:r>
            <w:r>
              <w:rPr>
                <w:bCs/>
                <w:szCs w:val="21"/>
              </w:rPr>
              <w:t>”</w:t>
            </w:r>
            <w:r>
              <w:rPr>
                <w:bCs/>
                <w:szCs w:val="21"/>
              </w:rPr>
              <w:t>；</w:t>
            </w:r>
          </w:p>
          <w:p w:rsidR="00CD67FA" w:rsidRPr="008D75DF" w:rsidRDefault="00CD67FA">
            <w:pPr>
              <w:pStyle w:val="af0"/>
              <w:numPr>
                <w:ilvl w:val="0"/>
                <w:numId w:val="12"/>
              </w:numPr>
              <w:adjustRightInd w:val="0"/>
              <w:snapToGrid w:val="0"/>
              <w:ind w:firstLineChars="0"/>
              <w:rPr>
                <w:szCs w:val="21"/>
              </w:rPr>
            </w:pPr>
            <w:r w:rsidRPr="008D75DF">
              <w:rPr>
                <w:rFonts w:ascii="Segoe UI Symbol" w:hAnsi="Segoe UI Symbol" w:cs="Segoe UI Symbol"/>
                <w:szCs w:val="21"/>
              </w:rPr>
              <w:t>★</w:t>
            </w:r>
            <w:r w:rsidRPr="008D75DF">
              <w:rPr>
                <w:bCs/>
                <w:szCs w:val="21"/>
              </w:rPr>
              <w:t>需提供每个实验的截图画面；</w:t>
            </w:r>
          </w:p>
          <w:p w:rsidR="00CD67FA" w:rsidRDefault="00CD67FA">
            <w:pPr>
              <w:adjustRightInd w:val="0"/>
              <w:snapToGrid w:val="0"/>
              <w:jc w:val="left"/>
              <w:rPr>
                <w:rFonts w:ascii="Times New Roman" w:hAnsi="Times New Roman"/>
                <w:bCs/>
                <w:szCs w:val="21"/>
              </w:rPr>
            </w:pPr>
            <w:r>
              <w:rPr>
                <w:rFonts w:ascii="Times New Roman" w:hAnsi="Times New Roman" w:hint="eastAsia"/>
                <w:bCs/>
                <w:szCs w:val="21"/>
              </w:rPr>
              <w:t>7.</w:t>
            </w:r>
            <w:r>
              <w:rPr>
                <w:rFonts w:ascii="Times New Roman" w:hAnsi="Times New Roman"/>
                <w:bCs/>
                <w:szCs w:val="21"/>
              </w:rPr>
              <w:t>5</w:t>
            </w:r>
            <w:r>
              <w:rPr>
                <w:rFonts w:ascii="Times New Roman" w:hAnsi="Times New Roman"/>
                <w:bCs/>
                <w:szCs w:val="21"/>
              </w:rPr>
              <w:t>提供</w:t>
            </w:r>
            <w:r>
              <w:rPr>
                <w:rFonts w:ascii="Times New Roman" w:hAnsi="Times New Roman"/>
                <w:bCs/>
                <w:szCs w:val="21"/>
              </w:rPr>
              <w:t>50</w:t>
            </w:r>
            <w:r>
              <w:rPr>
                <w:rFonts w:ascii="Times New Roman" w:hAnsi="Times New Roman"/>
                <w:bCs/>
                <w:szCs w:val="21"/>
              </w:rPr>
              <w:t>个点的加密狗</w:t>
            </w:r>
            <w:r>
              <w:rPr>
                <w:rFonts w:ascii="Times New Roman" w:hAnsi="Times New Roman"/>
                <w:bCs/>
                <w:szCs w:val="21"/>
              </w:rPr>
              <w:t>1</w:t>
            </w:r>
            <w:r>
              <w:rPr>
                <w:rFonts w:ascii="Times New Roman" w:hAnsi="Times New Roman"/>
                <w:bCs/>
                <w:szCs w:val="21"/>
              </w:rPr>
              <w:t>个，网络版，可供</w:t>
            </w:r>
            <w:r>
              <w:rPr>
                <w:rFonts w:ascii="Times New Roman" w:hAnsi="Times New Roman"/>
                <w:bCs/>
                <w:szCs w:val="21"/>
              </w:rPr>
              <w:t>50</w:t>
            </w:r>
            <w:r>
              <w:rPr>
                <w:rFonts w:ascii="Times New Roman" w:hAnsi="Times New Roman"/>
                <w:bCs/>
                <w:szCs w:val="21"/>
              </w:rPr>
              <w:t>台电脑同时使用；</w:t>
            </w:r>
            <w:r>
              <w:rPr>
                <w:rFonts w:ascii="Times New Roman" w:hAnsi="Times New Roman"/>
                <w:bCs/>
                <w:szCs w:val="21"/>
              </w:rPr>
              <w:t>9</w:t>
            </w:r>
            <w:r>
              <w:rPr>
                <w:rFonts w:ascii="Times New Roman" w:hAnsi="Times New Roman"/>
                <w:bCs/>
                <w:szCs w:val="21"/>
              </w:rPr>
              <w:t>、提供上门安装调试培训服务，售后响应时间：接故障电话后</w:t>
            </w:r>
            <w:r>
              <w:rPr>
                <w:rFonts w:ascii="Times New Roman" w:hAnsi="Times New Roman"/>
                <w:bCs/>
                <w:szCs w:val="21"/>
              </w:rPr>
              <w:t>4</w:t>
            </w:r>
            <w:r>
              <w:rPr>
                <w:rFonts w:ascii="Times New Roman" w:hAnsi="Times New Roman"/>
                <w:bCs/>
                <w:szCs w:val="21"/>
              </w:rPr>
              <w:t>小时内响应，</w:t>
            </w:r>
            <w:r>
              <w:rPr>
                <w:rFonts w:ascii="Times New Roman" w:hAnsi="Times New Roman"/>
                <w:bCs/>
                <w:szCs w:val="21"/>
              </w:rPr>
              <w:t>48</w:t>
            </w:r>
            <w:r>
              <w:rPr>
                <w:rFonts w:ascii="Times New Roman" w:hAnsi="Times New Roman"/>
                <w:bCs/>
                <w:szCs w:val="21"/>
              </w:rPr>
              <w:t>小时内处理完毕；</w:t>
            </w:r>
            <w:r>
              <w:rPr>
                <w:rFonts w:ascii="Times New Roman" w:hAnsi="Times New Roman"/>
                <w:bCs/>
                <w:szCs w:val="21"/>
              </w:rPr>
              <w:t>10</w:t>
            </w:r>
            <w:r>
              <w:rPr>
                <w:rFonts w:ascii="Times New Roman" w:hAnsi="Times New Roman"/>
                <w:bCs/>
                <w:szCs w:val="21"/>
              </w:rPr>
              <w:t>、运行环境要求：建议电脑配置</w:t>
            </w:r>
            <w:r>
              <w:rPr>
                <w:rFonts w:ascii="Times New Roman" w:hAnsi="Times New Roman"/>
                <w:bCs/>
                <w:szCs w:val="21"/>
              </w:rPr>
              <w:t>CPU</w:t>
            </w:r>
            <w:r>
              <w:rPr>
                <w:rFonts w:ascii="Times New Roman" w:hAnsi="Times New Roman"/>
                <w:bCs/>
                <w:szCs w:val="21"/>
              </w:rPr>
              <w:t>主频</w:t>
            </w:r>
            <w:r>
              <w:rPr>
                <w:rFonts w:ascii="Times New Roman" w:hAnsi="Times New Roman"/>
                <w:bCs/>
                <w:szCs w:val="21"/>
              </w:rPr>
              <w:t>1.6 G</w:t>
            </w:r>
            <w:r>
              <w:rPr>
                <w:rFonts w:ascii="Times New Roman" w:hAnsi="Times New Roman"/>
                <w:bCs/>
                <w:szCs w:val="21"/>
              </w:rPr>
              <w:t>以上，内存</w:t>
            </w:r>
            <w:r>
              <w:rPr>
                <w:rFonts w:ascii="Times New Roman" w:hAnsi="Times New Roman"/>
                <w:bCs/>
                <w:szCs w:val="21"/>
              </w:rPr>
              <w:t>1G</w:t>
            </w:r>
            <w:r>
              <w:rPr>
                <w:rFonts w:ascii="Times New Roman" w:hAnsi="Times New Roman"/>
                <w:bCs/>
                <w:szCs w:val="21"/>
              </w:rPr>
              <w:t>以上，显卡和显示器分辨率</w:t>
            </w:r>
            <w:r>
              <w:rPr>
                <w:rFonts w:ascii="Times New Roman" w:hAnsi="Times New Roman"/>
                <w:bCs/>
                <w:szCs w:val="21"/>
              </w:rPr>
              <w:t>1920*1080</w:t>
            </w:r>
            <w:r>
              <w:rPr>
                <w:rFonts w:ascii="Times New Roman" w:hAnsi="Times New Roman"/>
                <w:bCs/>
                <w:szCs w:val="21"/>
              </w:rPr>
              <w:t>，硬盘</w:t>
            </w:r>
            <w:r>
              <w:rPr>
                <w:rFonts w:ascii="Times New Roman" w:hAnsi="Times New Roman"/>
                <w:bCs/>
                <w:szCs w:val="21"/>
              </w:rPr>
              <w:t>80G</w:t>
            </w:r>
            <w:r>
              <w:rPr>
                <w:rFonts w:ascii="Times New Roman" w:hAnsi="Times New Roman"/>
                <w:bCs/>
                <w:szCs w:val="21"/>
              </w:rPr>
              <w:t>以上，操作系统</w:t>
            </w:r>
            <w:r>
              <w:rPr>
                <w:rFonts w:ascii="Times New Roman" w:hAnsi="Times New Roman"/>
                <w:bCs/>
                <w:szCs w:val="21"/>
              </w:rPr>
              <w:t>windows XP</w:t>
            </w:r>
            <w:r>
              <w:rPr>
                <w:rFonts w:ascii="Times New Roman" w:hAnsi="Times New Roman"/>
                <w:bCs/>
                <w:szCs w:val="21"/>
              </w:rPr>
              <w:t>、</w:t>
            </w:r>
            <w:r>
              <w:rPr>
                <w:rFonts w:ascii="Times New Roman" w:hAnsi="Times New Roman"/>
                <w:bCs/>
                <w:szCs w:val="21"/>
              </w:rPr>
              <w:t>win7</w:t>
            </w:r>
            <w:r>
              <w:rPr>
                <w:rFonts w:ascii="Times New Roman" w:hAnsi="Times New Roman"/>
                <w:bCs/>
                <w:szCs w:val="21"/>
              </w:rPr>
              <w:t>，安装</w:t>
            </w:r>
            <w:r>
              <w:rPr>
                <w:rFonts w:ascii="Times New Roman" w:hAnsi="Times New Roman"/>
                <w:bCs/>
                <w:szCs w:val="21"/>
              </w:rPr>
              <w:t>office</w:t>
            </w:r>
            <w:r>
              <w:rPr>
                <w:rFonts w:ascii="Times New Roman" w:hAnsi="Times New Roman"/>
                <w:bCs/>
                <w:szCs w:val="21"/>
              </w:rPr>
              <w:t>及</w:t>
            </w:r>
            <w:r>
              <w:rPr>
                <w:rFonts w:ascii="Times New Roman" w:hAnsi="Times New Roman"/>
                <w:bCs/>
                <w:szCs w:val="21"/>
              </w:rPr>
              <w:t>IE</w:t>
            </w:r>
            <w:r>
              <w:rPr>
                <w:rFonts w:ascii="Times New Roman" w:hAnsi="Times New Roman"/>
                <w:bCs/>
                <w:szCs w:val="21"/>
              </w:rPr>
              <w:t>浏览器，网络环境：局域网、广域网、英特网都可以满足。</w:t>
            </w:r>
          </w:p>
          <w:p w:rsidR="00CD67FA" w:rsidRDefault="00CD67FA">
            <w:pPr>
              <w:widowControl/>
              <w:adjustRightInd w:val="0"/>
              <w:snapToGrid w:val="0"/>
              <w:jc w:val="left"/>
              <w:rPr>
                <w:rFonts w:ascii="Times New Roman" w:hAnsi="Times New Roman"/>
                <w:b/>
                <w:szCs w:val="21"/>
              </w:rPr>
            </w:pPr>
            <w:r>
              <w:rPr>
                <w:rFonts w:ascii="Segoe UI Symbol" w:hAnsi="Segoe UI Symbol" w:cs="Segoe UI Symbol"/>
                <w:szCs w:val="21"/>
              </w:rPr>
              <w:t>★</w:t>
            </w:r>
            <w:r>
              <w:rPr>
                <w:rFonts w:ascii="Times New Roman" w:hAnsi="Times New Roman"/>
                <w:szCs w:val="21"/>
              </w:rPr>
              <w:t>8</w:t>
            </w:r>
            <w:r>
              <w:rPr>
                <w:rFonts w:ascii="Times New Roman" w:hAnsi="Times New Roman"/>
                <w:szCs w:val="21"/>
              </w:rPr>
              <w:t>、通过本系统装置可实现以下实验内容：</w:t>
            </w:r>
          </w:p>
          <w:p w:rsidR="00CD67FA" w:rsidRDefault="00CD67FA">
            <w:pPr>
              <w:pStyle w:val="af0"/>
              <w:numPr>
                <w:ilvl w:val="0"/>
                <w:numId w:val="13"/>
              </w:numPr>
              <w:adjustRightInd w:val="0"/>
              <w:snapToGrid w:val="0"/>
              <w:ind w:firstLineChars="0"/>
              <w:jc w:val="left"/>
              <w:rPr>
                <w:szCs w:val="21"/>
              </w:rPr>
            </w:pPr>
            <w:r>
              <w:rPr>
                <w:szCs w:val="21"/>
              </w:rPr>
              <w:t>普通活性污泥法污水处理厂全套工艺运行实验；</w:t>
            </w:r>
          </w:p>
          <w:p w:rsidR="00CD67FA" w:rsidRDefault="00CD67FA">
            <w:pPr>
              <w:pStyle w:val="af0"/>
              <w:numPr>
                <w:ilvl w:val="0"/>
                <w:numId w:val="13"/>
              </w:numPr>
              <w:adjustRightInd w:val="0"/>
              <w:snapToGrid w:val="0"/>
              <w:ind w:firstLineChars="0"/>
              <w:jc w:val="left"/>
              <w:rPr>
                <w:szCs w:val="21"/>
              </w:rPr>
            </w:pPr>
            <w:r>
              <w:rPr>
                <w:szCs w:val="21"/>
              </w:rPr>
              <w:t>A/O</w:t>
            </w:r>
            <w:r>
              <w:rPr>
                <w:szCs w:val="21"/>
              </w:rPr>
              <w:t>工艺污水处理厂全套运行处理实验；</w:t>
            </w:r>
          </w:p>
          <w:p w:rsidR="00CD67FA" w:rsidRDefault="00CD67FA">
            <w:pPr>
              <w:pStyle w:val="af0"/>
              <w:numPr>
                <w:ilvl w:val="0"/>
                <w:numId w:val="13"/>
              </w:numPr>
              <w:adjustRightInd w:val="0"/>
              <w:snapToGrid w:val="0"/>
              <w:ind w:firstLineChars="0"/>
              <w:jc w:val="left"/>
              <w:rPr>
                <w:szCs w:val="21"/>
              </w:rPr>
            </w:pPr>
            <w:r>
              <w:rPr>
                <w:szCs w:val="21"/>
              </w:rPr>
              <w:t>A</w:t>
            </w:r>
            <w:r>
              <w:rPr>
                <w:szCs w:val="21"/>
                <w:vertAlign w:val="superscript"/>
              </w:rPr>
              <w:t>2</w:t>
            </w:r>
            <w:r>
              <w:rPr>
                <w:szCs w:val="21"/>
              </w:rPr>
              <w:t>/O</w:t>
            </w:r>
            <w:r>
              <w:rPr>
                <w:szCs w:val="21"/>
              </w:rPr>
              <w:t>工艺污水处理厂全套运行处理实验；</w:t>
            </w:r>
          </w:p>
          <w:p w:rsidR="00CD67FA" w:rsidRDefault="00CD67FA">
            <w:pPr>
              <w:pStyle w:val="af0"/>
              <w:numPr>
                <w:ilvl w:val="0"/>
                <w:numId w:val="13"/>
              </w:numPr>
              <w:adjustRightInd w:val="0"/>
              <w:snapToGrid w:val="0"/>
              <w:ind w:firstLineChars="0"/>
              <w:jc w:val="left"/>
              <w:rPr>
                <w:szCs w:val="21"/>
              </w:rPr>
            </w:pPr>
            <w:r>
              <w:rPr>
                <w:szCs w:val="21"/>
              </w:rPr>
              <w:t>UCT</w:t>
            </w:r>
            <w:r>
              <w:rPr>
                <w:szCs w:val="21"/>
              </w:rPr>
              <w:t>工艺污水处理厂全套运行处理实验；</w:t>
            </w:r>
          </w:p>
          <w:p w:rsidR="00CD67FA" w:rsidRDefault="00CD67FA">
            <w:pPr>
              <w:pStyle w:val="af0"/>
              <w:numPr>
                <w:ilvl w:val="0"/>
                <w:numId w:val="13"/>
              </w:numPr>
              <w:adjustRightInd w:val="0"/>
              <w:snapToGrid w:val="0"/>
              <w:ind w:firstLineChars="0"/>
              <w:jc w:val="left"/>
              <w:rPr>
                <w:szCs w:val="21"/>
              </w:rPr>
            </w:pPr>
            <w:r>
              <w:rPr>
                <w:szCs w:val="21"/>
              </w:rPr>
              <w:t>MUCT</w:t>
            </w:r>
            <w:r>
              <w:rPr>
                <w:szCs w:val="21"/>
              </w:rPr>
              <w:t>工艺污水处理厂全套运行处理实验；</w:t>
            </w:r>
          </w:p>
          <w:p w:rsidR="00CD67FA" w:rsidRDefault="00CD67FA">
            <w:pPr>
              <w:pStyle w:val="af0"/>
              <w:numPr>
                <w:ilvl w:val="0"/>
                <w:numId w:val="13"/>
              </w:numPr>
              <w:adjustRightInd w:val="0"/>
              <w:snapToGrid w:val="0"/>
              <w:ind w:firstLineChars="0"/>
              <w:jc w:val="left"/>
              <w:rPr>
                <w:szCs w:val="21"/>
              </w:rPr>
            </w:pPr>
            <w:r>
              <w:rPr>
                <w:szCs w:val="21"/>
              </w:rPr>
              <w:t>MBR</w:t>
            </w:r>
            <w:r>
              <w:rPr>
                <w:szCs w:val="21"/>
              </w:rPr>
              <w:t>膜生物反应器污水处理厂全套运行处理实验；</w:t>
            </w:r>
          </w:p>
          <w:p w:rsidR="00CD67FA" w:rsidRDefault="00CD67FA">
            <w:pPr>
              <w:pStyle w:val="af0"/>
              <w:numPr>
                <w:ilvl w:val="0"/>
                <w:numId w:val="13"/>
              </w:numPr>
              <w:adjustRightInd w:val="0"/>
              <w:snapToGrid w:val="0"/>
              <w:ind w:firstLineChars="0"/>
              <w:jc w:val="left"/>
              <w:rPr>
                <w:szCs w:val="21"/>
              </w:rPr>
            </w:pPr>
            <w:r>
              <w:rPr>
                <w:szCs w:val="21"/>
              </w:rPr>
              <w:t>SBR</w:t>
            </w:r>
            <w:r>
              <w:rPr>
                <w:szCs w:val="21"/>
              </w:rPr>
              <w:t>工艺污水处理厂全套运行处理实验；</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城市生活污水处理及中水回用运行处理实验；</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印染废水脱色全套工艺运行处理实验；</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lastRenderedPageBreak/>
              <w:t>含油废水全套工艺运行处理实验；</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工业废水全套工艺运行处理实验；</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活性污泥动力系数测定实验；</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污水处理厂的工业自动化控制与远程监测的操作性实验；</w:t>
            </w:r>
          </w:p>
          <w:p w:rsidR="00CD67FA" w:rsidRDefault="00CD67FA">
            <w:pPr>
              <w:numPr>
                <w:ilvl w:val="0"/>
                <w:numId w:val="13"/>
              </w:numPr>
              <w:adjustRightInd w:val="0"/>
              <w:snapToGrid w:val="0"/>
              <w:ind w:rightChars="-149" w:right="-313"/>
              <w:jc w:val="left"/>
              <w:rPr>
                <w:rFonts w:ascii="Times New Roman" w:hAnsi="Times New Roman"/>
                <w:szCs w:val="21"/>
              </w:rPr>
            </w:pPr>
            <w:r>
              <w:rPr>
                <w:rFonts w:ascii="Times New Roman" w:hAnsi="Times New Roman"/>
                <w:szCs w:val="21"/>
              </w:rPr>
              <w:t>机械格栅除渣实验（机械格栅过程演示实验、机械格栅的栅条间隙对除渣的效率影响）；</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旋流沉砂实验（旋流沉砂过程演示实验、旋流速度与颗粒物粒径大小与密度对除砂效率的影响研究性实验）；</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加药混凝沉淀（加药混凝实验、混凝最佳投药量及</w:t>
            </w:r>
            <w:r>
              <w:rPr>
                <w:rFonts w:ascii="Times New Roman" w:hAnsi="Times New Roman"/>
                <w:szCs w:val="21"/>
              </w:rPr>
              <w:t>PH</w:t>
            </w:r>
            <w:r>
              <w:rPr>
                <w:rFonts w:ascii="Times New Roman" w:hAnsi="Times New Roman"/>
                <w:szCs w:val="21"/>
              </w:rPr>
              <w:t>值测定实验、混凝反应的</w:t>
            </w:r>
            <w:r>
              <w:rPr>
                <w:rFonts w:ascii="Times New Roman" w:hAnsi="Times New Roman"/>
                <w:szCs w:val="21"/>
              </w:rPr>
              <w:t>GT</w:t>
            </w:r>
            <w:r>
              <w:rPr>
                <w:rFonts w:ascii="Times New Roman" w:hAnsi="Times New Roman"/>
                <w:szCs w:val="21"/>
              </w:rPr>
              <w:t>值研究实验、平流式沉淀池实验、行车吸泥演示）；</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电凝聚气浮（电解电压、电流、板间距、极板有效面积对电凝聚效果的研究性实验；研究不同的极板材料的电凝聚或电化学氧化的效果；电凝聚除油实验；电凝聚脱色实验）；</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废水</w:t>
            </w:r>
            <w:r>
              <w:rPr>
                <w:rFonts w:ascii="Times New Roman" w:hAnsi="Times New Roman"/>
                <w:szCs w:val="21"/>
              </w:rPr>
              <w:t>PH</w:t>
            </w:r>
            <w:r>
              <w:rPr>
                <w:rFonts w:ascii="Times New Roman" w:hAnsi="Times New Roman"/>
                <w:szCs w:val="21"/>
              </w:rPr>
              <w:t>中和实验（废水的酸碱中和实验）；</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O</w:t>
            </w:r>
            <w:r>
              <w:rPr>
                <w:rFonts w:ascii="Times New Roman" w:hAnsi="Times New Roman"/>
                <w:szCs w:val="21"/>
              </w:rPr>
              <w:t>、</w:t>
            </w:r>
            <w:r>
              <w:rPr>
                <w:rFonts w:ascii="Times New Roman" w:hAnsi="Times New Roman"/>
                <w:szCs w:val="21"/>
              </w:rPr>
              <w:t>A/O</w:t>
            </w:r>
            <w:r>
              <w:rPr>
                <w:rFonts w:ascii="Times New Roman" w:hAnsi="Times New Roman"/>
                <w:szCs w:val="21"/>
              </w:rPr>
              <w:t>、</w:t>
            </w:r>
            <w:r>
              <w:rPr>
                <w:rFonts w:ascii="Times New Roman" w:hAnsi="Times New Roman"/>
                <w:szCs w:val="21"/>
              </w:rPr>
              <w:t>A2/O</w:t>
            </w:r>
            <w:r>
              <w:rPr>
                <w:rFonts w:ascii="Times New Roman" w:hAnsi="Times New Roman"/>
                <w:szCs w:val="21"/>
              </w:rPr>
              <w:t>、</w:t>
            </w:r>
            <w:r>
              <w:rPr>
                <w:rFonts w:ascii="Times New Roman" w:hAnsi="Times New Roman"/>
                <w:szCs w:val="21"/>
              </w:rPr>
              <w:t>UCT</w:t>
            </w:r>
            <w:r>
              <w:rPr>
                <w:rFonts w:ascii="Times New Roman" w:hAnsi="Times New Roman"/>
                <w:szCs w:val="21"/>
              </w:rPr>
              <w:t>、</w:t>
            </w:r>
            <w:r>
              <w:rPr>
                <w:rFonts w:ascii="Times New Roman" w:hAnsi="Times New Roman"/>
                <w:szCs w:val="21"/>
              </w:rPr>
              <w:t>MUCT</w:t>
            </w:r>
            <w:r>
              <w:rPr>
                <w:rFonts w:ascii="Times New Roman" w:hAnsi="Times New Roman"/>
                <w:szCs w:val="21"/>
              </w:rPr>
              <w:t>工艺生物处理实验（各种工艺对有机污染物降解性能对比实验；有机废水脱磷除氮实验；活性污泥的培养、驯化、运行实验；曝气量对污水处理效果的影响研究性实验；污泥回流比对实验效果的影响性实验；硝化液回流比对脱氮除磷效果的影响性实验）；</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竖流式沉淀池实验（竖流式沉淀池的运行实验；确定停留时间、表面负荷、上升流速等对沉淀效果的影响）；</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平流式沉淀池实验（平流式沉淀池的运行实验；确定停留时间、表面负荷、水平流速等对沉淀效果的影响）；</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MBR</w:t>
            </w:r>
            <w:r>
              <w:rPr>
                <w:rFonts w:ascii="Times New Roman" w:hAnsi="Times New Roman"/>
                <w:szCs w:val="21"/>
              </w:rPr>
              <w:t>膜生物反应器实验（有机废水的膜净化实验；研究膜污染过程、膜污染影响因素实验；污染膜的清洗实验；比较不同膜密度对处理水质影响实验；活性污泥的培养、驯化、运行实验；曝气量对膜表面污染物的去除及污水处理效果的影响研究性实验；硝化液回流比对脱氮除磷效果的影响性实验）；</w:t>
            </w:r>
          </w:p>
          <w:p w:rsidR="00CD67FA" w:rsidRDefault="00CD67FA">
            <w:pPr>
              <w:numPr>
                <w:ilvl w:val="0"/>
                <w:numId w:val="13"/>
              </w:numPr>
              <w:adjustRightInd w:val="0"/>
              <w:snapToGrid w:val="0"/>
              <w:jc w:val="left"/>
              <w:rPr>
                <w:rFonts w:ascii="Times New Roman" w:hAnsi="Times New Roman"/>
                <w:szCs w:val="21"/>
              </w:rPr>
            </w:pPr>
            <w:r>
              <w:rPr>
                <w:rFonts w:ascii="Times New Roman" w:hAnsi="Times New Roman"/>
                <w:szCs w:val="21"/>
              </w:rPr>
              <w:t>SBR</w:t>
            </w:r>
            <w:r>
              <w:rPr>
                <w:rFonts w:ascii="Times New Roman" w:hAnsi="Times New Roman"/>
                <w:szCs w:val="21"/>
              </w:rPr>
              <w:t>序批式生物反应器实验（</w:t>
            </w:r>
            <w:r>
              <w:rPr>
                <w:rFonts w:ascii="Times New Roman" w:hAnsi="Times New Roman"/>
                <w:szCs w:val="21"/>
              </w:rPr>
              <w:t>SBR</w:t>
            </w:r>
            <w:r>
              <w:rPr>
                <w:rFonts w:ascii="Times New Roman" w:hAnsi="Times New Roman"/>
                <w:szCs w:val="21"/>
              </w:rPr>
              <w:t>工艺过程的了解性实验；</w:t>
            </w:r>
            <w:r>
              <w:rPr>
                <w:rFonts w:ascii="Times New Roman" w:hAnsi="Times New Roman"/>
                <w:szCs w:val="21"/>
              </w:rPr>
              <w:t>SBR</w:t>
            </w:r>
            <w:r>
              <w:rPr>
                <w:rFonts w:ascii="Times New Roman" w:hAnsi="Times New Roman"/>
                <w:szCs w:val="21"/>
              </w:rPr>
              <w:t>工艺四个阶段运行时间的调控实验；</w:t>
            </w:r>
            <w:r>
              <w:rPr>
                <w:rFonts w:ascii="Times New Roman" w:hAnsi="Times New Roman"/>
                <w:szCs w:val="21"/>
              </w:rPr>
              <w:t>SBR</w:t>
            </w:r>
            <w:r>
              <w:rPr>
                <w:rFonts w:ascii="Times New Roman" w:hAnsi="Times New Roman"/>
                <w:szCs w:val="21"/>
              </w:rPr>
              <w:t>工艺脱磷除氮效果的研究实验；四个阶段不同运行时间对处理出水水质的影响实验；活性污泥的培养、驯化、运行实验；曝气量对污水处理效果的影响研究性实验）。</w:t>
            </w:r>
          </w:p>
          <w:p w:rsidR="00CD67FA" w:rsidRDefault="00CD67FA">
            <w:pPr>
              <w:widowControl/>
              <w:adjustRightInd w:val="0"/>
              <w:snapToGrid w:val="0"/>
              <w:jc w:val="left"/>
              <w:rPr>
                <w:rFonts w:ascii="Times New Roman" w:hAnsi="Times New Roman"/>
                <w:b/>
                <w:szCs w:val="21"/>
              </w:rPr>
            </w:pPr>
            <w:r>
              <w:rPr>
                <w:rFonts w:ascii="Times New Roman" w:hAnsi="Times New Roman"/>
                <w:b/>
                <w:szCs w:val="21"/>
              </w:rPr>
              <w:t>四、控制系统要求</w:t>
            </w:r>
          </w:p>
          <w:p w:rsidR="00CD67FA" w:rsidRDefault="00CD67FA">
            <w:pPr>
              <w:adjustRightInd w:val="0"/>
              <w:snapToGrid w:val="0"/>
              <w:rPr>
                <w:rFonts w:ascii="Times New Roman" w:hAnsi="Times New Roman"/>
                <w:szCs w:val="21"/>
              </w:rPr>
            </w:pPr>
            <w:r>
              <w:rPr>
                <w:rFonts w:ascii="Segoe UI Symbol" w:hAnsi="Segoe UI Symbol" w:cs="Segoe UI Symbol"/>
                <w:szCs w:val="21"/>
              </w:rPr>
              <w:t>★</w:t>
            </w:r>
            <w:r>
              <w:rPr>
                <w:rFonts w:ascii="Times New Roman" w:hAnsi="Times New Roman"/>
                <w:szCs w:val="21"/>
              </w:rPr>
              <w:t>1</w:t>
            </w:r>
            <w:r>
              <w:rPr>
                <w:rFonts w:ascii="Times New Roman" w:hAnsi="Times New Roman"/>
                <w:szCs w:val="21"/>
              </w:rPr>
              <w:t>、系统采用先进的工业自动化技术，以高性能服务器作为工程师站，人机界面</w:t>
            </w:r>
            <w:r>
              <w:rPr>
                <w:rFonts w:ascii="Times New Roman" w:hAnsi="Times New Roman"/>
                <w:szCs w:val="21"/>
              </w:rPr>
              <w:t>HMI</w:t>
            </w:r>
            <w:r>
              <w:rPr>
                <w:rFonts w:ascii="Times New Roman" w:hAnsi="Times New Roman"/>
                <w:szCs w:val="21"/>
              </w:rPr>
              <w:t>作为现场工作站，系统架构为主从式结构，组成一个完整的工业控制网络。</w:t>
            </w:r>
          </w:p>
          <w:p w:rsidR="00CD67FA" w:rsidRDefault="00CD67FA">
            <w:pPr>
              <w:tabs>
                <w:tab w:val="left" w:pos="657"/>
              </w:tabs>
              <w:adjustRightInd w:val="0"/>
              <w:snapToGrid w:val="0"/>
              <w:rPr>
                <w:rFonts w:ascii="Times New Roman" w:hAnsi="Times New Roman"/>
                <w:szCs w:val="21"/>
              </w:rPr>
            </w:pPr>
            <w:r>
              <w:rPr>
                <w:rFonts w:ascii="Segoe UI Symbol" w:hAnsi="Segoe UI Symbol" w:cs="Segoe UI Symbol"/>
                <w:szCs w:val="21"/>
              </w:rPr>
              <w:t>★</w:t>
            </w:r>
            <w:r>
              <w:rPr>
                <w:rFonts w:ascii="Times New Roman" w:hAnsi="Times New Roman"/>
                <w:szCs w:val="21"/>
              </w:rPr>
              <w:t>2</w:t>
            </w:r>
            <w:r>
              <w:rPr>
                <w:rFonts w:ascii="Times New Roman" w:hAnsi="Times New Roman"/>
                <w:szCs w:val="21"/>
              </w:rPr>
              <w:t>、整个实验室系统以多台计算机为共用操作平台，统一建立在工业以太网之上，通过工业以太网交换机和工业网络防火墙，实现了数据的远程采集以及现场设备的远程监控。</w:t>
            </w:r>
          </w:p>
          <w:p w:rsidR="00CD67FA" w:rsidRDefault="00CD67FA">
            <w:pPr>
              <w:widowControl/>
              <w:adjustRightInd w:val="0"/>
              <w:snapToGrid w:val="0"/>
              <w:jc w:val="left"/>
              <w:rPr>
                <w:rFonts w:ascii="Times New Roman" w:hAnsi="Times New Roman"/>
                <w:szCs w:val="21"/>
              </w:rPr>
            </w:pPr>
            <w:r>
              <w:rPr>
                <w:rFonts w:ascii="Times New Roman" w:hAnsi="Times New Roman"/>
                <w:szCs w:val="21"/>
              </w:rPr>
              <w:t>3</w:t>
            </w:r>
            <w:r>
              <w:rPr>
                <w:rFonts w:ascii="Times New Roman" w:hAnsi="Times New Roman"/>
                <w:szCs w:val="21"/>
              </w:rPr>
              <w:t>、含手动控制系统和自动控制系统，两种控制系统都可以独立工作，完成对本系统的控制调节和参数显示功能。</w:t>
            </w:r>
          </w:p>
          <w:p w:rsidR="00CD67FA" w:rsidRDefault="00CD67FA">
            <w:pPr>
              <w:widowControl/>
              <w:adjustRightInd w:val="0"/>
              <w:snapToGrid w:val="0"/>
              <w:jc w:val="left"/>
              <w:rPr>
                <w:rFonts w:ascii="Times New Roman" w:hAnsi="Times New Roman"/>
                <w:szCs w:val="21"/>
              </w:rPr>
            </w:pPr>
            <w:r>
              <w:rPr>
                <w:rFonts w:ascii="Times New Roman" w:hAnsi="Times New Roman"/>
                <w:szCs w:val="21"/>
              </w:rPr>
              <w:t>4</w:t>
            </w:r>
            <w:r>
              <w:rPr>
                <w:rFonts w:ascii="Times New Roman" w:hAnsi="Times New Roman"/>
                <w:szCs w:val="21"/>
              </w:rPr>
              <w:t>、手动控制系统包含手动工业控制机柜，分别对一级、二级和三级水处理系统进行控制调节，可脱离自动控制系统独立工作，重要参数可直接显示。</w:t>
            </w:r>
          </w:p>
          <w:p w:rsidR="00CD67FA" w:rsidRDefault="00CD67FA">
            <w:pPr>
              <w:widowControl/>
              <w:adjustRightInd w:val="0"/>
              <w:snapToGrid w:val="0"/>
              <w:jc w:val="left"/>
              <w:rPr>
                <w:rFonts w:ascii="Times New Roman" w:hAnsi="Times New Roman"/>
                <w:szCs w:val="21"/>
              </w:rPr>
            </w:pPr>
            <w:r>
              <w:rPr>
                <w:rFonts w:ascii="Times New Roman" w:hAnsi="Times New Roman"/>
                <w:szCs w:val="21"/>
              </w:rPr>
              <w:t>5</w:t>
            </w:r>
            <w:r>
              <w:rPr>
                <w:rFonts w:ascii="Times New Roman" w:hAnsi="Times New Roman"/>
                <w:szCs w:val="21"/>
              </w:rPr>
              <w:t>、自动控制系统为典型工业控制系统，配置水处理装置操作软件系统，实现装置的自动控制、信号采集和连锁保护功能，同时具有数据显示、查询、报警、历史曲线和打印功能。提供实验控制软件，包含永久免费升级维护。</w:t>
            </w:r>
          </w:p>
          <w:p w:rsidR="00CD67FA" w:rsidRDefault="00CD67FA">
            <w:pPr>
              <w:widowControl/>
              <w:adjustRightInd w:val="0"/>
              <w:snapToGrid w:val="0"/>
              <w:jc w:val="left"/>
              <w:rPr>
                <w:rFonts w:ascii="Times New Roman" w:hAnsi="Times New Roman"/>
                <w:szCs w:val="21"/>
              </w:rPr>
            </w:pPr>
            <w:r>
              <w:rPr>
                <w:rFonts w:ascii="Times New Roman" w:hAnsi="Times New Roman"/>
                <w:szCs w:val="21"/>
              </w:rPr>
              <w:t>6</w:t>
            </w:r>
            <w:r>
              <w:rPr>
                <w:rFonts w:ascii="Times New Roman" w:hAnsi="Times New Roman"/>
                <w:szCs w:val="21"/>
              </w:rPr>
              <w:t>、计算机操作界面应由主界面、运行方式选择界面、工艺流程选择界面、工艺流程操作界面、实时数据报表界面、历史数据报表界面、历史曲线界面、报警界面和硬件测试界面共同构成，界面之间可以自由切换。</w:t>
            </w:r>
          </w:p>
          <w:p w:rsidR="00CD67FA" w:rsidRDefault="00CD67FA">
            <w:pPr>
              <w:widowControl/>
              <w:adjustRightInd w:val="0"/>
              <w:snapToGrid w:val="0"/>
              <w:jc w:val="left"/>
              <w:rPr>
                <w:rFonts w:ascii="Times New Roman" w:hAnsi="Times New Roman"/>
                <w:szCs w:val="21"/>
              </w:rPr>
            </w:pPr>
            <w:r>
              <w:rPr>
                <w:rFonts w:ascii="Times New Roman" w:hAnsi="Times New Roman"/>
                <w:szCs w:val="21"/>
              </w:rPr>
              <w:t>7</w:t>
            </w:r>
            <w:r>
              <w:rPr>
                <w:rFonts w:ascii="Times New Roman" w:hAnsi="Times New Roman"/>
                <w:szCs w:val="21"/>
              </w:rPr>
              <w:t>、控制系统中应包含一个集中控制机柜和一个自动控制机柜，其中集中控制机柜含手、自动转换开关、控制按钮、报警灯、指示灯和空气开关等；自动控制机柜为标准工业机柜，配有</w:t>
            </w:r>
            <w:r>
              <w:rPr>
                <w:rFonts w:ascii="Times New Roman" w:hAnsi="Times New Roman"/>
                <w:szCs w:val="21"/>
              </w:rPr>
              <w:t>19</w:t>
            </w:r>
            <w:r>
              <w:rPr>
                <w:rFonts w:ascii="Times New Roman" w:hAnsi="Times New Roman"/>
                <w:szCs w:val="21"/>
              </w:rPr>
              <w:t>寸工业</w:t>
            </w:r>
            <w:r>
              <w:rPr>
                <w:rFonts w:ascii="Times New Roman" w:hAnsi="Times New Roman" w:hint="eastAsia"/>
                <w:szCs w:val="21"/>
              </w:rPr>
              <w:t>控制终端</w:t>
            </w:r>
            <w:r>
              <w:rPr>
                <w:rFonts w:ascii="Times New Roman" w:hAnsi="Times New Roman"/>
                <w:szCs w:val="21"/>
              </w:rPr>
              <w:t>和报警灯。</w:t>
            </w:r>
          </w:p>
          <w:p w:rsidR="00CD67FA" w:rsidRDefault="00CD67FA">
            <w:pPr>
              <w:widowControl/>
              <w:adjustRightInd w:val="0"/>
              <w:snapToGrid w:val="0"/>
              <w:jc w:val="left"/>
              <w:rPr>
                <w:rFonts w:ascii="Times New Roman" w:hAnsi="Times New Roman"/>
                <w:b/>
                <w:szCs w:val="21"/>
              </w:rPr>
            </w:pPr>
            <w:r>
              <w:rPr>
                <w:rFonts w:ascii="Times New Roman" w:hAnsi="Times New Roman"/>
                <w:b/>
                <w:szCs w:val="21"/>
              </w:rPr>
              <w:lastRenderedPageBreak/>
              <w:t>五、监测系统要求</w:t>
            </w:r>
          </w:p>
          <w:p w:rsidR="00CD67FA" w:rsidRDefault="00CD67FA">
            <w:pPr>
              <w:widowControl/>
              <w:adjustRightInd w:val="0"/>
              <w:snapToGrid w:val="0"/>
              <w:jc w:val="left"/>
              <w:rPr>
                <w:rFonts w:ascii="Times New Roman" w:hAnsi="Times New Roman"/>
                <w:bCs/>
                <w:szCs w:val="21"/>
              </w:rPr>
            </w:pPr>
            <w:r>
              <w:rPr>
                <w:rFonts w:ascii="Segoe UI Symbol" w:hAnsi="Segoe UI Symbol" w:cs="Segoe UI Symbol" w:hint="eastAsia"/>
                <w:szCs w:val="21"/>
              </w:rPr>
              <w:t>1</w:t>
            </w:r>
            <w:r>
              <w:rPr>
                <w:rFonts w:ascii="Segoe UI Symbol" w:hAnsi="Segoe UI Symbol" w:cs="Segoe UI Symbol" w:hint="eastAsia"/>
                <w:szCs w:val="21"/>
              </w:rPr>
              <w:t>、</w:t>
            </w:r>
            <w:r>
              <w:rPr>
                <w:rFonts w:ascii="Segoe UI Symbol" w:hAnsi="Segoe UI Symbol" w:cs="Segoe UI Symbol"/>
                <w:szCs w:val="21"/>
              </w:rPr>
              <w:t>★</w:t>
            </w:r>
            <w:r>
              <w:rPr>
                <w:rFonts w:ascii="Times New Roman" w:hAnsi="Times New Roman"/>
                <w:bCs/>
                <w:szCs w:val="21"/>
              </w:rPr>
              <w:t>系统主要测点包括：</w:t>
            </w:r>
          </w:p>
          <w:p w:rsidR="00CD67FA" w:rsidRDefault="00CD67FA">
            <w:pPr>
              <w:pStyle w:val="af0"/>
              <w:widowControl/>
              <w:numPr>
                <w:ilvl w:val="0"/>
                <w:numId w:val="14"/>
              </w:numPr>
              <w:adjustRightInd w:val="0"/>
              <w:snapToGrid w:val="0"/>
              <w:ind w:firstLineChars="0"/>
              <w:jc w:val="left"/>
              <w:rPr>
                <w:bCs/>
                <w:szCs w:val="21"/>
              </w:rPr>
            </w:pPr>
            <w:r>
              <w:rPr>
                <w:bCs/>
                <w:szCs w:val="21"/>
              </w:rPr>
              <w:t>在线</w:t>
            </w:r>
            <w:r>
              <w:rPr>
                <w:bCs/>
                <w:szCs w:val="21"/>
              </w:rPr>
              <w:t>PH</w:t>
            </w:r>
            <w:r>
              <w:rPr>
                <w:bCs/>
                <w:szCs w:val="21"/>
              </w:rPr>
              <w:t>计</w:t>
            </w:r>
            <w:r>
              <w:rPr>
                <w:bCs/>
                <w:szCs w:val="21"/>
              </w:rPr>
              <w:t>10</w:t>
            </w:r>
            <w:r>
              <w:rPr>
                <w:bCs/>
                <w:szCs w:val="21"/>
              </w:rPr>
              <w:t>台、</w:t>
            </w:r>
          </w:p>
          <w:p w:rsidR="00CD67FA" w:rsidRDefault="00CD67FA">
            <w:pPr>
              <w:pStyle w:val="af0"/>
              <w:widowControl/>
              <w:numPr>
                <w:ilvl w:val="0"/>
                <w:numId w:val="14"/>
              </w:numPr>
              <w:adjustRightInd w:val="0"/>
              <w:snapToGrid w:val="0"/>
              <w:ind w:firstLineChars="0"/>
              <w:jc w:val="left"/>
              <w:rPr>
                <w:bCs/>
                <w:szCs w:val="21"/>
              </w:rPr>
            </w:pPr>
            <w:r>
              <w:rPr>
                <w:bCs/>
                <w:szCs w:val="21"/>
              </w:rPr>
              <w:t>在线</w:t>
            </w:r>
            <w:r>
              <w:rPr>
                <w:bCs/>
                <w:szCs w:val="21"/>
              </w:rPr>
              <w:t>ORP</w:t>
            </w:r>
            <w:r>
              <w:rPr>
                <w:bCs/>
                <w:szCs w:val="21"/>
              </w:rPr>
              <w:t>仪</w:t>
            </w:r>
            <w:r>
              <w:rPr>
                <w:bCs/>
                <w:szCs w:val="21"/>
              </w:rPr>
              <w:t>5</w:t>
            </w:r>
            <w:r>
              <w:rPr>
                <w:bCs/>
                <w:szCs w:val="21"/>
              </w:rPr>
              <w:t>台、</w:t>
            </w:r>
          </w:p>
          <w:p w:rsidR="00CD67FA" w:rsidRDefault="00CD67FA">
            <w:pPr>
              <w:pStyle w:val="af0"/>
              <w:widowControl/>
              <w:numPr>
                <w:ilvl w:val="0"/>
                <w:numId w:val="14"/>
              </w:numPr>
              <w:adjustRightInd w:val="0"/>
              <w:snapToGrid w:val="0"/>
              <w:ind w:firstLineChars="0"/>
              <w:jc w:val="left"/>
              <w:rPr>
                <w:bCs/>
                <w:szCs w:val="21"/>
              </w:rPr>
            </w:pPr>
            <w:r>
              <w:rPr>
                <w:bCs/>
                <w:szCs w:val="21"/>
              </w:rPr>
              <w:t>在线</w:t>
            </w:r>
            <w:r>
              <w:rPr>
                <w:bCs/>
                <w:szCs w:val="21"/>
              </w:rPr>
              <w:t>DO</w:t>
            </w:r>
            <w:r>
              <w:rPr>
                <w:bCs/>
                <w:szCs w:val="21"/>
              </w:rPr>
              <w:t>仪</w:t>
            </w:r>
            <w:r>
              <w:rPr>
                <w:bCs/>
                <w:szCs w:val="21"/>
              </w:rPr>
              <w:t>3</w:t>
            </w:r>
            <w:r>
              <w:rPr>
                <w:bCs/>
                <w:szCs w:val="21"/>
              </w:rPr>
              <w:t>台、</w:t>
            </w:r>
          </w:p>
          <w:p w:rsidR="00CD67FA" w:rsidRDefault="00CD67FA">
            <w:pPr>
              <w:pStyle w:val="af0"/>
              <w:widowControl/>
              <w:numPr>
                <w:ilvl w:val="0"/>
                <w:numId w:val="14"/>
              </w:numPr>
              <w:adjustRightInd w:val="0"/>
              <w:snapToGrid w:val="0"/>
              <w:ind w:firstLineChars="0"/>
              <w:jc w:val="left"/>
              <w:rPr>
                <w:bCs/>
                <w:szCs w:val="21"/>
              </w:rPr>
            </w:pPr>
            <w:r>
              <w:rPr>
                <w:bCs/>
                <w:szCs w:val="21"/>
              </w:rPr>
              <w:t>在线</w:t>
            </w:r>
            <w:r>
              <w:rPr>
                <w:bCs/>
                <w:szCs w:val="21"/>
              </w:rPr>
              <w:t>MLSS</w:t>
            </w:r>
            <w:r>
              <w:rPr>
                <w:bCs/>
                <w:szCs w:val="21"/>
              </w:rPr>
              <w:t>仪</w:t>
            </w:r>
            <w:r>
              <w:rPr>
                <w:bCs/>
                <w:szCs w:val="21"/>
              </w:rPr>
              <w:t>11</w:t>
            </w:r>
            <w:r>
              <w:rPr>
                <w:bCs/>
                <w:szCs w:val="21"/>
              </w:rPr>
              <w:t>台、</w:t>
            </w:r>
          </w:p>
          <w:p w:rsidR="00CD67FA" w:rsidRDefault="00CD67FA">
            <w:pPr>
              <w:pStyle w:val="af0"/>
              <w:widowControl/>
              <w:numPr>
                <w:ilvl w:val="0"/>
                <w:numId w:val="14"/>
              </w:numPr>
              <w:adjustRightInd w:val="0"/>
              <w:snapToGrid w:val="0"/>
              <w:ind w:firstLineChars="0"/>
              <w:jc w:val="left"/>
              <w:rPr>
                <w:bCs/>
                <w:szCs w:val="21"/>
              </w:rPr>
            </w:pPr>
            <w:r>
              <w:rPr>
                <w:bCs/>
                <w:szCs w:val="21"/>
              </w:rPr>
              <w:t>在线变频搅拌控制系统</w:t>
            </w:r>
            <w:r>
              <w:rPr>
                <w:bCs/>
                <w:szCs w:val="21"/>
              </w:rPr>
              <w:t>8</w:t>
            </w:r>
            <w:r>
              <w:rPr>
                <w:bCs/>
                <w:szCs w:val="21"/>
              </w:rPr>
              <w:t>套、</w:t>
            </w:r>
          </w:p>
          <w:p w:rsidR="00CD67FA" w:rsidRDefault="00CD67FA">
            <w:pPr>
              <w:pStyle w:val="af0"/>
              <w:widowControl/>
              <w:numPr>
                <w:ilvl w:val="0"/>
                <w:numId w:val="14"/>
              </w:numPr>
              <w:adjustRightInd w:val="0"/>
              <w:snapToGrid w:val="0"/>
              <w:ind w:firstLineChars="0"/>
              <w:jc w:val="left"/>
              <w:rPr>
                <w:bCs/>
                <w:szCs w:val="21"/>
              </w:rPr>
            </w:pPr>
            <w:r>
              <w:rPr>
                <w:bCs/>
                <w:szCs w:val="21"/>
              </w:rPr>
              <w:t>在线变频曝气控制系统</w:t>
            </w:r>
            <w:r>
              <w:rPr>
                <w:bCs/>
                <w:szCs w:val="21"/>
              </w:rPr>
              <w:t>3</w:t>
            </w:r>
            <w:r>
              <w:rPr>
                <w:bCs/>
                <w:szCs w:val="21"/>
              </w:rPr>
              <w:t>套、</w:t>
            </w:r>
          </w:p>
          <w:p w:rsidR="00CD67FA" w:rsidRDefault="00CD67FA">
            <w:pPr>
              <w:pStyle w:val="af0"/>
              <w:widowControl/>
              <w:numPr>
                <w:ilvl w:val="0"/>
                <w:numId w:val="14"/>
              </w:numPr>
              <w:adjustRightInd w:val="0"/>
              <w:snapToGrid w:val="0"/>
              <w:ind w:firstLineChars="0"/>
              <w:jc w:val="left"/>
              <w:rPr>
                <w:bCs/>
                <w:szCs w:val="21"/>
              </w:rPr>
            </w:pPr>
            <w:r>
              <w:rPr>
                <w:bCs/>
                <w:szCs w:val="21"/>
              </w:rPr>
              <w:t>在线水流量监测</w:t>
            </w:r>
            <w:r>
              <w:rPr>
                <w:bCs/>
                <w:szCs w:val="21"/>
              </w:rPr>
              <w:t>11</w:t>
            </w:r>
            <w:r>
              <w:rPr>
                <w:bCs/>
                <w:szCs w:val="21"/>
              </w:rPr>
              <w:t>套、</w:t>
            </w:r>
          </w:p>
          <w:p w:rsidR="00CD67FA" w:rsidRDefault="00CD67FA">
            <w:pPr>
              <w:pStyle w:val="af0"/>
              <w:widowControl/>
              <w:numPr>
                <w:ilvl w:val="0"/>
                <w:numId w:val="14"/>
              </w:numPr>
              <w:adjustRightInd w:val="0"/>
              <w:snapToGrid w:val="0"/>
              <w:ind w:firstLineChars="0"/>
              <w:jc w:val="left"/>
              <w:rPr>
                <w:bCs/>
                <w:szCs w:val="21"/>
              </w:rPr>
            </w:pPr>
            <w:r>
              <w:rPr>
                <w:bCs/>
                <w:szCs w:val="21"/>
              </w:rPr>
              <w:t>在线水流量控制调节</w:t>
            </w:r>
            <w:r>
              <w:rPr>
                <w:bCs/>
                <w:szCs w:val="21"/>
              </w:rPr>
              <w:t>11</w:t>
            </w:r>
            <w:r>
              <w:rPr>
                <w:bCs/>
                <w:szCs w:val="21"/>
              </w:rPr>
              <w:t>套、</w:t>
            </w:r>
          </w:p>
          <w:p w:rsidR="00CD67FA" w:rsidRDefault="00CD67FA">
            <w:pPr>
              <w:pStyle w:val="af0"/>
              <w:widowControl/>
              <w:numPr>
                <w:ilvl w:val="0"/>
                <w:numId w:val="14"/>
              </w:numPr>
              <w:adjustRightInd w:val="0"/>
              <w:snapToGrid w:val="0"/>
              <w:ind w:firstLineChars="0"/>
              <w:jc w:val="left"/>
              <w:rPr>
                <w:bCs/>
                <w:szCs w:val="21"/>
              </w:rPr>
            </w:pPr>
            <w:r>
              <w:rPr>
                <w:bCs/>
                <w:szCs w:val="21"/>
              </w:rPr>
              <w:t>在线曝气流量监测</w:t>
            </w:r>
            <w:r>
              <w:rPr>
                <w:bCs/>
                <w:szCs w:val="21"/>
              </w:rPr>
              <w:t>3</w:t>
            </w:r>
            <w:r>
              <w:rPr>
                <w:bCs/>
                <w:szCs w:val="21"/>
              </w:rPr>
              <w:t>套、</w:t>
            </w:r>
          </w:p>
          <w:p w:rsidR="00CD67FA" w:rsidRDefault="00CD67FA">
            <w:pPr>
              <w:pStyle w:val="af0"/>
              <w:widowControl/>
              <w:numPr>
                <w:ilvl w:val="0"/>
                <w:numId w:val="14"/>
              </w:numPr>
              <w:adjustRightInd w:val="0"/>
              <w:snapToGrid w:val="0"/>
              <w:ind w:firstLineChars="0"/>
              <w:jc w:val="left"/>
              <w:rPr>
                <w:bCs/>
                <w:szCs w:val="21"/>
              </w:rPr>
            </w:pPr>
            <w:r>
              <w:rPr>
                <w:bCs/>
                <w:szCs w:val="21"/>
              </w:rPr>
              <w:t>在线液位控制</w:t>
            </w:r>
            <w:r>
              <w:rPr>
                <w:bCs/>
                <w:szCs w:val="21"/>
              </w:rPr>
              <w:t>4</w:t>
            </w:r>
            <w:r>
              <w:rPr>
                <w:bCs/>
                <w:szCs w:val="21"/>
              </w:rPr>
              <w:t>套、</w:t>
            </w:r>
          </w:p>
          <w:p w:rsidR="00CD67FA" w:rsidRDefault="00CD67FA">
            <w:pPr>
              <w:pStyle w:val="af0"/>
              <w:widowControl/>
              <w:numPr>
                <w:ilvl w:val="0"/>
                <w:numId w:val="14"/>
              </w:numPr>
              <w:adjustRightInd w:val="0"/>
              <w:snapToGrid w:val="0"/>
              <w:ind w:firstLineChars="0"/>
              <w:jc w:val="left"/>
              <w:rPr>
                <w:bCs/>
                <w:szCs w:val="21"/>
              </w:rPr>
            </w:pPr>
            <w:r>
              <w:rPr>
                <w:bCs/>
                <w:szCs w:val="21"/>
              </w:rPr>
              <w:t>在线加药流量控制与流量监测系统</w:t>
            </w:r>
            <w:r>
              <w:rPr>
                <w:bCs/>
                <w:szCs w:val="21"/>
              </w:rPr>
              <w:t>4</w:t>
            </w:r>
            <w:r>
              <w:rPr>
                <w:bCs/>
                <w:szCs w:val="21"/>
              </w:rPr>
              <w:t>套、</w:t>
            </w:r>
          </w:p>
          <w:p w:rsidR="00CD67FA" w:rsidRDefault="00CD67FA">
            <w:pPr>
              <w:pStyle w:val="af0"/>
              <w:widowControl/>
              <w:numPr>
                <w:ilvl w:val="0"/>
                <w:numId w:val="14"/>
              </w:numPr>
              <w:adjustRightInd w:val="0"/>
              <w:snapToGrid w:val="0"/>
              <w:ind w:firstLineChars="0"/>
              <w:jc w:val="left"/>
              <w:rPr>
                <w:b/>
                <w:szCs w:val="21"/>
              </w:rPr>
            </w:pPr>
            <w:r>
              <w:rPr>
                <w:bCs/>
                <w:szCs w:val="21"/>
              </w:rPr>
              <w:t>在线调节直流电源与电源监控系统</w:t>
            </w:r>
            <w:r>
              <w:rPr>
                <w:bCs/>
                <w:szCs w:val="21"/>
              </w:rPr>
              <w:t>1</w:t>
            </w:r>
            <w:r>
              <w:rPr>
                <w:bCs/>
                <w:szCs w:val="21"/>
              </w:rPr>
              <w:t>套。</w:t>
            </w:r>
          </w:p>
          <w:p w:rsidR="00CD67FA" w:rsidRDefault="00CD67FA">
            <w:pPr>
              <w:adjustRightInd w:val="0"/>
              <w:snapToGrid w:val="0"/>
              <w:rPr>
                <w:rFonts w:ascii="Times New Roman" w:hAnsi="Times New Roman"/>
                <w:b/>
                <w:bCs/>
                <w:szCs w:val="21"/>
              </w:rPr>
            </w:pPr>
            <w:r>
              <w:rPr>
                <w:rFonts w:ascii="Times New Roman" w:hAnsi="Times New Roman"/>
                <w:b/>
                <w:bCs/>
                <w:szCs w:val="21"/>
              </w:rPr>
              <w:t>六、其他要求：</w:t>
            </w:r>
          </w:p>
          <w:p w:rsidR="00CD67FA" w:rsidRDefault="00CD67FA" w:rsidP="004D7CB4">
            <w:pPr>
              <w:adjustRightInd w:val="0"/>
              <w:snapToGrid w:val="0"/>
              <w:ind w:firstLineChars="98" w:firstLine="206"/>
              <w:rPr>
                <w:rFonts w:ascii="Times New Roman" w:hAnsi="Times New Roman"/>
                <w:bCs/>
                <w:szCs w:val="21"/>
              </w:rPr>
            </w:pPr>
            <w:r>
              <w:rPr>
                <w:rFonts w:ascii="Times New Roman" w:hAnsi="Times New Roman"/>
                <w:bCs/>
                <w:szCs w:val="21"/>
              </w:rPr>
              <w:t>1</w:t>
            </w:r>
            <w:r>
              <w:rPr>
                <w:rFonts w:ascii="Times New Roman" w:hAnsi="Times New Roman"/>
                <w:bCs/>
                <w:szCs w:val="21"/>
              </w:rPr>
              <w:t>、</w:t>
            </w:r>
            <w:r>
              <w:rPr>
                <w:rFonts w:ascii="Times New Roman" w:hAnsi="Times New Roman" w:hint="eastAsia"/>
                <w:spacing w:val="8"/>
                <w:szCs w:val="21"/>
              </w:rPr>
              <w:t>本标书中序号</w:t>
            </w:r>
            <w:r>
              <w:rPr>
                <w:rFonts w:ascii="Times New Roman" w:hAnsi="Times New Roman" w:hint="eastAsia"/>
                <w:spacing w:val="8"/>
                <w:szCs w:val="21"/>
              </w:rPr>
              <w:t>1-7</w:t>
            </w:r>
            <w:r>
              <w:rPr>
                <w:rFonts w:ascii="Times New Roman" w:hAnsi="Times New Roman" w:hint="eastAsia"/>
                <w:spacing w:val="8"/>
                <w:szCs w:val="21"/>
              </w:rPr>
              <w:t>，</w:t>
            </w:r>
            <w:r>
              <w:rPr>
                <w:rFonts w:ascii="Times New Roman" w:hAnsi="Times New Roman" w:hint="eastAsia"/>
                <w:spacing w:val="8"/>
                <w:szCs w:val="21"/>
              </w:rPr>
              <w:t>10-14</w:t>
            </w:r>
            <w:r>
              <w:rPr>
                <w:rFonts w:ascii="Times New Roman" w:hAnsi="Times New Roman" w:hint="eastAsia"/>
                <w:spacing w:val="8"/>
                <w:szCs w:val="21"/>
              </w:rPr>
              <w:t>要求为同一品牌设备。</w:t>
            </w:r>
          </w:p>
          <w:p w:rsidR="00CD67FA" w:rsidRDefault="00CD67FA" w:rsidP="004D7CB4">
            <w:pPr>
              <w:adjustRightInd w:val="0"/>
              <w:snapToGrid w:val="0"/>
              <w:ind w:firstLineChars="98" w:firstLine="206"/>
              <w:rPr>
                <w:rFonts w:ascii="Times New Roman" w:hAnsi="Times New Roman"/>
                <w:bCs/>
                <w:szCs w:val="21"/>
              </w:rPr>
            </w:pPr>
            <w:r>
              <w:rPr>
                <w:rFonts w:ascii="Times New Roman" w:hAnsi="Times New Roman"/>
                <w:bCs/>
                <w:szCs w:val="21"/>
              </w:rPr>
              <w:t>2</w:t>
            </w:r>
            <w:r>
              <w:rPr>
                <w:rFonts w:ascii="Times New Roman" w:hAnsi="Times New Roman" w:hint="eastAsia"/>
                <w:bCs/>
                <w:szCs w:val="21"/>
              </w:rPr>
              <w:t>、</w:t>
            </w:r>
            <w:r>
              <w:rPr>
                <w:rFonts w:ascii="Times New Roman" w:hAnsi="Times New Roman"/>
                <w:bCs/>
                <w:szCs w:val="21"/>
              </w:rPr>
              <w:t>备品备件应确保一年内正常使用所需，并于合同签订日期的二年内进行全免费质量维护。</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1</w:t>
            </w:r>
            <w:r>
              <w:rPr>
                <w:rFonts w:ascii="Times New Roman" w:hAnsi="Times New Roman"/>
                <w:szCs w:val="21"/>
              </w:rPr>
              <w:t>1</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曝气充氧能力测定实验装置</w:t>
            </w:r>
          </w:p>
        </w:tc>
        <w:tc>
          <w:tcPr>
            <w:tcW w:w="7427" w:type="dxa"/>
            <w:vAlign w:val="center"/>
          </w:tcPr>
          <w:p w:rsidR="00CD67FA" w:rsidRDefault="00CD67FA">
            <w:pPr>
              <w:adjustRightInd w:val="0"/>
              <w:snapToGrid w:val="0"/>
              <w:rPr>
                <w:rFonts w:ascii="Times New Roman" w:hAnsi="Times New Roman"/>
                <w:szCs w:val="21"/>
              </w:rPr>
            </w:pPr>
            <w:r>
              <w:rPr>
                <w:rFonts w:ascii="Times New Roman" w:hAnsi="Times New Roman"/>
                <w:szCs w:val="21"/>
              </w:rPr>
              <w:t>1</w:t>
            </w:r>
            <w:r>
              <w:rPr>
                <w:rFonts w:ascii="Times New Roman" w:hAnsi="Times New Roman"/>
                <w:szCs w:val="21"/>
              </w:rPr>
              <w:t>、机械曝气最大转速：</w:t>
            </w:r>
            <w:r>
              <w:rPr>
                <w:rFonts w:ascii="Times New Roman" w:hAnsi="Times New Roman"/>
                <w:szCs w:val="21"/>
              </w:rPr>
              <w:t>1500</w:t>
            </w:r>
            <w:r>
              <w:rPr>
                <w:rFonts w:ascii="Times New Roman" w:hAnsi="Times New Roman"/>
                <w:szCs w:val="21"/>
              </w:rPr>
              <w:t>转</w:t>
            </w:r>
            <w:r>
              <w:rPr>
                <w:rFonts w:ascii="Times New Roman" w:hAnsi="Times New Roman"/>
                <w:szCs w:val="21"/>
              </w:rPr>
              <w:t>/</w:t>
            </w:r>
            <w:r>
              <w:rPr>
                <w:rFonts w:ascii="Times New Roman" w:hAnsi="Times New Roman"/>
                <w:szCs w:val="21"/>
              </w:rPr>
              <w:t>分钟；</w:t>
            </w:r>
          </w:p>
          <w:p w:rsidR="00CD67FA" w:rsidRDefault="00CD67FA">
            <w:pPr>
              <w:adjustRightInd w:val="0"/>
              <w:snapToGrid w:val="0"/>
              <w:rPr>
                <w:rFonts w:ascii="Times New Roman" w:hAnsi="Times New Roman"/>
                <w:szCs w:val="21"/>
              </w:rPr>
            </w:pPr>
            <w:r>
              <w:rPr>
                <w:rFonts w:ascii="Times New Roman" w:hAnsi="Times New Roman"/>
                <w:szCs w:val="21"/>
              </w:rPr>
              <w:t>2</w:t>
            </w:r>
            <w:r>
              <w:rPr>
                <w:rFonts w:ascii="Times New Roman" w:hAnsi="Times New Roman"/>
                <w:szCs w:val="21"/>
              </w:rPr>
              <w:t>、反应器尺寸：直径</w:t>
            </w:r>
            <w:r>
              <w:rPr>
                <w:rFonts w:ascii="Times New Roman" w:hAnsi="Times New Roman"/>
                <w:szCs w:val="21"/>
              </w:rPr>
              <w:t>×</w:t>
            </w:r>
            <w:r>
              <w:rPr>
                <w:rFonts w:ascii="Times New Roman" w:hAnsi="Times New Roman"/>
                <w:szCs w:val="21"/>
              </w:rPr>
              <w:t>高</w:t>
            </w:r>
            <w:r>
              <w:rPr>
                <w:rFonts w:ascii="Times New Roman" w:hAnsi="Times New Roman"/>
                <w:szCs w:val="21"/>
              </w:rPr>
              <w:t>=φ300mm×400mm±10mm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hint="eastAsia"/>
                <w:szCs w:val="21"/>
              </w:rPr>
              <w:t>3</w:t>
            </w:r>
            <w:r>
              <w:rPr>
                <w:rFonts w:ascii="Times New Roman" w:hAnsi="Times New Roman"/>
                <w:szCs w:val="21"/>
              </w:rPr>
              <w:t>、设备功率：</w:t>
            </w:r>
            <w:r>
              <w:rPr>
                <w:rFonts w:ascii="Times New Roman" w:hAnsi="Times New Roman"/>
                <w:szCs w:val="21"/>
              </w:rPr>
              <w:t>220W/200W</w:t>
            </w:r>
            <w:r>
              <w:rPr>
                <w:rFonts w:ascii="Times New Roman" w:hAnsi="Times New Roman"/>
                <w:szCs w:val="21"/>
              </w:rPr>
              <w:t>；装置总体外形尺寸：</w:t>
            </w:r>
            <w:r>
              <w:rPr>
                <w:rFonts w:ascii="Times New Roman" w:hAnsi="Times New Roman"/>
                <w:szCs w:val="21"/>
              </w:rPr>
              <w:t>550mm×400mm×1300mm±15mm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4</w:t>
            </w:r>
            <w:r>
              <w:rPr>
                <w:rFonts w:ascii="Times New Roman" w:hAnsi="Times New Roman"/>
                <w:szCs w:val="21"/>
              </w:rPr>
              <w:t>、设备配置：</w:t>
            </w:r>
          </w:p>
          <w:p w:rsidR="00CD67FA" w:rsidRDefault="00CD67FA">
            <w:pPr>
              <w:pStyle w:val="af0"/>
              <w:numPr>
                <w:ilvl w:val="0"/>
                <w:numId w:val="15"/>
              </w:numPr>
              <w:adjustRightInd w:val="0"/>
              <w:snapToGrid w:val="0"/>
              <w:ind w:hangingChars="200"/>
              <w:rPr>
                <w:szCs w:val="21"/>
              </w:rPr>
            </w:pPr>
            <w:r>
              <w:rPr>
                <w:szCs w:val="21"/>
              </w:rPr>
              <w:t>有机玻璃曝气池</w:t>
            </w:r>
            <w:r>
              <w:rPr>
                <w:szCs w:val="21"/>
              </w:rPr>
              <w:t>1</w:t>
            </w:r>
            <w:r>
              <w:rPr>
                <w:szCs w:val="21"/>
              </w:rPr>
              <w:t>个、</w:t>
            </w:r>
          </w:p>
          <w:p w:rsidR="00CD67FA" w:rsidRDefault="00CD67FA">
            <w:pPr>
              <w:pStyle w:val="af0"/>
              <w:numPr>
                <w:ilvl w:val="0"/>
                <w:numId w:val="15"/>
              </w:numPr>
              <w:adjustRightInd w:val="0"/>
              <w:snapToGrid w:val="0"/>
              <w:ind w:hangingChars="200"/>
              <w:rPr>
                <w:szCs w:val="21"/>
              </w:rPr>
            </w:pPr>
            <w:r>
              <w:rPr>
                <w:szCs w:val="21"/>
              </w:rPr>
              <w:t>泵型叶轮</w:t>
            </w:r>
            <w:r>
              <w:rPr>
                <w:szCs w:val="21"/>
              </w:rPr>
              <w:t>1</w:t>
            </w:r>
            <w:r>
              <w:rPr>
                <w:szCs w:val="21"/>
              </w:rPr>
              <w:t>套、</w:t>
            </w:r>
          </w:p>
          <w:p w:rsidR="00CD67FA" w:rsidRDefault="00CD67FA">
            <w:pPr>
              <w:pStyle w:val="af0"/>
              <w:numPr>
                <w:ilvl w:val="0"/>
                <w:numId w:val="15"/>
              </w:numPr>
              <w:adjustRightInd w:val="0"/>
              <w:snapToGrid w:val="0"/>
              <w:ind w:hangingChars="200"/>
              <w:rPr>
                <w:szCs w:val="21"/>
              </w:rPr>
            </w:pPr>
            <w:r>
              <w:rPr>
                <w:szCs w:val="21"/>
              </w:rPr>
              <w:t>不锈钢传动轴</w:t>
            </w:r>
            <w:r>
              <w:rPr>
                <w:szCs w:val="21"/>
              </w:rPr>
              <w:t>1</w:t>
            </w:r>
            <w:r>
              <w:rPr>
                <w:szCs w:val="21"/>
              </w:rPr>
              <w:t>套、</w:t>
            </w:r>
          </w:p>
          <w:p w:rsidR="00CD67FA" w:rsidRDefault="00CD67FA">
            <w:pPr>
              <w:pStyle w:val="af0"/>
              <w:numPr>
                <w:ilvl w:val="0"/>
                <w:numId w:val="15"/>
              </w:numPr>
              <w:adjustRightInd w:val="0"/>
              <w:snapToGrid w:val="0"/>
              <w:ind w:hangingChars="200"/>
              <w:rPr>
                <w:szCs w:val="21"/>
              </w:rPr>
            </w:pPr>
            <w:r>
              <w:rPr>
                <w:szCs w:val="21"/>
              </w:rPr>
              <w:t>高速电机</w:t>
            </w:r>
            <w:r>
              <w:rPr>
                <w:szCs w:val="21"/>
              </w:rPr>
              <w:t>1</w:t>
            </w:r>
            <w:r>
              <w:rPr>
                <w:szCs w:val="21"/>
              </w:rPr>
              <w:t>台、</w:t>
            </w:r>
          </w:p>
          <w:p w:rsidR="00CD67FA" w:rsidRDefault="00CD67FA">
            <w:pPr>
              <w:pStyle w:val="af0"/>
              <w:numPr>
                <w:ilvl w:val="0"/>
                <w:numId w:val="15"/>
              </w:numPr>
              <w:adjustRightInd w:val="0"/>
              <w:snapToGrid w:val="0"/>
              <w:ind w:hangingChars="200"/>
              <w:rPr>
                <w:szCs w:val="21"/>
              </w:rPr>
            </w:pPr>
            <w:r>
              <w:rPr>
                <w:szCs w:val="21"/>
              </w:rPr>
              <w:t>可控硅无极调速器</w:t>
            </w:r>
            <w:r>
              <w:rPr>
                <w:szCs w:val="21"/>
              </w:rPr>
              <w:t>1</w:t>
            </w:r>
            <w:r>
              <w:rPr>
                <w:szCs w:val="21"/>
              </w:rPr>
              <w:t>套、</w:t>
            </w:r>
          </w:p>
          <w:p w:rsidR="00CD67FA" w:rsidRDefault="00CD67FA">
            <w:pPr>
              <w:pStyle w:val="af0"/>
              <w:numPr>
                <w:ilvl w:val="0"/>
                <w:numId w:val="15"/>
              </w:numPr>
              <w:adjustRightInd w:val="0"/>
              <w:snapToGrid w:val="0"/>
              <w:ind w:hangingChars="200"/>
              <w:rPr>
                <w:szCs w:val="21"/>
              </w:rPr>
            </w:pPr>
            <w:r>
              <w:rPr>
                <w:szCs w:val="21"/>
              </w:rPr>
              <w:t>曝气深度调节装置</w:t>
            </w:r>
            <w:r>
              <w:rPr>
                <w:szCs w:val="21"/>
              </w:rPr>
              <w:t>1</w:t>
            </w:r>
            <w:r>
              <w:rPr>
                <w:szCs w:val="21"/>
              </w:rPr>
              <w:t>套、</w:t>
            </w:r>
          </w:p>
          <w:p w:rsidR="00CD67FA" w:rsidRDefault="00CD67FA">
            <w:pPr>
              <w:pStyle w:val="af0"/>
              <w:numPr>
                <w:ilvl w:val="0"/>
                <w:numId w:val="15"/>
              </w:numPr>
              <w:adjustRightInd w:val="0"/>
              <w:snapToGrid w:val="0"/>
              <w:ind w:hangingChars="200"/>
              <w:rPr>
                <w:szCs w:val="21"/>
              </w:rPr>
            </w:pPr>
            <w:r>
              <w:rPr>
                <w:szCs w:val="21"/>
              </w:rPr>
              <w:t>取样阀</w:t>
            </w:r>
            <w:r>
              <w:rPr>
                <w:szCs w:val="21"/>
              </w:rPr>
              <w:t>2</w:t>
            </w:r>
            <w:r>
              <w:rPr>
                <w:szCs w:val="21"/>
              </w:rPr>
              <w:t>个、</w:t>
            </w:r>
          </w:p>
          <w:p w:rsidR="00CD67FA" w:rsidRDefault="00CD67FA">
            <w:pPr>
              <w:pStyle w:val="af0"/>
              <w:numPr>
                <w:ilvl w:val="0"/>
                <w:numId w:val="15"/>
              </w:numPr>
              <w:adjustRightInd w:val="0"/>
              <w:snapToGrid w:val="0"/>
              <w:ind w:hangingChars="200"/>
              <w:rPr>
                <w:szCs w:val="21"/>
              </w:rPr>
            </w:pPr>
            <w:r>
              <w:rPr>
                <w:szCs w:val="21"/>
              </w:rPr>
              <w:t>放水阀</w:t>
            </w:r>
            <w:r>
              <w:rPr>
                <w:szCs w:val="21"/>
              </w:rPr>
              <w:t>1</w:t>
            </w:r>
            <w:r>
              <w:rPr>
                <w:szCs w:val="21"/>
              </w:rPr>
              <w:t>个、</w:t>
            </w:r>
          </w:p>
          <w:p w:rsidR="00CD67FA" w:rsidRDefault="00CD67FA">
            <w:pPr>
              <w:pStyle w:val="af0"/>
              <w:numPr>
                <w:ilvl w:val="0"/>
                <w:numId w:val="15"/>
              </w:numPr>
              <w:adjustRightInd w:val="0"/>
              <w:snapToGrid w:val="0"/>
              <w:ind w:hangingChars="200"/>
              <w:rPr>
                <w:szCs w:val="21"/>
              </w:rPr>
            </w:pPr>
            <w:r>
              <w:rPr>
                <w:szCs w:val="21"/>
              </w:rPr>
              <w:t>可移动不锈钢实验台架</w:t>
            </w:r>
            <w:r>
              <w:rPr>
                <w:szCs w:val="21"/>
              </w:rPr>
              <w:t>1</w:t>
            </w:r>
            <w:r>
              <w:rPr>
                <w:szCs w:val="21"/>
              </w:rPr>
              <w:t>个。</w:t>
            </w:r>
          </w:p>
          <w:p w:rsidR="00CD67FA" w:rsidRDefault="00CD67FA">
            <w:pPr>
              <w:adjustRightInd w:val="0"/>
              <w:snapToGrid w:val="0"/>
              <w:rPr>
                <w:rFonts w:ascii="Times New Roman" w:hAnsi="Times New Roman"/>
                <w:szCs w:val="21"/>
              </w:rPr>
            </w:pPr>
            <w:r>
              <w:rPr>
                <w:rFonts w:ascii="Times New Roman" w:hAnsi="Times New Roman" w:hint="eastAsia"/>
                <w:szCs w:val="21"/>
              </w:rPr>
              <w:t>5</w:t>
            </w:r>
            <w:r>
              <w:rPr>
                <w:rFonts w:ascii="Times New Roman" w:hAnsi="Times New Roman" w:hint="eastAsia"/>
                <w:szCs w:val="21"/>
              </w:rPr>
              <w:t>、</w:t>
            </w:r>
            <w:r>
              <w:rPr>
                <w:rFonts w:ascii="Times New Roman" w:hAnsi="Times New Roman" w:hint="eastAsia"/>
                <w:spacing w:val="8"/>
                <w:szCs w:val="21"/>
              </w:rPr>
              <w:t>本标书中序号</w:t>
            </w:r>
            <w:r>
              <w:rPr>
                <w:rFonts w:ascii="Times New Roman" w:hAnsi="Times New Roman" w:hint="eastAsia"/>
                <w:spacing w:val="8"/>
                <w:szCs w:val="21"/>
              </w:rPr>
              <w:t>1-7</w:t>
            </w:r>
            <w:r>
              <w:rPr>
                <w:rFonts w:ascii="Times New Roman" w:hAnsi="Times New Roman" w:hint="eastAsia"/>
                <w:spacing w:val="8"/>
                <w:szCs w:val="21"/>
              </w:rPr>
              <w:t>，</w:t>
            </w:r>
            <w:r>
              <w:rPr>
                <w:rFonts w:ascii="Times New Roman" w:hAnsi="Times New Roman" w:hint="eastAsia"/>
                <w:spacing w:val="8"/>
                <w:szCs w:val="21"/>
              </w:rPr>
              <w:t>10-14</w:t>
            </w:r>
            <w:r>
              <w:rPr>
                <w:rFonts w:ascii="Times New Roman" w:hAnsi="Times New Roman" w:hint="eastAsia"/>
                <w:spacing w:val="8"/>
                <w:szCs w:val="21"/>
              </w:rPr>
              <w:t>要求为同一品牌设备。</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1</w:t>
            </w:r>
            <w:r>
              <w:rPr>
                <w:rFonts w:ascii="Times New Roman" w:hAnsi="Times New Roman"/>
                <w:szCs w:val="21"/>
              </w:rPr>
              <w:t>2</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混凝实验装置</w:t>
            </w:r>
          </w:p>
        </w:tc>
        <w:tc>
          <w:tcPr>
            <w:tcW w:w="7427" w:type="dxa"/>
            <w:vAlign w:val="center"/>
          </w:tcPr>
          <w:p w:rsidR="00CD67FA" w:rsidRDefault="00CD67FA">
            <w:pPr>
              <w:adjustRightInd w:val="0"/>
              <w:snapToGrid w:val="0"/>
              <w:rPr>
                <w:rFonts w:ascii="Times New Roman" w:hAnsi="Times New Roman"/>
                <w:szCs w:val="21"/>
              </w:rPr>
            </w:pPr>
            <w:r>
              <w:rPr>
                <w:rFonts w:ascii="Times New Roman" w:hAnsi="Times New Roman"/>
                <w:szCs w:val="21"/>
              </w:rPr>
              <w:t>1</w:t>
            </w:r>
            <w:r>
              <w:rPr>
                <w:rFonts w:ascii="Times New Roman" w:hAnsi="Times New Roman"/>
                <w:szCs w:val="21"/>
              </w:rPr>
              <w:t>、环境温度：</w:t>
            </w:r>
            <w:r>
              <w:rPr>
                <w:rFonts w:ascii="Times New Roman" w:hAnsi="Times New Roman"/>
                <w:szCs w:val="21"/>
              </w:rPr>
              <w:t>5</w:t>
            </w:r>
            <w:r>
              <w:rPr>
                <w:rFonts w:ascii="宋体" w:hAnsi="宋体" w:cs="宋体" w:hint="eastAsia"/>
                <w:szCs w:val="21"/>
              </w:rPr>
              <w:t>℃</w:t>
            </w:r>
            <w:r>
              <w:rPr>
                <w:rFonts w:ascii="Times New Roman" w:hAnsi="Times New Roman"/>
                <w:szCs w:val="21"/>
              </w:rPr>
              <w:t>～</w:t>
            </w:r>
            <w:r>
              <w:rPr>
                <w:rFonts w:ascii="Times New Roman" w:hAnsi="Times New Roman"/>
                <w:szCs w:val="21"/>
              </w:rPr>
              <w:t>40</w:t>
            </w:r>
            <w:r>
              <w:rPr>
                <w:rFonts w:ascii="宋体" w:hAnsi="宋体" w:cs="宋体" w:hint="eastAsia"/>
                <w:szCs w:val="21"/>
              </w:rPr>
              <w:t>℃</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2</w:t>
            </w:r>
            <w:r>
              <w:rPr>
                <w:rFonts w:ascii="Times New Roman" w:hAnsi="Times New Roman"/>
                <w:szCs w:val="21"/>
              </w:rPr>
              <w:t>、调速方式：无极调速，能显示转速；</w:t>
            </w:r>
          </w:p>
          <w:p w:rsidR="00CD67FA" w:rsidRDefault="00CD67FA">
            <w:pPr>
              <w:adjustRightInd w:val="0"/>
              <w:snapToGrid w:val="0"/>
              <w:rPr>
                <w:rFonts w:ascii="Times New Roman" w:hAnsi="Times New Roman"/>
                <w:szCs w:val="21"/>
              </w:rPr>
            </w:pPr>
            <w:r>
              <w:rPr>
                <w:rFonts w:ascii="Times New Roman" w:hAnsi="Times New Roman"/>
                <w:szCs w:val="21"/>
              </w:rPr>
              <w:t>3</w:t>
            </w:r>
            <w:r>
              <w:rPr>
                <w:rFonts w:ascii="Times New Roman" w:hAnsi="Times New Roman"/>
                <w:szCs w:val="21"/>
              </w:rPr>
              <w:t>、电源：</w:t>
            </w:r>
            <w:r>
              <w:rPr>
                <w:rFonts w:ascii="Times New Roman" w:hAnsi="Times New Roman"/>
                <w:szCs w:val="21"/>
              </w:rPr>
              <w:t>220V</w:t>
            </w:r>
            <w:r>
              <w:rPr>
                <w:rFonts w:ascii="Times New Roman" w:hAnsi="Times New Roman"/>
                <w:szCs w:val="21"/>
              </w:rPr>
              <w:t>，功率：</w:t>
            </w:r>
            <w:r>
              <w:rPr>
                <w:rFonts w:ascii="Times New Roman" w:hAnsi="Times New Roman"/>
                <w:szCs w:val="21"/>
              </w:rPr>
              <w:t>80W</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4</w:t>
            </w:r>
            <w:r>
              <w:rPr>
                <w:rFonts w:ascii="Times New Roman" w:hAnsi="Times New Roman"/>
                <w:szCs w:val="21"/>
              </w:rPr>
              <w:t>、外形尺寸：</w:t>
            </w:r>
            <w:r>
              <w:rPr>
                <w:rFonts w:ascii="Times New Roman" w:hAnsi="Times New Roman"/>
                <w:szCs w:val="21"/>
              </w:rPr>
              <w:t>1000mm×250mm×600mm±15mm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5</w:t>
            </w:r>
            <w:r>
              <w:rPr>
                <w:rFonts w:ascii="Times New Roman" w:hAnsi="Times New Roman"/>
                <w:szCs w:val="21"/>
              </w:rPr>
              <w:t>、设备配置：</w:t>
            </w:r>
          </w:p>
          <w:p w:rsidR="00CD67FA" w:rsidRDefault="00CD67FA">
            <w:pPr>
              <w:pStyle w:val="af0"/>
              <w:numPr>
                <w:ilvl w:val="0"/>
                <w:numId w:val="16"/>
              </w:numPr>
              <w:adjustRightInd w:val="0"/>
              <w:snapToGrid w:val="0"/>
              <w:ind w:firstLineChars="0"/>
              <w:rPr>
                <w:szCs w:val="21"/>
              </w:rPr>
            </w:pPr>
            <w:r>
              <w:rPr>
                <w:szCs w:val="21"/>
              </w:rPr>
              <w:t>由无级调速六联搅拌机</w:t>
            </w:r>
            <w:r>
              <w:rPr>
                <w:szCs w:val="21"/>
              </w:rPr>
              <w:t>1</w:t>
            </w:r>
            <w:r>
              <w:rPr>
                <w:szCs w:val="21"/>
              </w:rPr>
              <w:t>台、</w:t>
            </w:r>
          </w:p>
          <w:p w:rsidR="00CD67FA" w:rsidRDefault="00CD67FA">
            <w:pPr>
              <w:pStyle w:val="af0"/>
              <w:numPr>
                <w:ilvl w:val="0"/>
                <w:numId w:val="16"/>
              </w:numPr>
              <w:adjustRightInd w:val="0"/>
              <w:snapToGrid w:val="0"/>
              <w:ind w:firstLineChars="0"/>
              <w:rPr>
                <w:szCs w:val="21"/>
              </w:rPr>
            </w:pPr>
            <w:r>
              <w:rPr>
                <w:szCs w:val="21"/>
              </w:rPr>
              <w:t>搅拌叶片、</w:t>
            </w:r>
          </w:p>
          <w:p w:rsidR="00CD67FA" w:rsidRDefault="00CD67FA">
            <w:pPr>
              <w:pStyle w:val="af0"/>
              <w:numPr>
                <w:ilvl w:val="0"/>
                <w:numId w:val="16"/>
              </w:numPr>
              <w:adjustRightInd w:val="0"/>
              <w:snapToGrid w:val="0"/>
              <w:ind w:firstLineChars="0"/>
              <w:rPr>
                <w:szCs w:val="21"/>
              </w:rPr>
            </w:pPr>
            <w:r>
              <w:rPr>
                <w:szCs w:val="21"/>
              </w:rPr>
              <w:t>传动装置、</w:t>
            </w:r>
          </w:p>
          <w:p w:rsidR="00CD67FA" w:rsidRDefault="00CD67FA">
            <w:pPr>
              <w:pStyle w:val="af0"/>
              <w:numPr>
                <w:ilvl w:val="0"/>
                <w:numId w:val="16"/>
              </w:numPr>
              <w:adjustRightInd w:val="0"/>
              <w:snapToGrid w:val="0"/>
              <w:ind w:firstLineChars="0"/>
              <w:rPr>
                <w:szCs w:val="21"/>
              </w:rPr>
            </w:pPr>
            <w:r>
              <w:rPr>
                <w:szCs w:val="21"/>
              </w:rPr>
              <w:t>变动电机等组成。</w:t>
            </w:r>
          </w:p>
          <w:p w:rsidR="00CD67FA" w:rsidRDefault="00CD67FA">
            <w:pPr>
              <w:adjustRightInd w:val="0"/>
              <w:snapToGrid w:val="0"/>
              <w:rPr>
                <w:rFonts w:ascii="Times New Roman" w:hAnsi="Times New Roman"/>
                <w:szCs w:val="21"/>
              </w:rPr>
            </w:pPr>
            <w:r>
              <w:rPr>
                <w:rFonts w:ascii="Times New Roman" w:hAnsi="Times New Roman" w:hint="eastAsia"/>
                <w:szCs w:val="21"/>
              </w:rPr>
              <w:t>6</w:t>
            </w:r>
            <w:r>
              <w:rPr>
                <w:rFonts w:ascii="Times New Roman" w:hAnsi="Times New Roman" w:hint="eastAsia"/>
                <w:szCs w:val="21"/>
              </w:rPr>
              <w:t>、</w:t>
            </w:r>
            <w:r>
              <w:rPr>
                <w:rFonts w:ascii="Times New Roman" w:hAnsi="Times New Roman" w:hint="eastAsia"/>
                <w:spacing w:val="8"/>
                <w:szCs w:val="21"/>
              </w:rPr>
              <w:t>本标书中序号</w:t>
            </w:r>
            <w:r>
              <w:rPr>
                <w:rFonts w:ascii="Times New Roman" w:hAnsi="Times New Roman" w:hint="eastAsia"/>
                <w:spacing w:val="8"/>
                <w:szCs w:val="21"/>
              </w:rPr>
              <w:t>1-7</w:t>
            </w:r>
            <w:r>
              <w:rPr>
                <w:rFonts w:ascii="Times New Roman" w:hAnsi="Times New Roman" w:hint="eastAsia"/>
                <w:spacing w:val="8"/>
                <w:szCs w:val="21"/>
              </w:rPr>
              <w:t>，</w:t>
            </w:r>
            <w:r>
              <w:rPr>
                <w:rFonts w:ascii="Times New Roman" w:hAnsi="Times New Roman" w:hint="eastAsia"/>
                <w:spacing w:val="8"/>
                <w:szCs w:val="21"/>
              </w:rPr>
              <w:t>10-14</w:t>
            </w:r>
            <w:r>
              <w:rPr>
                <w:rFonts w:ascii="Times New Roman" w:hAnsi="Times New Roman" w:hint="eastAsia"/>
                <w:spacing w:val="8"/>
                <w:szCs w:val="21"/>
              </w:rPr>
              <w:t>要求为同一品牌设备。</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1</w:t>
            </w:r>
            <w:r>
              <w:rPr>
                <w:rFonts w:ascii="Times New Roman" w:hAnsi="Times New Roman"/>
                <w:szCs w:val="21"/>
              </w:rPr>
              <w:t>3</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活性炭吸附实验装置</w:t>
            </w:r>
          </w:p>
        </w:tc>
        <w:tc>
          <w:tcPr>
            <w:tcW w:w="7427" w:type="dxa"/>
            <w:vAlign w:val="center"/>
          </w:tcPr>
          <w:p w:rsidR="00CD67FA" w:rsidRDefault="00CD67FA">
            <w:pPr>
              <w:adjustRightInd w:val="0"/>
              <w:snapToGrid w:val="0"/>
              <w:rPr>
                <w:rFonts w:ascii="Times New Roman" w:hAnsi="Times New Roman"/>
                <w:szCs w:val="21"/>
              </w:rPr>
            </w:pPr>
            <w:r>
              <w:rPr>
                <w:rFonts w:ascii="Times New Roman" w:hAnsi="Times New Roman"/>
                <w:szCs w:val="21"/>
              </w:rPr>
              <w:t>1</w:t>
            </w:r>
            <w:r>
              <w:rPr>
                <w:rFonts w:ascii="Times New Roman" w:hAnsi="Times New Roman"/>
                <w:szCs w:val="21"/>
              </w:rPr>
              <w:t>、外形尺寸：吸附柱直径</w:t>
            </w:r>
            <w:r>
              <w:rPr>
                <w:rFonts w:ascii="Times New Roman" w:hAnsi="Times New Roman"/>
                <w:szCs w:val="21"/>
              </w:rPr>
              <w:t>Φ100mm×2000mm×2</w:t>
            </w:r>
            <w:r>
              <w:rPr>
                <w:rFonts w:ascii="Times New Roman" w:hAnsi="Times New Roman"/>
                <w:szCs w:val="21"/>
              </w:rPr>
              <w:t>根；</w:t>
            </w:r>
          </w:p>
          <w:p w:rsidR="00CD67FA" w:rsidRDefault="00CD67FA">
            <w:pPr>
              <w:adjustRightInd w:val="0"/>
              <w:snapToGrid w:val="0"/>
              <w:rPr>
                <w:rFonts w:ascii="Times New Roman" w:hAnsi="Times New Roman"/>
                <w:szCs w:val="21"/>
              </w:rPr>
            </w:pPr>
            <w:r>
              <w:rPr>
                <w:rFonts w:ascii="Times New Roman" w:hAnsi="Times New Roman"/>
                <w:szCs w:val="21"/>
              </w:rPr>
              <w:t>2</w:t>
            </w:r>
            <w:r>
              <w:rPr>
                <w:rFonts w:ascii="Times New Roman" w:hAnsi="Times New Roman"/>
                <w:szCs w:val="21"/>
              </w:rPr>
              <w:t>、装置总长</w:t>
            </w:r>
            <w:r>
              <w:rPr>
                <w:rFonts w:ascii="Times New Roman" w:hAnsi="Times New Roman"/>
                <w:szCs w:val="21"/>
              </w:rPr>
              <w:t>×</w:t>
            </w:r>
            <w:r>
              <w:rPr>
                <w:rFonts w:ascii="Times New Roman" w:hAnsi="Times New Roman"/>
                <w:szCs w:val="21"/>
              </w:rPr>
              <w:t>总宽</w:t>
            </w:r>
            <w:r>
              <w:rPr>
                <w:rFonts w:ascii="Times New Roman" w:hAnsi="Times New Roman"/>
                <w:szCs w:val="21"/>
              </w:rPr>
              <w:t>×</w:t>
            </w:r>
            <w:r>
              <w:rPr>
                <w:rFonts w:ascii="Times New Roman" w:hAnsi="Times New Roman"/>
                <w:szCs w:val="21"/>
              </w:rPr>
              <w:t>总高</w:t>
            </w:r>
            <w:r>
              <w:rPr>
                <w:rFonts w:ascii="Times New Roman" w:hAnsi="Times New Roman"/>
                <w:szCs w:val="21"/>
              </w:rPr>
              <w:t>=1200mm×800mm×2300mm±15mm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3</w:t>
            </w:r>
            <w:r>
              <w:rPr>
                <w:rFonts w:ascii="Times New Roman" w:hAnsi="Times New Roman"/>
                <w:szCs w:val="21"/>
              </w:rPr>
              <w:t>、活性碳装填厚度：</w:t>
            </w:r>
            <w:r>
              <w:rPr>
                <w:rFonts w:ascii="Times New Roman" w:hAnsi="Times New Roman"/>
                <w:szCs w:val="21"/>
              </w:rPr>
              <w:t>700mm ~1500mm</w:t>
            </w:r>
            <w:r>
              <w:rPr>
                <w:rFonts w:ascii="Times New Roman" w:hAnsi="Times New Roman"/>
                <w:szCs w:val="21"/>
              </w:rPr>
              <w:t>实验滤速：</w:t>
            </w:r>
            <w:r>
              <w:rPr>
                <w:rFonts w:ascii="Times New Roman" w:hAnsi="Times New Roman"/>
                <w:szCs w:val="21"/>
              </w:rPr>
              <w:t>5m/h~15m/h</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4</w:t>
            </w:r>
            <w:r>
              <w:rPr>
                <w:rFonts w:ascii="Times New Roman" w:hAnsi="Times New Roman"/>
                <w:szCs w:val="21"/>
              </w:rPr>
              <w:t>、进出水</w:t>
            </w:r>
            <w:r>
              <w:rPr>
                <w:rFonts w:ascii="Times New Roman" w:hAnsi="Times New Roman"/>
                <w:szCs w:val="21"/>
              </w:rPr>
              <w:t>Ph</w:t>
            </w:r>
            <w:r>
              <w:rPr>
                <w:rFonts w:ascii="Times New Roman" w:hAnsi="Times New Roman"/>
                <w:szCs w:val="21"/>
              </w:rPr>
              <w:t>：</w:t>
            </w:r>
            <w:r>
              <w:rPr>
                <w:rFonts w:ascii="Times New Roman" w:hAnsi="Times New Roman"/>
                <w:szCs w:val="21"/>
              </w:rPr>
              <w:t>6~9</w:t>
            </w:r>
            <w:r>
              <w:rPr>
                <w:rFonts w:ascii="Times New Roman" w:hAnsi="Times New Roman"/>
                <w:szCs w:val="21"/>
              </w:rPr>
              <w:t>；进水</w:t>
            </w:r>
            <w:r>
              <w:rPr>
                <w:rFonts w:ascii="Times New Roman" w:hAnsi="Times New Roman"/>
                <w:szCs w:val="21"/>
              </w:rPr>
              <w:t>COD</w:t>
            </w:r>
            <w:r>
              <w:rPr>
                <w:rFonts w:ascii="Times New Roman" w:hAnsi="Times New Roman"/>
                <w:szCs w:val="21"/>
              </w:rPr>
              <w:t>：</w:t>
            </w:r>
            <w:r>
              <w:rPr>
                <w:rFonts w:ascii="Times New Roman" w:hAnsi="Times New Roman"/>
                <w:szCs w:val="21"/>
              </w:rPr>
              <w:t>100~300mg/L</w:t>
            </w:r>
            <w:r>
              <w:rPr>
                <w:rFonts w:ascii="Times New Roman" w:hAnsi="Times New Roman"/>
                <w:szCs w:val="21"/>
              </w:rPr>
              <w:t>，出水</w:t>
            </w:r>
            <w:r>
              <w:rPr>
                <w:rFonts w:ascii="Times New Roman" w:hAnsi="Times New Roman"/>
                <w:szCs w:val="21"/>
              </w:rPr>
              <w:t>COD</w:t>
            </w:r>
            <w:r>
              <w:rPr>
                <w:rFonts w:ascii="Times New Roman" w:hAnsi="Times New Roman"/>
                <w:szCs w:val="21"/>
              </w:rPr>
              <w:t>：</w:t>
            </w:r>
            <w:r>
              <w:rPr>
                <w:rFonts w:ascii="Times New Roman" w:hAnsi="Times New Roman"/>
                <w:szCs w:val="21"/>
              </w:rPr>
              <w:t>20~60mg/L</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5</w:t>
            </w:r>
            <w:r>
              <w:rPr>
                <w:rFonts w:ascii="Times New Roman" w:hAnsi="Times New Roman"/>
                <w:szCs w:val="21"/>
              </w:rPr>
              <w:t>、吸附效率约：</w:t>
            </w:r>
            <w:r>
              <w:rPr>
                <w:rFonts w:ascii="Times New Roman" w:hAnsi="Times New Roman"/>
                <w:szCs w:val="21"/>
              </w:rPr>
              <w:t>80%</w:t>
            </w:r>
            <w:r>
              <w:rPr>
                <w:rFonts w:ascii="Times New Roman" w:hAnsi="Times New Roman"/>
                <w:szCs w:val="21"/>
              </w:rPr>
              <w:t>；吸附温度：常温。本装置为</w:t>
            </w:r>
            <w:r>
              <w:rPr>
                <w:rFonts w:ascii="Times New Roman" w:hAnsi="Times New Roman"/>
                <w:szCs w:val="21"/>
              </w:rPr>
              <w:t>2</w:t>
            </w:r>
            <w:r>
              <w:rPr>
                <w:rFonts w:ascii="Times New Roman" w:hAnsi="Times New Roman"/>
                <w:szCs w:val="21"/>
              </w:rPr>
              <w:t>根吸附柱（并联），内有进水管、排水管、反冲洗进水管、反冲洗出水管、排空管、取样口等。</w:t>
            </w:r>
          </w:p>
          <w:p w:rsidR="00CD67FA" w:rsidRDefault="00CD67FA">
            <w:pPr>
              <w:adjustRightInd w:val="0"/>
              <w:snapToGrid w:val="0"/>
              <w:rPr>
                <w:rFonts w:ascii="Times New Roman" w:hAnsi="Times New Roman"/>
                <w:szCs w:val="21"/>
              </w:rPr>
            </w:pPr>
            <w:r>
              <w:rPr>
                <w:rFonts w:ascii="Times New Roman" w:hAnsi="Times New Roman"/>
                <w:szCs w:val="21"/>
              </w:rPr>
              <w:t>6</w:t>
            </w:r>
            <w:r>
              <w:rPr>
                <w:rFonts w:ascii="Times New Roman" w:hAnsi="Times New Roman"/>
                <w:szCs w:val="21"/>
              </w:rPr>
              <w:t>、设备配置：</w:t>
            </w:r>
          </w:p>
          <w:p w:rsidR="00CD67FA" w:rsidRDefault="00CD67FA">
            <w:pPr>
              <w:pStyle w:val="af0"/>
              <w:numPr>
                <w:ilvl w:val="0"/>
                <w:numId w:val="17"/>
              </w:numPr>
              <w:adjustRightInd w:val="0"/>
              <w:snapToGrid w:val="0"/>
              <w:ind w:firstLineChars="0"/>
              <w:rPr>
                <w:szCs w:val="21"/>
              </w:rPr>
            </w:pPr>
            <w:r>
              <w:rPr>
                <w:szCs w:val="21"/>
              </w:rPr>
              <w:t>包括进水流量计</w:t>
            </w:r>
            <w:r>
              <w:rPr>
                <w:szCs w:val="21"/>
              </w:rPr>
              <w:t>1</w:t>
            </w:r>
            <w:r>
              <w:rPr>
                <w:szCs w:val="21"/>
              </w:rPr>
              <w:t>个、</w:t>
            </w:r>
          </w:p>
          <w:p w:rsidR="00CD67FA" w:rsidRDefault="00CD67FA">
            <w:pPr>
              <w:pStyle w:val="af0"/>
              <w:numPr>
                <w:ilvl w:val="0"/>
                <w:numId w:val="17"/>
              </w:numPr>
              <w:adjustRightInd w:val="0"/>
              <w:snapToGrid w:val="0"/>
              <w:ind w:firstLineChars="0"/>
              <w:rPr>
                <w:szCs w:val="21"/>
              </w:rPr>
            </w:pPr>
            <w:r>
              <w:rPr>
                <w:szCs w:val="21"/>
              </w:rPr>
              <w:t>反冲洗流量计</w:t>
            </w:r>
            <w:r>
              <w:rPr>
                <w:szCs w:val="21"/>
              </w:rPr>
              <w:t>1</w:t>
            </w:r>
            <w:r>
              <w:rPr>
                <w:szCs w:val="21"/>
              </w:rPr>
              <w:t>个、</w:t>
            </w:r>
          </w:p>
          <w:p w:rsidR="00CD67FA" w:rsidRDefault="00CD67FA">
            <w:pPr>
              <w:pStyle w:val="af0"/>
              <w:numPr>
                <w:ilvl w:val="0"/>
                <w:numId w:val="17"/>
              </w:numPr>
              <w:adjustRightInd w:val="0"/>
              <w:snapToGrid w:val="0"/>
              <w:ind w:firstLineChars="0"/>
              <w:rPr>
                <w:szCs w:val="21"/>
              </w:rPr>
            </w:pPr>
            <w:r>
              <w:rPr>
                <w:szCs w:val="21"/>
              </w:rPr>
              <w:lastRenderedPageBreak/>
              <w:t>配水水箱</w:t>
            </w:r>
            <w:r>
              <w:rPr>
                <w:szCs w:val="21"/>
              </w:rPr>
              <w:t>1</w:t>
            </w:r>
            <w:r>
              <w:rPr>
                <w:szCs w:val="21"/>
              </w:rPr>
              <w:t>个、</w:t>
            </w:r>
          </w:p>
          <w:p w:rsidR="00CD67FA" w:rsidRDefault="00CD67FA">
            <w:pPr>
              <w:pStyle w:val="af0"/>
              <w:numPr>
                <w:ilvl w:val="0"/>
                <w:numId w:val="17"/>
              </w:numPr>
              <w:adjustRightInd w:val="0"/>
              <w:snapToGrid w:val="0"/>
              <w:ind w:firstLineChars="0"/>
              <w:rPr>
                <w:szCs w:val="21"/>
              </w:rPr>
            </w:pPr>
            <w:r>
              <w:rPr>
                <w:szCs w:val="21"/>
              </w:rPr>
              <w:t>反冲洗水箱</w:t>
            </w:r>
            <w:r>
              <w:rPr>
                <w:szCs w:val="21"/>
              </w:rPr>
              <w:t>1</w:t>
            </w:r>
            <w:r>
              <w:rPr>
                <w:szCs w:val="21"/>
              </w:rPr>
              <w:t>个、</w:t>
            </w:r>
          </w:p>
          <w:p w:rsidR="00CD67FA" w:rsidRDefault="00CD67FA">
            <w:pPr>
              <w:pStyle w:val="af0"/>
              <w:numPr>
                <w:ilvl w:val="0"/>
                <w:numId w:val="17"/>
              </w:numPr>
              <w:adjustRightInd w:val="0"/>
              <w:snapToGrid w:val="0"/>
              <w:ind w:firstLineChars="0"/>
              <w:rPr>
                <w:szCs w:val="21"/>
              </w:rPr>
            </w:pPr>
            <w:r>
              <w:rPr>
                <w:szCs w:val="21"/>
              </w:rPr>
              <w:t>防腐进水泵</w:t>
            </w:r>
            <w:r>
              <w:rPr>
                <w:szCs w:val="21"/>
              </w:rPr>
              <w:t>1</w:t>
            </w:r>
            <w:r>
              <w:rPr>
                <w:szCs w:val="21"/>
              </w:rPr>
              <w:t>台、</w:t>
            </w:r>
          </w:p>
          <w:p w:rsidR="00CD67FA" w:rsidRDefault="00CD67FA">
            <w:pPr>
              <w:pStyle w:val="af0"/>
              <w:numPr>
                <w:ilvl w:val="0"/>
                <w:numId w:val="17"/>
              </w:numPr>
              <w:adjustRightInd w:val="0"/>
              <w:snapToGrid w:val="0"/>
              <w:ind w:firstLineChars="0"/>
              <w:rPr>
                <w:szCs w:val="21"/>
              </w:rPr>
            </w:pPr>
            <w:r>
              <w:rPr>
                <w:szCs w:val="21"/>
              </w:rPr>
              <w:t>取样阀</w:t>
            </w:r>
            <w:r>
              <w:rPr>
                <w:szCs w:val="21"/>
              </w:rPr>
              <w:t>12</w:t>
            </w:r>
            <w:r>
              <w:rPr>
                <w:szCs w:val="21"/>
              </w:rPr>
              <w:t>个、</w:t>
            </w:r>
          </w:p>
          <w:p w:rsidR="00CD67FA" w:rsidRDefault="00CD67FA">
            <w:pPr>
              <w:pStyle w:val="af0"/>
              <w:numPr>
                <w:ilvl w:val="0"/>
                <w:numId w:val="17"/>
              </w:numPr>
              <w:adjustRightInd w:val="0"/>
              <w:snapToGrid w:val="0"/>
              <w:ind w:firstLineChars="0"/>
              <w:rPr>
                <w:szCs w:val="21"/>
              </w:rPr>
            </w:pPr>
            <w:r>
              <w:rPr>
                <w:szCs w:val="21"/>
              </w:rPr>
              <w:t>喷淋装置</w:t>
            </w:r>
            <w:r>
              <w:rPr>
                <w:szCs w:val="21"/>
              </w:rPr>
              <w:t>2</w:t>
            </w:r>
            <w:r>
              <w:rPr>
                <w:szCs w:val="21"/>
              </w:rPr>
              <w:t>套、</w:t>
            </w:r>
          </w:p>
          <w:p w:rsidR="00CD67FA" w:rsidRDefault="00CD67FA">
            <w:pPr>
              <w:pStyle w:val="af0"/>
              <w:numPr>
                <w:ilvl w:val="0"/>
                <w:numId w:val="17"/>
              </w:numPr>
              <w:adjustRightInd w:val="0"/>
              <w:snapToGrid w:val="0"/>
              <w:ind w:firstLineChars="0"/>
              <w:rPr>
                <w:szCs w:val="21"/>
              </w:rPr>
            </w:pPr>
            <w:r>
              <w:rPr>
                <w:szCs w:val="21"/>
              </w:rPr>
              <w:t>活性炭吸附剂</w:t>
            </w:r>
            <w:r>
              <w:rPr>
                <w:szCs w:val="21"/>
              </w:rPr>
              <w:t>1</w:t>
            </w:r>
            <w:r>
              <w:rPr>
                <w:szCs w:val="21"/>
              </w:rPr>
              <w:t>套、</w:t>
            </w:r>
          </w:p>
          <w:p w:rsidR="00CD67FA" w:rsidRDefault="00CD67FA">
            <w:pPr>
              <w:pStyle w:val="af0"/>
              <w:numPr>
                <w:ilvl w:val="0"/>
                <w:numId w:val="17"/>
              </w:numPr>
              <w:adjustRightInd w:val="0"/>
              <w:snapToGrid w:val="0"/>
              <w:ind w:firstLineChars="0"/>
              <w:rPr>
                <w:szCs w:val="21"/>
              </w:rPr>
            </w:pPr>
            <w:r>
              <w:rPr>
                <w:szCs w:val="21"/>
              </w:rPr>
              <w:t>电器开关</w:t>
            </w:r>
            <w:r>
              <w:rPr>
                <w:szCs w:val="21"/>
              </w:rPr>
              <w:t>1</w:t>
            </w:r>
            <w:r>
              <w:rPr>
                <w:szCs w:val="21"/>
              </w:rPr>
              <w:t>套、</w:t>
            </w:r>
          </w:p>
          <w:p w:rsidR="00CD67FA" w:rsidRDefault="00CD67FA">
            <w:pPr>
              <w:pStyle w:val="af0"/>
              <w:numPr>
                <w:ilvl w:val="0"/>
                <w:numId w:val="17"/>
              </w:numPr>
              <w:adjustRightInd w:val="0"/>
              <w:snapToGrid w:val="0"/>
              <w:ind w:firstLineChars="0"/>
              <w:rPr>
                <w:szCs w:val="21"/>
              </w:rPr>
            </w:pPr>
            <w:r>
              <w:rPr>
                <w:szCs w:val="21"/>
              </w:rPr>
              <w:t>不锈钢可移动实验设备台架</w:t>
            </w:r>
            <w:r>
              <w:rPr>
                <w:szCs w:val="21"/>
              </w:rPr>
              <w:t>1</w:t>
            </w:r>
            <w:r>
              <w:rPr>
                <w:szCs w:val="21"/>
              </w:rPr>
              <w:t>套、</w:t>
            </w:r>
          </w:p>
          <w:p w:rsidR="00CD67FA" w:rsidRDefault="00CD67FA">
            <w:pPr>
              <w:pStyle w:val="af0"/>
              <w:numPr>
                <w:ilvl w:val="0"/>
                <w:numId w:val="17"/>
              </w:numPr>
              <w:adjustRightInd w:val="0"/>
              <w:snapToGrid w:val="0"/>
              <w:ind w:firstLineChars="0"/>
              <w:rPr>
                <w:szCs w:val="21"/>
              </w:rPr>
            </w:pPr>
            <w:r>
              <w:rPr>
                <w:szCs w:val="21"/>
              </w:rPr>
              <w:t>连接的管道、阀门、开关等若干。</w:t>
            </w:r>
          </w:p>
          <w:p w:rsidR="00CD67FA" w:rsidRDefault="00CD67FA">
            <w:pPr>
              <w:adjustRightInd w:val="0"/>
              <w:snapToGrid w:val="0"/>
              <w:rPr>
                <w:rFonts w:ascii="Times New Roman" w:hAnsi="Times New Roman"/>
                <w:szCs w:val="21"/>
              </w:rPr>
            </w:pPr>
            <w:r>
              <w:rPr>
                <w:rFonts w:ascii="Times New Roman" w:hAnsi="Times New Roman" w:hint="eastAsia"/>
                <w:szCs w:val="21"/>
              </w:rPr>
              <w:t>7</w:t>
            </w:r>
            <w:r>
              <w:rPr>
                <w:rFonts w:ascii="Times New Roman" w:hAnsi="Times New Roman" w:hint="eastAsia"/>
                <w:szCs w:val="21"/>
              </w:rPr>
              <w:t>、</w:t>
            </w:r>
            <w:r>
              <w:rPr>
                <w:rFonts w:ascii="Times New Roman" w:hAnsi="Times New Roman" w:hint="eastAsia"/>
                <w:spacing w:val="8"/>
                <w:szCs w:val="21"/>
              </w:rPr>
              <w:t>本标书中序号</w:t>
            </w:r>
            <w:r>
              <w:rPr>
                <w:rFonts w:ascii="Times New Roman" w:hAnsi="Times New Roman" w:hint="eastAsia"/>
                <w:spacing w:val="8"/>
                <w:szCs w:val="21"/>
              </w:rPr>
              <w:t>1-7</w:t>
            </w:r>
            <w:r>
              <w:rPr>
                <w:rFonts w:ascii="Times New Roman" w:hAnsi="Times New Roman" w:hint="eastAsia"/>
                <w:spacing w:val="8"/>
                <w:szCs w:val="21"/>
              </w:rPr>
              <w:t>，</w:t>
            </w:r>
            <w:r>
              <w:rPr>
                <w:rFonts w:ascii="Times New Roman" w:hAnsi="Times New Roman" w:hint="eastAsia"/>
                <w:spacing w:val="8"/>
                <w:szCs w:val="21"/>
              </w:rPr>
              <w:t>10-14</w:t>
            </w:r>
            <w:r>
              <w:rPr>
                <w:rFonts w:ascii="Times New Roman" w:hAnsi="Times New Roman" w:hint="eastAsia"/>
                <w:spacing w:val="8"/>
                <w:szCs w:val="21"/>
              </w:rPr>
              <w:t>要求为同一品牌设备。</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1</w:t>
            </w:r>
            <w:r>
              <w:rPr>
                <w:rFonts w:ascii="Times New Roman" w:hAnsi="Times New Roman"/>
                <w:szCs w:val="21"/>
              </w:rPr>
              <w:t>4</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废水好氧可生物降解实验装置</w:t>
            </w:r>
          </w:p>
        </w:tc>
        <w:tc>
          <w:tcPr>
            <w:tcW w:w="7427" w:type="dxa"/>
            <w:vAlign w:val="center"/>
          </w:tcPr>
          <w:p w:rsidR="00CD67FA" w:rsidRDefault="00CD67FA">
            <w:pPr>
              <w:adjustRightInd w:val="0"/>
              <w:snapToGrid w:val="0"/>
              <w:rPr>
                <w:rFonts w:ascii="Times New Roman" w:hAnsi="Times New Roman"/>
                <w:szCs w:val="21"/>
              </w:rPr>
            </w:pPr>
            <w:r>
              <w:rPr>
                <w:rFonts w:ascii="Times New Roman" w:hAnsi="Times New Roman"/>
                <w:szCs w:val="21"/>
              </w:rPr>
              <w:t>1</w:t>
            </w:r>
            <w:r>
              <w:rPr>
                <w:rFonts w:ascii="Times New Roman" w:hAnsi="Times New Roman"/>
                <w:szCs w:val="21"/>
              </w:rPr>
              <w:t>、能进行废水好氧可生物降解实验；根据实验中记录的读数，即算耗氧量</w:t>
            </w:r>
            <w:r w:rsidRPr="00395083">
              <w:rPr>
                <w:rFonts w:ascii="Times New Roman" w:hAnsi="Times New Roman"/>
                <w:position w:val="-12"/>
                <w:szCs w:val="21"/>
              </w:rPr>
              <w:object w:dxaOrig="1503"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75.35pt;height:18.4pt;mso-position-horizontal-relative:page;mso-position-vertical-relative:page" o:ole="">
                  <v:imagedata r:id="rId11" o:title=""/>
                </v:shape>
                <o:OLEObject Type="Embed" ProgID="Equation.3" ShapeID="对象 1" DrawAspect="Content" ObjectID="_1578317982" r:id="rId12"/>
              </w:objec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2</w:t>
            </w:r>
            <w:r>
              <w:rPr>
                <w:rFonts w:ascii="Times New Roman" w:hAnsi="Times New Roman"/>
                <w:szCs w:val="21"/>
              </w:rPr>
              <w:t>、设备功率：</w:t>
            </w:r>
            <w:r>
              <w:rPr>
                <w:rFonts w:ascii="Times New Roman" w:hAnsi="Times New Roman"/>
                <w:szCs w:val="21"/>
              </w:rPr>
              <w:t>220V/1700W</w:t>
            </w:r>
            <w:r>
              <w:rPr>
                <w:rFonts w:ascii="Times New Roman" w:hAnsi="Times New Roman"/>
                <w:szCs w:val="21"/>
              </w:rPr>
              <w:t>；设备总体尺寸：</w:t>
            </w:r>
            <w:r>
              <w:rPr>
                <w:rFonts w:ascii="Times New Roman" w:hAnsi="Times New Roman"/>
                <w:szCs w:val="21"/>
              </w:rPr>
              <w:t>1200mm×500mm×1600mm±15mm</w:t>
            </w:r>
            <w:r>
              <w:rPr>
                <w:rFonts w:ascii="Times New Roman" w:hAnsi="Times New Roman"/>
                <w:szCs w:val="21"/>
              </w:rPr>
              <w:t>。</w:t>
            </w:r>
          </w:p>
          <w:p w:rsidR="00CD67FA" w:rsidRDefault="00CD67FA">
            <w:pPr>
              <w:adjustRightInd w:val="0"/>
              <w:snapToGrid w:val="0"/>
              <w:rPr>
                <w:rFonts w:ascii="Times New Roman" w:hAnsi="Times New Roman"/>
                <w:szCs w:val="21"/>
              </w:rPr>
            </w:pPr>
            <w:r>
              <w:rPr>
                <w:rFonts w:ascii="Times New Roman" w:hAnsi="Times New Roman"/>
                <w:szCs w:val="21"/>
              </w:rPr>
              <w:t>3</w:t>
            </w:r>
            <w:r>
              <w:rPr>
                <w:rFonts w:ascii="Times New Roman" w:hAnsi="Times New Roman"/>
                <w:szCs w:val="21"/>
              </w:rPr>
              <w:t>、设备配置：</w:t>
            </w:r>
          </w:p>
          <w:p w:rsidR="00CD67FA" w:rsidRDefault="00CD67FA">
            <w:pPr>
              <w:pStyle w:val="af0"/>
              <w:numPr>
                <w:ilvl w:val="0"/>
                <w:numId w:val="18"/>
              </w:numPr>
              <w:adjustRightInd w:val="0"/>
              <w:snapToGrid w:val="0"/>
              <w:ind w:firstLineChars="0"/>
              <w:rPr>
                <w:szCs w:val="21"/>
              </w:rPr>
            </w:pPr>
            <w:r>
              <w:rPr>
                <w:rFonts w:ascii="Segoe UI Symbol" w:hAnsi="Segoe UI Symbol" w:cs="Segoe UI Symbol"/>
                <w:szCs w:val="21"/>
              </w:rPr>
              <w:t>★</w:t>
            </w:r>
            <w:r>
              <w:rPr>
                <w:szCs w:val="21"/>
              </w:rPr>
              <w:t>活性污泥培养及驯化装置</w:t>
            </w:r>
            <w:r>
              <w:rPr>
                <w:szCs w:val="21"/>
              </w:rPr>
              <w:t>1</w:t>
            </w:r>
            <w:r>
              <w:rPr>
                <w:szCs w:val="21"/>
              </w:rPr>
              <w:t>套、</w:t>
            </w:r>
          </w:p>
          <w:p w:rsidR="00CD67FA" w:rsidRDefault="00CD67FA">
            <w:pPr>
              <w:pStyle w:val="af0"/>
              <w:numPr>
                <w:ilvl w:val="0"/>
                <w:numId w:val="18"/>
              </w:numPr>
              <w:adjustRightInd w:val="0"/>
              <w:snapToGrid w:val="0"/>
              <w:ind w:firstLineChars="0"/>
              <w:rPr>
                <w:szCs w:val="21"/>
              </w:rPr>
            </w:pPr>
            <w:r>
              <w:rPr>
                <w:rFonts w:ascii="Segoe UI Symbol" w:hAnsi="Segoe UI Symbol" w:cs="Segoe UI Symbol"/>
                <w:szCs w:val="21"/>
              </w:rPr>
              <w:t>★</w:t>
            </w:r>
            <w:r>
              <w:rPr>
                <w:rFonts w:ascii="Segoe UI Symbol" w:hAnsi="Segoe UI Symbol" w:cs="Segoe UI Symbol" w:hint="eastAsia"/>
                <w:szCs w:val="21"/>
              </w:rPr>
              <w:t>呼</w:t>
            </w:r>
            <w:r>
              <w:rPr>
                <w:szCs w:val="21"/>
              </w:rPr>
              <w:t>吸仪</w:t>
            </w:r>
            <w:r>
              <w:rPr>
                <w:szCs w:val="21"/>
              </w:rPr>
              <w:t>1</w:t>
            </w:r>
            <w:r>
              <w:rPr>
                <w:szCs w:val="21"/>
              </w:rPr>
              <w:t>台、</w:t>
            </w:r>
          </w:p>
          <w:p w:rsidR="00CD67FA" w:rsidRDefault="00CD67FA">
            <w:pPr>
              <w:pStyle w:val="af0"/>
              <w:numPr>
                <w:ilvl w:val="0"/>
                <w:numId w:val="18"/>
              </w:numPr>
              <w:adjustRightInd w:val="0"/>
              <w:snapToGrid w:val="0"/>
              <w:ind w:firstLineChars="0"/>
              <w:rPr>
                <w:szCs w:val="21"/>
              </w:rPr>
            </w:pPr>
            <w:r>
              <w:rPr>
                <w:szCs w:val="21"/>
              </w:rPr>
              <w:t>反应瓶</w:t>
            </w:r>
            <w:r>
              <w:rPr>
                <w:szCs w:val="21"/>
              </w:rPr>
              <w:t>7</w:t>
            </w:r>
            <w:r>
              <w:rPr>
                <w:szCs w:val="21"/>
              </w:rPr>
              <w:t>个、</w:t>
            </w:r>
          </w:p>
          <w:p w:rsidR="00CD67FA" w:rsidRDefault="00CD67FA">
            <w:pPr>
              <w:pStyle w:val="af0"/>
              <w:numPr>
                <w:ilvl w:val="0"/>
                <w:numId w:val="18"/>
              </w:numPr>
              <w:adjustRightInd w:val="0"/>
              <w:snapToGrid w:val="0"/>
              <w:ind w:firstLineChars="0"/>
              <w:rPr>
                <w:szCs w:val="21"/>
              </w:rPr>
            </w:pPr>
            <w:r>
              <w:rPr>
                <w:szCs w:val="21"/>
              </w:rPr>
              <w:t>小量瓶</w:t>
            </w:r>
            <w:r>
              <w:rPr>
                <w:szCs w:val="21"/>
              </w:rPr>
              <w:t>7</w:t>
            </w:r>
            <w:r>
              <w:rPr>
                <w:szCs w:val="21"/>
              </w:rPr>
              <w:t>个、</w:t>
            </w:r>
          </w:p>
          <w:p w:rsidR="00CD67FA" w:rsidRDefault="00CD67FA">
            <w:pPr>
              <w:pStyle w:val="af0"/>
              <w:numPr>
                <w:ilvl w:val="0"/>
                <w:numId w:val="18"/>
              </w:numPr>
              <w:adjustRightInd w:val="0"/>
              <w:snapToGrid w:val="0"/>
              <w:ind w:firstLineChars="0"/>
              <w:rPr>
                <w:szCs w:val="21"/>
              </w:rPr>
            </w:pPr>
            <w:r>
              <w:rPr>
                <w:szCs w:val="21"/>
              </w:rPr>
              <w:t>测压管</w:t>
            </w:r>
            <w:r>
              <w:rPr>
                <w:szCs w:val="21"/>
              </w:rPr>
              <w:t>7</w:t>
            </w:r>
            <w:r>
              <w:rPr>
                <w:szCs w:val="21"/>
              </w:rPr>
              <w:t>套、</w:t>
            </w:r>
          </w:p>
          <w:p w:rsidR="00CD67FA" w:rsidRDefault="00CD67FA">
            <w:pPr>
              <w:pStyle w:val="af0"/>
              <w:numPr>
                <w:ilvl w:val="0"/>
                <w:numId w:val="18"/>
              </w:numPr>
              <w:adjustRightInd w:val="0"/>
              <w:snapToGrid w:val="0"/>
              <w:ind w:firstLineChars="0"/>
              <w:rPr>
                <w:szCs w:val="21"/>
              </w:rPr>
            </w:pPr>
            <w:r>
              <w:rPr>
                <w:szCs w:val="21"/>
              </w:rPr>
              <w:t>橡皮连接管</w:t>
            </w:r>
            <w:r>
              <w:rPr>
                <w:szCs w:val="21"/>
              </w:rPr>
              <w:t>7</w:t>
            </w:r>
            <w:r>
              <w:rPr>
                <w:szCs w:val="21"/>
              </w:rPr>
              <w:t>套、</w:t>
            </w:r>
          </w:p>
          <w:p w:rsidR="00CD67FA" w:rsidRDefault="00CD67FA">
            <w:pPr>
              <w:pStyle w:val="af0"/>
              <w:numPr>
                <w:ilvl w:val="0"/>
                <w:numId w:val="18"/>
              </w:numPr>
              <w:adjustRightInd w:val="0"/>
              <w:snapToGrid w:val="0"/>
              <w:ind w:firstLineChars="0"/>
              <w:rPr>
                <w:szCs w:val="21"/>
              </w:rPr>
            </w:pPr>
            <w:r>
              <w:rPr>
                <w:szCs w:val="21"/>
              </w:rPr>
              <w:t>透明有机玻璃制作恒温水浴</w:t>
            </w:r>
            <w:r>
              <w:rPr>
                <w:szCs w:val="21"/>
              </w:rPr>
              <w:t>1</w:t>
            </w:r>
            <w:r>
              <w:rPr>
                <w:szCs w:val="21"/>
              </w:rPr>
              <w:t>套、</w:t>
            </w:r>
          </w:p>
          <w:p w:rsidR="00CD67FA" w:rsidRDefault="00CD67FA">
            <w:pPr>
              <w:pStyle w:val="af0"/>
              <w:numPr>
                <w:ilvl w:val="0"/>
                <w:numId w:val="18"/>
              </w:numPr>
              <w:adjustRightInd w:val="0"/>
              <w:snapToGrid w:val="0"/>
              <w:ind w:firstLineChars="0"/>
              <w:rPr>
                <w:szCs w:val="21"/>
              </w:rPr>
            </w:pPr>
            <w:r>
              <w:rPr>
                <w:szCs w:val="21"/>
              </w:rPr>
              <w:t>1.5KW</w:t>
            </w:r>
            <w:r>
              <w:rPr>
                <w:szCs w:val="21"/>
              </w:rPr>
              <w:t>不锈钢加热管</w:t>
            </w:r>
            <w:r>
              <w:rPr>
                <w:szCs w:val="21"/>
              </w:rPr>
              <w:t>1</w:t>
            </w:r>
            <w:r>
              <w:rPr>
                <w:szCs w:val="21"/>
              </w:rPr>
              <w:t>套、</w:t>
            </w:r>
          </w:p>
          <w:p w:rsidR="00CD67FA" w:rsidRDefault="00CD67FA">
            <w:pPr>
              <w:pStyle w:val="af0"/>
              <w:numPr>
                <w:ilvl w:val="0"/>
                <w:numId w:val="18"/>
              </w:numPr>
              <w:adjustRightInd w:val="0"/>
              <w:snapToGrid w:val="0"/>
              <w:ind w:firstLineChars="0"/>
              <w:rPr>
                <w:szCs w:val="21"/>
              </w:rPr>
            </w:pPr>
            <w:r>
              <w:rPr>
                <w:szCs w:val="21"/>
              </w:rPr>
              <w:t>智能温度控制系统</w:t>
            </w:r>
            <w:r>
              <w:rPr>
                <w:szCs w:val="21"/>
              </w:rPr>
              <w:t>1</w:t>
            </w:r>
            <w:r>
              <w:rPr>
                <w:szCs w:val="21"/>
              </w:rPr>
              <w:t>套、</w:t>
            </w:r>
          </w:p>
          <w:p w:rsidR="00CD67FA" w:rsidRDefault="00CD67FA">
            <w:pPr>
              <w:pStyle w:val="af0"/>
              <w:numPr>
                <w:ilvl w:val="0"/>
                <w:numId w:val="18"/>
              </w:numPr>
              <w:adjustRightInd w:val="0"/>
              <w:snapToGrid w:val="0"/>
              <w:ind w:firstLineChars="0"/>
              <w:rPr>
                <w:szCs w:val="21"/>
              </w:rPr>
            </w:pPr>
            <w:r>
              <w:rPr>
                <w:szCs w:val="21"/>
              </w:rPr>
              <w:t>静音充氧泵</w:t>
            </w:r>
            <w:r>
              <w:rPr>
                <w:szCs w:val="21"/>
              </w:rPr>
              <w:t>1</w:t>
            </w:r>
            <w:r>
              <w:rPr>
                <w:szCs w:val="21"/>
              </w:rPr>
              <w:t>套、</w:t>
            </w:r>
          </w:p>
          <w:p w:rsidR="00CD67FA" w:rsidRDefault="00CD67FA">
            <w:pPr>
              <w:pStyle w:val="af0"/>
              <w:numPr>
                <w:ilvl w:val="0"/>
                <w:numId w:val="18"/>
              </w:numPr>
              <w:adjustRightInd w:val="0"/>
              <w:snapToGrid w:val="0"/>
              <w:ind w:firstLineChars="0"/>
              <w:rPr>
                <w:szCs w:val="21"/>
              </w:rPr>
            </w:pPr>
            <w:r>
              <w:rPr>
                <w:szCs w:val="21"/>
              </w:rPr>
              <w:t>气体流量计</w:t>
            </w:r>
            <w:r>
              <w:rPr>
                <w:szCs w:val="21"/>
              </w:rPr>
              <w:t>1</w:t>
            </w:r>
            <w:r>
              <w:rPr>
                <w:szCs w:val="21"/>
              </w:rPr>
              <w:t>个、</w:t>
            </w:r>
          </w:p>
          <w:p w:rsidR="00CD67FA" w:rsidRDefault="00CD67FA">
            <w:pPr>
              <w:pStyle w:val="af0"/>
              <w:numPr>
                <w:ilvl w:val="0"/>
                <w:numId w:val="18"/>
              </w:numPr>
              <w:adjustRightInd w:val="0"/>
              <w:snapToGrid w:val="0"/>
              <w:ind w:firstLineChars="0"/>
              <w:rPr>
                <w:szCs w:val="21"/>
              </w:rPr>
            </w:pPr>
            <w:r>
              <w:rPr>
                <w:szCs w:val="21"/>
              </w:rPr>
              <w:t>曝气器</w:t>
            </w:r>
            <w:r>
              <w:rPr>
                <w:szCs w:val="21"/>
              </w:rPr>
              <w:t>1</w:t>
            </w:r>
            <w:r>
              <w:rPr>
                <w:szCs w:val="21"/>
              </w:rPr>
              <w:t>套、</w:t>
            </w:r>
          </w:p>
          <w:p w:rsidR="00CD67FA" w:rsidRDefault="00CD67FA">
            <w:pPr>
              <w:pStyle w:val="af0"/>
              <w:numPr>
                <w:ilvl w:val="0"/>
                <w:numId w:val="18"/>
              </w:numPr>
              <w:adjustRightInd w:val="0"/>
              <w:snapToGrid w:val="0"/>
              <w:ind w:firstLineChars="0"/>
              <w:rPr>
                <w:szCs w:val="21"/>
              </w:rPr>
            </w:pPr>
            <w:r>
              <w:rPr>
                <w:szCs w:val="21"/>
              </w:rPr>
              <w:t>金属电器控制箱</w:t>
            </w:r>
            <w:r>
              <w:rPr>
                <w:szCs w:val="21"/>
              </w:rPr>
              <w:t>1</w:t>
            </w:r>
            <w:r>
              <w:rPr>
                <w:szCs w:val="21"/>
              </w:rPr>
              <w:t>个、</w:t>
            </w:r>
          </w:p>
          <w:p w:rsidR="00CD67FA" w:rsidRDefault="00CD67FA">
            <w:pPr>
              <w:pStyle w:val="af0"/>
              <w:numPr>
                <w:ilvl w:val="0"/>
                <w:numId w:val="18"/>
              </w:numPr>
              <w:adjustRightInd w:val="0"/>
              <w:snapToGrid w:val="0"/>
              <w:ind w:firstLineChars="0"/>
              <w:rPr>
                <w:szCs w:val="21"/>
              </w:rPr>
            </w:pPr>
            <w:r>
              <w:rPr>
                <w:szCs w:val="21"/>
              </w:rPr>
              <w:t>漏电保护开关</w:t>
            </w:r>
            <w:r>
              <w:rPr>
                <w:szCs w:val="21"/>
              </w:rPr>
              <w:t>1</w:t>
            </w:r>
            <w:r>
              <w:rPr>
                <w:szCs w:val="21"/>
              </w:rPr>
              <w:t>个、</w:t>
            </w:r>
          </w:p>
          <w:p w:rsidR="00CD67FA" w:rsidRDefault="00CD67FA">
            <w:pPr>
              <w:pStyle w:val="af0"/>
              <w:numPr>
                <w:ilvl w:val="0"/>
                <w:numId w:val="18"/>
              </w:numPr>
              <w:adjustRightInd w:val="0"/>
              <w:snapToGrid w:val="0"/>
              <w:ind w:firstLineChars="0"/>
              <w:rPr>
                <w:szCs w:val="21"/>
              </w:rPr>
            </w:pPr>
            <w:r>
              <w:rPr>
                <w:szCs w:val="21"/>
              </w:rPr>
              <w:t>电源电压表</w:t>
            </w:r>
            <w:r>
              <w:rPr>
                <w:szCs w:val="21"/>
              </w:rPr>
              <w:t>1</w:t>
            </w:r>
            <w:r>
              <w:rPr>
                <w:szCs w:val="21"/>
              </w:rPr>
              <w:t>个、</w:t>
            </w:r>
          </w:p>
          <w:p w:rsidR="00CD67FA" w:rsidRDefault="00CD67FA">
            <w:pPr>
              <w:pStyle w:val="af0"/>
              <w:numPr>
                <w:ilvl w:val="0"/>
                <w:numId w:val="18"/>
              </w:numPr>
              <w:adjustRightInd w:val="0"/>
              <w:snapToGrid w:val="0"/>
              <w:ind w:firstLineChars="0"/>
              <w:rPr>
                <w:szCs w:val="21"/>
              </w:rPr>
            </w:pPr>
            <w:r>
              <w:rPr>
                <w:szCs w:val="21"/>
              </w:rPr>
              <w:t>按钮开关</w:t>
            </w:r>
            <w:r>
              <w:rPr>
                <w:szCs w:val="21"/>
              </w:rPr>
              <w:t>2</w:t>
            </w:r>
            <w:r>
              <w:rPr>
                <w:szCs w:val="21"/>
              </w:rPr>
              <w:t>个、</w:t>
            </w:r>
          </w:p>
          <w:p w:rsidR="00CD67FA" w:rsidRDefault="00CD67FA">
            <w:pPr>
              <w:pStyle w:val="af0"/>
              <w:numPr>
                <w:ilvl w:val="0"/>
                <w:numId w:val="18"/>
              </w:numPr>
              <w:adjustRightInd w:val="0"/>
              <w:snapToGrid w:val="0"/>
              <w:ind w:firstLineChars="0"/>
              <w:rPr>
                <w:szCs w:val="21"/>
              </w:rPr>
            </w:pPr>
            <w:r>
              <w:rPr>
                <w:szCs w:val="21"/>
              </w:rPr>
              <w:t>不锈钢可移动台架</w:t>
            </w:r>
            <w:r>
              <w:rPr>
                <w:szCs w:val="21"/>
              </w:rPr>
              <w:t>1</w:t>
            </w:r>
            <w:r>
              <w:rPr>
                <w:szCs w:val="21"/>
              </w:rPr>
              <w:t>套、</w:t>
            </w:r>
          </w:p>
          <w:p w:rsidR="00CD67FA" w:rsidRDefault="00CD67FA">
            <w:pPr>
              <w:pStyle w:val="af0"/>
              <w:numPr>
                <w:ilvl w:val="0"/>
                <w:numId w:val="18"/>
              </w:numPr>
              <w:adjustRightInd w:val="0"/>
              <w:snapToGrid w:val="0"/>
              <w:ind w:firstLineChars="0"/>
              <w:rPr>
                <w:szCs w:val="21"/>
              </w:rPr>
            </w:pPr>
            <w:r>
              <w:rPr>
                <w:szCs w:val="21"/>
              </w:rPr>
              <w:t>连接的管道及阀门等若干。</w:t>
            </w:r>
          </w:p>
          <w:p w:rsidR="00CD67FA" w:rsidRDefault="00CD67FA">
            <w:pPr>
              <w:adjustRightInd w:val="0"/>
              <w:snapToGrid w:val="0"/>
              <w:rPr>
                <w:rFonts w:ascii="Times New Roman" w:hAnsi="Times New Roman"/>
                <w:szCs w:val="21"/>
              </w:rPr>
            </w:pPr>
            <w:r>
              <w:rPr>
                <w:rFonts w:ascii="Times New Roman" w:hAnsi="Times New Roman" w:hint="eastAsia"/>
                <w:szCs w:val="21"/>
              </w:rPr>
              <w:t>4</w:t>
            </w:r>
            <w:r>
              <w:rPr>
                <w:rFonts w:ascii="Times New Roman" w:hAnsi="Times New Roman" w:hint="eastAsia"/>
                <w:szCs w:val="21"/>
              </w:rPr>
              <w:t>、</w:t>
            </w:r>
            <w:r>
              <w:rPr>
                <w:rFonts w:ascii="Times New Roman" w:hAnsi="Times New Roman" w:hint="eastAsia"/>
                <w:spacing w:val="8"/>
                <w:szCs w:val="21"/>
              </w:rPr>
              <w:t>本标书中序号</w:t>
            </w:r>
            <w:r>
              <w:rPr>
                <w:rFonts w:ascii="Times New Roman" w:hAnsi="Times New Roman" w:hint="eastAsia"/>
                <w:spacing w:val="8"/>
                <w:szCs w:val="21"/>
              </w:rPr>
              <w:t>1-7</w:t>
            </w:r>
            <w:r>
              <w:rPr>
                <w:rFonts w:ascii="Times New Roman" w:hAnsi="Times New Roman" w:hint="eastAsia"/>
                <w:spacing w:val="8"/>
                <w:szCs w:val="21"/>
              </w:rPr>
              <w:t>，</w:t>
            </w:r>
            <w:r>
              <w:rPr>
                <w:rFonts w:ascii="Times New Roman" w:hAnsi="Times New Roman" w:hint="eastAsia"/>
                <w:spacing w:val="8"/>
                <w:szCs w:val="21"/>
              </w:rPr>
              <w:t>10-14</w:t>
            </w:r>
            <w:r>
              <w:rPr>
                <w:rFonts w:ascii="Times New Roman" w:hAnsi="Times New Roman" w:hint="eastAsia"/>
                <w:spacing w:val="8"/>
                <w:szCs w:val="21"/>
              </w:rPr>
              <w:t>要求为同一品牌设备。</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1</w:t>
            </w:r>
            <w:r>
              <w:rPr>
                <w:rFonts w:ascii="Times New Roman" w:hAnsi="Times New Roman"/>
                <w:szCs w:val="21"/>
              </w:rPr>
              <w:t>5</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高效液相色谱仪</w:t>
            </w:r>
          </w:p>
        </w:tc>
        <w:tc>
          <w:tcPr>
            <w:tcW w:w="7427" w:type="dxa"/>
          </w:tcPr>
          <w:p w:rsidR="00CD67FA" w:rsidRDefault="00CD67FA">
            <w:pPr>
              <w:jc w:val="left"/>
              <w:rPr>
                <w:rFonts w:ascii="Times New Roman" w:hAnsi="Times New Roman"/>
                <w:szCs w:val="21"/>
              </w:rPr>
            </w:pPr>
            <w:r>
              <w:rPr>
                <w:rFonts w:ascii="Times New Roman" w:hAnsi="Times New Roman"/>
                <w:szCs w:val="21"/>
              </w:rPr>
              <w:t>1</w:t>
            </w:r>
            <w:r>
              <w:rPr>
                <w:rFonts w:ascii="Times New Roman" w:hAnsi="Times New Roman" w:hint="eastAsia"/>
                <w:szCs w:val="21"/>
              </w:rPr>
              <w:t>、</w:t>
            </w:r>
            <w:r>
              <w:rPr>
                <w:rFonts w:ascii="Times New Roman" w:hAnsi="Times New Roman"/>
                <w:szCs w:val="21"/>
              </w:rPr>
              <w:t>性能及用途：高性能梯度洗脱分析系统，系统可以完成二元高压梯度洗脱，也可以拓展为制备系统。仪器采用</w:t>
            </w:r>
            <w:r w:rsidR="00AC76C5">
              <w:rPr>
                <w:rFonts w:ascii="Times New Roman" w:hAnsi="Times New Roman" w:hint="eastAsia"/>
                <w:szCs w:val="21"/>
              </w:rPr>
              <w:t>品</w:t>
            </w:r>
            <w:r>
              <w:rPr>
                <w:rFonts w:ascii="Times New Roman" w:hAnsi="Times New Roman"/>
                <w:szCs w:val="21"/>
              </w:rPr>
              <w:t>牌高压混合器连接两个高压恒流泵，利用</w:t>
            </w:r>
            <w:r>
              <w:rPr>
                <w:rFonts w:ascii="Times New Roman" w:hAnsi="Times New Roman"/>
                <w:szCs w:val="21"/>
              </w:rPr>
              <w:t>RS232</w:t>
            </w:r>
            <w:r>
              <w:rPr>
                <w:rFonts w:ascii="Times New Roman" w:hAnsi="Times New Roman"/>
                <w:szCs w:val="21"/>
              </w:rPr>
              <w:t>通讯，即可实现梯度分析，便于使用者自由选择与搭配。高压混合器可选类型齐全</w:t>
            </w:r>
            <w:r>
              <w:rPr>
                <w:rFonts w:ascii="Times New Roman" w:hAnsi="Times New Roman"/>
                <w:szCs w:val="21"/>
              </w:rPr>
              <w:t>,</w:t>
            </w:r>
            <w:r>
              <w:rPr>
                <w:rFonts w:ascii="Times New Roman" w:hAnsi="Times New Roman"/>
                <w:szCs w:val="21"/>
              </w:rPr>
              <w:t>包括分析型、高流速型、低流速型及搅拌式高压等系列，涵盖了常规需求。可广泛应用于研究开发、医药检验、食品检测、化工分析、环境监测等众多分析领域。</w:t>
            </w:r>
          </w:p>
          <w:p w:rsidR="00CD67FA" w:rsidRDefault="00CD67FA">
            <w:pPr>
              <w:jc w:val="left"/>
              <w:rPr>
                <w:rFonts w:ascii="Times New Roman" w:hAnsi="Times New Roman"/>
                <w:szCs w:val="21"/>
              </w:rPr>
            </w:pPr>
            <w:r>
              <w:rPr>
                <w:rFonts w:ascii="Times New Roman" w:hAnsi="Times New Roman"/>
                <w:szCs w:val="21"/>
              </w:rPr>
              <w:t>2</w:t>
            </w:r>
            <w:r>
              <w:rPr>
                <w:rFonts w:ascii="Times New Roman" w:hAnsi="Times New Roman" w:hint="eastAsia"/>
                <w:szCs w:val="21"/>
              </w:rPr>
              <w:t>、</w:t>
            </w:r>
            <w:r>
              <w:rPr>
                <w:rFonts w:ascii="Times New Roman" w:hAnsi="Times New Roman"/>
                <w:szCs w:val="21"/>
              </w:rPr>
              <w:t>主要特点：</w:t>
            </w:r>
          </w:p>
          <w:p w:rsidR="00CD67FA" w:rsidRDefault="00CD67FA">
            <w:pPr>
              <w:jc w:val="left"/>
              <w:rPr>
                <w:rFonts w:ascii="Times New Roman" w:hAnsi="Times New Roman"/>
                <w:szCs w:val="21"/>
              </w:rPr>
            </w:pPr>
            <w:r>
              <w:rPr>
                <w:rFonts w:ascii="Times New Roman" w:hAnsi="Times New Roman"/>
                <w:szCs w:val="21"/>
              </w:rPr>
              <w:t>2.1</w:t>
            </w:r>
            <w:r>
              <w:rPr>
                <w:rFonts w:ascii="Times New Roman" w:hAnsi="Times New Roman"/>
                <w:szCs w:val="21"/>
              </w:rPr>
              <w:t>、开机自检保护功能</w:t>
            </w:r>
          </w:p>
          <w:p w:rsidR="00CD67FA" w:rsidRDefault="00CD67FA">
            <w:pPr>
              <w:jc w:val="left"/>
              <w:rPr>
                <w:rFonts w:ascii="Times New Roman" w:hAnsi="Times New Roman"/>
                <w:szCs w:val="21"/>
              </w:rPr>
            </w:pPr>
            <w:r>
              <w:rPr>
                <w:rFonts w:ascii="Times New Roman" w:hAnsi="Times New Roman"/>
                <w:szCs w:val="21"/>
              </w:rPr>
              <w:t>2.2</w:t>
            </w:r>
            <w:r>
              <w:rPr>
                <w:rFonts w:ascii="Times New Roman" w:hAnsi="Times New Roman"/>
                <w:szCs w:val="21"/>
              </w:rPr>
              <w:t>、精密结构独特散热</w:t>
            </w:r>
          </w:p>
          <w:p w:rsidR="00CD67FA" w:rsidRDefault="00CD67FA">
            <w:pPr>
              <w:jc w:val="left"/>
              <w:rPr>
                <w:rFonts w:ascii="Times New Roman" w:hAnsi="Times New Roman"/>
                <w:szCs w:val="21"/>
              </w:rPr>
            </w:pPr>
            <w:r>
              <w:rPr>
                <w:rFonts w:ascii="Times New Roman" w:hAnsi="Times New Roman"/>
                <w:szCs w:val="21"/>
              </w:rPr>
              <w:t>2.3</w:t>
            </w:r>
            <w:r>
              <w:rPr>
                <w:rFonts w:ascii="Times New Roman" w:hAnsi="Times New Roman"/>
                <w:szCs w:val="21"/>
              </w:rPr>
              <w:t>、可拓展为制备系统</w:t>
            </w:r>
          </w:p>
          <w:p w:rsidR="00CD67FA" w:rsidRDefault="00CD67FA">
            <w:pPr>
              <w:jc w:val="left"/>
              <w:rPr>
                <w:rFonts w:ascii="Times New Roman" w:hAnsi="Times New Roman"/>
                <w:szCs w:val="21"/>
              </w:rPr>
            </w:pPr>
            <w:r>
              <w:rPr>
                <w:rFonts w:ascii="Times New Roman" w:hAnsi="Times New Roman"/>
                <w:szCs w:val="21"/>
              </w:rPr>
              <w:t>3</w:t>
            </w:r>
            <w:r>
              <w:rPr>
                <w:rFonts w:ascii="Times New Roman" w:hAnsi="Times New Roman" w:hint="eastAsia"/>
                <w:szCs w:val="21"/>
              </w:rPr>
              <w:t>、</w:t>
            </w:r>
            <w:r>
              <w:rPr>
                <w:rFonts w:ascii="Times New Roman" w:hAnsi="Times New Roman"/>
                <w:szCs w:val="21"/>
              </w:rPr>
              <w:t>标准配置：</w:t>
            </w:r>
          </w:p>
          <w:p w:rsidR="00CD67FA" w:rsidRDefault="00CD67FA">
            <w:pPr>
              <w:jc w:val="left"/>
              <w:rPr>
                <w:rFonts w:ascii="Times New Roman" w:hAnsi="Times New Roman"/>
                <w:szCs w:val="21"/>
              </w:rPr>
            </w:pPr>
            <w:r>
              <w:rPr>
                <w:rFonts w:ascii="Times New Roman" w:hAnsi="Times New Roman"/>
                <w:szCs w:val="21"/>
              </w:rPr>
              <w:t>3.1</w:t>
            </w:r>
            <w:r>
              <w:rPr>
                <w:rFonts w:ascii="Times New Roman" w:hAnsi="Times New Roman"/>
                <w:szCs w:val="21"/>
              </w:rPr>
              <w:t>高压恒流输液泵</w:t>
            </w:r>
            <w:r>
              <w:rPr>
                <w:rFonts w:ascii="Times New Roman" w:hAnsi="Times New Roman"/>
                <w:szCs w:val="21"/>
              </w:rPr>
              <w:t xml:space="preserve"> 2</w:t>
            </w:r>
            <w:r>
              <w:rPr>
                <w:rFonts w:ascii="Times New Roman" w:hAnsi="Times New Roman"/>
                <w:szCs w:val="21"/>
              </w:rPr>
              <w:t>台</w:t>
            </w:r>
          </w:p>
          <w:p w:rsidR="00CD67FA" w:rsidRDefault="00CD67FA">
            <w:pPr>
              <w:jc w:val="left"/>
              <w:rPr>
                <w:rFonts w:ascii="Times New Roman" w:hAnsi="Times New Roman"/>
                <w:szCs w:val="21"/>
              </w:rPr>
            </w:pPr>
            <w:r>
              <w:rPr>
                <w:rFonts w:ascii="Times New Roman" w:hAnsi="Times New Roman"/>
                <w:szCs w:val="21"/>
              </w:rPr>
              <w:t>3.2</w:t>
            </w:r>
            <w:r>
              <w:rPr>
                <w:rFonts w:ascii="Times New Roman" w:hAnsi="Times New Roman"/>
                <w:szCs w:val="21"/>
              </w:rPr>
              <w:t>紫外检测器</w:t>
            </w:r>
            <w:r>
              <w:rPr>
                <w:rFonts w:ascii="Times New Roman" w:hAnsi="Times New Roman"/>
                <w:szCs w:val="21"/>
              </w:rPr>
              <w:t xml:space="preserve">   1</w:t>
            </w:r>
            <w:r>
              <w:rPr>
                <w:rFonts w:ascii="Times New Roman" w:hAnsi="Times New Roman"/>
                <w:szCs w:val="21"/>
              </w:rPr>
              <w:t>台</w:t>
            </w:r>
          </w:p>
          <w:p w:rsidR="00CD67FA" w:rsidRDefault="00CD67FA">
            <w:pPr>
              <w:jc w:val="left"/>
              <w:rPr>
                <w:rFonts w:ascii="Times New Roman" w:hAnsi="Times New Roman"/>
                <w:szCs w:val="21"/>
              </w:rPr>
            </w:pPr>
            <w:r>
              <w:rPr>
                <w:rFonts w:ascii="Times New Roman" w:hAnsi="Times New Roman"/>
                <w:szCs w:val="21"/>
              </w:rPr>
              <w:t>3.3</w:t>
            </w:r>
            <w:r>
              <w:rPr>
                <w:rFonts w:ascii="Times New Roman" w:hAnsi="Times New Roman"/>
                <w:szCs w:val="21"/>
              </w:rPr>
              <w:t>手动进样阀</w:t>
            </w:r>
            <w:r>
              <w:rPr>
                <w:rFonts w:ascii="Times New Roman" w:hAnsi="Times New Roman"/>
                <w:szCs w:val="21"/>
              </w:rPr>
              <w:t xml:space="preserve"> 1</w:t>
            </w:r>
            <w:r>
              <w:rPr>
                <w:rFonts w:ascii="Times New Roman" w:hAnsi="Times New Roman"/>
                <w:szCs w:val="21"/>
              </w:rPr>
              <w:t>只</w:t>
            </w:r>
          </w:p>
          <w:p w:rsidR="00CD67FA" w:rsidRDefault="00CD67FA">
            <w:pPr>
              <w:jc w:val="left"/>
              <w:rPr>
                <w:rFonts w:ascii="Times New Roman" w:hAnsi="Times New Roman"/>
                <w:szCs w:val="21"/>
              </w:rPr>
            </w:pPr>
            <w:r>
              <w:rPr>
                <w:rFonts w:ascii="Times New Roman" w:hAnsi="Times New Roman"/>
                <w:szCs w:val="21"/>
              </w:rPr>
              <w:t>3.4</w:t>
            </w:r>
            <w:r>
              <w:rPr>
                <w:rFonts w:ascii="Segoe UI Symbol" w:hAnsi="Segoe UI Symbol" w:cs="Segoe UI Symbol"/>
                <w:szCs w:val="21"/>
              </w:rPr>
              <w:t>★</w:t>
            </w:r>
            <w:r>
              <w:rPr>
                <w:rFonts w:ascii="Times New Roman" w:hAnsi="Times New Roman"/>
                <w:szCs w:val="21"/>
              </w:rPr>
              <w:t>色谱数据工作站</w:t>
            </w:r>
            <w:r>
              <w:rPr>
                <w:rFonts w:ascii="Times New Roman" w:hAnsi="Times New Roman"/>
                <w:szCs w:val="21"/>
              </w:rPr>
              <w:t>1</w:t>
            </w:r>
            <w:r>
              <w:rPr>
                <w:rFonts w:ascii="Times New Roman" w:hAnsi="Times New Roman"/>
                <w:szCs w:val="21"/>
              </w:rPr>
              <w:t>套，外加最新</w:t>
            </w:r>
            <w:r>
              <w:rPr>
                <w:rFonts w:ascii="Times New Roman" w:hAnsi="Times New Roman"/>
                <w:szCs w:val="21"/>
              </w:rPr>
              <w:t>GMP</w:t>
            </w:r>
            <w:r>
              <w:rPr>
                <w:rFonts w:ascii="Times New Roman" w:hAnsi="Times New Roman"/>
                <w:szCs w:val="21"/>
              </w:rPr>
              <w:t>版工作站一套，</w:t>
            </w:r>
            <w:r>
              <w:rPr>
                <w:rFonts w:ascii="Times New Roman" w:hAnsi="Times New Roman" w:hint="eastAsia"/>
                <w:szCs w:val="21"/>
              </w:rPr>
              <w:t>配套</w:t>
            </w:r>
            <w:r>
              <w:rPr>
                <w:rFonts w:ascii="Times New Roman" w:hAnsi="Times New Roman"/>
                <w:szCs w:val="21"/>
              </w:rPr>
              <w:t>两套软件，都能</w:t>
            </w:r>
            <w:r>
              <w:rPr>
                <w:rFonts w:ascii="Times New Roman" w:hAnsi="Times New Roman"/>
                <w:szCs w:val="21"/>
              </w:rPr>
              <w:lastRenderedPageBreak/>
              <w:t>反控仪器，能互相读取谱图数据。</w:t>
            </w:r>
          </w:p>
          <w:p w:rsidR="00CD67FA" w:rsidRDefault="00CD67FA">
            <w:pPr>
              <w:jc w:val="left"/>
              <w:rPr>
                <w:rFonts w:ascii="Times New Roman" w:hAnsi="Times New Roman"/>
                <w:szCs w:val="21"/>
              </w:rPr>
            </w:pPr>
            <w:r>
              <w:rPr>
                <w:rFonts w:ascii="Times New Roman" w:hAnsi="Times New Roman"/>
                <w:szCs w:val="21"/>
              </w:rPr>
              <w:t>3.5</w:t>
            </w:r>
            <w:r>
              <w:rPr>
                <w:rFonts w:ascii="Times New Roman" w:hAnsi="Times New Roman"/>
                <w:szCs w:val="21"/>
              </w:rPr>
              <w:t>液相色谱柱</w:t>
            </w:r>
            <w:r>
              <w:rPr>
                <w:rFonts w:ascii="Times New Roman" w:hAnsi="Times New Roman"/>
                <w:szCs w:val="21"/>
              </w:rPr>
              <w:t xml:space="preserve">           1</w:t>
            </w:r>
            <w:r>
              <w:rPr>
                <w:rFonts w:ascii="Times New Roman" w:hAnsi="Times New Roman"/>
                <w:szCs w:val="21"/>
              </w:rPr>
              <w:t>支（</w:t>
            </w:r>
            <w:r>
              <w:rPr>
                <w:rFonts w:ascii="Times New Roman" w:hAnsi="Times New Roman"/>
                <w:szCs w:val="21"/>
              </w:rPr>
              <w:t>c18  4.6*250mm, 5μm</w:t>
            </w:r>
            <w:r>
              <w:rPr>
                <w:rFonts w:ascii="Times New Roman" w:hAnsi="Times New Roman"/>
                <w:szCs w:val="21"/>
              </w:rPr>
              <w:t>）</w:t>
            </w:r>
          </w:p>
          <w:p w:rsidR="00CD67FA" w:rsidRDefault="00CD67FA">
            <w:pPr>
              <w:jc w:val="left"/>
              <w:rPr>
                <w:rFonts w:ascii="Times New Roman" w:hAnsi="Times New Roman"/>
                <w:szCs w:val="21"/>
              </w:rPr>
            </w:pPr>
            <w:r>
              <w:rPr>
                <w:rFonts w:ascii="Times New Roman" w:hAnsi="Times New Roman"/>
                <w:szCs w:val="21"/>
              </w:rPr>
              <w:t>3.6</w:t>
            </w:r>
            <w:r>
              <w:rPr>
                <w:rFonts w:ascii="Times New Roman" w:hAnsi="Times New Roman"/>
                <w:szCs w:val="21"/>
              </w:rPr>
              <w:t>梯度混合器</w:t>
            </w:r>
            <w:r>
              <w:rPr>
                <w:rFonts w:ascii="Times New Roman" w:hAnsi="Times New Roman"/>
                <w:szCs w:val="21"/>
              </w:rPr>
              <w:t xml:space="preserve">           1</w:t>
            </w:r>
            <w:r>
              <w:rPr>
                <w:rFonts w:ascii="Times New Roman" w:hAnsi="Times New Roman"/>
                <w:szCs w:val="21"/>
              </w:rPr>
              <w:t>套</w:t>
            </w:r>
          </w:p>
          <w:p w:rsidR="00CD67FA" w:rsidRDefault="00CD67FA">
            <w:pPr>
              <w:jc w:val="left"/>
              <w:rPr>
                <w:rFonts w:ascii="Times New Roman" w:hAnsi="Times New Roman"/>
                <w:szCs w:val="21"/>
              </w:rPr>
            </w:pPr>
            <w:r>
              <w:rPr>
                <w:rFonts w:ascii="Times New Roman" w:hAnsi="Times New Roman"/>
                <w:szCs w:val="21"/>
              </w:rPr>
              <w:t>3.7</w:t>
            </w:r>
            <w:r>
              <w:rPr>
                <w:rFonts w:ascii="Times New Roman" w:hAnsi="Times New Roman"/>
                <w:szCs w:val="21"/>
              </w:rPr>
              <w:t>双泵控制器</w:t>
            </w:r>
            <w:r>
              <w:rPr>
                <w:rFonts w:ascii="Times New Roman" w:hAnsi="Times New Roman"/>
                <w:szCs w:val="21"/>
              </w:rPr>
              <w:t xml:space="preserve">           1</w:t>
            </w:r>
            <w:r>
              <w:rPr>
                <w:rFonts w:ascii="Times New Roman" w:hAnsi="Times New Roman"/>
                <w:szCs w:val="21"/>
              </w:rPr>
              <w:t>套</w:t>
            </w:r>
          </w:p>
          <w:p w:rsidR="00CD67FA" w:rsidRDefault="00CD67FA">
            <w:pPr>
              <w:jc w:val="left"/>
              <w:rPr>
                <w:rFonts w:ascii="Times New Roman" w:hAnsi="Times New Roman"/>
                <w:szCs w:val="21"/>
              </w:rPr>
            </w:pPr>
            <w:r>
              <w:rPr>
                <w:rFonts w:ascii="Times New Roman" w:hAnsi="Times New Roman"/>
                <w:szCs w:val="21"/>
              </w:rPr>
              <w:t>3.8</w:t>
            </w:r>
            <w:r>
              <w:rPr>
                <w:rFonts w:ascii="Segoe UI Symbol" w:hAnsi="Segoe UI Symbol" w:cs="Segoe UI Symbol"/>
                <w:szCs w:val="21"/>
              </w:rPr>
              <w:t>★</w:t>
            </w:r>
            <w:r>
              <w:rPr>
                <w:rFonts w:ascii="Times New Roman" w:hAnsi="Times New Roman"/>
                <w:szCs w:val="21"/>
              </w:rPr>
              <w:t>后备阻尼器</w:t>
            </w:r>
            <w:r>
              <w:rPr>
                <w:rFonts w:ascii="Times New Roman" w:hAnsi="Times New Roman"/>
                <w:szCs w:val="21"/>
              </w:rPr>
              <w:t xml:space="preserve">          1</w:t>
            </w:r>
            <w:r>
              <w:rPr>
                <w:rFonts w:ascii="Times New Roman" w:hAnsi="Times New Roman"/>
                <w:szCs w:val="21"/>
              </w:rPr>
              <w:t>只</w:t>
            </w:r>
          </w:p>
          <w:p w:rsidR="00CD67FA" w:rsidRDefault="00CD67FA">
            <w:pPr>
              <w:jc w:val="left"/>
              <w:rPr>
                <w:rFonts w:ascii="Times New Roman" w:hAnsi="Times New Roman"/>
                <w:szCs w:val="21"/>
              </w:rPr>
            </w:pPr>
            <w:r>
              <w:rPr>
                <w:rFonts w:ascii="Times New Roman" w:hAnsi="Times New Roman"/>
                <w:szCs w:val="21"/>
              </w:rPr>
              <w:t>3.9</w:t>
            </w:r>
            <w:r>
              <w:rPr>
                <w:rFonts w:ascii="Times New Roman" w:hAnsi="Times New Roman"/>
                <w:szCs w:val="21"/>
              </w:rPr>
              <w:t>微量进样器</w:t>
            </w:r>
            <w:r>
              <w:rPr>
                <w:rFonts w:ascii="Times New Roman" w:hAnsi="Times New Roman"/>
                <w:szCs w:val="21"/>
              </w:rPr>
              <w:t xml:space="preserve">           1</w:t>
            </w:r>
            <w:r>
              <w:rPr>
                <w:rFonts w:ascii="Times New Roman" w:hAnsi="Times New Roman"/>
                <w:szCs w:val="21"/>
              </w:rPr>
              <w:t>支</w:t>
            </w:r>
            <w:r>
              <w:rPr>
                <w:rFonts w:ascii="Times New Roman" w:hAnsi="Times New Roman"/>
                <w:szCs w:val="21"/>
              </w:rPr>
              <w:t xml:space="preserve"> (50ul/100ul)</w:t>
            </w:r>
          </w:p>
          <w:p w:rsidR="00CD67FA" w:rsidRDefault="00CD67FA">
            <w:pPr>
              <w:jc w:val="left"/>
              <w:rPr>
                <w:rFonts w:ascii="Times New Roman" w:hAnsi="Times New Roman"/>
                <w:szCs w:val="21"/>
              </w:rPr>
            </w:pPr>
            <w:r>
              <w:rPr>
                <w:rFonts w:ascii="Times New Roman" w:hAnsi="Times New Roman"/>
                <w:szCs w:val="21"/>
              </w:rPr>
              <w:t>3.10</w:t>
            </w:r>
            <w:r>
              <w:rPr>
                <w:rFonts w:ascii="Times New Roman" w:hAnsi="Times New Roman"/>
                <w:szCs w:val="21"/>
              </w:rPr>
              <w:t>螺旋管</w:t>
            </w:r>
            <w:r>
              <w:rPr>
                <w:rFonts w:ascii="Times New Roman" w:hAnsi="Times New Roman"/>
                <w:szCs w:val="21"/>
              </w:rPr>
              <w:t xml:space="preserve">               1</w:t>
            </w:r>
            <w:r>
              <w:rPr>
                <w:rFonts w:ascii="Times New Roman" w:hAnsi="Times New Roman"/>
                <w:szCs w:val="21"/>
              </w:rPr>
              <w:t>套</w:t>
            </w:r>
            <w:r>
              <w:rPr>
                <w:rFonts w:ascii="Times New Roman" w:hAnsi="Times New Roman"/>
                <w:szCs w:val="21"/>
              </w:rPr>
              <w:t xml:space="preserve"> (ss</w:t>
            </w:r>
            <w:r>
              <w:rPr>
                <w:rFonts w:ascii="Times New Roman" w:hAnsi="Times New Roman"/>
                <w:szCs w:val="21"/>
              </w:rPr>
              <w:t>不锈钢</w:t>
            </w:r>
            <w:r>
              <w:rPr>
                <w:rFonts w:ascii="Times New Roman" w:hAnsi="Times New Roman"/>
                <w:szCs w:val="21"/>
              </w:rPr>
              <w:t>;  1/16x0.04;  3m)</w:t>
            </w:r>
          </w:p>
          <w:p w:rsidR="00CD67FA" w:rsidRDefault="00CD67FA">
            <w:pPr>
              <w:jc w:val="left"/>
              <w:rPr>
                <w:rFonts w:ascii="Times New Roman" w:hAnsi="Times New Roman"/>
                <w:szCs w:val="21"/>
              </w:rPr>
            </w:pPr>
            <w:r>
              <w:rPr>
                <w:rFonts w:ascii="Times New Roman" w:hAnsi="Times New Roman"/>
                <w:szCs w:val="21"/>
              </w:rPr>
              <w:t>3.11</w:t>
            </w:r>
            <w:r>
              <w:rPr>
                <w:rFonts w:ascii="Times New Roman" w:hAnsi="Times New Roman"/>
                <w:szCs w:val="21"/>
              </w:rPr>
              <w:t>进样阀支架</w:t>
            </w:r>
            <w:r>
              <w:rPr>
                <w:rFonts w:ascii="Times New Roman" w:hAnsi="Times New Roman"/>
                <w:szCs w:val="21"/>
              </w:rPr>
              <w:t xml:space="preserve">           1</w:t>
            </w:r>
            <w:r>
              <w:rPr>
                <w:rFonts w:ascii="Times New Roman" w:hAnsi="Times New Roman"/>
                <w:szCs w:val="21"/>
              </w:rPr>
              <w:t>只</w:t>
            </w:r>
          </w:p>
          <w:p w:rsidR="00CD67FA" w:rsidRDefault="00CD67FA">
            <w:pPr>
              <w:jc w:val="left"/>
              <w:rPr>
                <w:rFonts w:ascii="Times New Roman" w:hAnsi="Times New Roman"/>
                <w:szCs w:val="21"/>
              </w:rPr>
            </w:pPr>
            <w:r>
              <w:rPr>
                <w:rFonts w:ascii="Times New Roman" w:hAnsi="Times New Roman"/>
                <w:szCs w:val="21"/>
              </w:rPr>
              <w:t>3.12</w:t>
            </w:r>
            <w:r>
              <w:rPr>
                <w:rFonts w:ascii="Times New Roman" w:hAnsi="Times New Roman"/>
                <w:szCs w:val="21"/>
              </w:rPr>
              <w:t>泵控软件</w:t>
            </w:r>
            <w:r>
              <w:rPr>
                <w:rFonts w:ascii="Times New Roman" w:hAnsi="Times New Roman"/>
                <w:szCs w:val="21"/>
              </w:rPr>
              <w:t xml:space="preserve">             1</w:t>
            </w:r>
            <w:r>
              <w:rPr>
                <w:rFonts w:ascii="Times New Roman" w:hAnsi="Times New Roman"/>
                <w:szCs w:val="21"/>
              </w:rPr>
              <w:t>套</w:t>
            </w:r>
          </w:p>
          <w:p w:rsidR="00CD67FA" w:rsidRDefault="00CD67FA">
            <w:pPr>
              <w:jc w:val="left"/>
              <w:rPr>
                <w:rFonts w:ascii="Times New Roman" w:hAnsi="Times New Roman"/>
                <w:szCs w:val="21"/>
              </w:rPr>
            </w:pPr>
            <w:r>
              <w:rPr>
                <w:rFonts w:ascii="Times New Roman" w:hAnsi="Times New Roman"/>
                <w:szCs w:val="21"/>
              </w:rPr>
              <w:t>3.13</w:t>
            </w:r>
            <w:r>
              <w:rPr>
                <w:rFonts w:ascii="Times New Roman" w:hAnsi="Times New Roman"/>
                <w:szCs w:val="21"/>
              </w:rPr>
              <w:t>维修工具包</w:t>
            </w:r>
            <w:r>
              <w:rPr>
                <w:rFonts w:ascii="Times New Roman" w:hAnsi="Times New Roman"/>
                <w:szCs w:val="21"/>
              </w:rPr>
              <w:t xml:space="preserve">           1</w:t>
            </w:r>
            <w:r>
              <w:rPr>
                <w:rFonts w:ascii="Times New Roman" w:hAnsi="Times New Roman"/>
                <w:szCs w:val="21"/>
              </w:rPr>
              <w:t>套</w:t>
            </w:r>
          </w:p>
          <w:p w:rsidR="00CD67FA" w:rsidRDefault="00CD67FA">
            <w:pPr>
              <w:jc w:val="left"/>
              <w:rPr>
                <w:rFonts w:ascii="Times New Roman" w:hAnsi="Times New Roman"/>
                <w:szCs w:val="21"/>
              </w:rPr>
            </w:pPr>
            <w:r>
              <w:rPr>
                <w:rFonts w:ascii="Times New Roman" w:hAnsi="Times New Roman"/>
                <w:szCs w:val="21"/>
              </w:rPr>
              <w:t>3.14</w:t>
            </w:r>
            <w:r>
              <w:rPr>
                <w:rFonts w:ascii="Times New Roman" w:hAnsi="Times New Roman"/>
                <w:szCs w:val="21"/>
              </w:rPr>
              <w:t>柱温箱</w:t>
            </w:r>
            <w:r>
              <w:rPr>
                <w:rFonts w:ascii="Times New Roman" w:hAnsi="Times New Roman"/>
                <w:szCs w:val="21"/>
              </w:rPr>
              <w:t xml:space="preserve">               1</w:t>
            </w:r>
            <w:r>
              <w:rPr>
                <w:rFonts w:ascii="Times New Roman" w:hAnsi="Times New Roman"/>
                <w:szCs w:val="21"/>
              </w:rPr>
              <w:t>套</w:t>
            </w:r>
          </w:p>
          <w:p w:rsidR="00CD67FA" w:rsidRDefault="00CD67FA">
            <w:pPr>
              <w:jc w:val="left"/>
              <w:rPr>
                <w:rFonts w:ascii="Times New Roman" w:hAnsi="Times New Roman"/>
                <w:szCs w:val="21"/>
              </w:rPr>
            </w:pPr>
            <w:r>
              <w:rPr>
                <w:rFonts w:ascii="Times New Roman" w:hAnsi="Times New Roman"/>
                <w:szCs w:val="21"/>
              </w:rPr>
              <w:t>3.15</w:t>
            </w:r>
            <w:r>
              <w:rPr>
                <w:rFonts w:ascii="Times New Roman" w:hAnsi="Times New Roman" w:hint="eastAsia"/>
                <w:szCs w:val="21"/>
              </w:rPr>
              <w:t>控制终端</w:t>
            </w:r>
            <w:r>
              <w:rPr>
                <w:rFonts w:ascii="Times New Roman" w:hAnsi="Times New Roman" w:hint="eastAsia"/>
                <w:szCs w:val="21"/>
              </w:rPr>
              <w:t>1</w:t>
            </w:r>
            <w:r>
              <w:rPr>
                <w:rFonts w:ascii="Times New Roman" w:hAnsi="Times New Roman" w:hint="eastAsia"/>
                <w:szCs w:val="21"/>
              </w:rPr>
              <w:t>套，</w:t>
            </w:r>
            <w:r>
              <w:rPr>
                <w:rFonts w:ascii="Times New Roman" w:hAnsi="Times New Roman" w:hint="eastAsia"/>
                <w:szCs w:val="21"/>
              </w:rPr>
              <w:t>I5</w:t>
            </w:r>
            <w:r>
              <w:rPr>
                <w:rFonts w:ascii="Times New Roman" w:hAnsi="Times New Roman" w:hint="eastAsia"/>
                <w:szCs w:val="21"/>
              </w:rPr>
              <w:t>处理器，</w:t>
            </w:r>
            <w:r>
              <w:rPr>
                <w:rFonts w:ascii="Times New Roman" w:hAnsi="Times New Roman" w:hint="eastAsia"/>
                <w:szCs w:val="21"/>
              </w:rPr>
              <w:t>8G</w:t>
            </w:r>
            <w:r>
              <w:rPr>
                <w:rFonts w:ascii="Times New Roman" w:hAnsi="Times New Roman" w:hint="eastAsia"/>
                <w:szCs w:val="21"/>
              </w:rPr>
              <w:t>内存，</w:t>
            </w:r>
            <w:r>
              <w:rPr>
                <w:rFonts w:ascii="Times New Roman" w:hAnsi="Times New Roman" w:hint="eastAsia"/>
                <w:szCs w:val="21"/>
              </w:rPr>
              <w:t>20</w:t>
            </w:r>
            <w:r>
              <w:rPr>
                <w:rFonts w:ascii="Times New Roman" w:hAnsi="Times New Roman" w:hint="eastAsia"/>
                <w:szCs w:val="21"/>
              </w:rPr>
              <w:t>寸以上显示器，带</w:t>
            </w:r>
            <w:r>
              <w:rPr>
                <w:rFonts w:ascii="Times New Roman" w:hAnsi="Times New Roman" w:hint="eastAsia"/>
                <w:szCs w:val="21"/>
              </w:rPr>
              <w:t>Win7/10</w:t>
            </w:r>
            <w:r>
              <w:rPr>
                <w:rFonts w:ascii="Times New Roman" w:hAnsi="Times New Roman" w:hint="eastAsia"/>
                <w:szCs w:val="21"/>
              </w:rPr>
              <w:t>操作系统等主流配置；</w:t>
            </w:r>
            <w:r>
              <w:rPr>
                <w:rFonts w:ascii="Times New Roman" w:hAnsi="Times New Roman"/>
                <w:szCs w:val="21"/>
              </w:rPr>
              <w:t xml:space="preserve">       1</w:t>
            </w:r>
            <w:r>
              <w:rPr>
                <w:rFonts w:ascii="Times New Roman" w:hAnsi="Times New Roman"/>
                <w:szCs w:val="21"/>
              </w:rPr>
              <w:t>套</w:t>
            </w:r>
          </w:p>
          <w:p w:rsidR="00CD67FA" w:rsidRDefault="00CD67FA">
            <w:pPr>
              <w:jc w:val="left"/>
              <w:rPr>
                <w:rFonts w:ascii="Times New Roman" w:hAnsi="Times New Roman"/>
                <w:szCs w:val="21"/>
              </w:rPr>
            </w:pPr>
            <w:r>
              <w:rPr>
                <w:rFonts w:ascii="Times New Roman" w:hAnsi="Times New Roman"/>
                <w:szCs w:val="21"/>
              </w:rPr>
              <w:t>4</w:t>
            </w:r>
            <w:r>
              <w:rPr>
                <w:rFonts w:ascii="Times New Roman" w:hAnsi="Times New Roman" w:hint="eastAsia"/>
                <w:szCs w:val="21"/>
              </w:rPr>
              <w:t>、</w:t>
            </w:r>
            <w:r>
              <w:rPr>
                <w:rFonts w:ascii="Times New Roman" w:hAnsi="Times New Roman"/>
                <w:szCs w:val="21"/>
              </w:rPr>
              <w:t>技术指标：</w:t>
            </w:r>
          </w:p>
          <w:p w:rsidR="00CD67FA" w:rsidRDefault="00CD67FA">
            <w:pPr>
              <w:jc w:val="left"/>
              <w:rPr>
                <w:rFonts w:ascii="Times New Roman" w:hAnsi="Times New Roman"/>
                <w:szCs w:val="21"/>
              </w:rPr>
            </w:pPr>
            <w:r>
              <w:rPr>
                <w:rFonts w:ascii="Times New Roman" w:hAnsi="Times New Roman"/>
                <w:szCs w:val="21"/>
              </w:rPr>
              <w:t>4.1</w:t>
            </w:r>
            <w:r>
              <w:rPr>
                <w:rFonts w:ascii="Times New Roman" w:hAnsi="Times New Roman"/>
                <w:szCs w:val="21"/>
              </w:rPr>
              <w:t>紫外可变波长检测器</w:t>
            </w:r>
          </w:p>
          <w:p w:rsidR="00CD67FA" w:rsidRDefault="00CD67FA">
            <w:pPr>
              <w:jc w:val="left"/>
              <w:rPr>
                <w:rFonts w:ascii="Times New Roman" w:hAnsi="Times New Roman"/>
                <w:szCs w:val="21"/>
              </w:rPr>
            </w:pPr>
            <w:r>
              <w:rPr>
                <w:rFonts w:ascii="Times New Roman" w:hAnsi="Times New Roman"/>
                <w:szCs w:val="21"/>
              </w:rPr>
              <w:t>光源：氘灯</w:t>
            </w:r>
          </w:p>
          <w:p w:rsidR="00CD67FA" w:rsidRDefault="00CD67FA">
            <w:pPr>
              <w:jc w:val="left"/>
              <w:rPr>
                <w:rFonts w:ascii="Times New Roman" w:hAnsi="Times New Roman"/>
                <w:szCs w:val="21"/>
              </w:rPr>
            </w:pPr>
            <w:r>
              <w:rPr>
                <w:rFonts w:ascii="Times New Roman" w:hAnsi="Times New Roman"/>
                <w:szCs w:val="21"/>
              </w:rPr>
              <w:t>波长范围：</w:t>
            </w:r>
            <w:r>
              <w:rPr>
                <w:rFonts w:ascii="Times New Roman" w:hAnsi="Times New Roman"/>
                <w:szCs w:val="21"/>
              </w:rPr>
              <w:t>190</w:t>
            </w:r>
            <w:r>
              <w:rPr>
                <w:rFonts w:ascii="Times New Roman" w:hAnsi="Times New Roman"/>
                <w:szCs w:val="21"/>
              </w:rPr>
              <w:t>～</w:t>
            </w:r>
            <w:r>
              <w:rPr>
                <w:rFonts w:ascii="Times New Roman" w:hAnsi="Times New Roman"/>
                <w:szCs w:val="21"/>
              </w:rPr>
              <w:t>700nm</w:t>
            </w:r>
            <w:r>
              <w:rPr>
                <w:rFonts w:ascii="Times New Roman" w:hAnsi="Times New Roman"/>
                <w:szCs w:val="21"/>
              </w:rPr>
              <w:t>（步增</w:t>
            </w:r>
            <w:r>
              <w:rPr>
                <w:rFonts w:ascii="Times New Roman" w:hAnsi="Times New Roman"/>
                <w:szCs w:val="21"/>
              </w:rPr>
              <w:t>1nm</w:t>
            </w:r>
            <w:r>
              <w:rPr>
                <w:rFonts w:ascii="Times New Roman" w:hAnsi="Times New Roman"/>
                <w:szCs w:val="21"/>
              </w:rPr>
              <w:t>），可由键盘设定。</w:t>
            </w:r>
          </w:p>
          <w:p w:rsidR="00CD67FA" w:rsidRDefault="00CD67FA">
            <w:pPr>
              <w:jc w:val="left"/>
              <w:rPr>
                <w:rFonts w:ascii="Times New Roman" w:hAnsi="Times New Roman"/>
                <w:szCs w:val="21"/>
              </w:rPr>
            </w:pPr>
            <w:r>
              <w:rPr>
                <w:rFonts w:ascii="Times New Roman" w:hAnsi="Times New Roman"/>
                <w:szCs w:val="21"/>
              </w:rPr>
              <w:t>波长准确度：</w:t>
            </w:r>
            <w:r>
              <w:rPr>
                <w:rFonts w:ascii="Times New Roman" w:hAnsi="Times New Roman"/>
                <w:szCs w:val="21"/>
              </w:rPr>
              <w:t>&lt;±1nm</w:t>
            </w:r>
          </w:p>
          <w:p w:rsidR="00CD67FA" w:rsidRDefault="00CD67FA">
            <w:pPr>
              <w:jc w:val="left"/>
              <w:rPr>
                <w:rFonts w:ascii="Times New Roman" w:hAnsi="Times New Roman"/>
                <w:szCs w:val="21"/>
              </w:rPr>
            </w:pPr>
            <w:r>
              <w:rPr>
                <w:rFonts w:ascii="Times New Roman" w:hAnsi="Times New Roman"/>
                <w:szCs w:val="21"/>
              </w:rPr>
              <w:t>波长重现性：</w:t>
            </w:r>
            <w:r>
              <w:rPr>
                <w:rFonts w:ascii="Times New Roman" w:hAnsi="Times New Roman"/>
                <w:szCs w:val="21"/>
              </w:rPr>
              <w:t>&lt;±0.5nm</w:t>
            </w:r>
          </w:p>
          <w:p w:rsidR="00CD67FA" w:rsidRDefault="00CD67FA">
            <w:pPr>
              <w:jc w:val="left"/>
              <w:rPr>
                <w:rFonts w:ascii="Times New Roman" w:hAnsi="Times New Roman"/>
                <w:szCs w:val="21"/>
              </w:rPr>
            </w:pPr>
            <w:r>
              <w:rPr>
                <w:rFonts w:ascii="Times New Roman" w:hAnsi="Times New Roman"/>
                <w:szCs w:val="21"/>
              </w:rPr>
              <w:t>带宽：小于</w:t>
            </w:r>
            <w:r>
              <w:rPr>
                <w:rFonts w:ascii="Times New Roman" w:hAnsi="Times New Roman"/>
                <w:szCs w:val="21"/>
              </w:rPr>
              <w:t>5nm</w:t>
            </w:r>
          </w:p>
          <w:p w:rsidR="00CD67FA" w:rsidRDefault="00CD67FA">
            <w:pPr>
              <w:jc w:val="left"/>
              <w:rPr>
                <w:rFonts w:ascii="Times New Roman" w:hAnsi="Times New Roman"/>
                <w:szCs w:val="21"/>
              </w:rPr>
            </w:pPr>
            <w:r>
              <w:rPr>
                <w:rFonts w:ascii="Times New Roman" w:hAnsi="Times New Roman"/>
                <w:szCs w:val="21"/>
              </w:rPr>
              <w:t>噪音：</w:t>
            </w:r>
            <w:r>
              <w:rPr>
                <w:rFonts w:ascii="Times New Roman" w:hAnsi="Times New Roman"/>
                <w:szCs w:val="21"/>
              </w:rPr>
              <w:t>&lt;±1.5×10-5AU</w:t>
            </w:r>
            <w:r>
              <w:rPr>
                <w:rFonts w:ascii="Times New Roman" w:hAnsi="Times New Roman"/>
                <w:szCs w:val="21"/>
              </w:rPr>
              <w:t>（特定条件下）</w:t>
            </w:r>
          </w:p>
          <w:p w:rsidR="00CD67FA" w:rsidRDefault="00CD67FA">
            <w:pPr>
              <w:jc w:val="left"/>
              <w:rPr>
                <w:rFonts w:ascii="Times New Roman" w:hAnsi="Times New Roman"/>
                <w:szCs w:val="21"/>
              </w:rPr>
            </w:pPr>
            <w:r>
              <w:rPr>
                <w:rFonts w:ascii="Times New Roman" w:hAnsi="Times New Roman"/>
                <w:szCs w:val="21"/>
              </w:rPr>
              <w:t>漂移：</w:t>
            </w:r>
            <w:r>
              <w:rPr>
                <w:rFonts w:ascii="Times New Roman" w:hAnsi="Times New Roman"/>
                <w:szCs w:val="21"/>
              </w:rPr>
              <w:t>&lt;±1.5×10-4AU</w:t>
            </w:r>
            <w:r>
              <w:rPr>
                <w:rFonts w:ascii="Times New Roman" w:hAnsi="Times New Roman"/>
                <w:szCs w:val="21"/>
              </w:rPr>
              <w:t>（特定条件下）</w:t>
            </w:r>
          </w:p>
          <w:p w:rsidR="00CD67FA" w:rsidRDefault="00CD67FA">
            <w:pPr>
              <w:jc w:val="left"/>
              <w:rPr>
                <w:rFonts w:ascii="Times New Roman" w:hAnsi="Times New Roman"/>
                <w:szCs w:val="21"/>
              </w:rPr>
            </w:pPr>
            <w:r>
              <w:rPr>
                <w:rFonts w:ascii="Times New Roman" w:hAnsi="Times New Roman"/>
                <w:szCs w:val="21"/>
              </w:rPr>
              <w:t>流通池体积：</w:t>
            </w:r>
            <w:r>
              <w:rPr>
                <w:rFonts w:ascii="Times New Roman" w:hAnsi="Times New Roman"/>
                <w:szCs w:val="21"/>
              </w:rPr>
              <w:t>10uL</w:t>
            </w:r>
          </w:p>
          <w:p w:rsidR="00CD67FA" w:rsidRDefault="00CD67FA">
            <w:pPr>
              <w:jc w:val="left"/>
              <w:rPr>
                <w:rFonts w:ascii="Times New Roman" w:hAnsi="Times New Roman"/>
                <w:szCs w:val="21"/>
              </w:rPr>
            </w:pPr>
            <w:r>
              <w:rPr>
                <w:rFonts w:ascii="Times New Roman" w:hAnsi="Times New Roman"/>
                <w:szCs w:val="21"/>
              </w:rPr>
              <w:t>吸收量程：</w:t>
            </w:r>
            <w:r>
              <w:rPr>
                <w:rFonts w:ascii="Times New Roman" w:hAnsi="Times New Roman"/>
                <w:szCs w:val="21"/>
              </w:rPr>
              <w:t>0.01AU/V</w:t>
            </w:r>
            <w:r>
              <w:rPr>
                <w:rFonts w:ascii="Times New Roman" w:hAnsi="Times New Roman"/>
                <w:szCs w:val="21"/>
              </w:rPr>
              <w:t>～</w:t>
            </w:r>
            <w:r>
              <w:rPr>
                <w:rFonts w:ascii="Times New Roman" w:hAnsi="Times New Roman"/>
                <w:szCs w:val="21"/>
              </w:rPr>
              <w:t>10AU/V</w:t>
            </w:r>
            <w:r>
              <w:rPr>
                <w:rFonts w:ascii="Times New Roman" w:hAnsi="Times New Roman"/>
                <w:szCs w:val="21"/>
              </w:rPr>
              <w:t>（共十档）</w:t>
            </w:r>
          </w:p>
          <w:p w:rsidR="00CD67FA" w:rsidRDefault="00CD67FA">
            <w:pPr>
              <w:jc w:val="left"/>
              <w:rPr>
                <w:rFonts w:ascii="Times New Roman" w:hAnsi="Times New Roman"/>
                <w:szCs w:val="21"/>
              </w:rPr>
            </w:pPr>
            <w:r>
              <w:rPr>
                <w:rFonts w:ascii="Times New Roman" w:hAnsi="Times New Roman"/>
                <w:szCs w:val="21"/>
              </w:rPr>
              <w:t>尺寸：</w:t>
            </w:r>
            <w:r>
              <w:rPr>
                <w:rFonts w:ascii="Times New Roman" w:hAnsi="Times New Roman"/>
                <w:szCs w:val="21"/>
              </w:rPr>
              <w:t xml:space="preserve"> W260×H170×D360mm±15mm</w:t>
            </w:r>
          </w:p>
          <w:p w:rsidR="00CD67FA" w:rsidRDefault="00CD67FA">
            <w:pPr>
              <w:jc w:val="left"/>
              <w:rPr>
                <w:rFonts w:ascii="Times New Roman" w:hAnsi="Times New Roman"/>
                <w:szCs w:val="21"/>
              </w:rPr>
            </w:pPr>
            <w:r>
              <w:rPr>
                <w:rFonts w:ascii="Segoe UI Symbol" w:hAnsi="Segoe UI Symbol" w:cs="Segoe UI Symbol"/>
                <w:szCs w:val="21"/>
              </w:rPr>
              <w:t>★</w:t>
            </w:r>
            <w:r>
              <w:rPr>
                <w:rFonts w:ascii="Times New Roman" w:hAnsi="Times New Roman"/>
                <w:szCs w:val="21"/>
              </w:rPr>
              <w:t>前开门设计</w:t>
            </w:r>
          </w:p>
          <w:p w:rsidR="00CD67FA" w:rsidRDefault="00CD67FA">
            <w:pPr>
              <w:jc w:val="left"/>
              <w:rPr>
                <w:rFonts w:ascii="Times New Roman" w:hAnsi="Times New Roman"/>
                <w:szCs w:val="21"/>
              </w:rPr>
            </w:pPr>
            <w:r>
              <w:rPr>
                <w:rFonts w:ascii="Times New Roman" w:hAnsi="Times New Roman"/>
                <w:szCs w:val="21"/>
              </w:rPr>
              <w:t>4.2</w:t>
            </w:r>
            <w:r>
              <w:rPr>
                <w:rFonts w:ascii="Times New Roman" w:hAnsi="Times New Roman"/>
                <w:szCs w:val="21"/>
              </w:rPr>
              <w:t>高压恒流输液泵</w:t>
            </w:r>
          </w:p>
          <w:p w:rsidR="00CD67FA" w:rsidRDefault="00CD67FA">
            <w:pPr>
              <w:jc w:val="left"/>
              <w:rPr>
                <w:rFonts w:ascii="Times New Roman" w:hAnsi="Times New Roman"/>
                <w:szCs w:val="21"/>
              </w:rPr>
            </w:pPr>
            <w:r>
              <w:rPr>
                <w:rFonts w:ascii="Segoe UI Symbol" w:hAnsi="Segoe UI Symbol" w:cs="Segoe UI Symbol"/>
                <w:szCs w:val="21"/>
              </w:rPr>
              <w:t>★</w:t>
            </w:r>
            <w:r>
              <w:rPr>
                <w:rFonts w:ascii="Times New Roman" w:hAnsi="Times New Roman"/>
                <w:szCs w:val="21"/>
              </w:rPr>
              <w:t>输液方式：微体积串联双柱塞</w:t>
            </w:r>
          </w:p>
          <w:p w:rsidR="00CD67FA" w:rsidRDefault="00CD67FA">
            <w:pPr>
              <w:jc w:val="left"/>
              <w:rPr>
                <w:rFonts w:ascii="Times New Roman" w:hAnsi="Times New Roman"/>
                <w:szCs w:val="21"/>
              </w:rPr>
            </w:pPr>
            <w:r>
              <w:rPr>
                <w:rFonts w:ascii="Times New Roman" w:hAnsi="Times New Roman"/>
                <w:szCs w:val="21"/>
              </w:rPr>
              <w:t>最大输液压力：</w:t>
            </w:r>
            <w:r>
              <w:rPr>
                <w:rFonts w:ascii="Times New Roman" w:hAnsi="Times New Roman"/>
                <w:szCs w:val="21"/>
              </w:rPr>
              <w:t xml:space="preserve"> 6000Psi  </w:t>
            </w:r>
            <w:r>
              <w:rPr>
                <w:rFonts w:ascii="Times New Roman" w:hAnsi="Times New Roman"/>
                <w:szCs w:val="21"/>
              </w:rPr>
              <w:t>（约</w:t>
            </w:r>
            <w:r>
              <w:rPr>
                <w:rFonts w:ascii="Times New Roman" w:hAnsi="Times New Roman"/>
                <w:szCs w:val="21"/>
              </w:rPr>
              <w:t>42MPa</w:t>
            </w:r>
            <w:r>
              <w:rPr>
                <w:rFonts w:ascii="Times New Roman" w:hAnsi="Times New Roman"/>
                <w:szCs w:val="21"/>
              </w:rPr>
              <w:t>）</w:t>
            </w:r>
          </w:p>
          <w:p w:rsidR="00CD67FA" w:rsidRDefault="00CD67FA">
            <w:pPr>
              <w:jc w:val="left"/>
              <w:rPr>
                <w:rFonts w:ascii="Times New Roman" w:hAnsi="Times New Roman"/>
                <w:szCs w:val="21"/>
              </w:rPr>
            </w:pPr>
            <w:r>
              <w:rPr>
                <w:rFonts w:ascii="Times New Roman" w:hAnsi="Times New Roman"/>
                <w:szCs w:val="21"/>
              </w:rPr>
              <w:t>流量范围：</w:t>
            </w:r>
            <w:r>
              <w:rPr>
                <w:rFonts w:ascii="Times New Roman" w:hAnsi="Times New Roman"/>
                <w:szCs w:val="21"/>
              </w:rPr>
              <w:t>(0.001</w:t>
            </w:r>
            <w:r>
              <w:rPr>
                <w:rFonts w:ascii="Times New Roman" w:hAnsi="Times New Roman"/>
                <w:szCs w:val="21"/>
              </w:rPr>
              <w:t>～</w:t>
            </w:r>
            <w:r>
              <w:rPr>
                <w:rFonts w:ascii="Times New Roman" w:hAnsi="Times New Roman"/>
                <w:szCs w:val="21"/>
              </w:rPr>
              <w:t>10.000)mL/min</w:t>
            </w:r>
            <w:r>
              <w:rPr>
                <w:rFonts w:ascii="Times New Roman" w:hAnsi="Times New Roman"/>
                <w:szCs w:val="21"/>
              </w:rPr>
              <w:t>，最小增量</w:t>
            </w:r>
            <w:r>
              <w:rPr>
                <w:rFonts w:ascii="Times New Roman" w:hAnsi="Times New Roman"/>
                <w:szCs w:val="21"/>
              </w:rPr>
              <w:t>0.001mL/min</w:t>
            </w:r>
            <w:r>
              <w:rPr>
                <w:rFonts w:ascii="Times New Roman" w:hAnsi="Times New Roman"/>
                <w:szCs w:val="21"/>
              </w:rPr>
              <w:t>（分析型）。</w:t>
            </w:r>
          </w:p>
          <w:p w:rsidR="00CD67FA" w:rsidRDefault="00CD67FA">
            <w:pPr>
              <w:jc w:val="left"/>
              <w:rPr>
                <w:rFonts w:ascii="Times New Roman" w:hAnsi="Times New Roman"/>
                <w:szCs w:val="21"/>
              </w:rPr>
            </w:pPr>
            <w:r>
              <w:rPr>
                <w:rFonts w:ascii="Times New Roman" w:hAnsi="Times New Roman"/>
                <w:szCs w:val="21"/>
              </w:rPr>
              <w:t>流量精度：</w:t>
            </w:r>
            <w:r>
              <w:rPr>
                <w:rFonts w:ascii="Times New Roman" w:hAnsi="Times New Roman"/>
                <w:szCs w:val="21"/>
              </w:rPr>
              <w:t>0.1%</w:t>
            </w:r>
          </w:p>
          <w:p w:rsidR="00CD67FA" w:rsidRDefault="00CD67FA">
            <w:pPr>
              <w:jc w:val="left"/>
              <w:rPr>
                <w:rFonts w:ascii="Times New Roman" w:hAnsi="Times New Roman"/>
                <w:szCs w:val="21"/>
              </w:rPr>
            </w:pPr>
            <w:r>
              <w:rPr>
                <w:rFonts w:ascii="Times New Roman" w:hAnsi="Times New Roman"/>
                <w:szCs w:val="21"/>
              </w:rPr>
              <w:t>流量准确度：＜</w:t>
            </w:r>
            <w:r>
              <w:rPr>
                <w:rFonts w:ascii="Times New Roman" w:hAnsi="Times New Roman"/>
                <w:szCs w:val="21"/>
              </w:rPr>
              <w:t xml:space="preserve">±1 %  (2μL/min) </w:t>
            </w:r>
          </w:p>
          <w:p w:rsidR="00CD67FA" w:rsidRDefault="00CD67FA">
            <w:pPr>
              <w:jc w:val="left"/>
              <w:rPr>
                <w:rFonts w:ascii="Times New Roman" w:hAnsi="Times New Roman"/>
                <w:szCs w:val="21"/>
              </w:rPr>
            </w:pPr>
            <w:r>
              <w:rPr>
                <w:rFonts w:ascii="Times New Roman" w:hAnsi="Times New Roman"/>
                <w:szCs w:val="21"/>
              </w:rPr>
              <w:t>溶剂压缩性：自动补偿</w:t>
            </w:r>
          </w:p>
          <w:p w:rsidR="00CD67FA" w:rsidRDefault="00CD67FA">
            <w:pPr>
              <w:jc w:val="left"/>
              <w:rPr>
                <w:rFonts w:ascii="Times New Roman" w:hAnsi="Times New Roman"/>
                <w:szCs w:val="21"/>
              </w:rPr>
            </w:pPr>
            <w:r>
              <w:rPr>
                <w:rFonts w:ascii="Times New Roman" w:hAnsi="Times New Roman"/>
                <w:szCs w:val="21"/>
              </w:rPr>
              <w:t>安全性：配有开机自检</w:t>
            </w:r>
            <w:r>
              <w:rPr>
                <w:rFonts w:ascii="Times New Roman" w:hAnsi="Times New Roman"/>
                <w:szCs w:val="21"/>
              </w:rPr>
              <w:t>,</w:t>
            </w:r>
            <w:r>
              <w:rPr>
                <w:rFonts w:ascii="Times New Roman" w:hAnsi="Times New Roman"/>
                <w:szCs w:val="21"/>
              </w:rPr>
              <w:t>高低压报警和保护功能</w:t>
            </w:r>
          </w:p>
          <w:p w:rsidR="00CD67FA" w:rsidRDefault="00CD67FA">
            <w:pPr>
              <w:jc w:val="left"/>
              <w:rPr>
                <w:rFonts w:ascii="Times New Roman" w:hAnsi="Times New Roman"/>
                <w:szCs w:val="21"/>
              </w:rPr>
            </w:pPr>
            <w:r>
              <w:rPr>
                <w:rFonts w:ascii="Times New Roman" w:hAnsi="Times New Roman"/>
                <w:szCs w:val="21"/>
              </w:rPr>
              <w:t>混合范围：</w:t>
            </w:r>
            <w:r>
              <w:rPr>
                <w:rFonts w:ascii="Times New Roman" w:hAnsi="Times New Roman"/>
                <w:szCs w:val="21"/>
              </w:rPr>
              <w:t xml:space="preserve"> 0</w:t>
            </w:r>
            <w:r>
              <w:rPr>
                <w:rFonts w:ascii="Times New Roman" w:hAnsi="Times New Roman"/>
                <w:szCs w:val="21"/>
              </w:rPr>
              <w:t>到</w:t>
            </w:r>
            <w:r>
              <w:rPr>
                <w:rFonts w:ascii="Times New Roman" w:hAnsi="Times New Roman"/>
                <w:szCs w:val="21"/>
              </w:rPr>
              <w:t>100%</w:t>
            </w:r>
          </w:p>
          <w:p w:rsidR="00CD67FA" w:rsidRDefault="00CD67FA">
            <w:pPr>
              <w:jc w:val="left"/>
              <w:rPr>
                <w:rFonts w:ascii="Times New Roman" w:hAnsi="Times New Roman"/>
                <w:szCs w:val="21"/>
              </w:rPr>
            </w:pPr>
            <w:r>
              <w:rPr>
                <w:rFonts w:ascii="Times New Roman" w:hAnsi="Times New Roman"/>
                <w:szCs w:val="21"/>
              </w:rPr>
              <w:t>混合原理：高压混合</w:t>
            </w:r>
          </w:p>
          <w:p w:rsidR="00CD67FA" w:rsidRDefault="00CD67FA">
            <w:pPr>
              <w:jc w:val="left"/>
              <w:rPr>
                <w:rFonts w:ascii="Times New Roman" w:hAnsi="Times New Roman"/>
                <w:szCs w:val="21"/>
              </w:rPr>
            </w:pPr>
            <w:r>
              <w:rPr>
                <w:rFonts w:ascii="Times New Roman" w:hAnsi="Times New Roman"/>
                <w:szCs w:val="21"/>
              </w:rPr>
              <w:t>脱气装置：内外置脱气均可</w:t>
            </w:r>
          </w:p>
          <w:p w:rsidR="00CD67FA" w:rsidRDefault="00CD67FA">
            <w:pPr>
              <w:jc w:val="left"/>
              <w:rPr>
                <w:rFonts w:ascii="Times New Roman" w:hAnsi="Times New Roman"/>
                <w:szCs w:val="21"/>
              </w:rPr>
            </w:pPr>
            <w:r>
              <w:rPr>
                <w:rFonts w:ascii="Times New Roman" w:hAnsi="Times New Roman"/>
                <w:szCs w:val="21"/>
              </w:rPr>
              <w:t>液体输送原理：双柱塞串联往复方式</w:t>
            </w:r>
          </w:p>
          <w:p w:rsidR="00CD67FA" w:rsidRDefault="00CD67FA">
            <w:pPr>
              <w:jc w:val="left"/>
              <w:rPr>
                <w:rFonts w:ascii="Times New Roman" w:hAnsi="Times New Roman"/>
                <w:szCs w:val="21"/>
              </w:rPr>
            </w:pPr>
            <w:r>
              <w:rPr>
                <w:rFonts w:ascii="Times New Roman" w:hAnsi="Times New Roman"/>
                <w:szCs w:val="21"/>
              </w:rPr>
              <w:t>尺寸：</w:t>
            </w:r>
            <w:r>
              <w:rPr>
                <w:rFonts w:ascii="Times New Roman" w:hAnsi="Times New Roman"/>
                <w:szCs w:val="21"/>
              </w:rPr>
              <w:t xml:space="preserve"> W260×H170×D360mm±15mm</w:t>
            </w:r>
          </w:p>
          <w:p w:rsidR="00CD67FA" w:rsidRDefault="00CD67FA">
            <w:pPr>
              <w:jc w:val="left"/>
              <w:rPr>
                <w:rFonts w:ascii="Times New Roman" w:hAnsi="Times New Roman"/>
                <w:szCs w:val="21"/>
              </w:rPr>
            </w:pPr>
            <w:r>
              <w:rPr>
                <w:rFonts w:ascii="Times New Roman" w:hAnsi="Times New Roman"/>
                <w:szCs w:val="21"/>
              </w:rPr>
              <w:t>混合器：梯度混合误差：</w:t>
            </w:r>
            <w:r>
              <w:rPr>
                <w:rFonts w:ascii="Times New Roman" w:hAnsi="Times New Roman"/>
                <w:szCs w:val="21"/>
              </w:rPr>
              <w:t>0.55%</w:t>
            </w:r>
          </w:p>
          <w:p w:rsidR="00CD67FA" w:rsidRDefault="00CD67FA">
            <w:pPr>
              <w:jc w:val="left"/>
              <w:rPr>
                <w:rFonts w:ascii="Times New Roman" w:hAnsi="Times New Roman"/>
                <w:szCs w:val="21"/>
              </w:rPr>
            </w:pPr>
            <w:r>
              <w:rPr>
                <w:rFonts w:ascii="Segoe UI Symbol" w:hAnsi="Segoe UI Symbol" w:cs="Segoe UI Symbol"/>
                <w:szCs w:val="21"/>
              </w:rPr>
              <w:t>★</w:t>
            </w:r>
            <w:r>
              <w:rPr>
                <w:rFonts w:ascii="Times New Roman" w:hAnsi="Times New Roman"/>
                <w:szCs w:val="21"/>
              </w:rPr>
              <w:t>前开门设计</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、本标书中序号</w:t>
            </w:r>
            <w:r>
              <w:rPr>
                <w:rFonts w:ascii="Times New Roman" w:hAnsi="Times New Roman" w:hint="eastAsia"/>
                <w:szCs w:val="21"/>
              </w:rPr>
              <w:t>15</w:t>
            </w:r>
            <w:r>
              <w:rPr>
                <w:rFonts w:ascii="Times New Roman" w:hAnsi="Times New Roman" w:hint="eastAsia"/>
                <w:szCs w:val="21"/>
              </w:rPr>
              <w:t>、</w:t>
            </w:r>
            <w:r>
              <w:rPr>
                <w:rFonts w:ascii="Times New Roman" w:hAnsi="Times New Roman" w:hint="eastAsia"/>
                <w:szCs w:val="21"/>
              </w:rPr>
              <w:t>17</w:t>
            </w:r>
            <w:r>
              <w:rPr>
                <w:rFonts w:ascii="Times New Roman" w:hAnsi="Times New Roman" w:hint="eastAsia"/>
                <w:szCs w:val="21"/>
              </w:rPr>
              <w:t>号设备要求为同一品牌。</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1</w:t>
            </w:r>
            <w:r>
              <w:rPr>
                <w:rFonts w:ascii="Times New Roman" w:hAnsi="Times New Roman"/>
                <w:szCs w:val="21"/>
              </w:rPr>
              <w:t>6</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高效液相色谱仪</w:t>
            </w:r>
            <w:r>
              <w:rPr>
                <w:rFonts w:ascii="Times New Roman" w:hAnsi="Times New Roman" w:hint="eastAsia"/>
                <w:szCs w:val="21"/>
              </w:rPr>
              <w:t>C18</w:t>
            </w:r>
            <w:r>
              <w:rPr>
                <w:rFonts w:ascii="Times New Roman" w:hAnsi="Times New Roman" w:hint="eastAsia"/>
                <w:szCs w:val="21"/>
              </w:rPr>
              <w:t>色谱柱</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c18</w:t>
            </w:r>
            <w:r>
              <w:rPr>
                <w:rFonts w:ascii="Times New Roman" w:hAnsi="Times New Roman" w:hint="eastAsia"/>
                <w:szCs w:val="21"/>
              </w:rPr>
              <w:t>，</w:t>
            </w:r>
            <w:r>
              <w:rPr>
                <w:rFonts w:ascii="Times New Roman" w:hAnsi="Times New Roman" w:hint="eastAsia"/>
                <w:szCs w:val="21"/>
              </w:rPr>
              <w:t>4.6*250mm, 5</w:t>
            </w:r>
            <w:r>
              <w:rPr>
                <w:rFonts w:ascii="Times New Roman" w:hAnsi="Times New Roman" w:hint="eastAsia"/>
                <w:szCs w:val="21"/>
              </w:rPr>
              <w:t>μ</w:t>
            </w:r>
            <w:r>
              <w:rPr>
                <w:rFonts w:ascii="Times New Roman" w:hAnsi="Times New Roman" w:hint="eastAsia"/>
                <w:szCs w:val="21"/>
              </w:rPr>
              <w:t>m</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lastRenderedPageBreak/>
              <w:t>17</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气相色谱仪</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、基本要求</w:t>
            </w:r>
          </w:p>
          <w:p w:rsidR="00CD67FA" w:rsidRDefault="00CD67FA">
            <w:pPr>
              <w:jc w:val="left"/>
              <w:rPr>
                <w:rFonts w:ascii="Times New Roman" w:hAnsi="Times New Roman"/>
                <w:szCs w:val="21"/>
              </w:rPr>
            </w:pPr>
            <w:r>
              <w:rPr>
                <w:rFonts w:ascii="Times New Roman" w:hAnsi="Times New Roman" w:hint="eastAsia"/>
                <w:szCs w:val="21"/>
              </w:rPr>
              <w:t xml:space="preserve">1.1 </w:t>
            </w:r>
            <w:r>
              <w:rPr>
                <w:rFonts w:ascii="Times New Roman" w:hAnsi="Times New Roman" w:hint="eastAsia"/>
                <w:szCs w:val="21"/>
              </w:rPr>
              <w:t>温度要求：</w:t>
            </w:r>
            <w:r>
              <w:rPr>
                <w:rFonts w:ascii="Times New Roman" w:hAnsi="Times New Roman" w:hint="eastAsia"/>
                <w:szCs w:val="21"/>
              </w:rPr>
              <w:t xml:space="preserve"> 5</w:t>
            </w:r>
            <w:r>
              <w:rPr>
                <w:rFonts w:ascii="Times New Roman" w:hAnsi="Times New Roman" w:hint="eastAsia"/>
                <w:szCs w:val="21"/>
              </w:rPr>
              <w:t>℃—</w:t>
            </w:r>
            <w:r>
              <w:rPr>
                <w:rFonts w:ascii="Times New Roman" w:hAnsi="Times New Roman" w:hint="eastAsia"/>
                <w:szCs w:val="21"/>
              </w:rPr>
              <w:t>35</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 xml:space="preserve">1.2 </w:t>
            </w:r>
            <w:r>
              <w:rPr>
                <w:rFonts w:ascii="Times New Roman" w:hAnsi="Times New Roman" w:hint="eastAsia"/>
                <w:szCs w:val="21"/>
              </w:rPr>
              <w:t>湿度要求；</w:t>
            </w:r>
            <w:r>
              <w:rPr>
                <w:rFonts w:ascii="Times New Roman" w:hAnsi="Times New Roman" w:hint="eastAsia"/>
                <w:szCs w:val="21"/>
              </w:rPr>
              <w:t xml:space="preserve"> 25%</w:t>
            </w:r>
            <w:r>
              <w:rPr>
                <w:rFonts w:ascii="Times New Roman" w:hAnsi="Times New Roman" w:hint="eastAsia"/>
                <w:szCs w:val="21"/>
              </w:rPr>
              <w:t>—</w:t>
            </w:r>
            <w:r>
              <w:rPr>
                <w:rFonts w:ascii="Times New Roman" w:hAnsi="Times New Roman" w:hint="eastAsia"/>
                <w:szCs w:val="21"/>
              </w:rPr>
              <w:t>80%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 xml:space="preserve">1.3 </w:t>
            </w:r>
            <w:r>
              <w:rPr>
                <w:rFonts w:ascii="Times New Roman" w:hAnsi="Times New Roman" w:hint="eastAsia"/>
                <w:szCs w:val="21"/>
              </w:rPr>
              <w:t>电源要求：</w:t>
            </w:r>
            <w:r>
              <w:rPr>
                <w:rFonts w:ascii="Times New Roman" w:hAnsi="Times New Roman" w:hint="eastAsia"/>
                <w:szCs w:val="21"/>
              </w:rPr>
              <w:t xml:space="preserve"> 220V</w:t>
            </w:r>
            <w:r>
              <w:rPr>
                <w:rFonts w:ascii="Times New Roman" w:hAnsi="Times New Roman" w:hint="eastAsia"/>
                <w:szCs w:val="21"/>
              </w:rPr>
              <w:t>±</w:t>
            </w:r>
            <w:r>
              <w:rPr>
                <w:rFonts w:ascii="Times New Roman" w:hAnsi="Times New Roman" w:hint="eastAsia"/>
                <w:szCs w:val="21"/>
              </w:rPr>
              <w:t>10%,50Hz</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 xml:space="preserve">1.4 </w:t>
            </w:r>
            <w:r>
              <w:rPr>
                <w:rFonts w:ascii="Times New Roman" w:hAnsi="Times New Roman" w:hint="eastAsia"/>
                <w:szCs w:val="21"/>
              </w:rPr>
              <w:t>功率要求：最大</w:t>
            </w:r>
            <w:r>
              <w:rPr>
                <w:rFonts w:ascii="Times New Roman" w:hAnsi="Times New Roman" w:hint="eastAsia"/>
                <w:szCs w:val="21"/>
              </w:rPr>
              <w:t>2500 W</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、技术要求：</w:t>
            </w:r>
          </w:p>
          <w:p w:rsidR="00CD67FA" w:rsidRDefault="00CD67FA">
            <w:pPr>
              <w:jc w:val="left"/>
              <w:rPr>
                <w:rFonts w:ascii="Times New Roman" w:hAnsi="Times New Roman"/>
                <w:szCs w:val="21"/>
              </w:rPr>
            </w:pPr>
            <w:r>
              <w:rPr>
                <w:rFonts w:ascii="Times New Roman" w:hAnsi="Times New Roman" w:hint="eastAsia"/>
                <w:szCs w:val="21"/>
              </w:rPr>
              <w:t xml:space="preserve">2.1 </w:t>
            </w:r>
            <w:r>
              <w:rPr>
                <w:rFonts w:ascii="Times New Roman" w:hAnsi="Times New Roman" w:hint="eastAsia"/>
                <w:szCs w:val="21"/>
              </w:rPr>
              <w:t>功能特点：</w:t>
            </w:r>
          </w:p>
          <w:p w:rsidR="00CD67FA" w:rsidRDefault="00CD67FA">
            <w:pPr>
              <w:jc w:val="left"/>
              <w:rPr>
                <w:rFonts w:ascii="Times New Roman" w:hAnsi="Times New Roman"/>
                <w:szCs w:val="21"/>
              </w:rPr>
            </w:pPr>
            <w:r>
              <w:rPr>
                <w:rFonts w:ascii="Times New Roman" w:hAnsi="Times New Roman" w:hint="eastAsia"/>
                <w:szCs w:val="21"/>
              </w:rPr>
              <w:t>自诊断系统：</w:t>
            </w:r>
            <w:r>
              <w:rPr>
                <w:rFonts w:ascii="Times New Roman" w:hAnsi="Times New Roman" w:hint="eastAsia"/>
                <w:szCs w:val="21"/>
              </w:rPr>
              <w:t>1</w:t>
            </w:r>
            <w:r>
              <w:rPr>
                <w:rFonts w:ascii="Times New Roman" w:hAnsi="Times New Roman" w:hint="eastAsia"/>
                <w:szCs w:val="21"/>
              </w:rPr>
              <w:t>）核心测试；</w:t>
            </w:r>
            <w:r>
              <w:rPr>
                <w:rFonts w:ascii="Times New Roman" w:hAnsi="Times New Roman" w:hint="eastAsia"/>
                <w:szCs w:val="21"/>
              </w:rPr>
              <w:t>2</w:t>
            </w:r>
            <w:r>
              <w:rPr>
                <w:rFonts w:ascii="Times New Roman" w:hAnsi="Times New Roman" w:hint="eastAsia"/>
                <w:szCs w:val="21"/>
              </w:rPr>
              <w:t>）自动测试；</w:t>
            </w:r>
            <w:r>
              <w:rPr>
                <w:rFonts w:ascii="Times New Roman" w:hAnsi="Times New Roman" w:hint="eastAsia"/>
                <w:szCs w:val="21"/>
              </w:rPr>
              <w:t>3</w:t>
            </w:r>
            <w:r>
              <w:rPr>
                <w:rFonts w:ascii="Times New Roman" w:hAnsi="Times New Roman" w:hint="eastAsia"/>
                <w:szCs w:val="21"/>
              </w:rPr>
              <w:t>）扩展测试；</w:t>
            </w:r>
            <w:r>
              <w:rPr>
                <w:rFonts w:ascii="Times New Roman" w:hAnsi="Times New Roman" w:hint="eastAsia"/>
                <w:szCs w:val="21"/>
              </w:rPr>
              <w:t>4</w:t>
            </w:r>
            <w:r>
              <w:rPr>
                <w:rFonts w:ascii="Times New Roman" w:hAnsi="Times New Roman" w:hint="eastAsia"/>
                <w:szCs w:val="21"/>
              </w:rPr>
              <w:t>）基本测试；可连续监测仪器工作状态，根据故障信息提示使操作者自行维护仪器。</w:t>
            </w:r>
          </w:p>
          <w:p w:rsidR="00CD67FA" w:rsidRDefault="00CD67FA">
            <w:pPr>
              <w:jc w:val="left"/>
              <w:rPr>
                <w:rFonts w:ascii="Times New Roman" w:hAnsi="Times New Roman"/>
                <w:szCs w:val="21"/>
              </w:rPr>
            </w:pPr>
            <w:r>
              <w:rPr>
                <w:rFonts w:ascii="Times New Roman" w:hAnsi="Times New Roman" w:hint="eastAsia"/>
                <w:szCs w:val="21"/>
              </w:rPr>
              <w:t>保护功能：</w:t>
            </w:r>
            <w:r>
              <w:rPr>
                <w:rFonts w:ascii="Times New Roman" w:hAnsi="Times New Roman" w:hint="eastAsia"/>
                <w:szCs w:val="21"/>
              </w:rPr>
              <w:t>1</w:t>
            </w:r>
            <w:r>
              <w:rPr>
                <w:rFonts w:ascii="Times New Roman" w:hAnsi="Times New Roman" w:hint="eastAsia"/>
                <w:szCs w:val="21"/>
              </w:rPr>
              <w:t>）过温保护；</w:t>
            </w:r>
            <w:r>
              <w:rPr>
                <w:rFonts w:ascii="Times New Roman" w:hAnsi="Times New Roman" w:hint="eastAsia"/>
                <w:szCs w:val="21"/>
              </w:rPr>
              <w:t>2</w:t>
            </w:r>
            <w:r>
              <w:rPr>
                <w:rFonts w:ascii="Times New Roman" w:hAnsi="Times New Roman" w:hint="eastAsia"/>
                <w:szCs w:val="21"/>
              </w:rPr>
              <w:t>）探头开路或短路提示；</w:t>
            </w:r>
            <w:r>
              <w:rPr>
                <w:rFonts w:ascii="Times New Roman" w:hAnsi="Times New Roman" w:hint="eastAsia"/>
                <w:szCs w:val="21"/>
              </w:rPr>
              <w:t>3</w:t>
            </w:r>
            <w:r>
              <w:rPr>
                <w:rFonts w:ascii="Times New Roman" w:hAnsi="Times New Roman" w:hint="eastAsia"/>
                <w:szCs w:val="21"/>
              </w:rPr>
              <w:t>）</w:t>
            </w:r>
            <w:r>
              <w:rPr>
                <w:rFonts w:ascii="Times New Roman" w:hAnsi="Times New Roman" w:hint="eastAsia"/>
                <w:szCs w:val="21"/>
              </w:rPr>
              <w:t>TCD</w:t>
            </w:r>
            <w:r>
              <w:rPr>
                <w:rFonts w:ascii="Times New Roman" w:hAnsi="Times New Roman" w:hint="eastAsia"/>
                <w:szCs w:val="21"/>
              </w:rPr>
              <w:t>热丝保护；</w:t>
            </w:r>
            <w:r>
              <w:rPr>
                <w:rFonts w:ascii="Times New Roman" w:hAnsi="Times New Roman" w:hint="eastAsia"/>
                <w:szCs w:val="21"/>
              </w:rPr>
              <w:t>4</w:t>
            </w:r>
            <w:r>
              <w:rPr>
                <w:rFonts w:ascii="Times New Roman" w:hAnsi="Times New Roman" w:hint="eastAsia"/>
                <w:szCs w:val="21"/>
              </w:rPr>
              <w:t>）</w:t>
            </w:r>
            <w:r>
              <w:rPr>
                <w:rFonts w:ascii="Times New Roman" w:hAnsi="Times New Roman" w:hint="eastAsia"/>
                <w:szCs w:val="21"/>
              </w:rPr>
              <w:t>FID</w:t>
            </w:r>
            <w:r>
              <w:rPr>
                <w:rFonts w:ascii="Times New Roman" w:hAnsi="Times New Roman" w:hint="eastAsia"/>
                <w:szCs w:val="21"/>
              </w:rPr>
              <w:t>熄火提示；</w:t>
            </w:r>
            <w:r>
              <w:rPr>
                <w:rFonts w:ascii="Times New Roman" w:hAnsi="Times New Roman" w:hint="eastAsia"/>
                <w:szCs w:val="21"/>
              </w:rPr>
              <w:t>5</w:t>
            </w:r>
            <w:r>
              <w:rPr>
                <w:rFonts w:ascii="Times New Roman" w:hAnsi="Times New Roman" w:hint="eastAsia"/>
                <w:szCs w:val="21"/>
              </w:rPr>
              <w:t>）</w:t>
            </w:r>
            <w:r>
              <w:rPr>
                <w:rFonts w:ascii="Times New Roman" w:hAnsi="Times New Roman" w:hint="eastAsia"/>
                <w:szCs w:val="21"/>
              </w:rPr>
              <w:t>FPD</w:t>
            </w:r>
            <w:r>
              <w:rPr>
                <w:rFonts w:ascii="Times New Roman" w:hAnsi="Times New Roman" w:hint="eastAsia"/>
                <w:szCs w:val="21"/>
              </w:rPr>
              <w:t>漏光保护；</w:t>
            </w:r>
            <w:r>
              <w:rPr>
                <w:rFonts w:ascii="Times New Roman" w:hAnsi="Times New Roman" w:hint="eastAsia"/>
                <w:szCs w:val="21"/>
              </w:rPr>
              <w:t>6</w:t>
            </w:r>
            <w:r>
              <w:rPr>
                <w:rFonts w:ascii="Times New Roman" w:hAnsi="Times New Roman" w:hint="eastAsia"/>
                <w:szCs w:val="21"/>
              </w:rPr>
              <w:t>）密码锁定键盘等功能，多种保护功能可保障仪器长期正常运转。</w:t>
            </w:r>
          </w:p>
          <w:p w:rsidR="00CD67FA" w:rsidRDefault="00CD67FA">
            <w:pPr>
              <w:jc w:val="left"/>
              <w:rPr>
                <w:rFonts w:ascii="Times New Roman" w:hAnsi="Times New Roman"/>
                <w:szCs w:val="21"/>
              </w:rPr>
            </w:pPr>
            <w:r>
              <w:rPr>
                <w:rFonts w:ascii="Times New Roman" w:hAnsi="Times New Roman" w:hint="eastAsia"/>
                <w:szCs w:val="21"/>
              </w:rPr>
              <w:t>操作及自动化程度：</w:t>
            </w:r>
            <w:r>
              <w:rPr>
                <w:rFonts w:ascii="Times New Roman" w:hAnsi="Times New Roman" w:hint="eastAsia"/>
                <w:szCs w:val="21"/>
              </w:rPr>
              <w:t>1</w:t>
            </w:r>
            <w:r>
              <w:rPr>
                <w:rFonts w:ascii="Times New Roman" w:hAnsi="Times New Roman" w:hint="eastAsia"/>
                <w:szCs w:val="21"/>
              </w:rPr>
              <w:t>）人机对话形式输入各种参数，有提示功能；</w:t>
            </w:r>
            <w:r>
              <w:rPr>
                <w:rFonts w:ascii="Times New Roman" w:hAnsi="Times New Roman" w:hint="eastAsia"/>
                <w:szCs w:val="21"/>
              </w:rPr>
              <w:t>2</w:t>
            </w:r>
            <w:r>
              <w:rPr>
                <w:rFonts w:ascii="Times New Roman" w:hAnsi="Times New Roman" w:hint="eastAsia"/>
                <w:szCs w:val="21"/>
              </w:rPr>
              <w:t>）可存储四种分析方法，方法可自动链接；</w:t>
            </w:r>
            <w:r>
              <w:rPr>
                <w:rFonts w:ascii="Times New Roman" w:hAnsi="Times New Roman" w:hint="eastAsia"/>
                <w:szCs w:val="21"/>
              </w:rPr>
              <w:t>3</w:t>
            </w:r>
            <w:r>
              <w:rPr>
                <w:rFonts w:ascii="Times New Roman" w:hAnsi="Times New Roman" w:hint="eastAsia"/>
                <w:szCs w:val="21"/>
              </w:rPr>
              <w:t>）可接自动进样器；</w:t>
            </w:r>
            <w:r>
              <w:rPr>
                <w:rFonts w:ascii="Times New Roman" w:hAnsi="Times New Roman" w:hint="eastAsia"/>
                <w:szCs w:val="21"/>
              </w:rPr>
              <w:t>4</w:t>
            </w:r>
            <w:r>
              <w:rPr>
                <w:rFonts w:ascii="Times New Roman" w:hAnsi="Times New Roman" w:hint="eastAsia"/>
                <w:szCs w:val="21"/>
              </w:rPr>
              <w:t>）方法运行中可随时更改各种参数；★</w:t>
            </w:r>
            <w:r>
              <w:rPr>
                <w:rFonts w:ascii="Times New Roman" w:hAnsi="Times New Roman" w:hint="eastAsia"/>
                <w:szCs w:val="21"/>
              </w:rPr>
              <w:t>5</w:t>
            </w:r>
            <w:r>
              <w:rPr>
                <w:rFonts w:ascii="Times New Roman" w:hAnsi="Times New Roman" w:hint="eastAsia"/>
                <w:szCs w:val="21"/>
              </w:rPr>
              <w:t>）方法可自动循环最多达</w:t>
            </w:r>
            <w:r>
              <w:rPr>
                <w:rFonts w:ascii="Times New Roman" w:hAnsi="Times New Roman" w:hint="eastAsia"/>
                <w:szCs w:val="21"/>
              </w:rPr>
              <w:t>99</w:t>
            </w:r>
            <w:r>
              <w:rPr>
                <w:rFonts w:ascii="Times New Roman" w:hAnsi="Times New Roman" w:hint="eastAsia"/>
                <w:szCs w:val="21"/>
              </w:rPr>
              <w:t>次，特别适用于无人执守情况下仪器正常工作。</w:t>
            </w:r>
          </w:p>
          <w:p w:rsidR="00CD67FA" w:rsidRDefault="00CD67FA">
            <w:pPr>
              <w:jc w:val="left"/>
              <w:rPr>
                <w:rFonts w:ascii="Times New Roman" w:hAnsi="Times New Roman"/>
                <w:szCs w:val="21"/>
              </w:rPr>
            </w:pPr>
            <w:r>
              <w:rPr>
                <w:rFonts w:ascii="Times New Roman" w:hAnsi="Times New Roman" w:hint="eastAsia"/>
                <w:szCs w:val="21"/>
              </w:rPr>
              <w:t>多种进样单元可选：</w:t>
            </w:r>
            <w:r>
              <w:rPr>
                <w:rFonts w:ascii="Times New Roman" w:hAnsi="Times New Roman" w:hint="eastAsia"/>
                <w:szCs w:val="21"/>
              </w:rPr>
              <w:t>1</w:t>
            </w:r>
            <w:r>
              <w:rPr>
                <w:rFonts w:ascii="Times New Roman" w:hAnsi="Times New Roman" w:hint="eastAsia"/>
                <w:szCs w:val="21"/>
              </w:rPr>
              <w:t>）填充柱柱头进样器；</w:t>
            </w:r>
            <w:r>
              <w:rPr>
                <w:rFonts w:ascii="Times New Roman" w:hAnsi="Times New Roman" w:hint="eastAsia"/>
                <w:szCs w:val="21"/>
              </w:rPr>
              <w:t>2</w:t>
            </w:r>
            <w:r>
              <w:rPr>
                <w:rFonts w:ascii="Times New Roman" w:hAnsi="Times New Roman" w:hint="eastAsia"/>
                <w:szCs w:val="21"/>
              </w:rPr>
              <w:t>）填充柱快速汽化进样器；</w:t>
            </w:r>
            <w:r>
              <w:rPr>
                <w:rFonts w:ascii="Times New Roman" w:hAnsi="Times New Roman" w:hint="eastAsia"/>
                <w:szCs w:val="21"/>
              </w:rPr>
              <w:t>3</w:t>
            </w:r>
            <w:r>
              <w:rPr>
                <w:rFonts w:ascii="Times New Roman" w:hAnsi="Times New Roman" w:hint="eastAsia"/>
                <w:szCs w:val="21"/>
              </w:rPr>
              <w:t>）自动、手动气体进样阀；</w:t>
            </w:r>
            <w:r>
              <w:rPr>
                <w:rFonts w:ascii="Times New Roman" w:hAnsi="Times New Roman" w:hint="eastAsia"/>
                <w:szCs w:val="21"/>
              </w:rPr>
              <w:t>4</w:t>
            </w:r>
            <w:r>
              <w:rPr>
                <w:rFonts w:ascii="Times New Roman" w:hAnsi="Times New Roman" w:hint="eastAsia"/>
                <w:szCs w:val="21"/>
              </w:rPr>
              <w:t>）顶空进样器；</w:t>
            </w:r>
            <w:r>
              <w:rPr>
                <w:rFonts w:ascii="Times New Roman" w:hAnsi="Times New Roman" w:hint="eastAsia"/>
                <w:szCs w:val="21"/>
              </w:rPr>
              <w:t>5</w:t>
            </w:r>
            <w:r>
              <w:rPr>
                <w:rFonts w:ascii="Times New Roman" w:hAnsi="Times New Roman" w:hint="eastAsia"/>
                <w:szCs w:val="21"/>
              </w:rPr>
              <w:t>）热解析进样器；</w:t>
            </w:r>
            <w:r>
              <w:rPr>
                <w:rFonts w:ascii="Times New Roman" w:hAnsi="Times New Roman" w:hint="eastAsia"/>
                <w:szCs w:val="21"/>
              </w:rPr>
              <w:t>6</w:t>
            </w:r>
            <w:r>
              <w:rPr>
                <w:rFonts w:ascii="Times New Roman" w:hAnsi="Times New Roman" w:hint="eastAsia"/>
                <w:szCs w:val="21"/>
              </w:rPr>
              <w:t>）毛细管分流</w:t>
            </w:r>
            <w:r>
              <w:rPr>
                <w:rFonts w:ascii="Times New Roman" w:hAnsi="Times New Roman" w:hint="eastAsia"/>
                <w:szCs w:val="21"/>
              </w:rPr>
              <w:t>/</w:t>
            </w:r>
            <w:r>
              <w:rPr>
                <w:rFonts w:ascii="Times New Roman" w:hAnsi="Times New Roman" w:hint="eastAsia"/>
                <w:szCs w:val="21"/>
              </w:rPr>
              <w:t>不分流进样器，可同时安装三个进样器或两个毛细管分流</w:t>
            </w:r>
            <w:r>
              <w:rPr>
                <w:rFonts w:ascii="Times New Roman" w:hAnsi="Times New Roman" w:hint="eastAsia"/>
                <w:szCs w:val="21"/>
              </w:rPr>
              <w:t>/</w:t>
            </w:r>
            <w:r>
              <w:rPr>
                <w:rFonts w:ascii="Times New Roman" w:hAnsi="Times New Roman" w:hint="eastAsia"/>
                <w:szCs w:val="21"/>
              </w:rPr>
              <w:t>不分流进样器，实现双毛细系统。</w:t>
            </w:r>
          </w:p>
          <w:p w:rsidR="00CD67FA" w:rsidRDefault="00CD67FA">
            <w:pPr>
              <w:jc w:val="left"/>
              <w:rPr>
                <w:rFonts w:ascii="Times New Roman" w:hAnsi="Times New Roman"/>
                <w:szCs w:val="21"/>
              </w:rPr>
            </w:pPr>
            <w:r>
              <w:rPr>
                <w:rFonts w:ascii="Times New Roman" w:hAnsi="Times New Roman" w:hint="eastAsia"/>
                <w:szCs w:val="21"/>
              </w:rPr>
              <w:t>多种检测器可选：</w:t>
            </w:r>
            <w:r>
              <w:rPr>
                <w:rFonts w:ascii="Times New Roman" w:hAnsi="Times New Roman" w:hint="eastAsia"/>
                <w:szCs w:val="21"/>
              </w:rPr>
              <w:t>1</w:t>
            </w:r>
            <w:r>
              <w:rPr>
                <w:rFonts w:ascii="Times New Roman" w:hAnsi="Times New Roman" w:hint="eastAsia"/>
                <w:szCs w:val="21"/>
              </w:rPr>
              <w:t>）热导检测器</w:t>
            </w:r>
            <w:r>
              <w:rPr>
                <w:rFonts w:ascii="Times New Roman" w:hAnsi="Times New Roman" w:hint="eastAsia"/>
                <w:szCs w:val="21"/>
              </w:rPr>
              <w:t>TCD</w:t>
            </w:r>
            <w:r>
              <w:rPr>
                <w:rFonts w:ascii="Times New Roman" w:hAnsi="Times New Roman" w:hint="eastAsia"/>
                <w:szCs w:val="21"/>
              </w:rPr>
              <w:t>；</w:t>
            </w:r>
            <w:r>
              <w:rPr>
                <w:rFonts w:ascii="Times New Roman" w:hAnsi="Times New Roman" w:hint="eastAsia"/>
                <w:szCs w:val="21"/>
              </w:rPr>
              <w:t>2</w:t>
            </w:r>
            <w:r>
              <w:rPr>
                <w:rFonts w:ascii="Times New Roman" w:hAnsi="Times New Roman" w:hint="eastAsia"/>
                <w:szCs w:val="21"/>
              </w:rPr>
              <w:t>）氢火焰离子化检测器</w:t>
            </w:r>
            <w:r>
              <w:rPr>
                <w:rFonts w:ascii="Times New Roman" w:hAnsi="Times New Roman" w:hint="eastAsia"/>
                <w:szCs w:val="21"/>
              </w:rPr>
              <w:t>FID</w:t>
            </w:r>
            <w:r>
              <w:rPr>
                <w:rFonts w:ascii="Times New Roman" w:hAnsi="Times New Roman" w:hint="eastAsia"/>
                <w:szCs w:val="21"/>
              </w:rPr>
              <w:t>；</w:t>
            </w:r>
            <w:r>
              <w:rPr>
                <w:rFonts w:ascii="Times New Roman" w:hAnsi="Times New Roman" w:hint="eastAsia"/>
                <w:szCs w:val="21"/>
              </w:rPr>
              <w:t>3</w:t>
            </w:r>
            <w:r>
              <w:rPr>
                <w:rFonts w:ascii="Times New Roman" w:hAnsi="Times New Roman" w:hint="eastAsia"/>
                <w:szCs w:val="21"/>
              </w:rPr>
              <w:t>）电子捕获检测器</w:t>
            </w:r>
            <w:r>
              <w:rPr>
                <w:rFonts w:ascii="Times New Roman" w:hAnsi="Times New Roman" w:hint="eastAsia"/>
                <w:szCs w:val="21"/>
              </w:rPr>
              <w:t>ECD</w:t>
            </w:r>
            <w:r>
              <w:rPr>
                <w:rFonts w:ascii="Times New Roman" w:hAnsi="Times New Roman" w:hint="eastAsia"/>
                <w:szCs w:val="21"/>
              </w:rPr>
              <w:t>；</w:t>
            </w:r>
            <w:r>
              <w:rPr>
                <w:rFonts w:ascii="Times New Roman" w:hAnsi="Times New Roman" w:hint="eastAsia"/>
                <w:szCs w:val="21"/>
              </w:rPr>
              <w:t>4</w:t>
            </w:r>
            <w:r>
              <w:rPr>
                <w:rFonts w:ascii="Times New Roman" w:hAnsi="Times New Roman" w:hint="eastAsia"/>
                <w:szCs w:val="21"/>
              </w:rPr>
              <w:t>）火焰光度检测器</w:t>
            </w:r>
            <w:r>
              <w:rPr>
                <w:rFonts w:ascii="Times New Roman" w:hAnsi="Times New Roman" w:hint="eastAsia"/>
                <w:szCs w:val="21"/>
              </w:rPr>
              <w:t>FPD</w:t>
            </w:r>
            <w:r>
              <w:rPr>
                <w:rFonts w:ascii="Times New Roman" w:hAnsi="Times New Roman" w:hint="eastAsia"/>
                <w:szCs w:val="21"/>
              </w:rPr>
              <w:t>；</w:t>
            </w:r>
            <w:r>
              <w:rPr>
                <w:rFonts w:ascii="Times New Roman" w:hAnsi="Times New Roman" w:hint="eastAsia"/>
                <w:szCs w:val="21"/>
              </w:rPr>
              <w:t>5</w:t>
            </w:r>
            <w:r>
              <w:rPr>
                <w:rFonts w:ascii="Times New Roman" w:hAnsi="Times New Roman" w:hint="eastAsia"/>
                <w:szCs w:val="21"/>
              </w:rPr>
              <w:t>）热离子检测器</w:t>
            </w:r>
            <w:r>
              <w:rPr>
                <w:rFonts w:ascii="Times New Roman" w:hAnsi="Times New Roman" w:hint="eastAsia"/>
                <w:szCs w:val="21"/>
              </w:rPr>
              <w:t>TSD</w:t>
            </w:r>
            <w:r>
              <w:rPr>
                <w:rFonts w:ascii="Times New Roman" w:hAnsi="Times New Roman" w:hint="eastAsia"/>
                <w:szCs w:val="21"/>
              </w:rPr>
              <w:t>，最多可同时安装两个热导检测器或三个不同的检测器。</w:t>
            </w:r>
          </w:p>
          <w:p w:rsidR="00CD67FA" w:rsidRDefault="00CD67FA">
            <w:pPr>
              <w:jc w:val="left"/>
              <w:rPr>
                <w:rFonts w:ascii="Times New Roman" w:hAnsi="Times New Roman"/>
                <w:szCs w:val="21"/>
              </w:rPr>
            </w:pPr>
            <w:r>
              <w:rPr>
                <w:rFonts w:ascii="Times New Roman" w:hAnsi="Times New Roman" w:hint="eastAsia"/>
                <w:szCs w:val="21"/>
              </w:rPr>
              <w:t>可选甲烷化器：</w:t>
            </w:r>
            <w:r>
              <w:rPr>
                <w:rFonts w:ascii="Times New Roman" w:hAnsi="Times New Roman" w:hint="eastAsia"/>
                <w:szCs w:val="21"/>
              </w:rPr>
              <w:t>1</w:t>
            </w:r>
            <w:r>
              <w:rPr>
                <w:rFonts w:ascii="Times New Roman" w:hAnsi="Times New Roman" w:hint="eastAsia"/>
                <w:szCs w:val="21"/>
              </w:rPr>
              <w:t>）内置式；</w:t>
            </w:r>
            <w:r>
              <w:rPr>
                <w:rFonts w:ascii="Times New Roman" w:hAnsi="Times New Roman" w:hint="eastAsia"/>
                <w:szCs w:val="21"/>
              </w:rPr>
              <w:t>2</w:t>
            </w:r>
            <w:r>
              <w:rPr>
                <w:rFonts w:ascii="Times New Roman" w:hAnsi="Times New Roman" w:hint="eastAsia"/>
                <w:szCs w:val="21"/>
              </w:rPr>
              <w:t>）外置式。</w:t>
            </w:r>
          </w:p>
          <w:p w:rsidR="00CD67FA" w:rsidRDefault="00CD67FA">
            <w:pPr>
              <w:jc w:val="left"/>
              <w:rPr>
                <w:rFonts w:ascii="Times New Roman" w:hAnsi="Times New Roman"/>
                <w:szCs w:val="21"/>
              </w:rPr>
            </w:pPr>
            <w:r>
              <w:rPr>
                <w:rFonts w:ascii="Times New Roman" w:hAnsi="Times New Roman" w:hint="eastAsia"/>
                <w:szCs w:val="21"/>
              </w:rPr>
              <w:t>放大器时间编程：各检测器放大器均带有</w:t>
            </w:r>
            <w:r>
              <w:rPr>
                <w:rFonts w:ascii="Times New Roman" w:hAnsi="Times New Roman" w:hint="eastAsia"/>
                <w:szCs w:val="21"/>
              </w:rPr>
              <w:t>5</w:t>
            </w:r>
            <w:r>
              <w:rPr>
                <w:rFonts w:ascii="Times New Roman" w:hAnsi="Times New Roman" w:hint="eastAsia"/>
                <w:szCs w:val="21"/>
              </w:rPr>
              <w:t>阶时间编程功能，可自动改变输出信号的衰减、量程和极性。</w:t>
            </w:r>
          </w:p>
          <w:p w:rsidR="00CD67FA" w:rsidRDefault="00CD67FA">
            <w:pPr>
              <w:jc w:val="left"/>
              <w:rPr>
                <w:rFonts w:ascii="Times New Roman" w:hAnsi="Times New Roman"/>
                <w:szCs w:val="21"/>
              </w:rPr>
            </w:pPr>
            <w:r>
              <w:rPr>
                <w:rFonts w:ascii="Times New Roman" w:hAnsi="Times New Roman" w:hint="eastAsia"/>
                <w:szCs w:val="21"/>
              </w:rPr>
              <w:t>外部事件时间编程：四个外部事件带有二十阶时间编程功能，可完成三个自动进样阀、切换阀和反吹阀的自动控制；可进行两个检测器之间的信号转换。</w:t>
            </w:r>
          </w:p>
          <w:p w:rsidR="00CD67FA" w:rsidRDefault="00CD67FA">
            <w:pPr>
              <w:jc w:val="left"/>
              <w:rPr>
                <w:rFonts w:ascii="Times New Roman" w:hAnsi="Times New Roman"/>
                <w:szCs w:val="21"/>
              </w:rPr>
            </w:pPr>
            <w:r>
              <w:rPr>
                <w:rFonts w:ascii="Times New Roman" w:hAnsi="Times New Roman" w:hint="eastAsia"/>
                <w:szCs w:val="21"/>
              </w:rPr>
              <w:t>根据需求可制成各种用途的专用气相色谱仪、实现多维色谱法。</w:t>
            </w:r>
          </w:p>
          <w:p w:rsidR="00CD67FA" w:rsidRDefault="00CD67FA">
            <w:pPr>
              <w:jc w:val="left"/>
              <w:rPr>
                <w:rFonts w:ascii="Times New Roman" w:hAnsi="Times New Roman"/>
                <w:szCs w:val="21"/>
              </w:rPr>
            </w:pPr>
            <w:r>
              <w:rPr>
                <w:rFonts w:ascii="Times New Roman" w:hAnsi="Times New Roman" w:hint="eastAsia"/>
                <w:szCs w:val="21"/>
              </w:rPr>
              <w:t xml:space="preserve">2.2 </w:t>
            </w:r>
            <w:r>
              <w:rPr>
                <w:rFonts w:ascii="Times New Roman" w:hAnsi="Times New Roman" w:hint="eastAsia"/>
                <w:szCs w:val="21"/>
              </w:rPr>
              <w:t>柱箱</w:t>
            </w:r>
          </w:p>
          <w:p w:rsidR="00CD67FA" w:rsidRDefault="00CD67FA">
            <w:pPr>
              <w:jc w:val="left"/>
              <w:rPr>
                <w:rFonts w:ascii="Times New Roman" w:hAnsi="Times New Roman"/>
                <w:szCs w:val="21"/>
              </w:rPr>
            </w:pPr>
            <w:r>
              <w:rPr>
                <w:rFonts w:ascii="Times New Roman" w:hAnsi="Times New Roman" w:hint="eastAsia"/>
                <w:szCs w:val="21"/>
              </w:rPr>
              <w:t>★</w:t>
            </w:r>
            <w:r>
              <w:rPr>
                <w:rFonts w:ascii="Times New Roman" w:hAnsi="Times New Roman" w:hint="eastAsia"/>
                <w:szCs w:val="21"/>
              </w:rPr>
              <w:t xml:space="preserve">2.3.1 </w:t>
            </w:r>
            <w:r>
              <w:rPr>
                <w:rFonts w:ascii="Times New Roman" w:hAnsi="Times New Roman" w:hint="eastAsia"/>
                <w:szCs w:val="21"/>
              </w:rPr>
              <w:t>柱箱温度控制：室温</w:t>
            </w:r>
            <w:r>
              <w:rPr>
                <w:rFonts w:ascii="Times New Roman" w:hAnsi="Times New Roman" w:hint="eastAsia"/>
                <w:szCs w:val="21"/>
              </w:rPr>
              <w:t>-400</w:t>
            </w:r>
            <w:r>
              <w:rPr>
                <w:rFonts w:ascii="Times New Roman" w:hAnsi="Times New Roman" w:hint="eastAsia"/>
                <w:szCs w:val="21"/>
              </w:rPr>
              <w:t>℃</w:t>
            </w:r>
            <w:r>
              <w:rPr>
                <w:rFonts w:ascii="Times New Roman" w:hAnsi="Times New Roman" w:hint="eastAsia"/>
                <w:szCs w:val="21"/>
              </w:rPr>
              <w:t xml:space="preserve"> (</w:t>
            </w:r>
            <w:r>
              <w:rPr>
                <w:rFonts w:ascii="Times New Roman" w:hAnsi="Times New Roman" w:hint="eastAsia"/>
                <w:szCs w:val="21"/>
              </w:rPr>
              <w:t>以</w:t>
            </w:r>
            <w:r>
              <w:rPr>
                <w:rFonts w:ascii="Times New Roman" w:hAnsi="Times New Roman" w:hint="eastAsia"/>
                <w:szCs w:val="21"/>
              </w:rPr>
              <w:t>0.1</w:t>
            </w:r>
            <w:r>
              <w:rPr>
                <w:rFonts w:ascii="Times New Roman" w:hAnsi="Times New Roman" w:hint="eastAsia"/>
                <w:szCs w:val="21"/>
              </w:rPr>
              <w:t>℃增量任设</w:t>
            </w:r>
            <w:r>
              <w:rPr>
                <w:rFonts w:ascii="Times New Roman" w:hAnsi="Times New Roman" w:hint="eastAsia"/>
                <w:szCs w:val="21"/>
              </w:rPr>
              <w:t xml:space="preserve">) </w:t>
            </w:r>
            <w:r>
              <w:rPr>
                <w:rFonts w:ascii="Times New Roman" w:hAnsi="Times New Roman" w:hint="eastAsia"/>
                <w:szCs w:val="21"/>
              </w:rPr>
              <w:t>双路后开门装置；</w:t>
            </w:r>
          </w:p>
          <w:p w:rsidR="00CD67FA" w:rsidRDefault="00CD67FA">
            <w:pPr>
              <w:jc w:val="left"/>
              <w:rPr>
                <w:rFonts w:ascii="Times New Roman" w:hAnsi="Times New Roman"/>
                <w:szCs w:val="21"/>
              </w:rPr>
            </w:pPr>
            <w:r>
              <w:rPr>
                <w:rFonts w:ascii="Times New Roman" w:hAnsi="Times New Roman" w:hint="eastAsia"/>
                <w:szCs w:val="21"/>
              </w:rPr>
              <w:t>2.3.2</w:t>
            </w:r>
            <w:r>
              <w:rPr>
                <w:rFonts w:ascii="Times New Roman" w:hAnsi="Times New Roman" w:hint="eastAsia"/>
                <w:szCs w:val="21"/>
              </w:rPr>
              <w:t>从</w:t>
            </w:r>
            <w:r>
              <w:rPr>
                <w:rFonts w:ascii="Times New Roman" w:hAnsi="Times New Roman" w:hint="eastAsia"/>
                <w:szCs w:val="21"/>
              </w:rPr>
              <w:t>250</w:t>
            </w:r>
            <w:r>
              <w:rPr>
                <w:rFonts w:ascii="Times New Roman" w:hAnsi="Times New Roman" w:hint="eastAsia"/>
                <w:szCs w:val="21"/>
              </w:rPr>
              <w:t>℃降到</w:t>
            </w:r>
            <w:r>
              <w:rPr>
                <w:rFonts w:ascii="Times New Roman" w:hAnsi="Times New Roman" w:hint="eastAsia"/>
                <w:szCs w:val="21"/>
              </w:rPr>
              <w:t>50</w:t>
            </w:r>
            <w:r>
              <w:rPr>
                <w:rFonts w:ascii="Times New Roman" w:hAnsi="Times New Roman" w:hint="eastAsia"/>
                <w:szCs w:val="21"/>
              </w:rPr>
              <w:t>℃时间小于</w:t>
            </w:r>
            <w:r>
              <w:rPr>
                <w:rFonts w:ascii="Times New Roman" w:hAnsi="Times New Roman" w:hint="eastAsia"/>
                <w:szCs w:val="21"/>
              </w:rPr>
              <w:t>5</w:t>
            </w:r>
            <w:r>
              <w:rPr>
                <w:rFonts w:ascii="Times New Roman" w:hAnsi="Times New Roman" w:hint="eastAsia"/>
                <w:szCs w:val="21"/>
              </w:rPr>
              <w:t>分钟；</w:t>
            </w:r>
          </w:p>
          <w:p w:rsidR="00CD67FA" w:rsidRDefault="00CD67FA">
            <w:pPr>
              <w:jc w:val="left"/>
              <w:rPr>
                <w:rFonts w:ascii="Times New Roman" w:hAnsi="Times New Roman"/>
                <w:szCs w:val="21"/>
              </w:rPr>
            </w:pPr>
            <w:r>
              <w:rPr>
                <w:rFonts w:ascii="Times New Roman" w:hAnsi="Times New Roman" w:hint="eastAsia"/>
                <w:szCs w:val="21"/>
              </w:rPr>
              <w:t>★</w:t>
            </w:r>
            <w:r>
              <w:rPr>
                <w:rFonts w:ascii="Times New Roman" w:hAnsi="Times New Roman" w:hint="eastAsia"/>
                <w:szCs w:val="21"/>
              </w:rPr>
              <w:t>2.3.3</w:t>
            </w:r>
            <w:r>
              <w:rPr>
                <w:rFonts w:ascii="Times New Roman" w:hAnsi="Times New Roman" w:hint="eastAsia"/>
                <w:szCs w:val="21"/>
              </w:rPr>
              <w:t>程序升温：</w:t>
            </w:r>
            <w:r>
              <w:rPr>
                <w:rFonts w:ascii="Times New Roman" w:hAnsi="Times New Roman" w:hint="eastAsia"/>
                <w:szCs w:val="21"/>
              </w:rPr>
              <w:t>16</w:t>
            </w:r>
            <w:r>
              <w:rPr>
                <w:rFonts w:ascii="Times New Roman" w:hAnsi="Times New Roman" w:hint="eastAsia"/>
                <w:szCs w:val="21"/>
              </w:rPr>
              <w:t>阶；</w:t>
            </w:r>
          </w:p>
          <w:p w:rsidR="00CD67FA" w:rsidRDefault="00CD67FA">
            <w:pPr>
              <w:jc w:val="left"/>
              <w:rPr>
                <w:rFonts w:ascii="Times New Roman" w:hAnsi="Times New Roman"/>
                <w:szCs w:val="21"/>
              </w:rPr>
            </w:pPr>
            <w:r>
              <w:rPr>
                <w:rFonts w:ascii="Times New Roman" w:hAnsi="Times New Roman" w:hint="eastAsia"/>
                <w:szCs w:val="21"/>
              </w:rPr>
              <w:t>2.3.4</w:t>
            </w:r>
            <w:r>
              <w:rPr>
                <w:rFonts w:ascii="Times New Roman" w:hAnsi="Times New Roman" w:hint="eastAsia"/>
                <w:szCs w:val="21"/>
              </w:rPr>
              <w:t>升温速率</w:t>
            </w:r>
            <w:r>
              <w:rPr>
                <w:rFonts w:ascii="Times New Roman" w:hAnsi="Times New Roman" w:hint="eastAsia"/>
                <w:szCs w:val="21"/>
              </w:rPr>
              <w:t>0.1</w:t>
            </w:r>
            <w:r>
              <w:rPr>
                <w:rFonts w:ascii="Times New Roman" w:hAnsi="Times New Roman" w:hint="eastAsia"/>
                <w:szCs w:val="21"/>
              </w:rPr>
              <w:t>℃～</w:t>
            </w:r>
            <w:r>
              <w:rPr>
                <w:rFonts w:ascii="Times New Roman" w:hAnsi="Times New Roman" w:hint="eastAsia"/>
                <w:szCs w:val="21"/>
              </w:rPr>
              <w:t>50</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分。</w:t>
            </w:r>
          </w:p>
          <w:p w:rsidR="00CD67FA" w:rsidRDefault="00CD67FA">
            <w:pPr>
              <w:jc w:val="left"/>
              <w:rPr>
                <w:rFonts w:ascii="Times New Roman" w:hAnsi="Times New Roman"/>
                <w:szCs w:val="21"/>
              </w:rPr>
            </w:pPr>
            <w:r>
              <w:rPr>
                <w:rFonts w:ascii="Times New Roman" w:hAnsi="Times New Roman" w:hint="eastAsia"/>
                <w:szCs w:val="21"/>
              </w:rPr>
              <w:t xml:space="preserve">2.3 </w:t>
            </w:r>
            <w:r>
              <w:rPr>
                <w:rFonts w:ascii="Times New Roman" w:hAnsi="Times New Roman" w:hint="eastAsia"/>
                <w:szCs w:val="21"/>
              </w:rPr>
              <w:t>进样系统</w:t>
            </w:r>
          </w:p>
          <w:p w:rsidR="00CD67FA" w:rsidRDefault="00CD67FA">
            <w:pPr>
              <w:jc w:val="left"/>
              <w:rPr>
                <w:rFonts w:ascii="Times New Roman" w:hAnsi="Times New Roman"/>
                <w:szCs w:val="21"/>
              </w:rPr>
            </w:pPr>
            <w:r>
              <w:rPr>
                <w:rFonts w:ascii="Times New Roman" w:hAnsi="Times New Roman" w:hint="eastAsia"/>
                <w:szCs w:val="21"/>
              </w:rPr>
              <w:t xml:space="preserve">2.3.1 </w:t>
            </w:r>
            <w:r>
              <w:rPr>
                <w:rFonts w:ascii="Times New Roman" w:hAnsi="Times New Roman" w:hint="eastAsia"/>
                <w:szCs w:val="21"/>
              </w:rPr>
              <w:t>最高使用温度：</w:t>
            </w:r>
            <w:r>
              <w:rPr>
                <w:rFonts w:ascii="Times New Roman" w:hAnsi="Times New Roman" w:hint="eastAsia"/>
                <w:szCs w:val="21"/>
              </w:rPr>
              <w:t>400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 xml:space="preserve">2.3.2 </w:t>
            </w:r>
            <w:r>
              <w:rPr>
                <w:rFonts w:ascii="Times New Roman" w:hAnsi="Times New Roman" w:hint="eastAsia"/>
                <w:szCs w:val="21"/>
              </w:rPr>
              <w:t>进样口数量：最多可配</w:t>
            </w:r>
            <w:r>
              <w:rPr>
                <w:rFonts w:ascii="Times New Roman" w:hAnsi="Times New Roman" w:hint="eastAsia"/>
                <w:szCs w:val="21"/>
              </w:rPr>
              <w:t>2</w:t>
            </w:r>
            <w:r>
              <w:rPr>
                <w:rFonts w:ascii="Times New Roman" w:hAnsi="Times New Roman" w:hint="eastAsia"/>
                <w:szCs w:val="21"/>
              </w:rPr>
              <w:t>个；</w:t>
            </w:r>
          </w:p>
          <w:p w:rsidR="00CD67FA" w:rsidRDefault="00CD67FA">
            <w:pPr>
              <w:jc w:val="left"/>
              <w:rPr>
                <w:rFonts w:ascii="Times New Roman" w:hAnsi="Times New Roman"/>
                <w:szCs w:val="21"/>
              </w:rPr>
            </w:pPr>
            <w:r>
              <w:rPr>
                <w:rFonts w:ascii="Times New Roman" w:hAnsi="Times New Roman" w:hint="eastAsia"/>
                <w:szCs w:val="21"/>
              </w:rPr>
              <w:t xml:space="preserve">2.3.3 </w:t>
            </w:r>
            <w:r>
              <w:rPr>
                <w:rFonts w:ascii="Times New Roman" w:hAnsi="Times New Roman" w:hint="eastAsia"/>
                <w:szCs w:val="21"/>
              </w:rPr>
              <w:t>进样模式：填充进样、分流毛细进样、分流</w:t>
            </w:r>
            <w:r>
              <w:rPr>
                <w:rFonts w:ascii="Times New Roman" w:hAnsi="Times New Roman" w:hint="eastAsia"/>
                <w:szCs w:val="21"/>
              </w:rPr>
              <w:t>/</w:t>
            </w:r>
            <w:r>
              <w:rPr>
                <w:rFonts w:ascii="Times New Roman" w:hAnsi="Times New Roman" w:hint="eastAsia"/>
                <w:szCs w:val="21"/>
              </w:rPr>
              <w:t>不分流毛细进样。</w:t>
            </w:r>
          </w:p>
          <w:p w:rsidR="00CD67FA" w:rsidRDefault="00CD67FA">
            <w:pPr>
              <w:jc w:val="left"/>
              <w:rPr>
                <w:rFonts w:ascii="Times New Roman" w:hAnsi="Times New Roman"/>
                <w:szCs w:val="21"/>
              </w:rPr>
            </w:pPr>
            <w:r>
              <w:rPr>
                <w:rFonts w:ascii="Times New Roman" w:hAnsi="Times New Roman" w:hint="eastAsia"/>
                <w:szCs w:val="21"/>
              </w:rPr>
              <w:t xml:space="preserve">2.4 </w:t>
            </w:r>
            <w:r>
              <w:rPr>
                <w:rFonts w:ascii="Times New Roman" w:hAnsi="Times New Roman" w:hint="eastAsia"/>
                <w:szCs w:val="21"/>
              </w:rPr>
              <w:t>检测系统</w:t>
            </w:r>
          </w:p>
          <w:p w:rsidR="00CD67FA" w:rsidRDefault="00CD67FA">
            <w:pPr>
              <w:jc w:val="left"/>
              <w:rPr>
                <w:rFonts w:ascii="Times New Roman" w:hAnsi="Times New Roman"/>
                <w:szCs w:val="21"/>
              </w:rPr>
            </w:pPr>
            <w:r>
              <w:rPr>
                <w:rFonts w:ascii="Times New Roman" w:hAnsi="Times New Roman" w:hint="eastAsia"/>
                <w:szCs w:val="21"/>
              </w:rPr>
              <w:t xml:space="preserve">2.4.1 </w:t>
            </w:r>
            <w:r>
              <w:rPr>
                <w:rFonts w:ascii="Times New Roman" w:hAnsi="Times New Roman" w:hint="eastAsia"/>
                <w:szCs w:val="21"/>
              </w:rPr>
              <w:t>氢火焰检测器（</w:t>
            </w:r>
            <w:r>
              <w:rPr>
                <w:rFonts w:ascii="Times New Roman" w:hAnsi="Times New Roman" w:hint="eastAsia"/>
                <w:szCs w:val="21"/>
              </w:rPr>
              <w:t>FID</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最高设定温度：</w:t>
            </w:r>
            <w:r>
              <w:rPr>
                <w:rFonts w:ascii="Times New Roman" w:hAnsi="Times New Roman" w:hint="eastAsia"/>
                <w:szCs w:val="21"/>
              </w:rPr>
              <w:t>400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★最小检测限：≤</w:t>
            </w:r>
            <w:r>
              <w:rPr>
                <w:rFonts w:ascii="Times New Roman" w:hAnsi="Times New Roman" w:hint="eastAsia"/>
                <w:szCs w:val="21"/>
              </w:rPr>
              <w:t>3.1 x 10-12g/s</w:t>
            </w:r>
            <w:r>
              <w:rPr>
                <w:rFonts w:ascii="Times New Roman" w:hAnsi="Times New Roman" w:hint="eastAsia"/>
                <w:szCs w:val="21"/>
              </w:rPr>
              <w:t>（正十六烷）</w:t>
            </w:r>
          </w:p>
          <w:p w:rsidR="00CD67FA" w:rsidRDefault="00CD67FA">
            <w:pPr>
              <w:jc w:val="left"/>
              <w:rPr>
                <w:rFonts w:ascii="Times New Roman" w:hAnsi="Times New Roman"/>
                <w:szCs w:val="21"/>
              </w:rPr>
            </w:pPr>
            <w:r>
              <w:rPr>
                <w:rFonts w:ascii="Times New Roman" w:hAnsi="Times New Roman" w:hint="eastAsia"/>
                <w:szCs w:val="21"/>
              </w:rPr>
              <w:t>线性动态范围：≥</w:t>
            </w:r>
            <w:r>
              <w:rPr>
                <w:rFonts w:ascii="Times New Roman" w:hAnsi="Times New Roman" w:hint="eastAsia"/>
                <w:szCs w:val="21"/>
              </w:rPr>
              <w:t>107</w:t>
            </w:r>
          </w:p>
          <w:p w:rsidR="00CD67FA" w:rsidRDefault="00CD67FA">
            <w:pPr>
              <w:jc w:val="left"/>
              <w:rPr>
                <w:rFonts w:ascii="Times New Roman" w:hAnsi="Times New Roman"/>
                <w:szCs w:val="21"/>
              </w:rPr>
            </w:pPr>
            <w:r>
              <w:rPr>
                <w:rFonts w:ascii="Times New Roman" w:hAnsi="Times New Roman" w:hint="eastAsia"/>
                <w:szCs w:val="21"/>
              </w:rPr>
              <w:t>★熄火提示：开机后时时自动检测</w:t>
            </w:r>
          </w:p>
          <w:p w:rsidR="00CD67FA" w:rsidRDefault="00CD67FA">
            <w:pPr>
              <w:jc w:val="left"/>
              <w:rPr>
                <w:rFonts w:ascii="Times New Roman" w:hAnsi="Times New Roman"/>
                <w:szCs w:val="21"/>
              </w:rPr>
            </w:pPr>
            <w:r>
              <w:rPr>
                <w:rFonts w:ascii="Times New Roman" w:hAnsi="Times New Roman" w:hint="eastAsia"/>
                <w:szCs w:val="21"/>
              </w:rPr>
              <w:lastRenderedPageBreak/>
              <w:t>2.4.2</w:t>
            </w:r>
            <w:r>
              <w:rPr>
                <w:rFonts w:ascii="Times New Roman" w:hAnsi="Times New Roman" w:hint="eastAsia"/>
                <w:szCs w:val="21"/>
              </w:rPr>
              <w:t>热导检测器（</w:t>
            </w:r>
            <w:r>
              <w:rPr>
                <w:rFonts w:ascii="Times New Roman" w:hAnsi="Times New Roman" w:hint="eastAsia"/>
                <w:szCs w:val="21"/>
              </w:rPr>
              <w:t>TCD</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最高设定温度：</w:t>
            </w:r>
            <w:r>
              <w:rPr>
                <w:rFonts w:ascii="Times New Roman" w:hAnsi="Times New Roman" w:hint="eastAsia"/>
                <w:szCs w:val="21"/>
              </w:rPr>
              <w:t>420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★灵敏度：≥</w:t>
            </w:r>
            <w:r>
              <w:rPr>
                <w:rFonts w:ascii="Times New Roman" w:hAnsi="Times New Roman" w:hint="eastAsia"/>
                <w:szCs w:val="21"/>
              </w:rPr>
              <w:t>10000mv</w:t>
            </w:r>
            <w:r>
              <w:rPr>
                <w:rFonts w:ascii="Times New Roman" w:hAnsi="Times New Roman" w:hint="eastAsia"/>
                <w:szCs w:val="21"/>
              </w:rPr>
              <w:t>•</w:t>
            </w:r>
            <w:r>
              <w:rPr>
                <w:rFonts w:ascii="Times New Roman" w:hAnsi="Times New Roman" w:hint="eastAsia"/>
                <w:szCs w:val="21"/>
              </w:rPr>
              <w:t xml:space="preserve">ml/mg  </w:t>
            </w:r>
            <w:r>
              <w:rPr>
                <w:rFonts w:ascii="Times New Roman" w:hAnsi="Times New Roman" w:hint="eastAsia"/>
                <w:szCs w:val="21"/>
              </w:rPr>
              <w:t>内置放大器</w:t>
            </w:r>
          </w:p>
          <w:p w:rsidR="00CD67FA" w:rsidRDefault="00CD67FA">
            <w:pPr>
              <w:jc w:val="left"/>
              <w:rPr>
                <w:rFonts w:ascii="Times New Roman" w:hAnsi="Times New Roman"/>
                <w:szCs w:val="21"/>
              </w:rPr>
            </w:pPr>
            <w:r>
              <w:rPr>
                <w:rFonts w:ascii="Times New Roman" w:hAnsi="Times New Roman" w:hint="eastAsia"/>
                <w:szCs w:val="21"/>
              </w:rPr>
              <w:t>线形范围：</w:t>
            </w:r>
            <w:r>
              <w:rPr>
                <w:rFonts w:ascii="Times New Roman" w:hAnsi="Times New Roman" w:hint="eastAsia"/>
                <w:szCs w:val="21"/>
              </w:rPr>
              <w:t xml:space="preserve">105                </w:t>
            </w:r>
            <w:r>
              <w:rPr>
                <w:rFonts w:ascii="Times New Roman" w:hAnsi="Times New Roman" w:hint="eastAsia"/>
                <w:szCs w:val="21"/>
              </w:rPr>
              <w:t>电流范围：</w:t>
            </w:r>
            <w:r>
              <w:rPr>
                <w:rFonts w:ascii="Times New Roman" w:hAnsi="Times New Roman" w:hint="eastAsia"/>
                <w:szCs w:val="21"/>
              </w:rPr>
              <w:t>50~400mA</w:t>
            </w:r>
          </w:p>
          <w:p w:rsidR="00CD67FA" w:rsidRDefault="00CD67FA">
            <w:pPr>
              <w:jc w:val="left"/>
              <w:rPr>
                <w:rFonts w:ascii="Times New Roman" w:hAnsi="Times New Roman"/>
                <w:szCs w:val="21"/>
              </w:rPr>
            </w:pPr>
            <w:r>
              <w:rPr>
                <w:rFonts w:ascii="Times New Roman" w:hAnsi="Times New Roman" w:hint="eastAsia"/>
                <w:szCs w:val="21"/>
              </w:rPr>
              <w:t>热丝保护：</w:t>
            </w:r>
            <w:r>
              <w:rPr>
                <w:rFonts w:ascii="Times New Roman" w:hAnsi="Times New Roman" w:hint="eastAsia"/>
                <w:szCs w:val="21"/>
              </w:rPr>
              <w:t>He</w:t>
            </w:r>
            <w:r>
              <w:rPr>
                <w:rFonts w:ascii="Times New Roman" w:hAnsi="Times New Roman" w:hint="eastAsia"/>
                <w:szCs w:val="21"/>
              </w:rPr>
              <w:t>或</w:t>
            </w:r>
            <w:r>
              <w:rPr>
                <w:rFonts w:ascii="Times New Roman" w:hAnsi="Times New Roman" w:hint="eastAsia"/>
                <w:szCs w:val="21"/>
              </w:rPr>
              <w:t>H</w:t>
            </w:r>
            <w:r>
              <w:rPr>
                <w:rFonts w:ascii="Times New Roman" w:hAnsi="Times New Roman" w:hint="eastAsia"/>
                <w:szCs w:val="21"/>
                <w:vertAlign w:val="subscript"/>
              </w:rPr>
              <w:t>2</w:t>
            </w:r>
            <w:r>
              <w:rPr>
                <w:rFonts w:ascii="Times New Roman" w:hAnsi="Times New Roman" w:hint="eastAsia"/>
                <w:szCs w:val="21"/>
              </w:rPr>
              <w:t>做载气时，在出现问题后四分钟内自动关闭电流二</w:t>
            </w:r>
          </w:p>
          <w:p w:rsidR="00CD67FA" w:rsidRDefault="00CD67FA">
            <w:pPr>
              <w:jc w:val="left"/>
              <w:rPr>
                <w:rFonts w:ascii="Times New Roman" w:hAnsi="Times New Roman"/>
                <w:szCs w:val="21"/>
              </w:rPr>
            </w:pPr>
            <w:r>
              <w:rPr>
                <w:rFonts w:ascii="Times New Roman" w:hAnsi="Times New Roman" w:hint="eastAsia"/>
                <w:szCs w:val="21"/>
              </w:rPr>
              <w:t>配置要求</w:t>
            </w:r>
          </w:p>
          <w:p w:rsidR="00CD67FA" w:rsidRDefault="00CD67FA">
            <w:pPr>
              <w:jc w:val="left"/>
              <w:rPr>
                <w:rFonts w:ascii="Times New Roman" w:hAnsi="Times New Roman"/>
                <w:szCs w:val="21"/>
              </w:rPr>
            </w:pPr>
            <w:r>
              <w:rPr>
                <w:rFonts w:ascii="Times New Roman" w:hAnsi="Times New Roman" w:hint="eastAsia"/>
                <w:szCs w:val="21"/>
              </w:rPr>
              <w:t>2.1</w:t>
            </w:r>
            <w:r>
              <w:rPr>
                <w:rFonts w:ascii="Times New Roman" w:hAnsi="Times New Roman" w:hint="eastAsia"/>
                <w:szCs w:val="21"/>
              </w:rPr>
              <w:t>气相色谱仪一台</w:t>
            </w:r>
          </w:p>
          <w:p w:rsidR="00CD67FA" w:rsidRDefault="00CD67FA">
            <w:pPr>
              <w:jc w:val="left"/>
              <w:rPr>
                <w:rFonts w:ascii="Times New Roman" w:hAnsi="Times New Roman"/>
                <w:szCs w:val="21"/>
              </w:rPr>
            </w:pPr>
            <w:r>
              <w:rPr>
                <w:rFonts w:ascii="Times New Roman" w:hAnsi="Times New Roman" w:hint="eastAsia"/>
                <w:szCs w:val="21"/>
              </w:rPr>
              <w:t xml:space="preserve">2.2 </w:t>
            </w:r>
            <w:r>
              <w:rPr>
                <w:rFonts w:ascii="Times New Roman" w:hAnsi="Times New Roman" w:hint="eastAsia"/>
                <w:szCs w:val="21"/>
              </w:rPr>
              <w:t>操作软件一套</w:t>
            </w:r>
          </w:p>
          <w:p w:rsidR="00CD67FA" w:rsidRDefault="00CD67FA">
            <w:pPr>
              <w:jc w:val="left"/>
              <w:rPr>
                <w:rFonts w:ascii="Times New Roman" w:hAnsi="Times New Roman"/>
                <w:szCs w:val="21"/>
              </w:rPr>
            </w:pPr>
            <w:r>
              <w:rPr>
                <w:rFonts w:ascii="Times New Roman" w:hAnsi="Times New Roman" w:hint="eastAsia"/>
                <w:szCs w:val="21"/>
              </w:rPr>
              <w:t>2.3</w:t>
            </w:r>
            <w:r>
              <w:rPr>
                <w:rFonts w:ascii="Times New Roman" w:hAnsi="Times New Roman" w:hint="eastAsia"/>
                <w:szCs w:val="21"/>
              </w:rPr>
              <w:t>控制终端</w:t>
            </w:r>
            <w:r>
              <w:rPr>
                <w:rFonts w:ascii="Times New Roman" w:hAnsi="Times New Roman" w:hint="eastAsia"/>
                <w:szCs w:val="21"/>
              </w:rPr>
              <w:t>1</w:t>
            </w:r>
            <w:r>
              <w:rPr>
                <w:rFonts w:ascii="Times New Roman" w:hAnsi="Times New Roman" w:hint="eastAsia"/>
                <w:szCs w:val="21"/>
              </w:rPr>
              <w:t>套，</w:t>
            </w:r>
            <w:r>
              <w:rPr>
                <w:rFonts w:ascii="Times New Roman" w:hAnsi="Times New Roman" w:hint="eastAsia"/>
                <w:szCs w:val="21"/>
              </w:rPr>
              <w:t>I5</w:t>
            </w:r>
            <w:r>
              <w:rPr>
                <w:rFonts w:ascii="Times New Roman" w:hAnsi="Times New Roman" w:hint="eastAsia"/>
                <w:szCs w:val="21"/>
              </w:rPr>
              <w:t>处理器，</w:t>
            </w:r>
            <w:r>
              <w:rPr>
                <w:rFonts w:ascii="Times New Roman" w:hAnsi="Times New Roman" w:hint="eastAsia"/>
                <w:szCs w:val="21"/>
              </w:rPr>
              <w:t>8G</w:t>
            </w:r>
            <w:r>
              <w:rPr>
                <w:rFonts w:ascii="Times New Roman" w:hAnsi="Times New Roman" w:hint="eastAsia"/>
                <w:szCs w:val="21"/>
              </w:rPr>
              <w:t>内存，</w:t>
            </w:r>
            <w:r>
              <w:rPr>
                <w:rFonts w:ascii="Times New Roman" w:hAnsi="Times New Roman" w:hint="eastAsia"/>
                <w:szCs w:val="21"/>
              </w:rPr>
              <w:t>20</w:t>
            </w:r>
            <w:r>
              <w:rPr>
                <w:rFonts w:ascii="Times New Roman" w:hAnsi="Times New Roman" w:hint="eastAsia"/>
                <w:szCs w:val="21"/>
              </w:rPr>
              <w:t>寸以上显示器，带</w:t>
            </w:r>
            <w:r>
              <w:rPr>
                <w:rFonts w:ascii="Times New Roman" w:hAnsi="Times New Roman" w:hint="eastAsia"/>
                <w:szCs w:val="21"/>
              </w:rPr>
              <w:t>Win7/10</w:t>
            </w:r>
            <w:r>
              <w:rPr>
                <w:rFonts w:ascii="Times New Roman" w:hAnsi="Times New Roman" w:hint="eastAsia"/>
                <w:szCs w:val="21"/>
              </w:rPr>
              <w:t>操作系统等主流配置</w:t>
            </w:r>
          </w:p>
          <w:p w:rsidR="00CD67FA" w:rsidRDefault="00CD67FA">
            <w:pPr>
              <w:jc w:val="left"/>
              <w:rPr>
                <w:rFonts w:ascii="Times New Roman" w:hAnsi="Times New Roman"/>
                <w:szCs w:val="21"/>
              </w:rPr>
            </w:pPr>
            <w:r>
              <w:rPr>
                <w:rFonts w:ascii="Times New Roman" w:hAnsi="Times New Roman" w:hint="eastAsia"/>
                <w:szCs w:val="21"/>
              </w:rPr>
              <w:t xml:space="preserve">2.4 </w:t>
            </w:r>
            <w:r>
              <w:rPr>
                <w:rFonts w:ascii="Times New Roman" w:hAnsi="Times New Roman" w:hint="eastAsia"/>
                <w:szCs w:val="21"/>
              </w:rPr>
              <w:t>仪器工具及常用备件一套</w:t>
            </w:r>
          </w:p>
          <w:p w:rsidR="00CD67FA" w:rsidRDefault="00CD67FA">
            <w:pPr>
              <w:jc w:val="left"/>
              <w:rPr>
                <w:rFonts w:ascii="Times New Roman" w:hAnsi="Times New Roman"/>
                <w:szCs w:val="21"/>
              </w:rPr>
            </w:pPr>
            <w:r>
              <w:rPr>
                <w:rFonts w:ascii="Times New Roman" w:hAnsi="Times New Roman" w:hint="eastAsia"/>
                <w:szCs w:val="21"/>
              </w:rPr>
              <w:t xml:space="preserve">2.5 </w:t>
            </w:r>
            <w:r>
              <w:rPr>
                <w:rFonts w:ascii="Times New Roman" w:hAnsi="Times New Roman" w:hint="eastAsia"/>
                <w:szCs w:val="21"/>
              </w:rPr>
              <w:t>高纯乙炔氮气（含减压阀）各一瓶，空气发生器和氢气发生器各一台</w:t>
            </w:r>
          </w:p>
          <w:p w:rsidR="00CD67FA" w:rsidRDefault="00CD67FA">
            <w:pPr>
              <w:jc w:val="left"/>
              <w:rPr>
                <w:rFonts w:ascii="Times New Roman" w:hAnsi="Times New Roman"/>
                <w:szCs w:val="21"/>
              </w:rPr>
            </w:pPr>
            <w:r>
              <w:rPr>
                <w:rFonts w:ascii="Times New Roman" w:hAnsi="Times New Roman" w:hint="eastAsia"/>
                <w:szCs w:val="21"/>
              </w:rPr>
              <w:t>2.7</w:t>
            </w:r>
            <w:r>
              <w:rPr>
                <w:rFonts w:ascii="Times New Roman" w:hAnsi="Times New Roman" w:hint="eastAsia"/>
                <w:szCs w:val="21"/>
              </w:rPr>
              <w:t>毛细色谱柱二根</w:t>
            </w:r>
          </w:p>
          <w:p w:rsidR="00CD67FA" w:rsidRDefault="00CD67FA">
            <w:pPr>
              <w:jc w:val="left"/>
              <w:rPr>
                <w:rFonts w:ascii="Times New Roman" w:hAnsi="Times New Roman"/>
                <w:szCs w:val="21"/>
              </w:rPr>
            </w:pP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lastRenderedPageBreak/>
              <w:t>18</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浊度仪</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、大屏幕</w:t>
            </w:r>
            <w:r>
              <w:rPr>
                <w:rFonts w:ascii="Times New Roman" w:hAnsi="Times New Roman" w:hint="eastAsia"/>
                <w:szCs w:val="21"/>
              </w:rPr>
              <w:t>LCD</w:t>
            </w:r>
            <w:r>
              <w:rPr>
                <w:rFonts w:ascii="Times New Roman" w:hAnsi="Times New Roman" w:hint="eastAsia"/>
                <w:szCs w:val="21"/>
              </w:rPr>
              <w:t>数字清晰显示</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、采用低漂移、高精度电路系统，</w:t>
            </w:r>
            <w:r>
              <w:rPr>
                <w:rFonts w:ascii="Times New Roman" w:hAnsi="Times New Roman" w:hint="eastAsia"/>
                <w:szCs w:val="21"/>
              </w:rPr>
              <w:t xml:space="preserve"> 30</w:t>
            </w:r>
            <w:r>
              <w:rPr>
                <w:rFonts w:ascii="Times New Roman" w:hAnsi="Times New Roman" w:hint="eastAsia"/>
                <w:szCs w:val="21"/>
              </w:rPr>
              <w:t>秒预热时间即可正常工作</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、测定原理：</w:t>
            </w:r>
            <w:r>
              <w:rPr>
                <w:rFonts w:ascii="Times New Roman" w:hAnsi="Times New Roman" w:hint="eastAsia"/>
                <w:szCs w:val="21"/>
              </w:rPr>
              <w:t>90</w:t>
            </w:r>
            <w:r>
              <w:rPr>
                <w:rFonts w:ascii="Times New Roman" w:hAnsi="Times New Roman" w:hint="eastAsia"/>
                <w:szCs w:val="21"/>
              </w:rPr>
              <w:t>°散射光</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、最小示值（</w:t>
            </w:r>
            <w:r>
              <w:rPr>
                <w:rFonts w:ascii="Times New Roman" w:hAnsi="Times New Roman" w:hint="eastAsia"/>
                <w:szCs w:val="21"/>
              </w:rPr>
              <w:t>NTU</w:t>
            </w:r>
            <w:r>
              <w:rPr>
                <w:rFonts w:ascii="Times New Roman" w:hAnsi="Times New Roman" w:hint="eastAsia"/>
                <w:szCs w:val="21"/>
              </w:rPr>
              <w:t>）：</w:t>
            </w:r>
            <w:r>
              <w:rPr>
                <w:rFonts w:ascii="Times New Roman" w:hAnsi="Times New Roman" w:hint="eastAsia"/>
                <w:szCs w:val="21"/>
              </w:rPr>
              <w:t>0.01</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、测量范围</w:t>
            </w:r>
            <w:r>
              <w:rPr>
                <w:rFonts w:ascii="Times New Roman" w:hAnsi="Times New Roman" w:hint="eastAsia"/>
                <w:szCs w:val="21"/>
              </w:rPr>
              <w:t>(NYU)</w:t>
            </w:r>
            <w:r>
              <w:rPr>
                <w:rFonts w:ascii="Times New Roman" w:hAnsi="Times New Roman" w:hint="eastAsia"/>
                <w:szCs w:val="21"/>
              </w:rPr>
              <w:t>：</w:t>
            </w:r>
            <w:r>
              <w:rPr>
                <w:rFonts w:ascii="Times New Roman" w:hAnsi="Times New Roman" w:hint="eastAsia"/>
                <w:szCs w:val="21"/>
              </w:rPr>
              <w:t>0</w:t>
            </w:r>
            <w:r>
              <w:rPr>
                <w:rFonts w:ascii="Times New Roman" w:hAnsi="Times New Roman" w:hint="eastAsia"/>
                <w:szCs w:val="21"/>
              </w:rPr>
              <w:t>～</w:t>
            </w:r>
            <w:r>
              <w:rPr>
                <w:rFonts w:ascii="Times New Roman" w:hAnsi="Times New Roman" w:hint="eastAsia"/>
                <w:szCs w:val="21"/>
              </w:rPr>
              <w:t>20</w:t>
            </w:r>
            <w:r>
              <w:rPr>
                <w:rFonts w:ascii="Times New Roman" w:hAnsi="Times New Roman" w:hint="eastAsia"/>
                <w:szCs w:val="21"/>
              </w:rPr>
              <w:t>、</w:t>
            </w:r>
            <w:r>
              <w:rPr>
                <w:rFonts w:ascii="Times New Roman" w:hAnsi="Times New Roman" w:hint="eastAsia"/>
                <w:szCs w:val="21"/>
              </w:rPr>
              <w:t>0</w:t>
            </w:r>
            <w:r>
              <w:rPr>
                <w:rFonts w:ascii="Times New Roman" w:hAnsi="Times New Roman" w:hint="eastAsia"/>
                <w:szCs w:val="21"/>
              </w:rPr>
              <w:t>～</w:t>
            </w:r>
            <w:r>
              <w:rPr>
                <w:rFonts w:ascii="Times New Roman" w:hAnsi="Times New Roman" w:hint="eastAsia"/>
                <w:szCs w:val="21"/>
              </w:rPr>
              <w:t>200</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、示值误差：±</w:t>
            </w:r>
            <w:r>
              <w:rPr>
                <w:rFonts w:ascii="Times New Roman" w:hAnsi="Times New Roman" w:hint="eastAsia"/>
                <w:szCs w:val="21"/>
              </w:rPr>
              <w:t>6</w:t>
            </w:r>
            <w:r>
              <w:rPr>
                <w:rFonts w:ascii="Times New Roman" w:hAnsi="Times New Roman" w:hint="eastAsia"/>
                <w:szCs w:val="21"/>
              </w:rPr>
              <w:t>％（±</w:t>
            </w:r>
            <w:r>
              <w:rPr>
                <w:rFonts w:ascii="Times New Roman" w:hAnsi="Times New Roman" w:hint="eastAsia"/>
                <w:szCs w:val="21"/>
              </w:rPr>
              <w:t>2.5</w:t>
            </w:r>
            <w:r>
              <w:rPr>
                <w:rFonts w:ascii="Times New Roman" w:hAnsi="Times New Roman" w:hint="eastAsia"/>
                <w:szCs w:val="21"/>
              </w:rPr>
              <w:t>％</w:t>
            </w:r>
            <w:r>
              <w:rPr>
                <w:rFonts w:ascii="Times New Roman" w:hAnsi="Times New Roman" w:hint="eastAsia"/>
                <w:szCs w:val="21"/>
              </w:rPr>
              <w:t>F.S</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、重复性：≤</w:t>
            </w:r>
            <w:r>
              <w:rPr>
                <w:rFonts w:ascii="Times New Roman" w:hAnsi="Times New Roman" w:hint="eastAsia"/>
                <w:szCs w:val="21"/>
              </w:rPr>
              <w:t>0.5%</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、零点漂移：±</w:t>
            </w:r>
            <w:r>
              <w:rPr>
                <w:rFonts w:ascii="Times New Roman" w:hAnsi="Times New Roman" w:hint="eastAsia"/>
                <w:szCs w:val="21"/>
              </w:rPr>
              <w:t>0.5</w:t>
            </w:r>
            <w:r>
              <w:rPr>
                <w:rFonts w:ascii="Times New Roman" w:hAnsi="Times New Roman" w:hint="eastAsia"/>
                <w:szCs w:val="21"/>
              </w:rPr>
              <w:t>％</w:t>
            </w:r>
            <w:r>
              <w:rPr>
                <w:rFonts w:ascii="Times New Roman" w:hAnsi="Times New Roman" w:hint="eastAsia"/>
                <w:szCs w:val="21"/>
              </w:rPr>
              <w:t>F.S</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t>19</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溶解氧仪</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 xml:space="preserve">1. </w:t>
            </w:r>
            <w:r>
              <w:rPr>
                <w:rFonts w:ascii="Times New Roman" w:hAnsi="Times New Roman" w:hint="eastAsia"/>
                <w:szCs w:val="21"/>
              </w:rPr>
              <w:t>准确度等级：±</w:t>
            </w:r>
            <w:r>
              <w:rPr>
                <w:rFonts w:ascii="Times New Roman" w:hAnsi="Times New Roman" w:hint="eastAsia"/>
                <w:szCs w:val="21"/>
              </w:rPr>
              <w:t>0.30mg/L</w:t>
            </w:r>
            <w:r>
              <w:rPr>
                <w:rFonts w:ascii="Times New Roman" w:hAnsi="Times New Roman" w:hint="eastAsia"/>
                <w:szCs w:val="21"/>
              </w:rPr>
              <w:t>（示值误差）</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、测量范围：溶解氧（</w:t>
            </w:r>
            <w:r>
              <w:rPr>
                <w:rFonts w:ascii="Times New Roman" w:hAnsi="Times New Roman" w:hint="eastAsia"/>
                <w:szCs w:val="21"/>
              </w:rPr>
              <w:t>0.00</w:t>
            </w:r>
            <w:r>
              <w:rPr>
                <w:rFonts w:ascii="Times New Roman" w:hAnsi="Times New Roman" w:hint="eastAsia"/>
                <w:szCs w:val="21"/>
              </w:rPr>
              <w:t>～</w:t>
            </w:r>
            <w:r>
              <w:rPr>
                <w:rFonts w:ascii="Times New Roman" w:hAnsi="Times New Roman" w:hint="eastAsia"/>
                <w:szCs w:val="21"/>
              </w:rPr>
              <w:t>90.00</w:t>
            </w:r>
            <w:r>
              <w:rPr>
                <w:rFonts w:ascii="Times New Roman" w:hAnsi="Times New Roman" w:hint="eastAsia"/>
                <w:szCs w:val="21"/>
              </w:rPr>
              <w:t>）</w:t>
            </w:r>
            <w:r>
              <w:rPr>
                <w:rFonts w:ascii="Times New Roman" w:hAnsi="Times New Roman" w:hint="eastAsia"/>
                <w:szCs w:val="21"/>
              </w:rPr>
              <w:t>mg/L</w:t>
            </w:r>
            <w:r>
              <w:rPr>
                <w:rFonts w:ascii="Times New Roman" w:hAnsi="Times New Roman" w:hint="eastAsia"/>
                <w:szCs w:val="21"/>
              </w:rPr>
              <w:t>；溶解氧饱和度（</w:t>
            </w:r>
            <w:r>
              <w:rPr>
                <w:rFonts w:ascii="Times New Roman" w:hAnsi="Times New Roman" w:hint="eastAsia"/>
                <w:szCs w:val="21"/>
              </w:rPr>
              <w:t>0.0</w:t>
            </w:r>
            <w:r>
              <w:rPr>
                <w:rFonts w:ascii="Times New Roman" w:hAnsi="Times New Roman" w:hint="eastAsia"/>
                <w:szCs w:val="21"/>
              </w:rPr>
              <w:t>～</w:t>
            </w:r>
            <w:r>
              <w:rPr>
                <w:rFonts w:ascii="Times New Roman" w:hAnsi="Times New Roman" w:hint="eastAsia"/>
                <w:szCs w:val="21"/>
              </w:rPr>
              <w:t>600.0</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；温度（</w:t>
            </w:r>
            <w:r>
              <w:rPr>
                <w:rFonts w:ascii="Times New Roman" w:hAnsi="Times New Roman" w:hint="eastAsia"/>
                <w:szCs w:val="21"/>
              </w:rPr>
              <w:t>-5.0</w:t>
            </w:r>
            <w:r>
              <w:rPr>
                <w:rFonts w:ascii="Times New Roman" w:hAnsi="Times New Roman" w:hint="eastAsia"/>
                <w:szCs w:val="21"/>
              </w:rPr>
              <w:t>～</w:t>
            </w:r>
            <w:r>
              <w:rPr>
                <w:rFonts w:ascii="Times New Roman" w:hAnsi="Times New Roman" w:hint="eastAsia"/>
                <w:szCs w:val="21"/>
              </w:rPr>
              <w:t>130.0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、分辨率：溶解氧</w:t>
            </w:r>
            <w:r>
              <w:rPr>
                <w:rFonts w:ascii="Times New Roman" w:hAnsi="Times New Roman" w:hint="eastAsia"/>
                <w:szCs w:val="21"/>
              </w:rPr>
              <w:t>0.01mg/L</w:t>
            </w:r>
            <w:r>
              <w:rPr>
                <w:rFonts w:ascii="Times New Roman" w:hAnsi="Times New Roman" w:hint="eastAsia"/>
                <w:szCs w:val="21"/>
              </w:rPr>
              <w:t>；溶解氧饱和度</w:t>
            </w:r>
            <w:r>
              <w:rPr>
                <w:rFonts w:ascii="Times New Roman" w:hAnsi="Times New Roman" w:hint="eastAsia"/>
                <w:szCs w:val="21"/>
              </w:rPr>
              <w:t>0.1%</w:t>
            </w:r>
            <w:r>
              <w:rPr>
                <w:rFonts w:ascii="Times New Roman" w:hAnsi="Times New Roman" w:hint="eastAsia"/>
                <w:szCs w:val="21"/>
              </w:rPr>
              <w:t>；温度</w:t>
            </w:r>
            <w:r>
              <w:rPr>
                <w:rFonts w:ascii="Times New Roman" w:hAnsi="Times New Roman" w:hint="eastAsia"/>
                <w:szCs w:val="21"/>
              </w:rPr>
              <w:t>0.1</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、基本误差：溶解氧±</w:t>
            </w:r>
            <w:r>
              <w:rPr>
                <w:rFonts w:ascii="Times New Roman" w:hAnsi="Times New Roman" w:hint="eastAsia"/>
                <w:szCs w:val="21"/>
              </w:rPr>
              <w:t>0.10mg/L</w:t>
            </w:r>
            <w:r>
              <w:rPr>
                <w:rFonts w:ascii="Times New Roman" w:hAnsi="Times New Roman" w:hint="eastAsia"/>
                <w:szCs w:val="21"/>
              </w:rPr>
              <w:t>；溶解氧饱和度±</w:t>
            </w:r>
            <w:r>
              <w:rPr>
                <w:rFonts w:ascii="Times New Roman" w:hAnsi="Times New Roman" w:hint="eastAsia"/>
                <w:szCs w:val="21"/>
              </w:rPr>
              <w:t>2.0%</w:t>
            </w:r>
            <w:r>
              <w:rPr>
                <w:rFonts w:ascii="Times New Roman" w:hAnsi="Times New Roman" w:hint="eastAsia"/>
                <w:szCs w:val="21"/>
              </w:rPr>
              <w:t>；温度±</w:t>
            </w:r>
            <w:r>
              <w:rPr>
                <w:rFonts w:ascii="Times New Roman" w:hAnsi="Times New Roman" w:hint="eastAsia"/>
                <w:szCs w:val="21"/>
              </w:rPr>
              <w:t>0.1</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、大气压补偿：（</w:t>
            </w:r>
            <w:r>
              <w:rPr>
                <w:rFonts w:ascii="Times New Roman" w:hAnsi="Times New Roman" w:hint="eastAsia"/>
                <w:szCs w:val="21"/>
              </w:rPr>
              <w:t>60.0</w:t>
            </w:r>
            <w:r>
              <w:rPr>
                <w:rFonts w:ascii="Times New Roman" w:hAnsi="Times New Roman" w:hint="eastAsia"/>
                <w:szCs w:val="21"/>
              </w:rPr>
              <w:t>～</w:t>
            </w:r>
            <w:r>
              <w:rPr>
                <w:rFonts w:ascii="Times New Roman" w:hAnsi="Times New Roman" w:hint="eastAsia"/>
                <w:szCs w:val="21"/>
              </w:rPr>
              <w:t>110.0</w:t>
            </w:r>
            <w:r>
              <w:rPr>
                <w:rFonts w:ascii="Times New Roman" w:hAnsi="Times New Roman" w:hint="eastAsia"/>
                <w:szCs w:val="21"/>
              </w:rPr>
              <w:t>）</w:t>
            </w:r>
            <w:r>
              <w:rPr>
                <w:rFonts w:ascii="Times New Roman" w:hAnsi="Times New Roman" w:hint="eastAsia"/>
                <w:szCs w:val="21"/>
              </w:rPr>
              <w:t>kPa</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、盐度补偿：（</w:t>
            </w:r>
            <w:r>
              <w:rPr>
                <w:rFonts w:ascii="Times New Roman" w:hAnsi="Times New Roman" w:hint="eastAsia"/>
                <w:szCs w:val="21"/>
              </w:rPr>
              <w:t>0.0</w:t>
            </w:r>
            <w:r>
              <w:rPr>
                <w:rFonts w:ascii="Times New Roman" w:hAnsi="Times New Roman" w:hint="eastAsia"/>
                <w:szCs w:val="21"/>
              </w:rPr>
              <w:t>～</w:t>
            </w:r>
            <w:r>
              <w:rPr>
                <w:rFonts w:ascii="Times New Roman" w:hAnsi="Times New Roman" w:hint="eastAsia"/>
                <w:szCs w:val="21"/>
              </w:rPr>
              <w:t>50.0</w:t>
            </w:r>
            <w:r>
              <w:rPr>
                <w:rFonts w:ascii="Times New Roman" w:hAnsi="Times New Roman" w:hint="eastAsia"/>
                <w:szCs w:val="21"/>
              </w:rPr>
              <w:t>）</w:t>
            </w:r>
            <w:r>
              <w:rPr>
                <w:rFonts w:ascii="Times New Roman" w:hAnsi="Times New Roman" w:hint="eastAsia"/>
                <w:szCs w:val="21"/>
              </w:rPr>
              <w:t>g/L</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2</w:t>
            </w:r>
            <w:r>
              <w:rPr>
                <w:rFonts w:ascii="Times New Roman" w:hAnsi="Times New Roman"/>
                <w:szCs w:val="21"/>
              </w:rPr>
              <w:t>0</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pH</w:t>
            </w:r>
            <w:r>
              <w:rPr>
                <w:rFonts w:ascii="Times New Roman" w:hAnsi="Times New Roman" w:hint="eastAsia"/>
                <w:szCs w:val="21"/>
              </w:rPr>
              <w:t>计</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、大屏真彩色</w:t>
            </w:r>
            <w:r>
              <w:rPr>
                <w:rFonts w:ascii="Times New Roman" w:hAnsi="Times New Roman" w:hint="eastAsia"/>
                <w:szCs w:val="21"/>
              </w:rPr>
              <w:t>TFT</w:t>
            </w:r>
            <w:r>
              <w:rPr>
                <w:rFonts w:ascii="Times New Roman" w:hAnsi="Times New Roman" w:hint="eastAsia"/>
                <w:szCs w:val="21"/>
              </w:rPr>
              <w:t>液晶显示，实时图表显示，菜单导航操作</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w:t>
            </w:r>
            <w:r>
              <w:rPr>
                <w:rFonts w:ascii="Times New Roman" w:hAnsi="Times New Roman" w:hint="eastAsia"/>
                <w:szCs w:val="21"/>
              </w:rPr>
              <w:t>10</w:t>
            </w:r>
            <w:r>
              <w:rPr>
                <w:rFonts w:ascii="Times New Roman" w:hAnsi="Times New Roman" w:hint="eastAsia"/>
                <w:szCs w:val="21"/>
              </w:rPr>
              <w:t>个或更多样品</w:t>
            </w:r>
            <w:r>
              <w:rPr>
                <w:rFonts w:ascii="Times New Roman" w:hAnsi="Times New Roman" w:hint="eastAsia"/>
                <w:szCs w:val="21"/>
              </w:rPr>
              <w:t>ID</w:t>
            </w:r>
            <w:r>
              <w:rPr>
                <w:rFonts w:ascii="Times New Roman" w:hAnsi="Times New Roman" w:hint="eastAsia"/>
                <w:szCs w:val="21"/>
              </w:rPr>
              <w:t>号，</w:t>
            </w:r>
            <w:r>
              <w:rPr>
                <w:rFonts w:ascii="Times New Roman" w:hAnsi="Times New Roman" w:hint="eastAsia"/>
                <w:szCs w:val="21"/>
              </w:rPr>
              <w:t>10</w:t>
            </w:r>
            <w:r>
              <w:rPr>
                <w:rFonts w:ascii="Times New Roman" w:hAnsi="Times New Roman" w:hint="eastAsia"/>
                <w:szCs w:val="21"/>
              </w:rPr>
              <w:t>个或更多人员</w:t>
            </w:r>
            <w:r>
              <w:rPr>
                <w:rFonts w:ascii="Times New Roman" w:hAnsi="Times New Roman" w:hint="eastAsia"/>
                <w:szCs w:val="21"/>
              </w:rPr>
              <w:t>ID</w:t>
            </w:r>
            <w:r>
              <w:rPr>
                <w:rFonts w:ascii="Times New Roman" w:hAnsi="Times New Roman" w:hint="eastAsia"/>
                <w:szCs w:val="21"/>
              </w:rPr>
              <w:t>号，具有</w:t>
            </w:r>
            <w:r>
              <w:rPr>
                <w:rFonts w:ascii="Times New Roman" w:hAnsi="Times New Roman" w:hint="eastAsia"/>
                <w:szCs w:val="21"/>
              </w:rPr>
              <w:t>GLP</w:t>
            </w:r>
            <w:r>
              <w:rPr>
                <w:rFonts w:ascii="Times New Roman" w:hAnsi="Times New Roman" w:hint="eastAsia"/>
                <w:szCs w:val="21"/>
              </w:rPr>
              <w:t>设置和查询功能，真正实现</w:t>
            </w:r>
            <w:r>
              <w:rPr>
                <w:rFonts w:ascii="Times New Roman" w:hAnsi="Times New Roman" w:hint="eastAsia"/>
                <w:szCs w:val="21"/>
              </w:rPr>
              <w:t>GLP</w:t>
            </w:r>
            <w:r>
              <w:rPr>
                <w:rFonts w:ascii="Times New Roman" w:hAnsi="Times New Roman" w:hint="eastAsia"/>
                <w:szCs w:val="21"/>
              </w:rPr>
              <w:t>功能管理</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、★多参数测量，可测量溶液中的</w:t>
            </w:r>
            <w:r>
              <w:rPr>
                <w:rFonts w:ascii="Times New Roman" w:hAnsi="Times New Roman" w:hint="eastAsia"/>
                <w:szCs w:val="21"/>
              </w:rPr>
              <w:t xml:space="preserve">pH </w:t>
            </w:r>
            <w:r>
              <w:rPr>
                <w:rFonts w:ascii="Times New Roman" w:hAnsi="Times New Roman" w:hint="eastAsia"/>
                <w:szCs w:val="21"/>
              </w:rPr>
              <w:t>、</w:t>
            </w:r>
            <w:r>
              <w:rPr>
                <w:rFonts w:ascii="Times New Roman" w:hAnsi="Times New Roman" w:hint="eastAsia"/>
                <w:szCs w:val="21"/>
              </w:rPr>
              <w:t>mV</w:t>
            </w:r>
            <w:r>
              <w:rPr>
                <w:rFonts w:ascii="Times New Roman" w:hAnsi="Times New Roman" w:hint="eastAsia"/>
                <w:szCs w:val="21"/>
              </w:rPr>
              <w:t>、</w:t>
            </w:r>
            <w:r>
              <w:rPr>
                <w:rFonts w:ascii="Times New Roman" w:hAnsi="Times New Roman" w:hint="eastAsia"/>
                <w:szCs w:val="21"/>
              </w:rPr>
              <w:t>RelmV</w:t>
            </w:r>
            <w:r>
              <w:rPr>
                <w:rFonts w:ascii="Times New Roman" w:hAnsi="Times New Roman" w:hint="eastAsia"/>
                <w:szCs w:val="21"/>
              </w:rPr>
              <w:t>、</w:t>
            </w:r>
            <w:r>
              <w:rPr>
                <w:rFonts w:ascii="Times New Roman" w:hAnsi="Times New Roman" w:hint="eastAsia"/>
                <w:szCs w:val="21"/>
              </w:rPr>
              <w:t>ORP</w:t>
            </w:r>
            <w:r>
              <w:rPr>
                <w:rFonts w:ascii="Times New Roman" w:hAnsi="Times New Roman" w:hint="eastAsia"/>
                <w:szCs w:val="21"/>
              </w:rPr>
              <w:t>、</w:t>
            </w:r>
            <w:r>
              <w:rPr>
                <w:rFonts w:ascii="Times New Roman" w:hAnsi="Times New Roman" w:hint="eastAsia"/>
                <w:szCs w:val="21"/>
              </w:rPr>
              <w:t>T</w:t>
            </w:r>
            <w:r>
              <w:rPr>
                <w:rFonts w:ascii="Times New Roman" w:hAnsi="Times New Roman" w:hint="eastAsia"/>
                <w:szCs w:val="21"/>
              </w:rPr>
              <w:t>值</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w:t>
            </w:r>
            <w:r>
              <w:rPr>
                <w:rFonts w:ascii="Times New Roman" w:hAnsi="Times New Roman" w:hint="eastAsia"/>
                <w:szCs w:val="21"/>
              </w:rPr>
              <w:t>0.001pH/0.01mV</w:t>
            </w:r>
            <w:r>
              <w:rPr>
                <w:rFonts w:ascii="Times New Roman" w:hAnsi="Times New Roman" w:hint="eastAsia"/>
                <w:szCs w:val="21"/>
              </w:rPr>
              <w:t>高分辨率设计，使测量精度更可靠</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w:t>
            </w:r>
            <w:r>
              <w:rPr>
                <w:rFonts w:ascii="Times New Roman" w:hAnsi="Times New Roman" w:hint="eastAsia"/>
                <w:szCs w:val="21"/>
              </w:rPr>
              <w:t>4</w:t>
            </w:r>
            <w:r>
              <w:rPr>
                <w:rFonts w:ascii="Times New Roman" w:hAnsi="Times New Roman" w:hint="eastAsia"/>
                <w:szCs w:val="21"/>
              </w:rPr>
              <w:t>组</w:t>
            </w:r>
            <w:r>
              <w:rPr>
                <w:rFonts w:ascii="Times New Roman" w:hAnsi="Times New Roman" w:hint="eastAsia"/>
                <w:szCs w:val="21"/>
              </w:rPr>
              <w:t>18</w:t>
            </w:r>
            <w:r>
              <w:rPr>
                <w:rFonts w:ascii="Times New Roman" w:hAnsi="Times New Roman" w:hint="eastAsia"/>
                <w:szCs w:val="21"/>
              </w:rPr>
              <w:t>种</w:t>
            </w:r>
            <w:r>
              <w:rPr>
                <w:rFonts w:ascii="Times New Roman" w:hAnsi="Times New Roman" w:hint="eastAsia"/>
                <w:szCs w:val="21"/>
              </w:rPr>
              <w:t>pH</w:t>
            </w:r>
            <w:r>
              <w:rPr>
                <w:rFonts w:ascii="Times New Roman" w:hAnsi="Times New Roman" w:hint="eastAsia"/>
                <w:szCs w:val="21"/>
              </w:rPr>
              <w:t>标准液，一键标定，最多</w:t>
            </w:r>
            <w:r>
              <w:rPr>
                <w:rFonts w:ascii="Times New Roman" w:hAnsi="Times New Roman" w:hint="eastAsia"/>
                <w:szCs w:val="21"/>
              </w:rPr>
              <w:t>5</w:t>
            </w:r>
            <w:r>
              <w:rPr>
                <w:rFonts w:ascii="Times New Roman" w:hAnsi="Times New Roman" w:hint="eastAsia"/>
                <w:szCs w:val="21"/>
              </w:rPr>
              <w:t>点，自动识辨，自动校正，图形显示标准曲线</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、★至少五种测量模式，包含实时，定时，自动快速，自动中速，自动慢速测量</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w:t>
            </w:r>
            <w:r>
              <w:rPr>
                <w:rFonts w:ascii="Times New Roman" w:hAnsi="Times New Roman" w:hint="eastAsia"/>
                <w:szCs w:val="21"/>
              </w:rPr>
              <w:t>ATC</w:t>
            </w:r>
            <w:r>
              <w:rPr>
                <w:rFonts w:ascii="Times New Roman" w:hAnsi="Times New Roman" w:hint="eastAsia"/>
                <w:szCs w:val="21"/>
              </w:rPr>
              <w:t>自动识别，自动</w:t>
            </w:r>
            <w:r>
              <w:rPr>
                <w:rFonts w:ascii="Times New Roman" w:hAnsi="Times New Roman" w:hint="eastAsia"/>
                <w:szCs w:val="21"/>
              </w:rPr>
              <w:t>/</w:t>
            </w:r>
            <w:r>
              <w:rPr>
                <w:rFonts w:ascii="Times New Roman" w:hAnsi="Times New Roman" w:hint="eastAsia"/>
                <w:szCs w:val="21"/>
              </w:rPr>
              <w:t>手动温度补偿</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、内置大容量存储器，存储数据组数可达百万组</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、具有自诊断功能，判断主机工作状态和电极性能</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、时钟和日期双显示，显示当前时间，为数字记录功能提供时间基准</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、定时存储时间在（</w:t>
            </w:r>
            <w:r>
              <w:rPr>
                <w:rFonts w:ascii="Times New Roman" w:hAnsi="Times New Roman" w:hint="eastAsia"/>
                <w:szCs w:val="21"/>
              </w:rPr>
              <w:t>0-6000</w:t>
            </w:r>
            <w:r>
              <w:rPr>
                <w:rFonts w:ascii="Times New Roman" w:hAnsi="Times New Roman" w:hint="eastAsia"/>
                <w:szCs w:val="21"/>
              </w:rPr>
              <w:t>）秒内可调</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、★通过</w:t>
            </w:r>
            <w:r>
              <w:rPr>
                <w:rFonts w:ascii="Times New Roman" w:hAnsi="Times New Roman" w:hint="eastAsia"/>
                <w:szCs w:val="21"/>
              </w:rPr>
              <w:t>GLP</w:t>
            </w:r>
            <w:r>
              <w:rPr>
                <w:rFonts w:ascii="Times New Roman" w:hAnsi="Times New Roman" w:hint="eastAsia"/>
                <w:szCs w:val="21"/>
              </w:rPr>
              <w:t>功能的有效管理，实现数据的查阅、导出、打印、删除等</w:t>
            </w:r>
          </w:p>
          <w:p w:rsidR="00CD67FA" w:rsidRDefault="00CD67FA">
            <w:pPr>
              <w:jc w:val="left"/>
              <w:rPr>
                <w:rFonts w:ascii="Times New Roman" w:hAnsi="Times New Roman"/>
                <w:szCs w:val="21"/>
              </w:rPr>
            </w:pPr>
            <w:r>
              <w:rPr>
                <w:rFonts w:ascii="Times New Roman" w:hAnsi="Times New Roman" w:hint="eastAsia"/>
                <w:szCs w:val="21"/>
              </w:rPr>
              <w:lastRenderedPageBreak/>
              <w:t>13</w:t>
            </w:r>
            <w:r>
              <w:rPr>
                <w:rFonts w:ascii="Times New Roman" w:hAnsi="Times New Roman" w:hint="eastAsia"/>
                <w:szCs w:val="21"/>
              </w:rPr>
              <w:t>、选配离子选择电极能实现精确的离子浓度测量，可配专用电极转换器适应多种接口和规格的电极</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、测量范围：</w:t>
            </w:r>
            <w:r>
              <w:rPr>
                <w:rFonts w:ascii="Times New Roman" w:hAnsi="Times New Roman" w:hint="eastAsia"/>
                <w:szCs w:val="21"/>
              </w:rPr>
              <w:t>pH:</w:t>
            </w:r>
            <w:r>
              <w:rPr>
                <w:rFonts w:ascii="Times New Roman" w:hAnsi="Times New Roman" w:hint="eastAsia"/>
                <w:szCs w:val="21"/>
              </w:rPr>
              <w:t>：</w:t>
            </w:r>
            <w:r>
              <w:rPr>
                <w:rFonts w:ascii="Times New Roman" w:hAnsi="Times New Roman" w:hint="eastAsia"/>
                <w:szCs w:val="21"/>
              </w:rPr>
              <w:t>(-5.000</w:t>
            </w:r>
            <w:r>
              <w:rPr>
                <w:rFonts w:ascii="Times New Roman" w:hAnsi="Times New Roman" w:hint="eastAsia"/>
                <w:szCs w:val="21"/>
              </w:rPr>
              <w:t>～</w:t>
            </w:r>
            <w:r>
              <w:rPr>
                <w:rFonts w:ascii="Times New Roman" w:hAnsi="Times New Roman" w:hint="eastAsia"/>
                <w:szCs w:val="21"/>
              </w:rPr>
              <w:t>19.999)pH</w:t>
            </w:r>
            <w:r>
              <w:rPr>
                <w:rFonts w:ascii="Times New Roman" w:hAnsi="Times New Roman" w:hint="eastAsia"/>
                <w:szCs w:val="21"/>
              </w:rPr>
              <w:t>；</w:t>
            </w:r>
            <w:r>
              <w:rPr>
                <w:rFonts w:ascii="Times New Roman" w:hAnsi="Times New Roman" w:hint="eastAsia"/>
                <w:szCs w:val="21"/>
              </w:rPr>
              <w:t>mV/ORP/Relmv</w:t>
            </w:r>
            <w:r>
              <w:rPr>
                <w:rFonts w:ascii="Times New Roman" w:hAnsi="Times New Roman" w:hint="eastAsia"/>
                <w:szCs w:val="21"/>
              </w:rPr>
              <w:t>：（</w:t>
            </w:r>
            <w:r>
              <w:rPr>
                <w:rFonts w:ascii="Times New Roman" w:hAnsi="Times New Roman" w:hint="eastAsia"/>
                <w:szCs w:val="21"/>
              </w:rPr>
              <w:t>0</w:t>
            </w:r>
            <w:r>
              <w:rPr>
                <w:rFonts w:ascii="Times New Roman" w:hAnsi="Times New Roman" w:hint="eastAsia"/>
                <w:szCs w:val="21"/>
              </w:rPr>
              <w:t>～±</w:t>
            </w:r>
            <w:r>
              <w:rPr>
                <w:rFonts w:ascii="Times New Roman" w:hAnsi="Times New Roman" w:hint="eastAsia"/>
                <w:szCs w:val="21"/>
              </w:rPr>
              <w:t>1999.99</w:t>
            </w:r>
            <w:r>
              <w:rPr>
                <w:rFonts w:ascii="Times New Roman" w:hAnsi="Times New Roman" w:hint="eastAsia"/>
                <w:szCs w:val="21"/>
              </w:rPr>
              <w:t>）</w:t>
            </w:r>
            <w:r>
              <w:rPr>
                <w:rFonts w:ascii="Times New Roman" w:hAnsi="Times New Roman" w:hint="eastAsia"/>
                <w:szCs w:val="21"/>
              </w:rPr>
              <w:t>mV</w:t>
            </w:r>
            <w:r>
              <w:rPr>
                <w:rFonts w:ascii="Times New Roman" w:hAnsi="Times New Roman" w:hint="eastAsia"/>
                <w:szCs w:val="21"/>
              </w:rPr>
              <w:t>；</w:t>
            </w:r>
            <w:r>
              <w:rPr>
                <w:rFonts w:ascii="Times New Roman" w:hAnsi="Times New Roman" w:hint="eastAsia"/>
                <w:szCs w:val="21"/>
              </w:rPr>
              <w:t>T</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10.0</w:t>
            </w:r>
            <w:r>
              <w:rPr>
                <w:rFonts w:ascii="Times New Roman" w:hAnsi="Times New Roman" w:hint="eastAsia"/>
                <w:szCs w:val="21"/>
              </w:rPr>
              <w:t>～</w:t>
            </w:r>
            <w:r>
              <w:rPr>
                <w:rFonts w:ascii="Times New Roman" w:hAnsi="Times New Roman" w:hint="eastAsia"/>
                <w:szCs w:val="21"/>
              </w:rPr>
              <w:t>135.0)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15</w:t>
            </w:r>
            <w:r>
              <w:rPr>
                <w:rFonts w:ascii="Times New Roman" w:hAnsi="Times New Roman" w:hint="eastAsia"/>
                <w:szCs w:val="21"/>
              </w:rPr>
              <w:t>、★分辨率：</w:t>
            </w:r>
            <w:r>
              <w:rPr>
                <w:rFonts w:ascii="Times New Roman" w:hAnsi="Times New Roman" w:hint="eastAsia"/>
                <w:szCs w:val="21"/>
              </w:rPr>
              <w:t>pH</w:t>
            </w:r>
            <w:r>
              <w:rPr>
                <w:rFonts w:ascii="Times New Roman" w:hAnsi="Times New Roman" w:hint="eastAsia"/>
                <w:szCs w:val="21"/>
              </w:rPr>
              <w:t>：</w:t>
            </w:r>
            <w:r>
              <w:rPr>
                <w:rFonts w:ascii="Times New Roman" w:hAnsi="Times New Roman" w:hint="eastAsia"/>
                <w:szCs w:val="21"/>
              </w:rPr>
              <w:t>0.1 pH /0.01 pH /0.001pH</w:t>
            </w:r>
            <w:r>
              <w:rPr>
                <w:rFonts w:ascii="Times New Roman" w:hAnsi="Times New Roman" w:hint="eastAsia"/>
                <w:szCs w:val="21"/>
              </w:rPr>
              <w:t>（可调）；</w:t>
            </w:r>
            <w:r>
              <w:rPr>
                <w:rFonts w:ascii="Times New Roman" w:hAnsi="Times New Roman" w:hint="eastAsia"/>
                <w:szCs w:val="21"/>
              </w:rPr>
              <w:t>mV/ ORP/Relmv</w:t>
            </w:r>
            <w:r>
              <w:rPr>
                <w:rFonts w:ascii="Times New Roman" w:hAnsi="Times New Roman" w:hint="eastAsia"/>
                <w:szCs w:val="21"/>
              </w:rPr>
              <w:t>：</w:t>
            </w:r>
            <w:r>
              <w:rPr>
                <w:rFonts w:ascii="Times New Roman" w:hAnsi="Times New Roman" w:hint="eastAsia"/>
                <w:szCs w:val="21"/>
              </w:rPr>
              <w:t xml:space="preserve">1mV/0.1mV/0.01mV </w:t>
            </w:r>
            <w:r>
              <w:rPr>
                <w:rFonts w:ascii="Times New Roman" w:hAnsi="Times New Roman" w:hint="eastAsia"/>
                <w:szCs w:val="21"/>
              </w:rPr>
              <w:t>（可调）；温度：</w:t>
            </w:r>
            <w:r>
              <w:rPr>
                <w:rFonts w:ascii="Times New Roman" w:hAnsi="Times New Roman" w:hint="eastAsia"/>
                <w:szCs w:val="21"/>
              </w:rPr>
              <w:t>0.1</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16</w:t>
            </w:r>
            <w:r>
              <w:rPr>
                <w:rFonts w:ascii="Times New Roman" w:hAnsi="Times New Roman" w:hint="eastAsia"/>
                <w:szCs w:val="21"/>
              </w:rPr>
              <w:t>、基本误差：</w:t>
            </w:r>
            <w:r>
              <w:rPr>
                <w:rFonts w:ascii="Times New Roman" w:hAnsi="Times New Roman" w:hint="eastAsia"/>
                <w:szCs w:val="21"/>
              </w:rPr>
              <w:t>pH</w:t>
            </w:r>
            <w:r>
              <w:rPr>
                <w:rFonts w:ascii="Times New Roman" w:hAnsi="Times New Roman" w:hint="eastAsia"/>
                <w:szCs w:val="21"/>
              </w:rPr>
              <w:t>：±</w:t>
            </w:r>
            <w:r>
              <w:rPr>
                <w:rFonts w:ascii="Times New Roman" w:hAnsi="Times New Roman" w:hint="eastAsia"/>
                <w:szCs w:val="21"/>
              </w:rPr>
              <w:t>0.002pH</w:t>
            </w:r>
            <w:r>
              <w:rPr>
                <w:rFonts w:ascii="Times New Roman" w:hAnsi="Times New Roman" w:hint="eastAsia"/>
                <w:szCs w:val="21"/>
              </w:rPr>
              <w:t>±</w:t>
            </w:r>
            <w:r>
              <w:rPr>
                <w:rFonts w:ascii="Times New Roman" w:hAnsi="Times New Roman" w:hint="eastAsia"/>
                <w:szCs w:val="21"/>
              </w:rPr>
              <w:t>1</w:t>
            </w:r>
            <w:r>
              <w:rPr>
                <w:rFonts w:ascii="Times New Roman" w:hAnsi="Times New Roman" w:hint="eastAsia"/>
                <w:szCs w:val="21"/>
              </w:rPr>
              <w:t>个字；</w:t>
            </w:r>
            <w:r>
              <w:rPr>
                <w:rFonts w:ascii="Times New Roman" w:hAnsi="Times New Roman" w:hint="eastAsia"/>
                <w:szCs w:val="21"/>
              </w:rPr>
              <w:t xml:space="preserve"> mV/ORP/Relmv</w:t>
            </w:r>
            <w:r>
              <w:rPr>
                <w:rFonts w:ascii="Times New Roman" w:hAnsi="Times New Roman" w:hint="eastAsia"/>
                <w:szCs w:val="21"/>
              </w:rPr>
              <w:t>：</w:t>
            </w:r>
            <w:r>
              <w:rPr>
                <w:rFonts w:ascii="Times New Roman" w:hAnsi="Times New Roman" w:hint="eastAsia"/>
                <w:szCs w:val="21"/>
              </w:rPr>
              <w:t xml:space="preserve">0.02%(FS) </w:t>
            </w:r>
            <w:r>
              <w:rPr>
                <w:rFonts w:ascii="Times New Roman" w:hAnsi="Times New Roman" w:hint="eastAsia"/>
                <w:szCs w:val="21"/>
              </w:rPr>
              <w:t>±</w:t>
            </w:r>
            <w:r>
              <w:rPr>
                <w:rFonts w:ascii="Times New Roman" w:hAnsi="Times New Roman" w:hint="eastAsia"/>
                <w:szCs w:val="21"/>
              </w:rPr>
              <w:t>1</w:t>
            </w:r>
            <w:r>
              <w:rPr>
                <w:rFonts w:ascii="Times New Roman" w:hAnsi="Times New Roman" w:hint="eastAsia"/>
                <w:szCs w:val="21"/>
              </w:rPr>
              <w:t>个字；</w:t>
            </w:r>
            <w:r>
              <w:rPr>
                <w:rFonts w:ascii="Times New Roman" w:hAnsi="Times New Roman" w:hint="eastAsia"/>
                <w:szCs w:val="21"/>
              </w:rPr>
              <w:t>T</w:t>
            </w:r>
            <w:r>
              <w:rPr>
                <w:rFonts w:ascii="Times New Roman" w:hAnsi="Times New Roman" w:hint="eastAsia"/>
                <w:szCs w:val="21"/>
              </w:rPr>
              <w:t>：±</w:t>
            </w:r>
            <w:r>
              <w:rPr>
                <w:rFonts w:ascii="Times New Roman" w:hAnsi="Times New Roman" w:hint="eastAsia"/>
                <w:szCs w:val="21"/>
              </w:rPr>
              <w:t xml:space="preserve">0.2 </w:t>
            </w:r>
            <w:r>
              <w:rPr>
                <w:rFonts w:ascii="Times New Roman" w:hAnsi="Times New Roman" w:hint="eastAsia"/>
                <w:szCs w:val="21"/>
              </w:rPr>
              <w:t>℃±</w:t>
            </w:r>
            <w:r>
              <w:rPr>
                <w:rFonts w:ascii="Times New Roman" w:hAnsi="Times New Roman" w:hint="eastAsia"/>
                <w:szCs w:val="21"/>
              </w:rPr>
              <w:t>1</w:t>
            </w:r>
            <w:r>
              <w:rPr>
                <w:rFonts w:ascii="Times New Roman" w:hAnsi="Times New Roman" w:hint="eastAsia"/>
                <w:szCs w:val="21"/>
              </w:rPr>
              <w:t>个字</w:t>
            </w:r>
          </w:p>
          <w:p w:rsidR="00CD67FA" w:rsidRDefault="00CD67FA">
            <w:pPr>
              <w:jc w:val="left"/>
              <w:rPr>
                <w:rFonts w:ascii="Times New Roman" w:hAnsi="Times New Roman"/>
                <w:szCs w:val="21"/>
              </w:rPr>
            </w:pPr>
            <w:r>
              <w:rPr>
                <w:rFonts w:ascii="Times New Roman" w:hAnsi="Times New Roman" w:hint="eastAsia"/>
                <w:szCs w:val="21"/>
              </w:rPr>
              <w:t>17</w:t>
            </w:r>
            <w:r>
              <w:rPr>
                <w:rFonts w:ascii="Times New Roman" w:hAnsi="Times New Roman" w:hint="eastAsia"/>
                <w:szCs w:val="21"/>
              </w:rPr>
              <w:t>、重复性：</w:t>
            </w:r>
            <w:r>
              <w:rPr>
                <w:rFonts w:ascii="Times New Roman" w:hAnsi="Times New Roman" w:hint="eastAsia"/>
                <w:szCs w:val="21"/>
              </w:rPr>
              <w:t>0.001pH</w:t>
            </w:r>
          </w:p>
          <w:p w:rsidR="00CD67FA" w:rsidRDefault="00CD67FA">
            <w:pPr>
              <w:jc w:val="left"/>
              <w:rPr>
                <w:rFonts w:ascii="Times New Roman" w:hAnsi="Times New Roman"/>
                <w:szCs w:val="21"/>
              </w:rPr>
            </w:pPr>
            <w:r>
              <w:rPr>
                <w:rFonts w:ascii="Times New Roman" w:hAnsi="Times New Roman" w:hint="eastAsia"/>
                <w:szCs w:val="21"/>
              </w:rPr>
              <w:t>18</w:t>
            </w:r>
            <w:r>
              <w:rPr>
                <w:rFonts w:ascii="Times New Roman" w:hAnsi="Times New Roman" w:hint="eastAsia"/>
                <w:szCs w:val="21"/>
              </w:rPr>
              <w:t>、校正点：可进行</w:t>
            </w:r>
            <w:r>
              <w:rPr>
                <w:rFonts w:ascii="Times New Roman" w:hAnsi="Times New Roman" w:hint="eastAsia"/>
                <w:szCs w:val="21"/>
              </w:rPr>
              <w:t>1/2/3/4/5</w:t>
            </w:r>
            <w:r>
              <w:rPr>
                <w:rFonts w:ascii="Times New Roman" w:hAnsi="Times New Roman" w:hint="eastAsia"/>
                <w:szCs w:val="21"/>
              </w:rPr>
              <w:t>点标定</w:t>
            </w:r>
          </w:p>
          <w:p w:rsidR="00CD67FA" w:rsidRDefault="00CD67FA">
            <w:pPr>
              <w:jc w:val="left"/>
              <w:rPr>
                <w:rFonts w:ascii="Times New Roman" w:hAnsi="Times New Roman"/>
                <w:szCs w:val="21"/>
              </w:rPr>
            </w:pPr>
            <w:r>
              <w:rPr>
                <w:rFonts w:ascii="Times New Roman" w:hAnsi="Times New Roman" w:hint="eastAsia"/>
                <w:szCs w:val="21"/>
              </w:rPr>
              <w:t>19</w:t>
            </w:r>
            <w:r>
              <w:rPr>
                <w:rFonts w:ascii="Times New Roman" w:hAnsi="Times New Roman" w:hint="eastAsia"/>
                <w:szCs w:val="21"/>
              </w:rPr>
              <w:t>、温度补偿范围：（－</w:t>
            </w:r>
            <w:r>
              <w:rPr>
                <w:rFonts w:ascii="Times New Roman" w:hAnsi="Times New Roman" w:hint="eastAsia"/>
                <w:szCs w:val="21"/>
              </w:rPr>
              <w:t>20.0</w:t>
            </w:r>
            <w:r>
              <w:rPr>
                <w:rFonts w:ascii="Times New Roman" w:hAnsi="Times New Roman" w:hint="eastAsia"/>
                <w:szCs w:val="21"/>
              </w:rPr>
              <w:t>～</w:t>
            </w:r>
            <w:r>
              <w:rPr>
                <w:rFonts w:ascii="Times New Roman" w:hAnsi="Times New Roman" w:hint="eastAsia"/>
                <w:szCs w:val="21"/>
              </w:rPr>
              <w:t>135.0)</w:t>
            </w:r>
            <w:r>
              <w:rPr>
                <w:rFonts w:ascii="Times New Roman" w:hAnsi="Times New Roman" w:hint="eastAsia"/>
                <w:szCs w:val="21"/>
              </w:rPr>
              <w:t>℃</w:t>
            </w:r>
            <w:r>
              <w:rPr>
                <w:rFonts w:ascii="Times New Roman" w:hAnsi="Times New Roman" w:hint="eastAsia"/>
                <w:szCs w:val="21"/>
              </w:rPr>
              <w:t xml:space="preserve"> (</w:t>
            </w:r>
            <w:r>
              <w:rPr>
                <w:rFonts w:ascii="Times New Roman" w:hAnsi="Times New Roman" w:hint="eastAsia"/>
                <w:szCs w:val="21"/>
              </w:rPr>
              <w:t>自动</w:t>
            </w:r>
            <w:r>
              <w:rPr>
                <w:rFonts w:ascii="Times New Roman" w:hAnsi="Times New Roman" w:hint="eastAsia"/>
                <w:szCs w:val="21"/>
              </w:rPr>
              <w:t>/</w:t>
            </w:r>
            <w:r>
              <w:rPr>
                <w:rFonts w:ascii="Times New Roman" w:hAnsi="Times New Roman" w:hint="eastAsia"/>
                <w:szCs w:val="21"/>
              </w:rPr>
              <w:t>手动</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20</w:t>
            </w:r>
            <w:r>
              <w:rPr>
                <w:rFonts w:ascii="Times New Roman" w:hAnsi="Times New Roman" w:hint="eastAsia"/>
                <w:szCs w:val="21"/>
              </w:rPr>
              <w:t>、输入阻抗：≥</w:t>
            </w:r>
            <w:r>
              <w:rPr>
                <w:rFonts w:ascii="Times New Roman" w:hAnsi="Times New Roman" w:hint="eastAsia"/>
                <w:szCs w:val="21"/>
              </w:rPr>
              <w:t>3</w:t>
            </w:r>
            <w:r>
              <w:rPr>
                <w:rFonts w:ascii="Times New Roman" w:hAnsi="Times New Roman" w:hint="eastAsia"/>
                <w:szCs w:val="21"/>
              </w:rPr>
              <w:t>×</w:t>
            </w:r>
            <w:r>
              <w:rPr>
                <w:rFonts w:ascii="Times New Roman" w:hAnsi="Times New Roman" w:hint="eastAsia"/>
                <w:szCs w:val="21"/>
              </w:rPr>
              <w:t>1012</w:t>
            </w:r>
            <w:r>
              <w:rPr>
                <w:rFonts w:ascii="Times New Roman" w:hAnsi="Times New Roman" w:hint="eastAsia"/>
                <w:szCs w:val="21"/>
              </w:rPr>
              <w:t>Ω</w:t>
            </w:r>
          </w:p>
          <w:p w:rsidR="00CD67FA" w:rsidRDefault="00CD67FA">
            <w:pPr>
              <w:jc w:val="left"/>
              <w:rPr>
                <w:rFonts w:ascii="Times New Roman" w:hAnsi="Times New Roman"/>
                <w:szCs w:val="21"/>
              </w:rPr>
            </w:pPr>
            <w:r>
              <w:rPr>
                <w:rFonts w:ascii="Times New Roman" w:hAnsi="Times New Roman" w:hint="eastAsia"/>
                <w:szCs w:val="21"/>
              </w:rPr>
              <w:t>21</w:t>
            </w:r>
            <w:r>
              <w:rPr>
                <w:rFonts w:ascii="Times New Roman" w:hAnsi="Times New Roman" w:hint="eastAsia"/>
                <w:szCs w:val="21"/>
              </w:rPr>
              <w:t>、仪器配置：</w:t>
            </w:r>
          </w:p>
          <w:p w:rsidR="00CD67FA" w:rsidRDefault="00CD67FA">
            <w:pPr>
              <w:pStyle w:val="af0"/>
              <w:numPr>
                <w:ilvl w:val="0"/>
                <w:numId w:val="19"/>
              </w:numPr>
              <w:ind w:firstLineChars="0"/>
              <w:jc w:val="left"/>
              <w:rPr>
                <w:szCs w:val="21"/>
              </w:rPr>
            </w:pPr>
            <w:r>
              <w:rPr>
                <w:rFonts w:hint="eastAsia"/>
                <w:szCs w:val="21"/>
              </w:rPr>
              <w:t>主机</w:t>
            </w:r>
            <w:r>
              <w:rPr>
                <w:rFonts w:hint="eastAsia"/>
                <w:szCs w:val="21"/>
              </w:rPr>
              <w:t>1</w:t>
            </w:r>
            <w:r>
              <w:rPr>
                <w:rFonts w:hint="eastAsia"/>
                <w:szCs w:val="21"/>
              </w:rPr>
              <w:t>台；</w:t>
            </w:r>
          </w:p>
          <w:p w:rsidR="00CD67FA" w:rsidRDefault="00CD67FA">
            <w:pPr>
              <w:pStyle w:val="af0"/>
              <w:numPr>
                <w:ilvl w:val="0"/>
                <w:numId w:val="19"/>
              </w:numPr>
              <w:ind w:firstLineChars="0"/>
              <w:jc w:val="left"/>
              <w:rPr>
                <w:szCs w:val="21"/>
              </w:rPr>
            </w:pPr>
            <w:r>
              <w:rPr>
                <w:rFonts w:hint="eastAsia"/>
                <w:szCs w:val="21"/>
              </w:rPr>
              <w:t>复合电极</w:t>
            </w:r>
            <w:r>
              <w:rPr>
                <w:rFonts w:hint="eastAsia"/>
                <w:szCs w:val="21"/>
              </w:rPr>
              <w:t>1</w:t>
            </w:r>
            <w:r>
              <w:rPr>
                <w:rFonts w:hint="eastAsia"/>
                <w:szCs w:val="21"/>
              </w:rPr>
              <w:t>支；</w:t>
            </w:r>
          </w:p>
          <w:p w:rsidR="00CD67FA" w:rsidRDefault="00CD67FA">
            <w:pPr>
              <w:pStyle w:val="af0"/>
              <w:numPr>
                <w:ilvl w:val="0"/>
                <w:numId w:val="19"/>
              </w:numPr>
              <w:ind w:firstLineChars="0"/>
              <w:jc w:val="left"/>
              <w:rPr>
                <w:szCs w:val="21"/>
              </w:rPr>
            </w:pPr>
            <w:r>
              <w:rPr>
                <w:rFonts w:hint="eastAsia"/>
                <w:szCs w:val="21"/>
              </w:rPr>
              <w:t>温度传感器</w:t>
            </w:r>
            <w:r>
              <w:rPr>
                <w:rFonts w:hint="eastAsia"/>
                <w:szCs w:val="21"/>
              </w:rPr>
              <w:t>1</w:t>
            </w:r>
            <w:r>
              <w:rPr>
                <w:rFonts w:hint="eastAsia"/>
                <w:szCs w:val="21"/>
              </w:rPr>
              <w:t>支；</w:t>
            </w:r>
          </w:p>
          <w:p w:rsidR="00CD67FA" w:rsidRDefault="00CD67FA">
            <w:pPr>
              <w:pStyle w:val="af0"/>
              <w:numPr>
                <w:ilvl w:val="0"/>
                <w:numId w:val="19"/>
              </w:numPr>
              <w:ind w:firstLineChars="0"/>
              <w:jc w:val="left"/>
              <w:rPr>
                <w:szCs w:val="21"/>
              </w:rPr>
            </w:pPr>
            <w:r>
              <w:rPr>
                <w:rFonts w:hint="eastAsia"/>
                <w:szCs w:val="21"/>
              </w:rPr>
              <w:t>万向电极支架</w:t>
            </w:r>
            <w:r>
              <w:rPr>
                <w:rFonts w:hint="eastAsia"/>
                <w:szCs w:val="21"/>
              </w:rPr>
              <w:t xml:space="preserve"> 1</w:t>
            </w:r>
            <w:r>
              <w:rPr>
                <w:rFonts w:hint="eastAsia"/>
                <w:szCs w:val="21"/>
              </w:rPr>
              <w:t>套；</w:t>
            </w:r>
          </w:p>
          <w:p w:rsidR="00CD67FA" w:rsidRDefault="00CD67FA">
            <w:pPr>
              <w:pStyle w:val="af0"/>
              <w:numPr>
                <w:ilvl w:val="0"/>
                <w:numId w:val="19"/>
              </w:numPr>
              <w:ind w:firstLineChars="0"/>
              <w:jc w:val="left"/>
              <w:rPr>
                <w:szCs w:val="21"/>
              </w:rPr>
            </w:pPr>
            <w:r>
              <w:rPr>
                <w:rFonts w:hint="eastAsia"/>
                <w:szCs w:val="21"/>
              </w:rPr>
              <w:t>电源适配器</w:t>
            </w:r>
            <w:r>
              <w:rPr>
                <w:rFonts w:hint="eastAsia"/>
                <w:szCs w:val="21"/>
              </w:rPr>
              <w:t>1</w:t>
            </w:r>
            <w:r>
              <w:rPr>
                <w:rFonts w:hint="eastAsia"/>
                <w:szCs w:val="21"/>
              </w:rPr>
              <w:t>个；</w:t>
            </w:r>
          </w:p>
          <w:p w:rsidR="00CD67FA" w:rsidRDefault="00CD67FA">
            <w:pPr>
              <w:pStyle w:val="af0"/>
              <w:numPr>
                <w:ilvl w:val="0"/>
                <w:numId w:val="19"/>
              </w:numPr>
              <w:ind w:firstLineChars="0"/>
              <w:jc w:val="left"/>
              <w:rPr>
                <w:szCs w:val="21"/>
              </w:rPr>
            </w:pPr>
            <w:r>
              <w:rPr>
                <w:rFonts w:hint="eastAsia"/>
                <w:szCs w:val="21"/>
              </w:rPr>
              <w:t>BNC</w:t>
            </w:r>
            <w:r>
              <w:rPr>
                <w:rFonts w:hint="eastAsia"/>
                <w:szCs w:val="21"/>
              </w:rPr>
              <w:t>短路头</w:t>
            </w:r>
            <w:r>
              <w:rPr>
                <w:rFonts w:hint="eastAsia"/>
                <w:szCs w:val="21"/>
              </w:rPr>
              <w:t>1</w:t>
            </w:r>
            <w:r>
              <w:rPr>
                <w:rFonts w:hint="eastAsia"/>
                <w:szCs w:val="21"/>
              </w:rPr>
              <w:t>个</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2</w:t>
            </w:r>
            <w:r>
              <w:rPr>
                <w:rFonts w:ascii="Times New Roman" w:hAnsi="Times New Roman"/>
                <w:szCs w:val="21"/>
              </w:rPr>
              <w:t>1</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BOD</w:t>
            </w:r>
            <w:r>
              <w:rPr>
                <w:rFonts w:ascii="Times New Roman" w:hAnsi="Times New Roman" w:hint="eastAsia"/>
                <w:szCs w:val="21"/>
              </w:rPr>
              <w:t>测定仪</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、★使用无汞压差感测法（呼吸法）测量水中</w:t>
            </w:r>
            <w:r>
              <w:rPr>
                <w:rFonts w:ascii="Times New Roman" w:hAnsi="Times New Roman" w:hint="eastAsia"/>
                <w:szCs w:val="21"/>
              </w:rPr>
              <w:t>BOD</w:t>
            </w:r>
            <w:r>
              <w:rPr>
                <w:rFonts w:ascii="Times New Roman" w:hAnsi="Times New Roman" w:hint="eastAsia"/>
                <w:szCs w:val="21"/>
              </w:rPr>
              <w:t>，安全可靠，不会发生水银中毒；</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、可以同时测量</w:t>
            </w:r>
            <w:r>
              <w:rPr>
                <w:rFonts w:ascii="Times New Roman" w:hAnsi="Times New Roman" w:hint="eastAsia"/>
                <w:szCs w:val="21"/>
              </w:rPr>
              <w:t>6</w:t>
            </w:r>
            <w:r>
              <w:rPr>
                <w:rFonts w:ascii="Times New Roman" w:hAnsi="Times New Roman" w:hint="eastAsia"/>
                <w:szCs w:val="21"/>
              </w:rPr>
              <w:t>个样品；</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、★无需换算，直接显示</w:t>
            </w:r>
            <w:r>
              <w:rPr>
                <w:rFonts w:ascii="Times New Roman" w:hAnsi="Times New Roman" w:hint="eastAsia"/>
                <w:szCs w:val="21"/>
              </w:rPr>
              <w:t>BOD</w:t>
            </w:r>
            <w:r>
              <w:rPr>
                <w:rFonts w:ascii="Times New Roman" w:hAnsi="Times New Roman" w:hint="eastAsia"/>
                <w:szCs w:val="21"/>
              </w:rPr>
              <w:t>浓度值；</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、★具备多种搅拌模式</w:t>
            </w:r>
            <w:r>
              <w:rPr>
                <w:rFonts w:ascii="Times New Roman" w:hAnsi="Times New Roman" w:hint="eastAsia"/>
                <w:szCs w:val="21"/>
              </w:rPr>
              <w:t>(</w:t>
            </w:r>
            <w:r>
              <w:rPr>
                <w:rFonts w:ascii="Times New Roman" w:hAnsi="Times New Roman" w:hint="eastAsia"/>
                <w:szCs w:val="21"/>
              </w:rPr>
              <w:t>间歇、连续</w:t>
            </w:r>
            <w:r>
              <w:rPr>
                <w:rFonts w:ascii="Times New Roman" w:hAnsi="Times New Roman" w:hint="eastAsia"/>
                <w:szCs w:val="21"/>
              </w:rPr>
              <w:t>)</w:t>
            </w:r>
            <w:r>
              <w:rPr>
                <w:rFonts w:ascii="Times New Roman" w:hAnsi="Times New Roman" w:hint="eastAsia"/>
                <w:szCs w:val="21"/>
              </w:rPr>
              <w:t>，延长仪器使用寿命；</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、★测量范围可选择，在水样浓度低于</w:t>
            </w:r>
            <w:r>
              <w:rPr>
                <w:rFonts w:ascii="Times New Roman" w:hAnsi="Times New Roman" w:hint="eastAsia"/>
                <w:szCs w:val="21"/>
              </w:rPr>
              <w:t>4000mg/L</w:t>
            </w:r>
            <w:r>
              <w:rPr>
                <w:rFonts w:ascii="Times New Roman" w:hAnsi="Times New Roman" w:hint="eastAsia"/>
                <w:szCs w:val="21"/>
              </w:rPr>
              <w:t>时，无需稀释；</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、每日自动打印数据；</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、断电数据自动保存本次测量明细数据；</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、可查看本次试验过程数据，及非本次试验历史数据；</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、测定仪自动记录测量数据，记录数据频率可随培养周期自动调节，最短为</w:t>
            </w:r>
            <w:r>
              <w:rPr>
                <w:rFonts w:ascii="Times New Roman" w:hAnsi="Times New Roman" w:hint="eastAsia"/>
                <w:szCs w:val="21"/>
              </w:rPr>
              <w:t>6min/</w:t>
            </w:r>
            <w:r>
              <w:rPr>
                <w:rFonts w:ascii="Times New Roman" w:hAnsi="Times New Roman" w:hint="eastAsia"/>
                <w:szCs w:val="21"/>
              </w:rPr>
              <w:t>次，最长为</w:t>
            </w:r>
            <w:r>
              <w:rPr>
                <w:rFonts w:ascii="Times New Roman" w:hAnsi="Times New Roman" w:hint="eastAsia"/>
                <w:szCs w:val="21"/>
              </w:rPr>
              <w:t>3h/</w:t>
            </w:r>
            <w:r>
              <w:rPr>
                <w:rFonts w:ascii="Times New Roman" w:hAnsi="Times New Roman" w:hint="eastAsia"/>
                <w:szCs w:val="21"/>
              </w:rPr>
              <w:t>次；</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、★自动分析并绘制水样测定数据曲线；</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、彩色液晶屏显示，各样品数值用不同颜色显示，实时浓度与浓度变化曲线同时显示，直观明了；</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、培养周期可调节，根据需求可以选择</w:t>
            </w:r>
            <w:r>
              <w:rPr>
                <w:rFonts w:ascii="Times New Roman" w:hAnsi="Times New Roman" w:hint="eastAsia"/>
                <w:szCs w:val="21"/>
              </w:rPr>
              <w:t>1-30</w:t>
            </w:r>
            <w:r>
              <w:rPr>
                <w:rFonts w:ascii="Times New Roman" w:hAnsi="Times New Roman" w:hint="eastAsia"/>
                <w:szCs w:val="21"/>
              </w:rPr>
              <w:t>天；</w:t>
            </w:r>
          </w:p>
          <w:p w:rsidR="00CD67FA" w:rsidRDefault="00CD67FA">
            <w:pPr>
              <w:jc w:val="left"/>
              <w:rPr>
                <w:rFonts w:ascii="Times New Roman" w:hAnsi="Times New Roman"/>
                <w:szCs w:val="21"/>
              </w:rPr>
            </w:pPr>
            <w:r>
              <w:rPr>
                <w:rFonts w:ascii="Times New Roman" w:hAnsi="Times New Roman" w:hint="eastAsia"/>
                <w:szCs w:val="21"/>
              </w:rPr>
              <w:t>13</w:t>
            </w:r>
            <w:r>
              <w:rPr>
                <w:rFonts w:ascii="Times New Roman" w:hAnsi="Times New Roman" w:hint="eastAsia"/>
                <w:szCs w:val="21"/>
              </w:rPr>
              <w:t>、自动温度补偿，样品温度较高或较低时，测定仪可自动延时，直到样品温度到达培养箱设定温度时，再开始测量。仪器延时时间最长可达</w:t>
            </w:r>
            <w:r>
              <w:rPr>
                <w:rFonts w:ascii="Times New Roman" w:hAnsi="Times New Roman" w:hint="eastAsia"/>
                <w:szCs w:val="21"/>
              </w:rPr>
              <w:t>3.5</w:t>
            </w:r>
            <w:r>
              <w:rPr>
                <w:rFonts w:ascii="Times New Roman" w:hAnsi="Times New Roman" w:hint="eastAsia"/>
                <w:szCs w:val="21"/>
              </w:rPr>
              <w:t>小时；</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、★测定仪采用微处理器控制系统，自动完成测量过程，无需专人看管，测量结束后测定仪将自动关闭；</w:t>
            </w:r>
          </w:p>
          <w:p w:rsidR="00CD67FA" w:rsidRDefault="00CD67FA">
            <w:pPr>
              <w:jc w:val="left"/>
              <w:rPr>
                <w:rFonts w:ascii="Times New Roman" w:hAnsi="Times New Roman"/>
                <w:szCs w:val="21"/>
              </w:rPr>
            </w:pPr>
            <w:r>
              <w:rPr>
                <w:rFonts w:ascii="Times New Roman" w:hAnsi="Times New Roman" w:hint="eastAsia"/>
                <w:szCs w:val="21"/>
              </w:rPr>
              <w:t>15</w:t>
            </w:r>
            <w:r>
              <w:rPr>
                <w:rFonts w:ascii="Times New Roman" w:hAnsi="Times New Roman" w:hint="eastAsia"/>
                <w:szCs w:val="21"/>
              </w:rPr>
              <w:t>、★存储空间大，可存储</w:t>
            </w:r>
            <w:r>
              <w:rPr>
                <w:rFonts w:ascii="Times New Roman" w:hAnsi="Times New Roman"/>
                <w:szCs w:val="21"/>
              </w:rPr>
              <w:t>1500</w:t>
            </w:r>
            <w:r>
              <w:rPr>
                <w:rFonts w:ascii="Times New Roman" w:hAnsi="Times New Roman" w:hint="eastAsia"/>
                <w:szCs w:val="21"/>
              </w:rPr>
              <w:t>组数据；</w:t>
            </w:r>
          </w:p>
          <w:p w:rsidR="00CD67FA" w:rsidRDefault="00CD67FA">
            <w:pPr>
              <w:jc w:val="left"/>
              <w:rPr>
                <w:rFonts w:ascii="Times New Roman" w:hAnsi="Times New Roman"/>
                <w:szCs w:val="21"/>
              </w:rPr>
            </w:pPr>
            <w:r>
              <w:rPr>
                <w:rFonts w:ascii="Times New Roman" w:hAnsi="Times New Roman" w:hint="eastAsia"/>
                <w:szCs w:val="21"/>
              </w:rPr>
              <w:t>16</w:t>
            </w:r>
            <w:r>
              <w:rPr>
                <w:rFonts w:ascii="Times New Roman" w:hAnsi="Times New Roman" w:hint="eastAsia"/>
                <w:szCs w:val="21"/>
              </w:rPr>
              <w:t>、测定仪数据传输可采用</w:t>
            </w:r>
            <w:r>
              <w:rPr>
                <w:rFonts w:ascii="Times New Roman" w:hAnsi="Times New Roman" w:hint="eastAsia"/>
                <w:szCs w:val="21"/>
              </w:rPr>
              <w:t>USB/</w:t>
            </w:r>
            <w:r>
              <w:rPr>
                <w:rFonts w:ascii="Times New Roman" w:hAnsi="Times New Roman" w:hint="eastAsia"/>
                <w:szCs w:val="21"/>
              </w:rPr>
              <w:t>红外接口，直接传输到计算机上，方便快捷；</w:t>
            </w:r>
          </w:p>
          <w:p w:rsidR="00CD67FA" w:rsidRDefault="00CD67FA">
            <w:pPr>
              <w:jc w:val="left"/>
              <w:rPr>
                <w:rFonts w:ascii="Times New Roman" w:hAnsi="Times New Roman"/>
                <w:szCs w:val="21"/>
              </w:rPr>
            </w:pPr>
            <w:r>
              <w:rPr>
                <w:rFonts w:ascii="Times New Roman" w:hAnsi="Times New Roman" w:hint="eastAsia"/>
                <w:szCs w:val="21"/>
              </w:rPr>
              <w:t>17</w:t>
            </w:r>
            <w:r>
              <w:rPr>
                <w:rFonts w:ascii="Times New Roman" w:hAnsi="Times New Roman" w:hint="eastAsia"/>
                <w:szCs w:val="21"/>
              </w:rPr>
              <w:t>、★测量范围：</w:t>
            </w:r>
            <w:r>
              <w:rPr>
                <w:rFonts w:ascii="Times New Roman" w:hAnsi="Times New Roman" w:hint="eastAsia"/>
                <w:szCs w:val="21"/>
              </w:rPr>
              <w:t>0-4000mg/l</w:t>
            </w:r>
          </w:p>
          <w:p w:rsidR="00CD67FA" w:rsidRDefault="00CD67FA">
            <w:pPr>
              <w:jc w:val="left"/>
              <w:rPr>
                <w:rFonts w:ascii="Times New Roman" w:hAnsi="Times New Roman"/>
                <w:szCs w:val="21"/>
              </w:rPr>
            </w:pPr>
            <w:r>
              <w:rPr>
                <w:rFonts w:ascii="Times New Roman" w:hAnsi="Times New Roman" w:hint="eastAsia"/>
                <w:szCs w:val="21"/>
              </w:rPr>
              <w:t>18</w:t>
            </w:r>
            <w:r>
              <w:rPr>
                <w:rFonts w:ascii="Times New Roman" w:hAnsi="Times New Roman" w:hint="eastAsia"/>
                <w:szCs w:val="21"/>
              </w:rPr>
              <w:t>、测量精度：±</w:t>
            </w:r>
            <w:r>
              <w:rPr>
                <w:rFonts w:ascii="Times New Roman" w:hAnsi="Times New Roman" w:hint="eastAsia"/>
                <w:szCs w:val="21"/>
              </w:rPr>
              <w:t>10%</w:t>
            </w:r>
          </w:p>
          <w:p w:rsidR="00CD67FA" w:rsidRDefault="00CD67FA">
            <w:pPr>
              <w:jc w:val="left"/>
              <w:rPr>
                <w:rFonts w:ascii="Times New Roman" w:hAnsi="Times New Roman"/>
                <w:szCs w:val="21"/>
              </w:rPr>
            </w:pPr>
            <w:r>
              <w:rPr>
                <w:rFonts w:ascii="Times New Roman" w:hAnsi="Times New Roman" w:hint="eastAsia"/>
                <w:szCs w:val="21"/>
              </w:rPr>
              <w:t>19</w:t>
            </w:r>
            <w:r>
              <w:rPr>
                <w:rFonts w:ascii="Times New Roman" w:hAnsi="Times New Roman" w:hint="eastAsia"/>
                <w:szCs w:val="21"/>
              </w:rPr>
              <w:t>、结果记录频率：</w:t>
            </w:r>
            <w:r>
              <w:rPr>
                <w:rFonts w:ascii="Times New Roman" w:hAnsi="Times New Roman" w:hint="eastAsia"/>
                <w:szCs w:val="21"/>
              </w:rPr>
              <w:t>6</w:t>
            </w:r>
            <w:r>
              <w:rPr>
                <w:rFonts w:ascii="Times New Roman" w:hAnsi="Times New Roman" w:hint="eastAsia"/>
                <w:szCs w:val="21"/>
              </w:rPr>
              <w:t>分钟</w:t>
            </w:r>
            <w:r>
              <w:rPr>
                <w:rFonts w:ascii="Times New Roman" w:hAnsi="Times New Roman" w:hint="eastAsia"/>
                <w:szCs w:val="21"/>
              </w:rPr>
              <w:t>--3</w:t>
            </w:r>
            <w:r>
              <w:rPr>
                <w:rFonts w:ascii="Times New Roman" w:hAnsi="Times New Roman" w:hint="eastAsia"/>
                <w:szCs w:val="21"/>
              </w:rPr>
              <w:t>小时</w:t>
            </w:r>
          </w:p>
          <w:p w:rsidR="00CD67FA" w:rsidRDefault="00CD67FA">
            <w:pPr>
              <w:jc w:val="left"/>
              <w:rPr>
                <w:rFonts w:ascii="Times New Roman" w:hAnsi="Times New Roman"/>
                <w:szCs w:val="21"/>
              </w:rPr>
            </w:pPr>
            <w:r>
              <w:rPr>
                <w:rFonts w:ascii="Times New Roman" w:hAnsi="Times New Roman" w:hint="eastAsia"/>
                <w:szCs w:val="21"/>
              </w:rPr>
              <w:t>20</w:t>
            </w:r>
            <w:r>
              <w:rPr>
                <w:rFonts w:ascii="Times New Roman" w:hAnsi="Times New Roman" w:hint="eastAsia"/>
                <w:szCs w:val="21"/>
              </w:rPr>
              <w:t>、测量周期：</w:t>
            </w:r>
            <w:r>
              <w:rPr>
                <w:rFonts w:ascii="Times New Roman" w:hAnsi="Times New Roman" w:hint="eastAsia"/>
                <w:szCs w:val="21"/>
              </w:rPr>
              <w:t>1</w:t>
            </w:r>
            <w:r>
              <w:rPr>
                <w:rFonts w:ascii="Times New Roman" w:hAnsi="Times New Roman" w:hint="eastAsia"/>
                <w:szCs w:val="21"/>
              </w:rPr>
              <w:t>天</w:t>
            </w:r>
            <w:r>
              <w:rPr>
                <w:rFonts w:ascii="Times New Roman" w:hAnsi="Times New Roman" w:hint="eastAsia"/>
                <w:szCs w:val="21"/>
              </w:rPr>
              <w:t>--30</w:t>
            </w:r>
            <w:r>
              <w:rPr>
                <w:rFonts w:ascii="Times New Roman" w:hAnsi="Times New Roman" w:hint="eastAsia"/>
                <w:szCs w:val="21"/>
              </w:rPr>
              <w:t>天</w:t>
            </w:r>
          </w:p>
          <w:p w:rsidR="00CD67FA" w:rsidRDefault="00CD67FA">
            <w:pPr>
              <w:jc w:val="left"/>
              <w:rPr>
                <w:rFonts w:ascii="Times New Roman" w:hAnsi="Times New Roman"/>
                <w:szCs w:val="21"/>
              </w:rPr>
            </w:pPr>
            <w:r>
              <w:rPr>
                <w:rFonts w:ascii="Times New Roman" w:hAnsi="Times New Roman" w:hint="eastAsia"/>
                <w:szCs w:val="21"/>
              </w:rPr>
              <w:lastRenderedPageBreak/>
              <w:t>21</w:t>
            </w:r>
            <w:r>
              <w:rPr>
                <w:rFonts w:ascii="Times New Roman" w:hAnsi="Times New Roman" w:hint="eastAsia"/>
                <w:szCs w:val="21"/>
              </w:rPr>
              <w:t>、测量数量：</w:t>
            </w:r>
            <w:r>
              <w:rPr>
                <w:rFonts w:ascii="Times New Roman" w:hAnsi="Times New Roman" w:hint="eastAsia"/>
                <w:szCs w:val="21"/>
              </w:rPr>
              <w:t>6</w:t>
            </w:r>
            <w:r>
              <w:rPr>
                <w:rFonts w:ascii="Times New Roman" w:hAnsi="Times New Roman" w:hint="eastAsia"/>
                <w:szCs w:val="21"/>
              </w:rPr>
              <w:t>组</w:t>
            </w:r>
          </w:p>
          <w:p w:rsidR="00CD67FA" w:rsidRDefault="00CD67FA">
            <w:pPr>
              <w:jc w:val="left"/>
              <w:rPr>
                <w:rFonts w:ascii="Times New Roman" w:hAnsi="Times New Roman"/>
                <w:szCs w:val="21"/>
              </w:rPr>
            </w:pPr>
            <w:r>
              <w:rPr>
                <w:rFonts w:ascii="Times New Roman" w:hAnsi="Times New Roman" w:hint="eastAsia"/>
                <w:szCs w:val="21"/>
              </w:rPr>
              <w:t>22</w:t>
            </w:r>
            <w:r>
              <w:rPr>
                <w:rFonts w:ascii="Times New Roman" w:hAnsi="Times New Roman" w:hint="eastAsia"/>
                <w:szCs w:val="21"/>
              </w:rPr>
              <w:t>、培养瓶容积：</w:t>
            </w:r>
            <w:r>
              <w:rPr>
                <w:rFonts w:ascii="Times New Roman" w:hAnsi="Times New Roman" w:hint="eastAsia"/>
                <w:szCs w:val="21"/>
              </w:rPr>
              <w:t>580ml</w:t>
            </w:r>
          </w:p>
          <w:p w:rsidR="00CD67FA" w:rsidRDefault="00CD67FA">
            <w:pPr>
              <w:jc w:val="left"/>
              <w:rPr>
                <w:rFonts w:ascii="Times New Roman" w:hAnsi="Times New Roman"/>
                <w:szCs w:val="21"/>
              </w:rPr>
            </w:pPr>
            <w:r>
              <w:rPr>
                <w:rFonts w:ascii="Times New Roman" w:hAnsi="Times New Roman" w:hint="eastAsia"/>
                <w:szCs w:val="21"/>
              </w:rPr>
              <w:t>23</w:t>
            </w:r>
            <w:r>
              <w:rPr>
                <w:rFonts w:ascii="Times New Roman" w:hAnsi="Times New Roman" w:hint="eastAsia"/>
                <w:szCs w:val="21"/>
              </w:rPr>
              <w:t>、★存储数据：</w:t>
            </w:r>
            <w:r>
              <w:rPr>
                <w:rFonts w:ascii="Times New Roman" w:hAnsi="Times New Roman" w:hint="eastAsia"/>
                <w:szCs w:val="21"/>
              </w:rPr>
              <w:t>20</w:t>
            </w:r>
            <w:r>
              <w:rPr>
                <w:rFonts w:ascii="Times New Roman" w:hAnsi="Times New Roman" w:hint="eastAsia"/>
                <w:szCs w:val="21"/>
              </w:rPr>
              <w:t>年的历史数据</w:t>
            </w:r>
          </w:p>
          <w:p w:rsidR="00CD67FA" w:rsidRDefault="00CD67FA">
            <w:pPr>
              <w:jc w:val="left"/>
              <w:rPr>
                <w:rFonts w:ascii="Times New Roman" w:hAnsi="Times New Roman"/>
                <w:szCs w:val="21"/>
              </w:rPr>
            </w:pPr>
            <w:r>
              <w:rPr>
                <w:rFonts w:ascii="Times New Roman" w:hAnsi="Times New Roman" w:hint="eastAsia"/>
                <w:szCs w:val="21"/>
              </w:rPr>
              <w:t>24</w:t>
            </w:r>
            <w:r>
              <w:rPr>
                <w:rFonts w:ascii="Times New Roman" w:hAnsi="Times New Roman" w:hint="eastAsia"/>
                <w:szCs w:val="21"/>
              </w:rPr>
              <w:t>、通讯接口：</w:t>
            </w:r>
            <w:r>
              <w:rPr>
                <w:rFonts w:ascii="Times New Roman" w:hAnsi="Times New Roman" w:hint="eastAsia"/>
                <w:szCs w:val="21"/>
              </w:rPr>
              <w:t>USB/</w:t>
            </w:r>
            <w:r>
              <w:rPr>
                <w:rFonts w:ascii="Times New Roman" w:hAnsi="Times New Roman" w:hint="eastAsia"/>
                <w:szCs w:val="21"/>
              </w:rPr>
              <w:t>红外（可选）</w:t>
            </w:r>
          </w:p>
          <w:p w:rsidR="00CD67FA" w:rsidRDefault="00CD67FA">
            <w:pPr>
              <w:jc w:val="left"/>
              <w:rPr>
                <w:rFonts w:ascii="Times New Roman" w:hAnsi="Times New Roman"/>
                <w:szCs w:val="21"/>
              </w:rPr>
            </w:pPr>
            <w:r>
              <w:rPr>
                <w:rFonts w:ascii="Times New Roman" w:hAnsi="Times New Roman" w:hint="eastAsia"/>
                <w:szCs w:val="21"/>
              </w:rPr>
              <w:t>25</w:t>
            </w:r>
            <w:r>
              <w:rPr>
                <w:rFonts w:ascii="Times New Roman" w:hAnsi="Times New Roman" w:hint="eastAsia"/>
                <w:szCs w:val="21"/>
              </w:rPr>
              <w:t>、电源配置：</w:t>
            </w:r>
            <w:r>
              <w:rPr>
                <w:rFonts w:ascii="Times New Roman" w:hAnsi="Times New Roman" w:hint="eastAsia"/>
                <w:szCs w:val="21"/>
              </w:rPr>
              <w:t>110-230V 50-60HZ   (10)</w:t>
            </w:r>
            <w:r>
              <w:rPr>
                <w:rFonts w:ascii="Times New Roman" w:hAnsi="Times New Roman" w:hint="eastAsia"/>
                <w:szCs w:val="21"/>
              </w:rPr>
              <w:t>额定功率：</w:t>
            </w:r>
            <w:r>
              <w:rPr>
                <w:rFonts w:ascii="Times New Roman" w:hAnsi="Times New Roman" w:hint="eastAsia"/>
                <w:szCs w:val="21"/>
              </w:rPr>
              <w:t>20W</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2</w:t>
            </w:r>
            <w:r>
              <w:rPr>
                <w:rFonts w:ascii="Times New Roman" w:hAnsi="Times New Roman"/>
                <w:szCs w:val="21"/>
              </w:rPr>
              <w:t>2</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COD</w:t>
            </w:r>
            <w:r>
              <w:rPr>
                <w:rFonts w:ascii="Times New Roman" w:hAnsi="Times New Roman" w:hint="eastAsia"/>
                <w:szCs w:val="21"/>
              </w:rPr>
              <w:t>分析仪</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w:t>
            </w:r>
            <w:r>
              <w:rPr>
                <w:rFonts w:ascii="Times New Roman" w:hAnsi="Times New Roman" w:hint="eastAsia"/>
                <w:szCs w:val="21"/>
              </w:rPr>
              <w:t xml:space="preserve"> LCD</w:t>
            </w:r>
            <w:r>
              <w:rPr>
                <w:rFonts w:ascii="Times New Roman" w:hAnsi="Times New Roman" w:hint="eastAsia"/>
                <w:szCs w:val="21"/>
              </w:rPr>
              <w:t>液晶显示，中文菜单，操作简单；</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、采用重铬酸钾比色法，</w:t>
            </w:r>
            <w:r>
              <w:rPr>
                <w:rFonts w:ascii="Times New Roman" w:hAnsi="Times New Roman" w:hint="eastAsia"/>
                <w:szCs w:val="21"/>
              </w:rPr>
              <w:t>LED</w:t>
            </w:r>
            <w:r>
              <w:rPr>
                <w:rFonts w:ascii="Times New Roman" w:hAnsi="Times New Roman" w:hint="eastAsia"/>
                <w:szCs w:val="21"/>
              </w:rPr>
              <w:t>光源，使用寿命长；</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、满足二点标定（零点和满度校准）；</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、可直接显示</w:t>
            </w:r>
            <w:r>
              <w:rPr>
                <w:rFonts w:ascii="Times New Roman" w:hAnsi="Times New Roman" w:hint="eastAsia"/>
                <w:szCs w:val="21"/>
              </w:rPr>
              <w:t>COD</w:t>
            </w:r>
            <w:r>
              <w:rPr>
                <w:rFonts w:ascii="Times New Roman" w:hAnsi="Times New Roman" w:hint="eastAsia"/>
                <w:szCs w:val="21"/>
              </w:rPr>
              <w:t>测量值，无需用户计算</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、符合</w:t>
            </w:r>
            <w:r>
              <w:rPr>
                <w:rFonts w:ascii="Times New Roman" w:hAnsi="Times New Roman" w:hint="eastAsia"/>
                <w:szCs w:val="21"/>
              </w:rPr>
              <w:t>GLP</w:t>
            </w:r>
            <w:r>
              <w:rPr>
                <w:rFonts w:ascii="Times New Roman" w:hAnsi="Times New Roman" w:hint="eastAsia"/>
                <w:szCs w:val="21"/>
              </w:rPr>
              <w:t>规范，支持数据查阅、删除和打印，最大存储量</w:t>
            </w:r>
            <w:r>
              <w:rPr>
                <w:rFonts w:ascii="Times New Roman" w:hAnsi="Times New Roman" w:hint="eastAsia"/>
                <w:szCs w:val="21"/>
              </w:rPr>
              <w:t>200</w:t>
            </w:r>
            <w:r>
              <w:rPr>
                <w:rFonts w:ascii="Times New Roman" w:hAnsi="Times New Roman" w:hint="eastAsia"/>
                <w:szCs w:val="21"/>
              </w:rPr>
              <w:t>套；</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、具有标准</w:t>
            </w:r>
            <w:r>
              <w:rPr>
                <w:rFonts w:ascii="Times New Roman" w:hAnsi="Times New Roman" w:hint="eastAsia"/>
                <w:szCs w:val="21"/>
              </w:rPr>
              <w:t>USB</w:t>
            </w:r>
            <w:r>
              <w:rPr>
                <w:rFonts w:ascii="Times New Roman" w:hAnsi="Times New Roman" w:hint="eastAsia"/>
                <w:szCs w:val="21"/>
              </w:rPr>
              <w:t>通讯接口，可实现与</w:t>
            </w:r>
            <w:r>
              <w:rPr>
                <w:rFonts w:ascii="Times New Roman" w:hAnsi="Times New Roman" w:hint="eastAsia"/>
                <w:szCs w:val="21"/>
              </w:rPr>
              <w:t>PC</w:t>
            </w:r>
            <w:r>
              <w:rPr>
                <w:rFonts w:ascii="Times New Roman" w:hAnsi="Times New Roman" w:hint="eastAsia"/>
                <w:szCs w:val="21"/>
              </w:rPr>
              <w:t>连接；</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、具有断电保护功能。</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、消解温度：</w:t>
            </w:r>
            <w:r>
              <w:rPr>
                <w:rFonts w:ascii="Times New Roman" w:hAnsi="Times New Roman" w:hint="eastAsia"/>
                <w:szCs w:val="21"/>
              </w:rPr>
              <w:t>100</w:t>
            </w:r>
            <w:r>
              <w:rPr>
                <w:rFonts w:ascii="Times New Roman" w:hAnsi="Times New Roman" w:hint="eastAsia"/>
                <w:szCs w:val="21"/>
              </w:rPr>
              <w:t>～</w:t>
            </w:r>
            <w:r>
              <w:rPr>
                <w:rFonts w:ascii="Times New Roman" w:hAnsi="Times New Roman" w:hint="eastAsia"/>
                <w:szCs w:val="21"/>
              </w:rPr>
              <w:t>165</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、消解时间</w:t>
            </w:r>
            <w:r>
              <w:rPr>
                <w:rFonts w:ascii="Times New Roman" w:hAnsi="Times New Roman" w:hint="eastAsia"/>
                <w:szCs w:val="21"/>
              </w:rPr>
              <w:t>0</w:t>
            </w:r>
            <w:r>
              <w:rPr>
                <w:rFonts w:ascii="Times New Roman" w:hAnsi="Times New Roman" w:hint="eastAsia"/>
                <w:szCs w:val="21"/>
              </w:rPr>
              <w:t>～</w:t>
            </w:r>
            <w:r>
              <w:rPr>
                <w:rFonts w:ascii="Times New Roman" w:hAnsi="Times New Roman" w:hint="eastAsia"/>
                <w:szCs w:val="21"/>
              </w:rPr>
              <w:t>120min</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、可同时进行</w:t>
            </w:r>
            <w:r>
              <w:rPr>
                <w:rFonts w:ascii="Times New Roman" w:hAnsi="Times New Roman" w:hint="eastAsia"/>
                <w:szCs w:val="21"/>
              </w:rPr>
              <w:t>21</w:t>
            </w:r>
            <w:r>
              <w:rPr>
                <w:rFonts w:ascii="Times New Roman" w:hAnsi="Times New Roman" w:hint="eastAsia"/>
                <w:szCs w:val="21"/>
              </w:rPr>
              <w:t>个样品消解反应，降低能耗；</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、消解温度</w:t>
            </w:r>
            <w:r>
              <w:rPr>
                <w:rFonts w:ascii="Times New Roman" w:hAnsi="Times New Roman" w:hint="eastAsia"/>
                <w:szCs w:val="21"/>
              </w:rPr>
              <w:t>100</w:t>
            </w:r>
            <w:r>
              <w:rPr>
                <w:rFonts w:ascii="Times New Roman" w:hAnsi="Times New Roman" w:hint="eastAsia"/>
                <w:szCs w:val="21"/>
              </w:rPr>
              <w:t>～</w:t>
            </w:r>
            <w:r>
              <w:rPr>
                <w:rFonts w:ascii="Times New Roman" w:hAnsi="Times New Roman" w:hint="eastAsia"/>
                <w:szCs w:val="21"/>
              </w:rPr>
              <w:t>165</w:t>
            </w:r>
            <w:r>
              <w:rPr>
                <w:rFonts w:ascii="Times New Roman" w:hAnsi="Times New Roman" w:hint="eastAsia"/>
                <w:szCs w:val="21"/>
              </w:rPr>
              <w:t>℃任意设定，并有超温报警装置；</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、消解时间</w:t>
            </w:r>
            <w:r>
              <w:rPr>
                <w:rFonts w:ascii="Times New Roman" w:hAnsi="Times New Roman" w:hint="eastAsia"/>
                <w:szCs w:val="21"/>
              </w:rPr>
              <w:t>0</w:t>
            </w:r>
            <w:r>
              <w:rPr>
                <w:rFonts w:ascii="Times New Roman" w:hAnsi="Times New Roman" w:hint="eastAsia"/>
                <w:szCs w:val="21"/>
              </w:rPr>
              <w:t>～</w:t>
            </w:r>
            <w:r>
              <w:rPr>
                <w:rFonts w:ascii="Times New Roman" w:hAnsi="Times New Roman" w:hint="eastAsia"/>
                <w:szCs w:val="21"/>
              </w:rPr>
              <w:t>120min</w:t>
            </w:r>
            <w:r>
              <w:rPr>
                <w:rFonts w:ascii="Times New Roman" w:hAnsi="Times New Roman" w:hint="eastAsia"/>
                <w:szCs w:val="21"/>
              </w:rPr>
              <w:t>任意设定，反应结束自动关闭，操作方便；</w:t>
            </w:r>
          </w:p>
          <w:p w:rsidR="00CD67FA" w:rsidRDefault="00CD67FA">
            <w:pPr>
              <w:jc w:val="left"/>
              <w:rPr>
                <w:rFonts w:ascii="Times New Roman" w:hAnsi="Times New Roman"/>
                <w:szCs w:val="21"/>
              </w:rPr>
            </w:pPr>
            <w:r>
              <w:rPr>
                <w:rFonts w:ascii="Times New Roman" w:hAnsi="Times New Roman" w:hint="eastAsia"/>
                <w:szCs w:val="21"/>
              </w:rPr>
              <w:t>13</w:t>
            </w:r>
            <w:r>
              <w:rPr>
                <w:rFonts w:ascii="Times New Roman" w:hAnsi="Times New Roman" w:hint="eastAsia"/>
                <w:szCs w:val="21"/>
              </w:rPr>
              <w:t>、</w:t>
            </w:r>
            <w:r>
              <w:rPr>
                <w:rFonts w:ascii="Times New Roman" w:hAnsi="Times New Roman" w:hint="eastAsia"/>
                <w:szCs w:val="21"/>
              </w:rPr>
              <w:t>COD</w:t>
            </w:r>
            <w:r>
              <w:rPr>
                <w:rFonts w:ascii="Times New Roman" w:hAnsi="Times New Roman" w:hint="eastAsia"/>
                <w:szCs w:val="21"/>
              </w:rPr>
              <w:t>测量范围：</w:t>
            </w:r>
            <w:r>
              <w:rPr>
                <w:rFonts w:ascii="Times New Roman" w:hAnsi="Times New Roman" w:hint="eastAsia"/>
                <w:szCs w:val="21"/>
              </w:rPr>
              <w:t>(0</w:t>
            </w:r>
            <w:r>
              <w:rPr>
                <w:rFonts w:ascii="Times New Roman" w:hAnsi="Times New Roman" w:hint="eastAsia"/>
                <w:szCs w:val="21"/>
              </w:rPr>
              <w:t>～</w:t>
            </w:r>
            <w:r>
              <w:rPr>
                <w:rFonts w:ascii="Times New Roman" w:hAnsi="Times New Roman" w:hint="eastAsia"/>
                <w:szCs w:val="21"/>
              </w:rPr>
              <w:t>150)mg/L</w:t>
            </w:r>
            <w:r>
              <w:rPr>
                <w:rFonts w:ascii="Times New Roman" w:hAnsi="Times New Roman" w:hint="eastAsia"/>
                <w:szCs w:val="21"/>
              </w:rPr>
              <w:t>，</w:t>
            </w:r>
            <w:r>
              <w:rPr>
                <w:rFonts w:ascii="Times New Roman" w:hAnsi="Times New Roman" w:hint="eastAsia"/>
                <w:szCs w:val="21"/>
              </w:rPr>
              <w:t>(0</w:t>
            </w:r>
            <w:r>
              <w:rPr>
                <w:rFonts w:ascii="Times New Roman" w:hAnsi="Times New Roman" w:hint="eastAsia"/>
                <w:szCs w:val="21"/>
              </w:rPr>
              <w:t>～</w:t>
            </w:r>
            <w:r>
              <w:rPr>
                <w:rFonts w:ascii="Times New Roman" w:hAnsi="Times New Roman" w:hint="eastAsia"/>
                <w:szCs w:val="21"/>
              </w:rPr>
              <w:t>1500)mg/L</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、基本误差：±</w:t>
            </w:r>
            <w:r>
              <w:rPr>
                <w:rFonts w:ascii="Times New Roman" w:hAnsi="Times New Roman" w:hint="eastAsia"/>
                <w:szCs w:val="21"/>
              </w:rPr>
              <w:t>8</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15</w:t>
            </w:r>
            <w:r>
              <w:rPr>
                <w:rFonts w:ascii="Times New Roman" w:hAnsi="Times New Roman" w:hint="eastAsia"/>
                <w:szCs w:val="21"/>
              </w:rPr>
              <w:t>、重复性：</w:t>
            </w:r>
            <w:r>
              <w:rPr>
                <w:rFonts w:ascii="Times New Roman" w:hAnsi="Times New Roman" w:hint="eastAsia"/>
                <w:szCs w:val="21"/>
              </w:rPr>
              <w:t>3%</w:t>
            </w:r>
          </w:p>
          <w:p w:rsidR="00CD67FA" w:rsidRDefault="00CD67FA">
            <w:pPr>
              <w:jc w:val="left"/>
              <w:rPr>
                <w:rFonts w:ascii="Times New Roman" w:hAnsi="Times New Roman"/>
                <w:szCs w:val="21"/>
              </w:rPr>
            </w:pPr>
            <w:r>
              <w:rPr>
                <w:rFonts w:ascii="Times New Roman" w:hAnsi="Times New Roman" w:hint="eastAsia"/>
                <w:szCs w:val="21"/>
              </w:rPr>
              <w:t xml:space="preserve">16. </w:t>
            </w:r>
            <w:r>
              <w:rPr>
                <w:rFonts w:ascii="Times New Roman" w:hAnsi="Times New Roman" w:hint="eastAsia"/>
                <w:szCs w:val="21"/>
              </w:rPr>
              <w:t>稳定性：在</w:t>
            </w:r>
            <w:r>
              <w:rPr>
                <w:rFonts w:ascii="Times New Roman" w:hAnsi="Times New Roman" w:hint="eastAsia"/>
                <w:szCs w:val="21"/>
              </w:rPr>
              <w:t>20min</w:t>
            </w:r>
            <w:r>
              <w:rPr>
                <w:rFonts w:ascii="Times New Roman" w:hAnsi="Times New Roman" w:hint="eastAsia"/>
                <w:szCs w:val="21"/>
              </w:rPr>
              <w:t>内</w:t>
            </w:r>
            <w:r>
              <w:rPr>
                <w:rFonts w:ascii="Times New Roman" w:hAnsi="Times New Roman" w:hint="eastAsia"/>
                <w:szCs w:val="21"/>
              </w:rPr>
              <w:t>COD</w:t>
            </w:r>
            <w:r>
              <w:rPr>
                <w:rFonts w:ascii="Times New Roman" w:hAnsi="Times New Roman" w:hint="eastAsia"/>
                <w:szCs w:val="21"/>
              </w:rPr>
              <w:t>值变化小于</w:t>
            </w:r>
            <w:r>
              <w:rPr>
                <w:rFonts w:ascii="Times New Roman" w:hAnsi="Times New Roman" w:hint="eastAsia"/>
                <w:szCs w:val="21"/>
              </w:rPr>
              <w:t>6mg/L</w:t>
            </w:r>
          </w:p>
          <w:p w:rsidR="00CD67FA" w:rsidRDefault="00CD67FA">
            <w:pPr>
              <w:jc w:val="left"/>
              <w:rPr>
                <w:rFonts w:ascii="Times New Roman" w:hAnsi="Times New Roman"/>
                <w:szCs w:val="21"/>
              </w:rPr>
            </w:pPr>
            <w:r>
              <w:rPr>
                <w:rFonts w:ascii="Times New Roman" w:hAnsi="Times New Roman" w:hint="eastAsia"/>
                <w:szCs w:val="21"/>
              </w:rPr>
              <w:t>17</w:t>
            </w:r>
            <w:r>
              <w:rPr>
                <w:rFonts w:ascii="Times New Roman" w:hAnsi="Times New Roman" w:hint="eastAsia"/>
                <w:szCs w:val="21"/>
              </w:rPr>
              <w:t>、消解方法：密封回流消解法（可同时消解</w:t>
            </w:r>
            <w:r>
              <w:rPr>
                <w:rFonts w:ascii="Times New Roman" w:hAnsi="Times New Roman" w:hint="eastAsia"/>
                <w:szCs w:val="21"/>
              </w:rPr>
              <w:t>21</w:t>
            </w:r>
            <w:r>
              <w:rPr>
                <w:rFonts w:ascii="Times New Roman" w:hAnsi="Times New Roman" w:hint="eastAsia"/>
                <w:szCs w:val="21"/>
              </w:rPr>
              <w:t>个样）</w:t>
            </w:r>
          </w:p>
          <w:p w:rsidR="00CD67FA" w:rsidRDefault="00CD67FA">
            <w:pPr>
              <w:jc w:val="left"/>
              <w:rPr>
                <w:rFonts w:ascii="Times New Roman" w:hAnsi="Times New Roman"/>
                <w:szCs w:val="21"/>
              </w:rPr>
            </w:pPr>
            <w:r>
              <w:rPr>
                <w:rFonts w:ascii="Times New Roman" w:hAnsi="Times New Roman" w:hint="eastAsia"/>
                <w:szCs w:val="21"/>
              </w:rPr>
              <w:t>18</w:t>
            </w:r>
            <w:r>
              <w:rPr>
                <w:rFonts w:ascii="Times New Roman" w:hAnsi="Times New Roman" w:hint="eastAsia"/>
                <w:szCs w:val="21"/>
              </w:rPr>
              <w:t>、消解温度：（</w:t>
            </w:r>
            <w:r>
              <w:rPr>
                <w:rFonts w:ascii="Times New Roman" w:hAnsi="Times New Roman" w:hint="eastAsia"/>
                <w:szCs w:val="21"/>
              </w:rPr>
              <w:t>100</w:t>
            </w:r>
            <w:r>
              <w:rPr>
                <w:rFonts w:ascii="Times New Roman" w:hAnsi="Times New Roman" w:hint="eastAsia"/>
                <w:szCs w:val="21"/>
              </w:rPr>
              <w:t>～</w:t>
            </w:r>
            <w:r>
              <w:rPr>
                <w:rFonts w:ascii="Times New Roman" w:hAnsi="Times New Roman" w:hint="eastAsia"/>
                <w:szCs w:val="21"/>
              </w:rPr>
              <w:t>165</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19</w:t>
            </w:r>
            <w:r>
              <w:rPr>
                <w:rFonts w:ascii="Times New Roman" w:hAnsi="Times New Roman" w:hint="eastAsia"/>
                <w:szCs w:val="21"/>
              </w:rPr>
              <w:t>、消解时间：</w:t>
            </w:r>
            <w:r>
              <w:rPr>
                <w:rFonts w:ascii="Times New Roman" w:hAnsi="Times New Roman" w:hint="eastAsia"/>
                <w:szCs w:val="21"/>
              </w:rPr>
              <w:t>(0</w:t>
            </w:r>
            <w:r>
              <w:rPr>
                <w:rFonts w:ascii="Times New Roman" w:hAnsi="Times New Roman" w:hint="eastAsia"/>
                <w:szCs w:val="21"/>
              </w:rPr>
              <w:t>～</w:t>
            </w:r>
            <w:r>
              <w:rPr>
                <w:rFonts w:ascii="Times New Roman" w:hAnsi="Times New Roman" w:hint="eastAsia"/>
                <w:szCs w:val="21"/>
              </w:rPr>
              <w:t>120)min</w:t>
            </w:r>
          </w:p>
          <w:p w:rsidR="00CD67FA" w:rsidRDefault="00CD67FA">
            <w:pPr>
              <w:jc w:val="left"/>
              <w:rPr>
                <w:rFonts w:ascii="Times New Roman" w:hAnsi="Times New Roman"/>
                <w:szCs w:val="21"/>
              </w:rPr>
            </w:pPr>
            <w:r>
              <w:rPr>
                <w:rFonts w:ascii="Times New Roman" w:hAnsi="Times New Roman" w:hint="eastAsia"/>
                <w:szCs w:val="21"/>
              </w:rPr>
              <w:t>20</w:t>
            </w:r>
            <w:r>
              <w:rPr>
                <w:rFonts w:ascii="Times New Roman" w:hAnsi="Times New Roman" w:hint="eastAsia"/>
                <w:szCs w:val="21"/>
              </w:rPr>
              <w:t>、标定：二点标定（校零和满度校准）</w:t>
            </w:r>
          </w:p>
          <w:p w:rsidR="00CD67FA" w:rsidRDefault="00CD67FA">
            <w:pPr>
              <w:jc w:val="left"/>
              <w:rPr>
                <w:rFonts w:ascii="Times New Roman" w:hAnsi="Times New Roman"/>
                <w:szCs w:val="21"/>
              </w:rPr>
            </w:pPr>
            <w:r>
              <w:rPr>
                <w:rFonts w:ascii="Times New Roman" w:hAnsi="Times New Roman" w:hint="eastAsia"/>
                <w:szCs w:val="21"/>
              </w:rPr>
              <w:t>21</w:t>
            </w:r>
            <w:r>
              <w:rPr>
                <w:rFonts w:ascii="Times New Roman" w:hAnsi="Times New Roman" w:hint="eastAsia"/>
                <w:szCs w:val="21"/>
              </w:rPr>
              <w:t>、支持查阅、删除和打印</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2</w:t>
            </w:r>
            <w:r>
              <w:rPr>
                <w:rFonts w:ascii="Times New Roman" w:hAnsi="Times New Roman"/>
                <w:szCs w:val="21"/>
              </w:rPr>
              <w:t>3</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电导率仪</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、产品特点：</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大屏</w:t>
            </w:r>
            <w:r>
              <w:rPr>
                <w:rFonts w:ascii="Times New Roman" w:hAnsi="Times New Roman" w:hint="eastAsia"/>
                <w:szCs w:val="21"/>
              </w:rPr>
              <w:t>LCD</w:t>
            </w:r>
            <w:r>
              <w:rPr>
                <w:rFonts w:ascii="Times New Roman" w:hAnsi="Times New Roman" w:hint="eastAsia"/>
                <w:szCs w:val="21"/>
              </w:rPr>
              <w:t>显示，背光功能，光线暗时使屏幕更清晰</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一机多用，多参数测量，电导率、电阻率、</w:t>
            </w:r>
            <w:r>
              <w:rPr>
                <w:rFonts w:ascii="Times New Roman" w:hAnsi="Times New Roman" w:hint="eastAsia"/>
                <w:szCs w:val="21"/>
              </w:rPr>
              <w:t>TDS</w:t>
            </w:r>
            <w:r>
              <w:rPr>
                <w:rFonts w:ascii="Times New Roman" w:hAnsi="Times New Roman" w:hint="eastAsia"/>
                <w:szCs w:val="21"/>
              </w:rPr>
              <w:t>、盐度、温度值</w:t>
            </w:r>
          </w:p>
          <w:p w:rsidR="00CD67FA" w:rsidRDefault="00CD67FA">
            <w:pPr>
              <w:jc w:val="left"/>
              <w:rPr>
                <w:rFonts w:ascii="Times New Roman" w:hAnsi="Times New Roman"/>
                <w:szCs w:val="21"/>
              </w:rPr>
            </w:pPr>
            <w:r>
              <w:rPr>
                <w:rFonts w:ascii="Times New Roman" w:hAnsi="Times New Roman" w:hint="eastAsia"/>
                <w:szCs w:val="21"/>
              </w:rPr>
              <w:t>1.3</w:t>
            </w:r>
            <w:r>
              <w:rPr>
                <w:rFonts w:ascii="Times New Roman" w:hAnsi="Times New Roman" w:hint="eastAsia"/>
                <w:szCs w:val="21"/>
              </w:rPr>
              <w:t>参比温度、温度系数、</w:t>
            </w:r>
            <w:r>
              <w:rPr>
                <w:rFonts w:ascii="Times New Roman" w:hAnsi="Times New Roman" w:hint="eastAsia"/>
                <w:szCs w:val="21"/>
              </w:rPr>
              <w:t>TDS</w:t>
            </w:r>
            <w:r>
              <w:rPr>
                <w:rFonts w:ascii="Times New Roman" w:hAnsi="Times New Roman" w:hint="eastAsia"/>
                <w:szCs w:val="21"/>
              </w:rPr>
              <w:t>系数、电导池常数均可调</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★一键标定，内置</w:t>
            </w:r>
            <w:r>
              <w:rPr>
                <w:rFonts w:ascii="Times New Roman" w:hAnsi="Times New Roman" w:hint="eastAsia"/>
                <w:szCs w:val="21"/>
              </w:rPr>
              <w:t>4</w:t>
            </w:r>
            <w:r>
              <w:rPr>
                <w:rFonts w:ascii="Times New Roman" w:hAnsi="Times New Roman" w:hint="eastAsia"/>
                <w:szCs w:val="21"/>
              </w:rPr>
              <w:t>种标准溶液和</w:t>
            </w:r>
            <w:r>
              <w:rPr>
                <w:rFonts w:ascii="Times New Roman" w:hAnsi="Times New Roman" w:hint="eastAsia"/>
                <w:szCs w:val="21"/>
              </w:rPr>
              <w:t>1</w:t>
            </w:r>
            <w:r>
              <w:rPr>
                <w:rFonts w:ascii="Times New Roman" w:hAnsi="Times New Roman" w:hint="eastAsia"/>
                <w:szCs w:val="21"/>
              </w:rPr>
              <w:t>种自定义，自动校准电极常数</w:t>
            </w:r>
          </w:p>
          <w:p w:rsidR="00CD67FA" w:rsidRDefault="00CD67FA">
            <w:pPr>
              <w:jc w:val="left"/>
              <w:rPr>
                <w:rFonts w:ascii="Times New Roman" w:hAnsi="Times New Roman"/>
                <w:szCs w:val="21"/>
              </w:rPr>
            </w:pPr>
            <w:r>
              <w:rPr>
                <w:rFonts w:ascii="Times New Roman" w:hAnsi="Times New Roman" w:hint="eastAsia"/>
                <w:szCs w:val="21"/>
              </w:rPr>
              <w:t>1.5</w:t>
            </w:r>
            <w:r>
              <w:rPr>
                <w:rFonts w:ascii="Times New Roman" w:hAnsi="Times New Roman" w:hint="eastAsia"/>
                <w:szCs w:val="21"/>
              </w:rPr>
              <w:t>测量模式：标准溶液测量法和电导常数测量法</w:t>
            </w:r>
          </w:p>
          <w:p w:rsidR="00CD67FA" w:rsidRDefault="00CD67FA">
            <w:pPr>
              <w:jc w:val="left"/>
              <w:rPr>
                <w:rFonts w:ascii="Times New Roman" w:hAnsi="Times New Roman"/>
                <w:szCs w:val="21"/>
              </w:rPr>
            </w:pPr>
            <w:r>
              <w:rPr>
                <w:rFonts w:ascii="Times New Roman" w:hAnsi="Times New Roman" w:hint="eastAsia"/>
                <w:szCs w:val="21"/>
              </w:rPr>
              <w:t>1.6</w:t>
            </w:r>
            <w:r>
              <w:rPr>
                <w:rFonts w:ascii="Times New Roman" w:hAnsi="Times New Roman" w:hint="eastAsia"/>
                <w:szCs w:val="21"/>
              </w:rPr>
              <w:t>★</w:t>
            </w:r>
            <w:r>
              <w:rPr>
                <w:rFonts w:ascii="Times New Roman" w:hAnsi="Times New Roman" w:hint="eastAsia"/>
                <w:szCs w:val="21"/>
              </w:rPr>
              <w:t>7</w:t>
            </w:r>
            <w:r>
              <w:rPr>
                <w:rFonts w:ascii="Times New Roman" w:hAnsi="Times New Roman" w:hint="eastAsia"/>
                <w:szCs w:val="21"/>
              </w:rPr>
              <w:t>档量程自动转换，每档量程带有一个校正点，具有校准功能，自动存储校准数据</w:t>
            </w:r>
          </w:p>
          <w:p w:rsidR="00CD67FA" w:rsidRDefault="00CD67FA">
            <w:pPr>
              <w:jc w:val="left"/>
              <w:rPr>
                <w:rFonts w:ascii="Times New Roman" w:hAnsi="Times New Roman"/>
                <w:szCs w:val="21"/>
              </w:rPr>
            </w:pPr>
            <w:r>
              <w:rPr>
                <w:rFonts w:ascii="Times New Roman" w:hAnsi="Times New Roman" w:hint="eastAsia"/>
                <w:szCs w:val="21"/>
              </w:rPr>
              <w:t>1.7</w:t>
            </w:r>
            <w:r>
              <w:rPr>
                <w:rFonts w:ascii="Times New Roman" w:hAnsi="Times New Roman" w:hint="eastAsia"/>
                <w:szCs w:val="21"/>
              </w:rPr>
              <w:t>自动（</w:t>
            </w:r>
            <w:r>
              <w:rPr>
                <w:rFonts w:ascii="Times New Roman" w:hAnsi="Times New Roman" w:hint="eastAsia"/>
                <w:szCs w:val="21"/>
              </w:rPr>
              <w:t>ATC</w:t>
            </w:r>
            <w:r>
              <w:rPr>
                <w:rFonts w:ascii="Times New Roman" w:hAnsi="Times New Roman" w:hint="eastAsia"/>
                <w:szCs w:val="21"/>
              </w:rPr>
              <w:t>）、手动（</w:t>
            </w:r>
            <w:r>
              <w:rPr>
                <w:rFonts w:ascii="Times New Roman" w:hAnsi="Times New Roman" w:hint="eastAsia"/>
                <w:szCs w:val="21"/>
              </w:rPr>
              <w:t>MTC</w:t>
            </w:r>
            <w:r>
              <w:rPr>
                <w:rFonts w:ascii="Times New Roman" w:hAnsi="Times New Roman" w:hint="eastAsia"/>
                <w:szCs w:val="21"/>
              </w:rPr>
              <w:t>）温度补偿模式</w:t>
            </w:r>
          </w:p>
          <w:p w:rsidR="00CD67FA" w:rsidRDefault="00CD67FA">
            <w:pPr>
              <w:jc w:val="left"/>
              <w:rPr>
                <w:rFonts w:ascii="Times New Roman" w:hAnsi="Times New Roman"/>
                <w:szCs w:val="21"/>
              </w:rPr>
            </w:pPr>
            <w:r>
              <w:rPr>
                <w:rFonts w:ascii="Times New Roman" w:hAnsi="Times New Roman" w:hint="eastAsia"/>
                <w:szCs w:val="21"/>
              </w:rPr>
              <w:t>1.8</w:t>
            </w:r>
            <w:r>
              <w:rPr>
                <w:rFonts w:ascii="Times New Roman" w:hAnsi="Times New Roman" w:hint="eastAsia"/>
                <w:szCs w:val="21"/>
              </w:rPr>
              <w:t>时钟和日期双显示，显示当前时间，为数据记录功能提供时间基准</w:t>
            </w:r>
          </w:p>
          <w:p w:rsidR="00CD67FA" w:rsidRDefault="00CD67FA">
            <w:pPr>
              <w:jc w:val="left"/>
              <w:rPr>
                <w:rFonts w:ascii="Times New Roman" w:hAnsi="Times New Roman"/>
                <w:szCs w:val="21"/>
              </w:rPr>
            </w:pPr>
            <w:r>
              <w:rPr>
                <w:rFonts w:ascii="Times New Roman" w:hAnsi="Times New Roman" w:hint="eastAsia"/>
                <w:szCs w:val="21"/>
              </w:rPr>
              <w:t>1.9</w:t>
            </w:r>
            <w:r>
              <w:rPr>
                <w:rFonts w:ascii="Times New Roman" w:hAnsi="Times New Roman" w:hint="eastAsia"/>
                <w:szCs w:val="21"/>
              </w:rPr>
              <w:t>★可存储</w:t>
            </w:r>
            <w:r>
              <w:rPr>
                <w:rFonts w:ascii="Times New Roman" w:hAnsi="Times New Roman" w:hint="eastAsia"/>
                <w:szCs w:val="21"/>
              </w:rPr>
              <w:t>4096</w:t>
            </w:r>
            <w:r>
              <w:rPr>
                <w:rFonts w:ascii="Times New Roman" w:hAnsi="Times New Roman" w:hint="eastAsia"/>
                <w:szCs w:val="21"/>
              </w:rPr>
              <w:t>组数据，符合</w:t>
            </w:r>
            <w:r>
              <w:rPr>
                <w:rFonts w:ascii="Times New Roman" w:hAnsi="Times New Roman" w:hint="eastAsia"/>
                <w:szCs w:val="21"/>
              </w:rPr>
              <w:t>GLP</w:t>
            </w:r>
            <w:r>
              <w:rPr>
                <w:rFonts w:ascii="Times New Roman" w:hAnsi="Times New Roman" w:hint="eastAsia"/>
                <w:szCs w:val="21"/>
              </w:rPr>
              <w:t>数据管理规范；进行存储、查阅、删除及打印</w:t>
            </w:r>
          </w:p>
          <w:p w:rsidR="00CD67FA" w:rsidRDefault="00CD67FA">
            <w:pPr>
              <w:jc w:val="left"/>
              <w:rPr>
                <w:rFonts w:ascii="Times New Roman" w:hAnsi="Times New Roman"/>
                <w:szCs w:val="21"/>
              </w:rPr>
            </w:pPr>
            <w:r>
              <w:rPr>
                <w:rFonts w:ascii="Times New Roman" w:hAnsi="Times New Roman" w:hint="eastAsia"/>
                <w:szCs w:val="21"/>
              </w:rPr>
              <w:t>1.10 RS232</w:t>
            </w:r>
            <w:r>
              <w:rPr>
                <w:rFonts w:ascii="Times New Roman" w:hAnsi="Times New Roman" w:hint="eastAsia"/>
                <w:szCs w:val="21"/>
              </w:rPr>
              <w:t>数据输出接口，可连接电脑</w:t>
            </w:r>
          </w:p>
          <w:p w:rsidR="00CD67FA" w:rsidRDefault="00CD67FA">
            <w:pPr>
              <w:jc w:val="left"/>
              <w:rPr>
                <w:rFonts w:ascii="Times New Roman" w:hAnsi="Times New Roman"/>
                <w:szCs w:val="21"/>
              </w:rPr>
            </w:pPr>
            <w:r>
              <w:rPr>
                <w:rFonts w:ascii="Times New Roman" w:hAnsi="Times New Roman" w:hint="eastAsia"/>
                <w:szCs w:val="21"/>
              </w:rPr>
              <w:t>1.11</w:t>
            </w:r>
            <w:r>
              <w:rPr>
                <w:rFonts w:ascii="Times New Roman" w:hAnsi="Times New Roman" w:hint="eastAsia"/>
                <w:szCs w:val="21"/>
              </w:rPr>
              <w:t>可选配系数为</w:t>
            </w:r>
            <w:r>
              <w:rPr>
                <w:rFonts w:ascii="Times New Roman" w:hAnsi="Times New Roman" w:hint="eastAsia"/>
                <w:szCs w:val="21"/>
              </w:rPr>
              <w:t>0.01</w:t>
            </w:r>
            <w:r>
              <w:rPr>
                <w:rFonts w:ascii="Times New Roman" w:hAnsi="Times New Roman" w:hint="eastAsia"/>
                <w:szCs w:val="21"/>
              </w:rPr>
              <w:t>、</w:t>
            </w:r>
            <w:r>
              <w:rPr>
                <w:rFonts w:ascii="Times New Roman" w:hAnsi="Times New Roman" w:hint="eastAsia"/>
                <w:szCs w:val="21"/>
              </w:rPr>
              <w:t>0.1</w:t>
            </w:r>
            <w:r>
              <w:rPr>
                <w:rFonts w:ascii="Times New Roman" w:hAnsi="Times New Roman" w:hint="eastAsia"/>
                <w:szCs w:val="21"/>
              </w:rPr>
              <w:t>、</w:t>
            </w:r>
            <w:r>
              <w:rPr>
                <w:rFonts w:ascii="Times New Roman" w:hAnsi="Times New Roman" w:hint="eastAsia"/>
                <w:szCs w:val="21"/>
              </w:rPr>
              <w:t>1</w:t>
            </w:r>
            <w:r>
              <w:rPr>
                <w:rFonts w:ascii="Times New Roman" w:hAnsi="Times New Roman" w:hint="eastAsia"/>
                <w:szCs w:val="21"/>
              </w:rPr>
              <w:t>、</w:t>
            </w:r>
            <w:r>
              <w:rPr>
                <w:rFonts w:ascii="Times New Roman" w:hAnsi="Times New Roman" w:hint="eastAsia"/>
                <w:szCs w:val="21"/>
              </w:rPr>
              <w:t>10</w:t>
            </w:r>
            <w:r>
              <w:rPr>
                <w:rFonts w:ascii="Times New Roman" w:hAnsi="Times New Roman" w:hint="eastAsia"/>
                <w:szCs w:val="21"/>
              </w:rPr>
              <w:t>四种规格的电导电极</w:t>
            </w:r>
          </w:p>
          <w:p w:rsidR="00CD67FA" w:rsidRDefault="00CD67FA">
            <w:pPr>
              <w:jc w:val="left"/>
              <w:rPr>
                <w:rFonts w:ascii="Times New Roman" w:hAnsi="Times New Roman"/>
                <w:szCs w:val="21"/>
              </w:rPr>
            </w:pPr>
            <w:r>
              <w:rPr>
                <w:rFonts w:ascii="Times New Roman" w:hAnsi="Times New Roman" w:hint="eastAsia"/>
                <w:szCs w:val="21"/>
              </w:rPr>
              <w:t>1.12</w:t>
            </w:r>
            <w:r>
              <w:rPr>
                <w:rFonts w:ascii="Times New Roman" w:hAnsi="Times New Roman" w:hint="eastAsia"/>
                <w:szCs w:val="21"/>
              </w:rPr>
              <w:t>可选配同厂品牌软件及数据线，与计算机连机，有效满足</w:t>
            </w:r>
            <w:r>
              <w:rPr>
                <w:rFonts w:ascii="Times New Roman" w:hAnsi="Times New Roman" w:hint="eastAsia"/>
                <w:szCs w:val="21"/>
              </w:rPr>
              <w:t>GLP</w:t>
            </w:r>
            <w:r>
              <w:rPr>
                <w:rFonts w:ascii="Times New Roman" w:hAnsi="Times New Roman" w:hint="eastAsia"/>
                <w:szCs w:val="21"/>
              </w:rPr>
              <w:t>要求</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、技术参数</w:t>
            </w:r>
          </w:p>
          <w:p w:rsidR="00CD67FA" w:rsidRDefault="00CD67FA">
            <w:pPr>
              <w:jc w:val="left"/>
              <w:rPr>
                <w:rFonts w:ascii="Times New Roman" w:hAnsi="Times New Roman"/>
                <w:szCs w:val="21"/>
              </w:rPr>
            </w:pPr>
            <w:r>
              <w:rPr>
                <w:rFonts w:ascii="Times New Roman" w:hAnsi="Times New Roman" w:hint="eastAsia"/>
                <w:szCs w:val="21"/>
              </w:rPr>
              <w:t>2.1</w:t>
            </w:r>
            <w:r>
              <w:rPr>
                <w:rFonts w:ascii="Times New Roman" w:hAnsi="Times New Roman" w:hint="eastAsia"/>
                <w:szCs w:val="21"/>
              </w:rPr>
              <w:t>仪器级别：</w:t>
            </w:r>
            <w:r>
              <w:rPr>
                <w:rFonts w:ascii="Times New Roman" w:hAnsi="Times New Roman" w:hint="eastAsia"/>
                <w:szCs w:val="21"/>
              </w:rPr>
              <w:t>0.5</w:t>
            </w:r>
            <w:r>
              <w:rPr>
                <w:rFonts w:ascii="Times New Roman" w:hAnsi="Times New Roman" w:hint="eastAsia"/>
                <w:szCs w:val="21"/>
              </w:rPr>
              <w:t>级</w:t>
            </w:r>
          </w:p>
          <w:p w:rsidR="00CD67FA" w:rsidRDefault="00CD67FA">
            <w:pPr>
              <w:jc w:val="left"/>
              <w:rPr>
                <w:rFonts w:ascii="Times New Roman" w:hAnsi="Times New Roman"/>
                <w:szCs w:val="21"/>
              </w:rPr>
            </w:pPr>
            <w:r>
              <w:rPr>
                <w:rFonts w:ascii="Times New Roman" w:hAnsi="Times New Roman" w:hint="eastAsia"/>
                <w:szCs w:val="21"/>
              </w:rPr>
              <w:t>2.2</w:t>
            </w:r>
            <w:r>
              <w:rPr>
                <w:rFonts w:ascii="Times New Roman" w:hAnsi="Times New Roman" w:hint="eastAsia"/>
                <w:szCs w:val="21"/>
              </w:rPr>
              <w:t>测量范围：电导率：</w:t>
            </w:r>
            <w:r>
              <w:rPr>
                <w:rFonts w:ascii="Times New Roman" w:hAnsi="Times New Roman" w:hint="eastAsia"/>
                <w:szCs w:val="21"/>
              </w:rPr>
              <w:t>0</w:t>
            </w:r>
            <w:r>
              <w:rPr>
                <w:rFonts w:ascii="Times New Roman" w:hAnsi="Times New Roman" w:hint="eastAsia"/>
                <w:szCs w:val="21"/>
              </w:rPr>
              <w:t>～</w:t>
            </w:r>
            <w:r>
              <w:rPr>
                <w:rFonts w:ascii="Times New Roman" w:hAnsi="Times New Roman" w:hint="eastAsia"/>
                <w:szCs w:val="21"/>
              </w:rPr>
              <w:t>2</w:t>
            </w:r>
            <w:r>
              <w:rPr>
                <w:rFonts w:ascii="Times New Roman" w:hAnsi="Times New Roman" w:hint="eastAsia"/>
                <w:szCs w:val="21"/>
              </w:rPr>
              <w:t>×</w:t>
            </w:r>
            <w:r>
              <w:rPr>
                <w:rFonts w:ascii="Times New Roman" w:hAnsi="Times New Roman" w:hint="eastAsia"/>
                <w:szCs w:val="21"/>
              </w:rPr>
              <w:t>105</w:t>
            </w:r>
            <w:r>
              <w:rPr>
                <w:rFonts w:ascii="Times New Roman" w:hAnsi="Times New Roman" w:hint="eastAsia"/>
                <w:szCs w:val="21"/>
              </w:rPr>
              <w:t>μ</w:t>
            </w:r>
            <w:r>
              <w:rPr>
                <w:rFonts w:ascii="Times New Roman" w:hAnsi="Times New Roman" w:hint="eastAsia"/>
                <w:szCs w:val="21"/>
              </w:rPr>
              <w:t>s/cm</w:t>
            </w:r>
            <w:r>
              <w:rPr>
                <w:rFonts w:ascii="Times New Roman" w:hAnsi="Times New Roman" w:hint="eastAsia"/>
                <w:szCs w:val="21"/>
              </w:rPr>
              <w:t>；</w:t>
            </w:r>
            <w:r>
              <w:rPr>
                <w:rFonts w:ascii="Times New Roman" w:hAnsi="Times New Roman" w:hint="eastAsia"/>
                <w:szCs w:val="21"/>
              </w:rPr>
              <w:t>TDS</w:t>
            </w:r>
            <w:r>
              <w:rPr>
                <w:rFonts w:ascii="Times New Roman" w:hAnsi="Times New Roman" w:hint="eastAsia"/>
                <w:szCs w:val="21"/>
              </w:rPr>
              <w:t>：</w:t>
            </w:r>
            <w:r>
              <w:rPr>
                <w:rFonts w:ascii="Times New Roman" w:hAnsi="Times New Roman" w:hint="eastAsia"/>
                <w:szCs w:val="21"/>
              </w:rPr>
              <w:t>0.0</w:t>
            </w:r>
            <w:r>
              <w:rPr>
                <w:rFonts w:ascii="Times New Roman" w:hAnsi="Times New Roman" w:hint="eastAsia"/>
                <w:szCs w:val="21"/>
              </w:rPr>
              <w:t>～</w:t>
            </w:r>
            <w:r>
              <w:rPr>
                <w:rFonts w:ascii="Times New Roman" w:hAnsi="Times New Roman" w:hint="eastAsia"/>
                <w:szCs w:val="21"/>
              </w:rPr>
              <w:t>200.0g/L (TDS</w:t>
            </w:r>
            <w:r>
              <w:rPr>
                <w:rFonts w:ascii="Times New Roman" w:hAnsi="Times New Roman" w:hint="eastAsia"/>
                <w:szCs w:val="21"/>
              </w:rPr>
              <w:t>系数为</w:t>
            </w:r>
            <w:r>
              <w:rPr>
                <w:rFonts w:ascii="Times New Roman" w:hAnsi="Times New Roman" w:hint="eastAsia"/>
                <w:szCs w:val="21"/>
              </w:rPr>
              <w:t>1</w:t>
            </w:r>
            <w:r>
              <w:rPr>
                <w:rFonts w:ascii="Times New Roman" w:hAnsi="Times New Roman" w:hint="eastAsia"/>
                <w:szCs w:val="21"/>
              </w:rPr>
              <w:lastRenderedPageBreak/>
              <w:t>时</w:t>
            </w:r>
            <w:r>
              <w:rPr>
                <w:rFonts w:ascii="Times New Roman" w:hAnsi="Times New Roman" w:hint="eastAsia"/>
                <w:szCs w:val="21"/>
              </w:rPr>
              <w:t>)</w:t>
            </w:r>
            <w:r>
              <w:rPr>
                <w:rFonts w:ascii="Times New Roman" w:hAnsi="Times New Roman" w:hint="eastAsia"/>
                <w:szCs w:val="21"/>
              </w:rPr>
              <w:t>；盐度：</w:t>
            </w:r>
            <w:r>
              <w:rPr>
                <w:rFonts w:ascii="Times New Roman" w:hAnsi="Times New Roman" w:hint="eastAsia"/>
                <w:szCs w:val="21"/>
              </w:rPr>
              <w:t>0.00</w:t>
            </w:r>
            <w:r>
              <w:rPr>
                <w:rFonts w:ascii="Times New Roman" w:hAnsi="Times New Roman" w:hint="eastAsia"/>
                <w:szCs w:val="21"/>
              </w:rPr>
              <w:t>～</w:t>
            </w:r>
            <w:r>
              <w:rPr>
                <w:rFonts w:ascii="Times New Roman" w:hAnsi="Times New Roman" w:hint="eastAsia"/>
                <w:szCs w:val="21"/>
              </w:rPr>
              <w:t>80.00ppt</w:t>
            </w:r>
            <w:r>
              <w:rPr>
                <w:rFonts w:ascii="Times New Roman" w:hAnsi="Times New Roman" w:hint="eastAsia"/>
                <w:szCs w:val="21"/>
              </w:rPr>
              <w:t>；电阻率：</w:t>
            </w:r>
            <w:r>
              <w:rPr>
                <w:rFonts w:ascii="Times New Roman" w:hAnsi="Times New Roman" w:hint="eastAsia"/>
                <w:szCs w:val="21"/>
              </w:rPr>
              <w:t xml:space="preserve">5 </w:t>
            </w:r>
            <w:r>
              <w:rPr>
                <w:rFonts w:ascii="Times New Roman" w:hAnsi="Times New Roman" w:hint="eastAsia"/>
                <w:szCs w:val="21"/>
              </w:rPr>
              <w:t>Ω</w:t>
            </w:r>
            <w:r>
              <w:rPr>
                <w:rFonts w:ascii="Times New Roman" w:hAnsi="Times New Roman" w:hint="eastAsia"/>
                <w:szCs w:val="21"/>
              </w:rPr>
              <w:t>.cm</w:t>
            </w:r>
            <w:r>
              <w:rPr>
                <w:rFonts w:ascii="Times New Roman" w:hAnsi="Times New Roman" w:hint="eastAsia"/>
                <w:szCs w:val="21"/>
              </w:rPr>
              <w:t>～</w:t>
            </w:r>
            <w:r>
              <w:rPr>
                <w:rFonts w:ascii="Times New Roman" w:hAnsi="Times New Roman" w:hint="eastAsia"/>
                <w:szCs w:val="21"/>
              </w:rPr>
              <w:t>108</w:t>
            </w:r>
            <w:r>
              <w:rPr>
                <w:rFonts w:ascii="Times New Roman" w:hAnsi="Times New Roman" w:hint="eastAsia"/>
                <w:szCs w:val="21"/>
              </w:rPr>
              <w:t>Ω</w:t>
            </w:r>
            <w:r>
              <w:rPr>
                <w:rFonts w:ascii="Times New Roman" w:hAnsi="Times New Roman" w:hint="eastAsia"/>
                <w:szCs w:val="21"/>
              </w:rPr>
              <w:t>.cm</w:t>
            </w:r>
            <w:r>
              <w:rPr>
                <w:rFonts w:ascii="Times New Roman" w:hAnsi="Times New Roman" w:hint="eastAsia"/>
                <w:szCs w:val="21"/>
              </w:rPr>
              <w:t>；温度：－</w:t>
            </w:r>
            <w:r>
              <w:rPr>
                <w:rFonts w:ascii="Times New Roman" w:hAnsi="Times New Roman" w:hint="eastAsia"/>
                <w:szCs w:val="21"/>
              </w:rPr>
              <w:t>9.9</w:t>
            </w:r>
            <w:r>
              <w:rPr>
                <w:rFonts w:ascii="Times New Roman" w:hAnsi="Times New Roman" w:hint="eastAsia"/>
                <w:szCs w:val="21"/>
              </w:rPr>
              <w:t>～</w:t>
            </w:r>
            <w:r>
              <w:rPr>
                <w:rFonts w:ascii="Times New Roman" w:hAnsi="Times New Roman" w:hint="eastAsia"/>
                <w:szCs w:val="21"/>
              </w:rPr>
              <w:t>135.0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2.3</w:t>
            </w:r>
            <w:r>
              <w:rPr>
                <w:rFonts w:ascii="Times New Roman" w:hAnsi="Times New Roman" w:hint="eastAsia"/>
                <w:szCs w:val="21"/>
              </w:rPr>
              <w:t>七档量程自动转换：</w:t>
            </w:r>
            <w:r>
              <w:rPr>
                <w:rFonts w:ascii="Times New Roman" w:hAnsi="Times New Roman" w:hint="eastAsia"/>
                <w:szCs w:val="21"/>
              </w:rPr>
              <w:t>0.000</w:t>
            </w:r>
            <w:r>
              <w:rPr>
                <w:rFonts w:ascii="Times New Roman" w:hAnsi="Times New Roman" w:hint="eastAsia"/>
                <w:szCs w:val="21"/>
              </w:rPr>
              <w:t>～</w:t>
            </w:r>
            <w:r>
              <w:rPr>
                <w:rFonts w:ascii="Times New Roman" w:hAnsi="Times New Roman" w:hint="eastAsia"/>
                <w:szCs w:val="21"/>
              </w:rPr>
              <w:t xml:space="preserve">0.200 </w:t>
            </w:r>
            <w:r>
              <w:rPr>
                <w:rFonts w:ascii="Times New Roman" w:hAnsi="Times New Roman" w:hint="eastAsia"/>
                <w:szCs w:val="21"/>
              </w:rPr>
              <w:t>μ</w:t>
            </w:r>
            <w:r>
              <w:rPr>
                <w:rFonts w:ascii="Times New Roman" w:hAnsi="Times New Roman" w:hint="eastAsia"/>
                <w:szCs w:val="21"/>
              </w:rPr>
              <w:t>S/cm    DJS=0.01</w:t>
            </w:r>
            <w:r>
              <w:rPr>
                <w:rFonts w:ascii="Times New Roman" w:hAnsi="Times New Roman" w:hint="eastAsia"/>
                <w:szCs w:val="21"/>
              </w:rPr>
              <w:t>时；</w:t>
            </w:r>
            <w:r>
              <w:rPr>
                <w:rFonts w:ascii="Times New Roman" w:hAnsi="Times New Roman" w:hint="eastAsia"/>
                <w:szCs w:val="21"/>
              </w:rPr>
              <w:t>0.200</w:t>
            </w:r>
            <w:r>
              <w:rPr>
                <w:rFonts w:ascii="Times New Roman" w:hAnsi="Times New Roman" w:hint="eastAsia"/>
                <w:szCs w:val="21"/>
              </w:rPr>
              <w:t>～</w:t>
            </w:r>
            <w:r>
              <w:rPr>
                <w:rFonts w:ascii="Times New Roman" w:hAnsi="Times New Roman" w:hint="eastAsia"/>
                <w:szCs w:val="21"/>
              </w:rPr>
              <w:t xml:space="preserve">2.000 </w:t>
            </w:r>
            <w:r>
              <w:rPr>
                <w:rFonts w:ascii="Times New Roman" w:hAnsi="Times New Roman" w:hint="eastAsia"/>
                <w:szCs w:val="21"/>
              </w:rPr>
              <w:t>μ</w:t>
            </w:r>
            <w:r>
              <w:rPr>
                <w:rFonts w:ascii="Times New Roman" w:hAnsi="Times New Roman" w:hint="eastAsia"/>
                <w:szCs w:val="21"/>
              </w:rPr>
              <w:t>S/cm    DJS=0.01</w:t>
            </w:r>
            <w:r>
              <w:rPr>
                <w:rFonts w:ascii="Times New Roman" w:hAnsi="Times New Roman" w:hint="eastAsia"/>
                <w:szCs w:val="21"/>
              </w:rPr>
              <w:t>或</w:t>
            </w:r>
            <w:r>
              <w:rPr>
                <w:rFonts w:ascii="Times New Roman" w:hAnsi="Times New Roman" w:hint="eastAsia"/>
                <w:szCs w:val="21"/>
              </w:rPr>
              <w:t>0.1</w:t>
            </w:r>
            <w:r>
              <w:rPr>
                <w:rFonts w:ascii="Times New Roman" w:hAnsi="Times New Roman" w:hint="eastAsia"/>
                <w:szCs w:val="21"/>
              </w:rPr>
              <w:t>时；</w:t>
            </w:r>
            <w:r>
              <w:rPr>
                <w:rFonts w:ascii="Times New Roman" w:hAnsi="Times New Roman" w:hint="eastAsia"/>
                <w:szCs w:val="21"/>
              </w:rPr>
              <w:t>2.00</w:t>
            </w:r>
            <w:r>
              <w:rPr>
                <w:rFonts w:ascii="Times New Roman" w:hAnsi="Times New Roman" w:hint="eastAsia"/>
                <w:szCs w:val="21"/>
              </w:rPr>
              <w:t>～</w:t>
            </w:r>
            <w:r>
              <w:rPr>
                <w:rFonts w:ascii="Times New Roman" w:hAnsi="Times New Roman" w:hint="eastAsia"/>
                <w:szCs w:val="21"/>
              </w:rPr>
              <w:t xml:space="preserve">20.00 </w:t>
            </w:r>
            <w:r>
              <w:rPr>
                <w:rFonts w:ascii="Times New Roman" w:hAnsi="Times New Roman" w:hint="eastAsia"/>
                <w:szCs w:val="21"/>
              </w:rPr>
              <w:t>μ</w:t>
            </w:r>
            <w:r>
              <w:rPr>
                <w:rFonts w:ascii="Times New Roman" w:hAnsi="Times New Roman" w:hint="eastAsia"/>
                <w:szCs w:val="21"/>
              </w:rPr>
              <w:t>S/cm</w:t>
            </w:r>
            <w:r>
              <w:rPr>
                <w:rFonts w:ascii="Times New Roman" w:hAnsi="Times New Roman" w:hint="eastAsia"/>
                <w:szCs w:val="21"/>
              </w:rPr>
              <w:t>；</w:t>
            </w:r>
            <w:r>
              <w:rPr>
                <w:rFonts w:ascii="Times New Roman" w:hAnsi="Times New Roman" w:hint="eastAsia"/>
                <w:szCs w:val="21"/>
              </w:rPr>
              <w:t>20.00</w:t>
            </w:r>
            <w:r>
              <w:rPr>
                <w:rFonts w:ascii="Times New Roman" w:hAnsi="Times New Roman" w:hint="eastAsia"/>
                <w:szCs w:val="21"/>
              </w:rPr>
              <w:t>～</w:t>
            </w:r>
            <w:r>
              <w:rPr>
                <w:rFonts w:ascii="Times New Roman" w:hAnsi="Times New Roman" w:hint="eastAsia"/>
                <w:szCs w:val="21"/>
              </w:rPr>
              <w:t xml:space="preserve">200.0 </w:t>
            </w:r>
            <w:r>
              <w:rPr>
                <w:rFonts w:ascii="Times New Roman" w:hAnsi="Times New Roman" w:hint="eastAsia"/>
                <w:szCs w:val="21"/>
              </w:rPr>
              <w:t>μ</w:t>
            </w:r>
            <w:r>
              <w:rPr>
                <w:rFonts w:ascii="Times New Roman" w:hAnsi="Times New Roman" w:hint="eastAsia"/>
                <w:szCs w:val="21"/>
              </w:rPr>
              <w:t>S/cm</w:t>
            </w:r>
            <w:r>
              <w:rPr>
                <w:rFonts w:ascii="Times New Roman" w:hAnsi="Times New Roman" w:hint="eastAsia"/>
                <w:szCs w:val="21"/>
              </w:rPr>
              <w:t>；</w:t>
            </w:r>
            <w:r>
              <w:rPr>
                <w:rFonts w:ascii="Times New Roman" w:hAnsi="Times New Roman" w:hint="eastAsia"/>
                <w:szCs w:val="21"/>
              </w:rPr>
              <w:t>0.200</w:t>
            </w:r>
            <w:r>
              <w:rPr>
                <w:rFonts w:ascii="Times New Roman" w:hAnsi="Times New Roman" w:hint="eastAsia"/>
                <w:szCs w:val="21"/>
              </w:rPr>
              <w:t>～</w:t>
            </w:r>
            <w:r>
              <w:rPr>
                <w:rFonts w:ascii="Times New Roman" w:hAnsi="Times New Roman" w:hint="eastAsia"/>
                <w:szCs w:val="21"/>
              </w:rPr>
              <w:t>2.000 mS/cm</w:t>
            </w:r>
            <w:r>
              <w:rPr>
                <w:rFonts w:ascii="Times New Roman" w:hAnsi="Times New Roman" w:hint="eastAsia"/>
                <w:szCs w:val="21"/>
              </w:rPr>
              <w:t>；</w:t>
            </w:r>
            <w:r>
              <w:rPr>
                <w:rFonts w:ascii="Times New Roman" w:hAnsi="Times New Roman" w:hint="eastAsia"/>
                <w:szCs w:val="21"/>
              </w:rPr>
              <w:t>2.00</w:t>
            </w:r>
            <w:r>
              <w:rPr>
                <w:rFonts w:ascii="Times New Roman" w:hAnsi="Times New Roman" w:hint="eastAsia"/>
                <w:szCs w:val="21"/>
              </w:rPr>
              <w:t>～</w:t>
            </w:r>
            <w:r>
              <w:rPr>
                <w:rFonts w:ascii="Times New Roman" w:hAnsi="Times New Roman" w:hint="eastAsia"/>
                <w:szCs w:val="21"/>
              </w:rPr>
              <w:t>20.00 mS/cm</w:t>
            </w:r>
            <w:r>
              <w:rPr>
                <w:rFonts w:ascii="Times New Roman" w:hAnsi="Times New Roman" w:hint="eastAsia"/>
                <w:szCs w:val="21"/>
              </w:rPr>
              <w:t>；</w:t>
            </w:r>
            <w:r>
              <w:rPr>
                <w:rFonts w:ascii="Times New Roman" w:hAnsi="Times New Roman" w:hint="eastAsia"/>
                <w:szCs w:val="21"/>
              </w:rPr>
              <w:t>20.0</w:t>
            </w:r>
            <w:r>
              <w:rPr>
                <w:rFonts w:ascii="Times New Roman" w:hAnsi="Times New Roman" w:hint="eastAsia"/>
                <w:szCs w:val="21"/>
              </w:rPr>
              <w:t>～</w:t>
            </w:r>
            <w:r>
              <w:rPr>
                <w:rFonts w:ascii="Times New Roman" w:hAnsi="Times New Roman" w:hint="eastAsia"/>
                <w:szCs w:val="21"/>
              </w:rPr>
              <w:t>200.00mS/cm    DJS=10</w:t>
            </w:r>
            <w:r>
              <w:rPr>
                <w:rFonts w:ascii="Times New Roman" w:hAnsi="Times New Roman" w:hint="eastAsia"/>
                <w:szCs w:val="21"/>
              </w:rPr>
              <w:t>时</w:t>
            </w:r>
          </w:p>
          <w:p w:rsidR="00CD67FA" w:rsidRDefault="00CD67FA">
            <w:pPr>
              <w:jc w:val="left"/>
              <w:rPr>
                <w:rFonts w:ascii="Times New Roman" w:hAnsi="Times New Roman"/>
                <w:szCs w:val="21"/>
              </w:rPr>
            </w:pPr>
            <w:r>
              <w:rPr>
                <w:rFonts w:ascii="Times New Roman" w:hAnsi="Times New Roman" w:hint="eastAsia"/>
                <w:szCs w:val="21"/>
              </w:rPr>
              <w:t>2.4</w:t>
            </w:r>
            <w:r>
              <w:rPr>
                <w:rFonts w:ascii="Times New Roman" w:hAnsi="Times New Roman" w:hint="eastAsia"/>
                <w:szCs w:val="21"/>
              </w:rPr>
              <w:t>基本误差：电导率：±</w:t>
            </w:r>
            <w:r>
              <w:rPr>
                <w:rFonts w:ascii="Times New Roman" w:hAnsi="Times New Roman" w:hint="eastAsia"/>
                <w:szCs w:val="21"/>
              </w:rPr>
              <w:t>0.5</w:t>
            </w:r>
            <w:r>
              <w:rPr>
                <w:rFonts w:ascii="Times New Roman" w:hAnsi="Times New Roman" w:hint="eastAsia"/>
                <w:szCs w:val="21"/>
              </w:rPr>
              <w:t>％</w:t>
            </w:r>
            <w:r>
              <w:rPr>
                <w:rFonts w:ascii="Times New Roman" w:hAnsi="Times New Roman" w:hint="eastAsia"/>
                <w:szCs w:val="21"/>
              </w:rPr>
              <w:t>F.S</w:t>
            </w:r>
            <w:r>
              <w:rPr>
                <w:rFonts w:ascii="Times New Roman" w:hAnsi="Times New Roman" w:hint="eastAsia"/>
                <w:szCs w:val="21"/>
              </w:rPr>
              <w:t>±</w:t>
            </w:r>
            <w:r>
              <w:rPr>
                <w:rFonts w:ascii="Times New Roman" w:hAnsi="Times New Roman" w:hint="eastAsia"/>
                <w:szCs w:val="21"/>
              </w:rPr>
              <w:t>1</w:t>
            </w:r>
            <w:r>
              <w:rPr>
                <w:rFonts w:ascii="Times New Roman" w:hAnsi="Times New Roman" w:hint="eastAsia"/>
                <w:szCs w:val="21"/>
              </w:rPr>
              <w:t>个字；温度：±</w:t>
            </w:r>
            <w:r>
              <w:rPr>
                <w:rFonts w:ascii="Times New Roman" w:hAnsi="Times New Roman" w:hint="eastAsia"/>
                <w:szCs w:val="21"/>
              </w:rPr>
              <w:t>0.3</w:t>
            </w:r>
            <w:r>
              <w:rPr>
                <w:rFonts w:ascii="Times New Roman" w:hAnsi="Times New Roman" w:hint="eastAsia"/>
                <w:szCs w:val="21"/>
              </w:rPr>
              <w:t>℃±</w:t>
            </w:r>
            <w:r>
              <w:rPr>
                <w:rFonts w:ascii="Times New Roman" w:hAnsi="Times New Roman" w:hint="eastAsia"/>
                <w:szCs w:val="21"/>
              </w:rPr>
              <w:t>1</w:t>
            </w:r>
            <w:r>
              <w:rPr>
                <w:rFonts w:ascii="Times New Roman" w:hAnsi="Times New Roman" w:hint="eastAsia"/>
                <w:szCs w:val="21"/>
              </w:rPr>
              <w:t>个字；</w:t>
            </w:r>
            <w:r>
              <w:rPr>
                <w:rFonts w:ascii="Times New Roman" w:hAnsi="Times New Roman" w:hint="eastAsia"/>
                <w:szCs w:val="21"/>
              </w:rPr>
              <w:t xml:space="preserve"> TDS</w:t>
            </w:r>
            <w:r>
              <w:rPr>
                <w:rFonts w:ascii="Times New Roman" w:hAnsi="Times New Roman" w:hint="eastAsia"/>
                <w:szCs w:val="21"/>
              </w:rPr>
              <w:t>：±</w:t>
            </w:r>
            <w:r>
              <w:rPr>
                <w:rFonts w:ascii="Times New Roman" w:hAnsi="Times New Roman" w:hint="eastAsia"/>
                <w:szCs w:val="21"/>
              </w:rPr>
              <w:t>0.5</w:t>
            </w:r>
            <w:r>
              <w:rPr>
                <w:rFonts w:ascii="Times New Roman" w:hAnsi="Times New Roman" w:hint="eastAsia"/>
                <w:szCs w:val="21"/>
              </w:rPr>
              <w:t>％</w:t>
            </w:r>
            <w:r>
              <w:rPr>
                <w:rFonts w:ascii="Times New Roman" w:hAnsi="Times New Roman" w:hint="eastAsia"/>
                <w:szCs w:val="21"/>
              </w:rPr>
              <w:t>F.S</w:t>
            </w:r>
            <w:r>
              <w:rPr>
                <w:rFonts w:ascii="Times New Roman" w:hAnsi="Times New Roman" w:hint="eastAsia"/>
                <w:szCs w:val="21"/>
              </w:rPr>
              <w:t>±</w:t>
            </w:r>
            <w:r>
              <w:rPr>
                <w:rFonts w:ascii="Times New Roman" w:hAnsi="Times New Roman" w:hint="eastAsia"/>
                <w:szCs w:val="21"/>
              </w:rPr>
              <w:t>1</w:t>
            </w:r>
            <w:r>
              <w:rPr>
                <w:rFonts w:ascii="Times New Roman" w:hAnsi="Times New Roman" w:hint="eastAsia"/>
                <w:szCs w:val="21"/>
              </w:rPr>
              <w:t>个字；盐度：±</w:t>
            </w:r>
            <w:r>
              <w:rPr>
                <w:rFonts w:ascii="Times New Roman" w:hAnsi="Times New Roman" w:hint="eastAsia"/>
                <w:szCs w:val="21"/>
              </w:rPr>
              <w:t>1.0%ppt</w:t>
            </w:r>
            <w:r>
              <w:rPr>
                <w:rFonts w:ascii="Times New Roman" w:hAnsi="Times New Roman" w:hint="eastAsia"/>
                <w:szCs w:val="21"/>
              </w:rPr>
              <w:t>±</w:t>
            </w:r>
            <w:r>
              <w:rPr>
                <w:rFonts w:ascii="Times New Roman" w:hAnsi="Times New Roman" w:hint="eastAsia"/>
                <w:szCs w:val="21"/>
              </w:rPr>
              <w:t>1</w:t>
            </w:r>
            <w:r>
              <w:rPr>
                <w:rFonts w:ascii="Times New Roman" w:hAnsi="Times New Roman" w:hint="eastAsia"/>
                <w:szCs w:val="21"/>
              </w:rPr>
              <w:t>个字；电阻率：±</w:t>
            </w:r>
            <w:r>
              <w:rPr>
                <w:rFonts w:ascii="Times New Roman" w:hAnsi="Times New Roman" w:hint="eastAsia"/>
                <w:szCs w:val="21"/>
              </w:rPr>
              <w:t>0.5</w:t>
            </w:r>
            <w:r>
              <w:rPr>
                <w:rFonts w:ascii="Times New Roman" w:hAnsi="Times New Roman" w:hint="eastAsia"/>
                <w:szCs w:val="21"/>
              </w:rPr>
              <w:t>％</w:t>
            </w:r>
            <w:r>
              <w:rPr>
                <w:rFonts w:ascii="Times New Roman" w:hAnsi="Times New Roman" w:hint="eastAsia"/>
                <w:szCs w:val="21"/>
              </w:rPr>
              <w:t>F.S</w:t>
            </w:r>
            <w:r>
              <w:rPr>
                <w:rFonts w:ascii="Times New Roman" w:hAnsi="Times New Roman" w:hint="eastAsia"/>
                <w:szCs w:val="21"/>
              </w:rPr>
              <w:t>±</w:t>
            </w:r>
            <w:r>
              <w:rPr>
                <w:rFonts w:ascii="Times New Roman" w:hAnsi="Times New Roman" w:hint="eastAsia"/>
                <w:szCs w:val="21"/>
              </w:rPr>
              <w:t>1</w:t>
            </w:r>
            <w:r>
              <w:rPr>
                <w:rFonts w:ascii="Times New Roman" w:hAnsi="Times New Roman" w:hint="eastAsia"/>
                <w:szCs w:val="21"/>
              </w:rPr>
              <w:t>个字</w:t>
            </w:r>
          </w:p>
          <w:p w:rsidR="00CD67FA" w:rsidRDefault="00CD67FA">
            <w:pPr>
              <w:jc w:val="left"/>
              <w:rPr>
                <w:rFonts w:ascii="Times New Roman" w:hAnsi="Times New Roman"/>
                <w:szCs w:val="21"/>
              </w:rPr>
            </w:pPr>
            <w:r>
              <w:rPr>
                <w:rFonts w:ascii="Times New Roman" w:hAnsi="Times New Roman" w:hint="eastAsia"/>
                <w:szCs w:val="21"/>
              </w:rPr>
              <w:t>2.5</w:t>
            </w:r>
            <w:r>
              <w:rPr>
                <w:rFonts w:ascii="Times New Roman" w:hAnsi="Times New Roman" w:hint="eastAsia"/>
                <w:szCs w:val="21"/>
              </w:rPr>
              <w:t>校正点：内设</w:t>
            </w:r>
            <w:r>
              <w:rPr>
                <w:rFonts w:ascii="Times New Roman" w:hAnsi="Times New Roman" w:hint="eastAsia"/>
                <w:szCs w:val="21"/>
              </w:rPr>
              <w:t>4</w:t>
            </w:r>
            <w:r>
              <w:rPr>
                <w:rFonts w:ascii="Times New Roman" w:hAnsi="Times New Roman" w:hint="eastAsia"/>
                <w:szCs w:val="21"/>
              </w:rPr>
              <w:t>个校准点和</w:t>
            </w:r>
            <w:r>
              <w:rPr>
                <w:rFonts w:ascii="Times New Roman" w:hAnsi="Times New Roman" w:hint="eastAsia"/>
                <w:szCs w:val="21"/>
              </w:rPr>
              <w:t>1</w:t>
            </w:r>
            <w:r>
              <w:rPr>
                <w:rFonts w:ascii="Times New Roman" w:hAnsi="Times New Roman" w:hint="eastAsia"/>
                <w:szCs w:val="21"/>
              </w:rPr>
              <w:t>个自定义校准点</w:t>
            </w:r>
          </w:p>
          <w:p w:rsidR="00CD67FA" w:rsidRDefault="00CD67FA">
            <w:pPr>
              <w:jc w:val="left"/>
              <w:rPr>
                <w:rFonts w:ascii="Times New Roman" w:hAnsi="Times New Roman"/>
                <w:szCs w:val="21"/>
              </w:rPr>
            </w:pPr>
            <w:r>
              <w:rPr>
                <w:rFonts w:ascii="Times New Roman" w:hAnsi="Times New Roman" w:hint="eastAsia"/>
                <w:szCs w:val="21"/>
              </w:rPr>
              <w:t>2.6 TDS</w:t>
            </w:r>
            <w:r>
              <w:rPr>
                <w:rFonts w:ascii="Times New Roman" w:hAnsi="Times New Roman" w:hint="eastAsia"/>
                <w:szCs w:val="21"/>
              </w:rPr>
              <w:t>系数：</w:t>
            </w:r>
            <w:r>
              <w:rPr>
                <w:rFonts w:ascii="Times New Roman" w:hAnsi="Times New Roman" w:hint="eastAsia"/>
                <w:szCs w:val="21"/>
              </w:rPr>
              <w:t>0.2</w:t>
            </w:r>
            <w:r>
              <w:rPr>
                <w:rFonts w:ascii="Times New Roman" w:hAnsi="Times New Roman" w:hint="eastAsia"/>
                <w:szCs w:val="21"/>
              </w:rPr>
              <w:t>～</w:t>
            </w:r>
            <w:r>
              <w:rPr>
                <w:rFonts w:ascii="Times New Roman" w:hAnsi="Times New Roman" w:hint="eastAsia"/>
                <w:szCs w:val="21"/>
              </w:rPr>
              <w:t>1.00</w:t>
            </w:r>
            <w:r>
              <w:rPr>
                <w:rFonts w:ascii="Times New Roman" w:hAnsi="Times New Roman" w:hint="eastAsia"/>
                <w:szCs w:val="21"/>
              </w:rPr>
              <w:t>（出厂默认值</w:t>
            </w:r>
            <w:r>
              <w:rPr>
                <w:rFonts w:ascii="Times New Roman" w:hAnsi="Times New Roman" w:hint="eastAsia"/>
                <w:szCs w:val="21"/>
              </w:rPr>
              <w:t>0.5</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2.7</w:t>
            </w:r>
            <w:r>
              <w:rPr>
                <w:rFonts w:ascii="Times New Roman" w:hAnsi="Times New Roman" w:hint="eastAsia"/>
                <w:szCs w:val="21"/>
              </w:rPr>
              <w:t>温度系数：（</w:t>
            </w:r>
            <w:r>
              <w:rPr>
                <w:rFonts w:ascii="Times New Roman" w:hAnsi="Times New Roman" w:hint="eastAsia"/>
                <w:szCs w:val="21"/>
              </w:rPr>
              <w:t>0</w:t>
            </w:r>
            <w:r>
              <w:rPr>
                <w:rFonts w:ascii="Times New Roman" w:hAnsi="Times New Roman" w:hint="eastAsia"/>
                <w:szCs w:val="21"/>
              </w:rPr>
              <w:t>～</w:t>
            </w:r>
            <w:r>
              <w:rPr>
                <w:rFonts w:ascii="Times New Roman" w:hAnsi="Times New Roman" w:hint="eastAsia"/>
                <w:szCs w:val="21"/>
              </w:rPr>
              <w:t>10.0</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℃（出厂默认值</w:t>
            </w:r>
            <w:r>
              <w:rPr>
                <w:rFonts w:ascii="Times New Roman" w:hAnsi="Times New Roman" w:hint="eastAsia"/>
                <w:szCs w:val="21"/>
              </w:rPr>
              <w:t>2.0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2.8</w:t>
            </w:r>
            <w:r>
              <w:rPr>
                <w:rFonts w:ascii="Times New Roman" w:hAnsi="Times New Roman" w:hint="eastAsia"/>
                <w:szCs w:val="21"/>
              </w:rPr>
              <w:t>温度补偿范围：</w:t>
            </w:r>
            <w:r>
              <w:rPr>
                <w:rFonts w:ascii="Times New Roman" w:hAnsi="Times New Roman" w:hint="eastAsia"/>
                <w:szCs w:val="21"/>
              </w:rPr>
              <w:t>-9.9</w:t>
            </w:r>
            <w:r>
              <w:rPr>
                <w:rFonts w:ascii="Times New Roman" w:hAnsi="Times New Roman" w:hint="eastAsia"/>
                <w:szCs w:val="21"/>
              </w:rPr>
              <w:t>～</w:t>
            </w:r>
            <w:r>
              <w:rPr>
                <w:rFonts w:ascii="Times New Roman" w:hAnsi="Times New Roman" w:hint="eastAsia"/>
                <w:szCs w:val="21"/>
              </w:rPr>
              <w:t>135.0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、标准配置</w:t>
            </w:r>
          </w:p>
          <w:p w:rsidR="00CD67FA" w:rsidRDefault="00CD67FA">
            <w:pPr>
              <w:jc w:val="left"/>
              <w:rPr>
                <w:rFonts w:ascii="Times New Roman" w:hAnsi="Times New Roman"/>
                <w:szCs w:val="21"/>
              </w:rPr>
            </w:pPr>
            <w:r>
              <w:rPr>
                <w:rFonts w:ascii="Times New Roman" w:hAnsi="Times New Roman" w:hint="eastAsia"/>
                <w:szCs w:val="21"/>
              </w:rPr>
              <w:t>3.1</w:t>
            </w:r>
            <w:r>
              <w:rPr>
                <w:rFonts w:ascii="Times New Roman" w:hAnsi="Times New Roman" w:hint="eastAsia"/>
                <w:szCs w:val="21"/>
              </w:rPr>
              <w:t>智能电导率仪：</w:t>
            </w:r>
            <w:r>
              <w:rPr>
                <w:rFonts w:ascii="Times New Roman" w:hAnsi="Times New Roman" w:hint="eastAsia"/>
                <w:szCs w:val="21"/>
              </w:rPr>
              <w:t>1</w:t>
            </w:r>
            <w:r>
              <w:rPr>
                <w:rFonts w:ascii="Times New Roman" w:hAnsi="Times New Roman" w:hint="eastAsia"/>
                <w:szCs w:val="21"/>
              </w:rPr>
              <w:t>台</w:t>
            </w:r>
          </w:p>
          <w:p w:rsidR="00CD67FA" w:rsidRDefault="00CD67FA">
            <w:pPr>
              <w:jc w:val="left"/>
              <w:rPr>
                <w:rFonts w:ascii="Times New Roman" w:hAnsi="Times New Roman"/>
                <w:szCs w:val="21"/>
              </w:rPr>
            </w:pPr>
            <w:r>
              <w:rPr>
                <w:rFonts w:ascii="Times New Roman" w:hAnsi="Times New Roman" w:hint="eastAsia"/>
                <w:szCs w:val="21"/>
              </w:rPr>
              <w:t xml:space="preserve">3.2 </w:t>
            </w:r>
            <w:r>
              <w:rPr>
                <w:rFonts w:ascii="Times New Roman" w:hAnsi="Times New Roman" w:hint="eastAsia"/>
                <w:szCs w:val="21"/>
              </w:rPr>
              <w:t>铂黑电极</w:t>
            </w:r>
            <w:r>
              <w:rPr>
                <w:rFonts w:ascii="Times New Roman" w:hAnsi="Times New Roman" w:hint="eastAsia"/>
                <w:szCs w:val="21"/>
              </w:rPr>
              <w:t>:1</w:t>
            </w:r>
            <w:r>
              <w:rPr>
                <w:rFonts w:ascii="Times New Roman" w:hAnsi="Times New Roman" w:hint="eastAsia"/>
                <w:szCs w:val="21"/>
              </w:rPr>
              <w:t>支</w:t>
            </w:r>
          </w:p>
          <w:p w:rsidR="00CD67FA" w:rsidRDefault="00CD67FA">
            <w:pPr>
              <w:jc w:val="left"/>
              <w:rPr>
                <w:rFonts w:ascii="Times New Roman" w:hAnsi="Times New Roman"/>
                <w:szCs w:val="21"/>
              </w:rPr>
            </w:pPr>
            <w:r>
              <w:rPr>
                <w:rFonts w:ascii="Times New Roman" w:hAnsi="Times New Roman" w:hint="eastAsia"/>
                <w:szCs w:val="21"/>
              </w:rPr>
              <w:t xml:space="preserve">3.3 </w:t>
            </w:r>
            <w:r>
              <w:rPr>
                <w:rFonts w:ascii="Times New Roman" w:hAnsi="Times New Roman" w:hint="eastAsia"/>
                <w:szCs w:val="21"/>
              </w:rPr>
              <w:t>光亮电极：</w:t>
            </w:r>
            <w:r>
              <w:rPr>
                <w:rFonts w:ascii="Times New Roman" w:hAnsi="Times New Roman" w:hint="eastAsia"/>
                <w:szCs w:val="21"/>
              </w:rPr>
              <w:t>1</w:t>
            </w:r>
            <w:r>
              <w:rPr>
                <w:rFonts w:ascii="Times New Roman" w:hAnsi="Times New Roman" w:hint="eastAsia"/>
                <w:szCs w:val="21"/>
              </w:rPr>
              <w:t>支</w:t>
            </w:r>
          </w:p>
          <w:p w:rsidR="00CD67FA" w:rsidRDefault="00CD67FA">
            <w:pPr>
              <w:jc w:val="left"/>
              <w:rPr>
                <w:rFonts w:ascii="Times New Roman" w:hAnsi="Times New Roman"/>
                <w:szCs w:val="21"/>
              </w:rPr>
            </w:pPr>
            <w:r>
              <w:rPr>
                <w:rFonts w:ascii="Times New Roman" w:hAnsi="Times New Roman" w:hint="eastAsia"/>
                <w:szCs w:val="21"/>
              </w:rPr>
              <w:t>3.4</w:t>
            </w:r>
            <w:r>
              <w:rPr>
                <w:rFonts w:ascii="Times New Roman" w:hAnsi="Times New Roman" w:hint="eastAsia"/>
                <w:szCs w:val="21"/>
              </w:rPr>
              <w:t>万能电极支架：</w:t>
            </w:r>
            <w:r>
              <w:rPr>
                <w:rFonts w:ascii="Times New Roman" w:hAnsi="Times New Roman" w:hint="eastAsia"/>
                <w:szCs w:val="21"/>
              </w:rPr>
              <w:t xml:space="preserve"> 1</w:t>
            </w:r>
            <w:r>
              <w:rPr>
                <w:rFonts w:ascii="Times New Roman" w:hAnsi="Times New Roman" w:hint="eastAsia"/>
                <w:szCs w:val="21"/>
              </w:rPr>
              <w:t>套</w:t>
            </w:r>
          </w:p>
          <w:p w:rsidR="00CD67FA" w:rsidRDefault="00CD67FA">
            <w:pPr>
              <w:jc w:val="left"/>
              <w:rPr>
                <w:rFonts w:ascii="Times New Roman" w:hAnsi="Times New Roman"/>
                <w:szCs w:val="21"/>
              </w:rPr>
            </w:pPr>
            <w:r>
              <w:rPr>
                <w:rFonts w:ascii="Times New Roman" w:hAnsi="Times New Roman" w:hint="eastAsia"/>
                <w:szCs w:val="21"/>
              </w:rPr>
              <w:t>3.5</w:t>
            </w:r>
            <w:r>
              <w:rPr>
                <w:rFonts w:ascii="Times New Roman" w:hAnsi="Times New Roman" w:hint="eastAsia"/>
                <w:szCs w:val="21"/>
              </w:rPr>
              <w:t>电源适配器：</w:t>
            </w:r>
            <w:r>
              <w:rPr>
                <w:rFonts w:ascii="Times New Roman" w:hAnsi="Times New Roman" w:hint="eastAsia"/>
                <w:szCs w:val="21"/>
              </w:rPr>
              <w:t>1</w:t>
            </w:r>
            <w:r>
              <w:rPr>
                <w:rFonts w:ascii="Times New Roman" w:hAnsi="Times New Roman" w:hint="eastAsia"/>
                <w:szCs w:val="21"/>
              </w:rPr>
              <w:t>个</w:t>
            </w:r>
          </w:p>
          <w:p w:rsidR="00CD67FA" w:rsidRDefault="00CD67FA">
            <w:pPr>
              <w:jc w:val="left"/>
              <w:rPr>
                <w:rFonts w:ascii="Times New Roman" w:hAnsi="Times New Roman"/>
                <w:szCs w:val="21"/>
              </w:rPr>
            </w:pPr>
            <w:r>
              <w:rPr>
                <w:rFonts w:ascii="Times New Roman" w:hAnsi="Times New Roman" w:hint="eastAsia"/>
                <w:szCs w:val="21"/>
              </w:rPr>
              <w:t>3.6</w:t>
            </w:r>
            <w:r>
              <w:rPr>
                <w:rFonts w:ascii="Times New Roman" w:hAnsi="Times New Roman" w:hint="eastAsia"/>
                <w:szCs w:val="21"/>
              </w:rPr>
              <w:t>使用手册、保修卡、合格证：各</w:t>
            </w:r>
            <w:r>
              <w:rPr>
                <w:rFonts w:ascii="Times New Roman" w:hAnsi="Times New Roman" w:hint="eastAsia"/>
                <w:szCs w:val="21"/>
              </w:rPr>
              <w:t>1</w:t>
            </w:r>
            <w:r>
              <w:rPr>
                <w:rFonts w:ascii="Times New Roman" w:hAnsi="Times New Roman" w:hint="eastAsia"/>
                <w:szCs w:val="21"/>
              </w:rPr>
              <w:t>份</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2</w:t>
            </w:r>
            <w:r>
              <w:rPr>
                <w:rFonts w:ascii="Times New Roman" w:hAnsi="Times New Roman"/>
                <w:szCs w:val="21"/>
              </w:rPr>
              <w:t>4</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紫外分光光度计</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性能要求</w:t>
            </w:r>
          </w:p>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w:t>
            </w:r>
            <w:r>
              <w:rPr>
                <w:rFonts w:ascii="Times New Roman" w:hAnsi="Times New Roman" w:hint="eastAsia"/>
                <w:szCs w:val="21"/>
              </w:rPr>
              <w:t>5nm</w:t>
            </w:r>
            <w:r>
              <w:rPr>
                <w:rFonts w:ascii="Times New Roman" w:hAnsi="Times New Roman" w:hint="eastAsia"/>
                <w:szCs w:val="21"/>
              </w:rPr>
              <w:t>、</w:t>
            </w:r>
            <w:r>
              <w:rPr>
                <w:rFonts w:ascii="Times New Roman" w:hAnsi="Times New Roman" w:hint="eastAsia"/>
                <w:szCs w:val="21"/>
              </w:rPr>
              <w:t>2nm</w:t>
            </w:r>
            <w:r>
              <w:rPr>
                <w:rFonts w:ascii="Times New Roman" w:hAnsi="Times New Roman" w:hint="eastAsia"/>
                <w:szCs w:val="21"/>
              </w:rPr>
              <w:t>、</w:t>
            </w:r>
            <w:r>
              <w:rPr>
                <w:rFonts w:ascii="Times New Roman" w:hAnsi="Times New Roman" w:hint="eastAsia"/>
                <w:szCs w:val="21"/>
              </w:rPr>
              <w:t>1nm</w:t>
            </w:r>
            <w:r>
              <w:rPr>
                <w:rFonts w:ascii="Times New Roman" w:hAnsi="Times New Roman" w:hint="eastAsia"/>
                <w:szCs w:val="21"/>
              </w:rPr>
              <w:t>、三种光谱带宽出厂根据用户要求定制安装，可满足药典的严格要求。</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、★手动宽大四连池，可满足各种应用对宽大比色皿的特殊要求，最大样品池可达</w:t>
            </w:r>
            <w:r>
              <w:rPr>
                <w:rFonts w:ascii="Times New Roman" w:hAnsi="Times New Roman" w:hint="eastAsia"/>
                <w:szCs w:val="21"/>
              </w:rPr>
              <w:t>100mm</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、改良优化的光路设计、大规模集成电路的设计，</w:t>
            </w:r>
            <w:r w:rsidR="004E7831">
              <w:rPr>
                <w:rFonts w:ascii="Times New Roman" w:hAnsi="Times New Roman" w:hint="eastAsia"/>
                <w:szCs w:val="21"/>
              </w:rPr>
              <w:t>光</w:t>
            </w:r>
            <w:r>
              <w:rPr>
                <w:rFonts w:ascii="Times New Roman" w:hAnsi="Times New Roman" w:hint="eastAsia"/>
                <w:szCs w:val="21"/>
              </w:rPr>
              <w:t>源和接收器造就了高性能和高可靠性。</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、丰富的测量方法，具有波长扫描、时间扫描、多波长测定、定量分析、双波长、三波长，</w:t>
            </w:r>
            <w:r>
              <w:rPr>
                <w:rFonts w:ascii="Times New Roman" w:hAnsi="Times New Roman" w:hint="eastAsia"/>
                <w:szCs w:val="21"/>
              </w:rPr>
              <w:t>DNA</w:t>
            </w:r>
            <w:r>
              <w:rPr>
                <w:rFonts w:ascii="Times New Roman" w:hAnsi="Times New Roman" w:hint="eastAsia"/>
                <w:szCs w:val="21"/>
              </w:rPr>
              <w:t>蛋白质测量等多种测量方法，可满足不同测量的要求。</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、测量数据可通过打印机输出，具有</w:t>
            </w:r>
            <w:r>
              <w:rPr>
                <w:rFonts w:ascii="Times New Roman" w:hAnsi="Times New Roman" w:hint="eastAsia"/>
                <w:szCs w:val="21"/>
              </w:rPr>
              <w:t>RS232</w:t>
            </w:r>
            <w:r>
              <w:rPr>
                <w:rFonts w:ascii="Times New Roman" w:hAnsi="Times New Roman" w:hint="eastAsia"/>
                <w:szCs w:val="21"/>
              </w:rPr>
              <w:t>（</w:t>
            </w:r>
            <w:r>
              <w:rPr>
                <w:rFonts w:ascii="Times New Roman" w:hAnsi="Times New Roman" w:hint="eastAsia"/>
                <w:szCs w:val="21"/>
              </w:rPr>
              <w:t>RS485</w:t>
            </w:r>
            <w:r>
              <w:rPr>
                <w:rFonts w:ascii="Times New Roman" w:hAnsi="Times New Roman" w:hint="eastAsia"/>
                <w:szCs w:val="21"/>
              </w:rPr>
              <w:t>和</w:t>
            </w:r>
            <w:r>
              <w:rPr>
                <w:rFonts w:ascii="Times New Roman" w:hAnsi="Times New Roman" w:hint="eastAsia"/>
                <w:szCs w:val="21"/>
              </w:rPr>
              <w:t>USB</w:t>
            </w:r>
            <w:r>
              <w:rPr>
                <w:rFonts w:ascii="Times New Roman" w:hAnsi="Times New Roman" w:hint="eastAsia"/>
                <w:szCs w:val="21"/>
              </w:rPr>
              <w:t>可选）接口</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、可断电保存测量参数和数据，方便用户使用</w:t>
            </w:r>
          </w:p>
          <w:p w:rsidR="00CD67FA" w:rsidRDefault="00CD67FA">
            <w:pPr>
              <w:jc w:val="left"/>
              <w:rPr>
                <w:rFonts w:ascii="Times New Roman" w:hAnsi="Times New Roman"/>
                <w:szCs w:val="21"/>
              </w:rPr>
            </w:pPr>
            <w:r>
              <w:rPr>
                <w:rFonts w:ascii="Times New Roman" w:hAnsi="Times New Roman" w:hint="eastAsia"/>
                <w:szCs w:val="21"/>
              </w:rPr>
              <w:t>技术指标及基本参数</w:t>
            </w:r>
          </w:p>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、波长范围：</w:t>
            </w:r>
            <w:r>
              <w:rPr>
                <w:rFonts w:ascii="Times New Roman" w:hAnsi="Times New Roman" w:hint="eastAsia"/>
                <w:szCs w:val="21"/>
              </w:rPr>
              <w:t xml:space="preserve">  190</w:t>
            </w:r>
            <w:r>
              <w:rPr>
                <w:rFonts w:ascii="Times New Roman" w:hAnsi="Times New Roman" w:hint="eastAsia"/>
                <w:szCs w:val="21"/>
              </w:rPr>
              <w:t>～</w:t>
            </w:r>
            <w:r>
              <w:rPr>
                <w:rFonts w:ascii="Times New Roman" w:hAnsi="Times New Roman" w:hint="eastAsia"/>
                <w:szCs w:val="21"/>
              </w:rPr>
              <w:t xml:space="preserve">1100nm  </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、★光谱带宽：</w:t>
            </w:r>
            <w:r>
              <w:rPr>
                <w:rFonts w:ascii="Times New Roman" w:hAnsi="Times New Roman" w:hint="eastAsia"/>
                <w:szCs w:val="21"/>
              </w:rPr>
              <w:t xml:space="preserve">  2.0nm(5nm</w:t>
            </w:r>
            <w:r>
              <w:rPr>
                <w:rFonts w:ascii="Times New Roman" w:hAnsi="Times New Roman" w:hint="eastAsia"/>
                <w:szCs w:val="21"/>
              </w:rPr>
              <w:t>、</w:t>
            </w:r>
            <w:r>
              <w:rPr>
                <w:rFonts w:ascii="Times New Roman" w:hAnsi="Times New Roman" w:hint="eastAsia"/>
                <w:szCs w:val="21"/>
              </w:rPr>
              <w:t>1nm</w:t>
            </w:r>
            <w:r>
              <w:rPr>
                <w:rFonts w:ascii="Times New Roman" w:hAnsi="Times New Roman" w:hint="eastAsia"/>
                <w:szCs w:val="21"/>
              </w:rPr>
              <w:t>可选）</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、波长准确度：±</w:t>
            </w:r>
            <w:r>
              <w:rPr>
                <w:rFonts w:ascii="Times New Roman" w:hAnsi="Times New Roman" w:hint="eastAsia"/>
                <w:szCs w:val="21"/>
              </w:rPr>
              <w:t xml:space="preserve">0.5nm  </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、★波长重现性：≤</w:t>
            </w:r>
            <w:r>
              <w:rPr>
                <w:rFonts w:ascii="Times New Roman" w:hAnsi="Times New Roman" w:hint="eastAsia"/>
                <w:szCs w:val="21"/>
              </w:rPr>
              <w:t xml:space="preserve">0.2nm  </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、透射比准确度：±</w:t>
            </w:r>
            <w:r>
              <w:rPr>
                <w:rFonts w:ascii="Times New Roman" w:hAnsi="Times New Roman" w:hint="eastAsia"/>
                <w:szCs w:val="21"/>
              </w:rPr>
              <w:t xml:space="preserve">0.3% </w:t>
            </w:r>
            <w:r>
              <w:rPr>
                <w:rFonts w:ascii="Times New Roman" w:hAnsi="Times New Roman" w:hint="eastAsia"/>
                <w:szCs w:val="21"/>
              </w:rPr>
              <w:t>τ</w:t>
            </w:r>
            <w:r>
              <w:rPr>
                <w:rFonts w:ascii="Times New Roman" w:hAnsi="Times New Roman" w:hint="eastAsia"/>
                <w:szCs w:val="21"/>
              </w:rPr>
              <w:t xml:space="preserve"> (0</w:t>
            </w:r>
            <w:r>
              <w:rPr>
                <w:rFonts w:ascii="Times New Roman" w:hAnsi="Times New Roman" w:hint="eastAsia"/>
                <w:szCs w:val="21"/>
              </w:rPr>
              <w:t>～</w:t>
            </w:r>
            <w:r>
              <w:rPr>
                <w:rFonts w:ascii="Times New Roman" w:hAnsi="Times New Roman" w:hint="eastAsia"/>
                <w:szCs w:val="21"/>
              </w:rPr>
              <w:t xml:space="preserve">100% </w:t>
            </w:r>
            <w:r>
              <w:rPr>
                <w:rFonts w:ascii="Times New Roman" w:hAnsi="Times New Roman" w:hint="eastAsia"/>
                <w:szCs w:val="21"/>
              </w:rPr>
              <w:t>τ</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0.002A(0</w:t>
            </w:r>
            <w:r>
              <w:rPr>
                <w:rFonts w:ascii="Times New Roman" w:hAnsi="Times New Roman" w:hint="eastAsia"/>
                <w:szCs w:val="21"/>
              </w:rPr>
              <w:t>～</w:t>
            </w:r>
            <w:r>
              <w:rPr>
                <w:rFonts w:ascii="Times New Roman" w:hAnsi="Times New Roman" w:hint="eastAsia"/>
                <w:szCs w:val="21"/>
              </w:rPr>
              <w:t>0.5A) ;</w:t>
            </w:r>
            <w:r>
              <w:rPr>
                <w:rFonts w:ascii="Times New Roman" w:hAnsi="Times New Roman" w:hint="eastAsia"/>
                <w:szCs w:val="21"/>
              </w:rPr>
              <w:t>±</w:t>
            </w:r>
            <w:r>
              <w:rPr>
                <w:rFonts w:ascii="Times New Roman" w:hAnsi="Times New Roman" w:hint="eastAsia"/>
                <w:szCs w:val="21"/>
              </w:rPr>
              <w:t>0.004A(0.5A</w:t>
            </w:r>
            <w:r>
              <w:rPr>
                <w:rFonts w:ascii="Times New Roman" w:hAnsi="Times New Roman" w:hint="eastAsia"/>
                <w:szCs w:val="21"/>
              </w:rPr>
              <w:t>～</w:t>
            </w:r>
            <w:r>
              <w:rPr>
                <w:rFonts w:ascii="Times New Roman" w:hAnsi="Times New Roman" w:hint="eastAsia"/>
                <w:szCs w:val="21"/>
              </w:rPr>
              <w:t xml:space="preserve">1A)           </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、透射比重复性：≤</w:t>
            </w:r>
            <w:r>
              <w:rPr>
                <w:rFonts w:ascii="Times New Roman" w:hAnsi="Times New Roman" w:hint="eastAsia"/>
                <w:szCs w:val="21"/>
              </w:rPr>
              <w:t xml:space="preserve">0.15% </w:t>
            </w:r>
            <w:r>
              <w:rPr>
                <w:rFonts w:ascii="Times New Roman" w:hAnsi="Times New Roman" w:hint="eastAsia"/>
                <w:szCs w:val="21"/>
              </w:rPr>
              <w:t>τ</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、测光方式：透过率、吸光度、浓度、能量</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、光度范围：</w:t>
            </w:r>
            <w:r>
              <w:rPr>
                <w:rFonts w:ascii="Times New Roman" w:hAnsi="Times New Roman" w:hint="eastAsia"/>
                <w:szCs w:val="21"/>
              </w:rPr>
              <w:t xml:space="preserve">  -0.3A</w:t>
            </w:r>
            <w:r>
              <w:rPr>
                <w:rFonts w:ascii="Times New Roman" w:hAnsi="Times New Roman" w:hint="eastAsia"/>
                <w:szCs w:val="21"/>
              </w:rPr>
              <w:t>～</w:t>
            </w:r>
            <w:r>
              <w:rPr>
                <w:rFonts w:ascii="Times New Roman" w:hAnsi="Times New Roman" w:hint="eastAsia"/>
                <w:szCs w:val="21"/>
              </w:rPr>
              <w:t xml:space="preserve">3A </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、杂散光：≤</w:t>
            </w:r>
            <w:r>
              <w:rPr>
                <w:rFonts w:ascii="Times New Roman" w:hAnsi="Times New Roman" w:hint="eastAsia"/>
                <w:szCs w:val="21"/>
              </w:rPr>
              <w:t xml:space="preserve">0.05% </w:t>
            </w:r>
            <w:r>
              <w:rPr>
                <w:rFonts w:ascii="Times New Roman" w:hAnsi="Times New Roman" w:hint="eastAsia"/>
                <w:szCs w:val="21"/>
              </w:rPr>
              <w:t>τ</w:t>
            </w:r>
            <w:r>
              <w:rPr>
                <w:rFonts w:ascii="Times New Roman" w:hAnsi="Times New Roman" w:hint="eastAsia"/>
                <w:szCs w:val="21"/>
              </w:rPr>
              <w:t>(220nm NaI</w:t>
            </w:r>
            <w:r>
              <w:rPr>
                <w:rFonts w:ascii="Times New Roman" w:hAnsi="Times New Roman" w:hint="eastAsia"/>
                <w:szCs w:val="21"/>
              </w:rPr>
              <w:t>溶液，</w:t>
            </w:r>
            <w:r>
              <w:rPr>
                <w:rFonts w:ascii="Times New Roman" w:hAnsi="Times New Roman" w:hint="eastAsia"/>
                <w:szCs w:val="21"/>
              </w:rPr>
              <w:t>360nm NaNO2)</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、基线平直度：±</w:t>
            </w:r>
            <w:r>
              <w:rPr>
                <w:rFonts w:ascii="Times New Roman" w:hAnsi="Times New Roman" w:hint="eastAsia"/>
                <w:szCs w:val="21"/>
              </w:rPr>
              <w:t>0.002A</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、稳定性：≤</w:t>
            </w:r>
            <w:r>
              <w:rPr>
                <w:rFonts w:ascii="Times New Roman" w:hAnsi="Times New Roman" w:hint="eastAsia"/>
                <w:szCs w:val="21"/>
              </w:rPr>
              <w:t>0.002A/h(500nm</w:t>
            </w:r>
            <w:r>
              <w:rPr>
                <w:rFonts w:ascii="Times New Roman" w:hAnsi="Times New Roman" w:hint="eastAsia"/>
                <w:szCs w:val="21"/>
              </w:rPr>
              <w:t>预热后</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、噪声：±</w:t>
            </w:r>
            <w:r>
              <w:rPr>
                <w:rFonts w:ascii="Times New Roman" w:hAnsi="Times New Roman" w:hint="eastAsia"/>
                <w:szCs w:val="21"/>
              </w:rPr>
              <w:t>0.001A (500nm</w:t>
            </w:r>
            <w:r>
              <w:rPr>
                <w:rFonts w:ascii="Times New Roman" w:hAnsi="Times New Roman" w:hint="eastAsia"/>
                <w:szCs w:val="21"/>
              </w:rPr>
              <w:t>预热后</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13</w:t>
            </w:r>
            <w:r>
              <w:rPr>
                <w:rFonts w:ascii="Times New Roman" w:hAnsi="Times New Roman" w:hint="eastAsia"/>
                <w:szCs w:val="21"/>
              </w:rPr>
              <w:t>、显示方式：六英寸高亮度蓝色液晶显示屏</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、检测器：</w:t>
            </w:r>
            <w:r w:rsidR="004E7831">
              <w:rPr>
                <w:rFonts w:ascii="Times New Roman" w:hAnsi="Times New Roman" w:hint="eastAsia"/>
                <w:szCs w:val="21"/>
              </w:rPr>
              <w:t>硅光</w:t>
            </w:r>
            <w:r>
              <w:rPr>
                <w:rFonts w:ascii="Times New Roman" w:hAnsi="Times New Roman" w:hint="eastAsia"/>
                <w:szCs w:val="21"/>
              </w:rPr>
              <w:t>二极管</w:t>
            </w:r>
          </w:p>
          <w:p w:rsidR="00CD67FA" w:rsidRDefault="00CD67FA">
            <w:pPr>
              <w:jc w:val="left"/>
              <w:rPr>
                <w:rFonts w:ascii="Times New Roman" w:hAnsi="Times New Roman"/>
                <w:szCs w:val="21"/>
              </w:rPr>
            </w:pPr>
            <w:r>
              <w:rPr>
                <w:rFonts w:ascii="Times New Roman" w:hAnsi="Times New Roman" w:hint="eastAsia"/>
                <w:szCs w:val="21"/>
              </w:rPr>
              <w:lastRenderedPageBreak/>
              <w:t>15</w:t>
            </w:r>
            <w:r>
              <w:rPr>
                <w:rFonts w:ascii="Times New Roman" w:hAnsi="Times New Roman" w:hint="eastAsia"/>
                <w:szCs w:val="21"/>
              </w:rPr>
              <w:t>、光源：插座式氘灯，</w:t>
            </w:r>
            <w:r w:rsidR="004A0BF5">
              <w:rPr>
                <w:rFonts w:ascii="Times New Roman" w:hAnsi="Times New Roman" w:hint="eastAsia"/>
                <w:szCs w:val="21"/>
              </w:rPr>
              <w:t>钨</w:t>
            </w:r>
            <w:r>
              <w:rPr>
                <w:rFonts w:ascii="Times New Roman" w:hAnsi="Times New Roman" w:hint="eastAsia"/>
                <w:szCs w:val="21"/>
              </w:rPr>
              <w:t>灯</w:t>
            </w:r>
          </w:p>
          <w:p w:rsidR="00CD67FA" w:rsidRDefault="00CD67FA">
            <w:pPr>
              <w:jc w:val="left"/>
              <w:rPr>
                <w:rFonts w:ascii="Times New Roman" w:hAnsi="Times New Roman"/>
                <w:szCs w:val="21"/>
              </w:rPr>
            </w:pPr>
            <w:r>
              <w:rPr>
                <w:rFonts w:ascii="Times New Roman" w:hAnsi="Times New Roman" w:hint="eastAsia"/>
                <w:szCs w:val="21"/>
              </w:rPr>
              <w:t>16</w:t>
            </w:r>
            <w:r>
              <w:rPr>
                <w:rFonts w:ascii="Times New Roman" w:hAnsi="Times New Roman" w:hint="eastAsia"/>
                <w:szCs w:val="21"/>
              </w:rPr>
              <w:t>、电源：</w:t>
            </w:r>
            <w:r>
              <w:rPr>
                <w:rFonts w:ascii="Times New Roman" w:hAnsi="Times New Roman" w:hint="eastAsia"/>
                <w:szCs w:val="21"/>
              </w:rPr>
              <w:t xml:space="preserve">  AC </w:t>
            </w:r>
            <w:r>
              <w:rPr>
                <w:rFonts w:ascii="Times New Roman" w:hAnsi="Times New Roman" w:hint="eastAsia"/>
                <w:szCs w:val="21"/>
              </w:rPr>
              <w:t>：</w:t>
            </w:r>
            <w:r>
              <w:rPr>
                <w:rFonts w:ascii="Times New Roman" w:hAnsi="Times New Roman" w:hint="eastAsia"/>
                <w:szCs w:val="21"/>
              </w:rPr>
              <w:t>220V/50Hz 110V/60Hz</w:t>
            </w:r>
          </w:p>
          <w:p w:rsidR="00CD67FA" w:rsidRDefault="00CD67FA">
            <w:pPr>
              <w:jc w:val="left"/>
              <w:rPr>
                <w:rFonts w:ascii="Times New Roman" w:hAnsi="Times New Roman"/>
                <w:szCs w:val="21"/>
              </w:rPr>
            </w:pPr>
            <w:r>
              <w:rPr>
                <w:rFonts w:ascii="Times New Roman" w:hAnsi="Times New Roman" w:hint="eastAsia"/>
                <w:szCs w:val="21"/>
              </w:rPr>
              <w:t>17</w:t>
            </w:r>
            <w:r>
              <w:rPr>
                <w:rFonts w:ascii="Times New Roman" w:hAnsi="Times New Roman" w:hint="eastAsia"/>
                <w:szCs w:val="21"/>
              </w:rPr>
              <w:t>、功率：</w:t>
            </w:r>
            <w:r>
              <w:rPr>
                <w:rFonts w:ascii="Times New Roman" w:hAnsi="Times New Roman" w:hint="eastAsia"/>
                <w:szCs w:val="21"/>
              </w:rPr>
              <w:t xml:space="preserve">  140W</w:t>
            </w:r>
          </w:p>
          <w:p w:rsidR="00CD67FA" w:rsidRDefault="00CD67FA">
            <w:pPr>
              <w:jc w:val="left"/>
              <w:rPr>
                <w:rFonts w:ascii="Times New Roman" w:hAnsi="Times New Roman"/>
                <w:szCs w:val="21"/>
              </w:rPr>
            </w:pPr>
            <w:r>
              <w:rPr>
                <w:rFonts w:ascii="Times New Roman" w:hAnsi="Times New Roman" w:hint="eastAsia"/>
                <w:szCs w:val="21"/>
              </w:rPr>
              <w:t>二</w:t>
            </w:r>
            <w:r>
              <w:rPr>
                <w:rFonts w:ascii="Times New Roman" w:hAnsi="Times New Roman" w:hint="eastAsia"/>
                <w:szCs w:val="21"/>
              </w:rPr>
              <w:t>.</w:t>
            </w:r>
            <w:r>
              <w:rPr>
                <w:rFonts w:ascii="Times New Roman" w:hAnsi="Times New Roman" w:hint="eastAsia"/>
                <w:szCs w:val="21"/>
              </w:rPr>
              <w:t xml:space="preserve">配置要求　</w:t>
            </w:r>
          </w:p>
          <w:p w:rsidR="00CD67FA" w:rsidRDefault="00CD67FA">
            <w:pPr>
              <w:jc w:val="left"/>
              <w:rPr>
                <w:rFonts w:ascii="Times New Roman" w:hAnsi="Times New Roman"/>
                <w:szCs w:val="21"/>
              </w:rPr>
            </w:pPr>
            <w:r>
              <w:rPr>
                <w:rFonts w:ascii="Times New Roman" w:hAnsi="Times New Roman" w:hint="eastAsia"/>
                <w:szCs w:val="21"/>
              </w:rPr>
              <w:t>2.1</w:t>
            </w:r>
            <w:r>
              <w:rPr>
                <w:rFonts w:ascii="Times New Roman" w:hAnsi="Times New Roman" w:hint="eastAsia"/>
                <w:szCs w:val="21"/>
              </w:rPr>
              <w:t>紫外可见分光光度计一台</w:t>
            </w:r>
          </w:p>
          <w:p w:rsidR="00CD67FA" w:rsidRDefault="00CD67FA">
            <w:pPr>
              <w:jc w:val="left"/>
              <w:rPr>
                <w:rFonts w:ascii="Times New Roman" w:hAnsi="Times New Roman"/>
                <w:szCs w:val="21"/>
              </w:rPr>
            </w:pPr>
            <w:r>
              <w:rPr>
                <w:rFonts w:ascii="Times New Roman" w:hAnsi="Times New Roman" w:hint="eastAsia"/>
                <w:szCs w:val="21"/>
              </w:rPr>
              <w:t>2.2</w:t>
            </w:r>
            <w:r>
              <w:rPr>
                <w:rFonts w:ascii="Times New Roman" w:hAnsi="Times New Roman" w:hint="eastAsia"/>
                <w:szCs w:val="21"/>
              </w:rPr>
              <w:t>控制终端</w:t>
            </w:r>
            <w:r>
              <w:rPr>
                <w:rFonts w:ascii="Times New Roman" w:hAnsi="Times New Roman" w:hint="eastAsia"/>
                <w:szCs w:val="21"/>
              </w:rPr>
              <w:t>1</w:t>
            </w:r>
            <w:r>
              <w:rPr>
                <w:rFonts w:ascii="Times New Roman" w:hAnsi="Times New Roman" w:hint="eastAsia"/>
                <w:szCs w:val="21"/>
              </w:rPr>
              <w:t>套，</w:t>
            </w:r>
            <w:r>
              <w:rPr>
                <w:rFonts w:ascii="Times New Roman" w:hAnsi="Times New Roman" w:hint="eastAsia"/>
                <w:szCs w:val="21"/>
              </w:rPr>
              <w:t>I5</w:t>
            </w:r>
            <w:r>
              <w:rPr>
                <w:rFonts w:ascii="Times New Roman" w:hAnsi="Times New Roman" w:hint="eastAsia"/>
                <w:szCs w:val="21"/>
              </w:rPr>
              <w:t>处理器，</w:t>
            </w:r>
            <w:r>
              <w:rPr>
                <w:rFonts w:ascii="Times New Roman" w:hAnsi="Times New Roman" w:hint="eastAsia"/>
                <w:szCs w:val="21"/>
              </w:rPr>
              <w:t>8G</w:t>
            </w:r>
            <w:r>
              <w:rPr>
                <w:rFonts w:ascii="Times New Roman" w:hAnsi="Times New Roman" w:hint="eastAsia"/>
                <w:szCs w:val="21"/>
              </w:rPr>
              <w:t>内存，</w:t>
            </w:r>
            <w:r>
              <w:rPr>
                <w:rFonts w:ascii="Times New Roman" w:hAnsi="Times New Roman" w:hint="eastAsia"/>
                <w:szCs w:val="21"/>
              </w:rPr>
              <w:t>20</w:t>
            </w:r>
            <w:r>
              <w:rPr>
                <w:rFonts w:ascii="Times New Roman" w:hAnsi="Times New Roman" w:hint="eastAsia"/>
                <w:szCs w:val="21"/>
              </w:rPr>
              <w:t>寸以上显示器，带</w:t>
            </w:r>
            <w:r>
              <w:rPr>
                <w:rFonts w:ascii="Times New Roman" w:hAnsi="Times New Roman" w:hint="eastAsia"/>
                <w:szCs w:val="21"/>
              </w:rPr>
              <w:t>Win7/10</w:t>
            </w:r>
            <w:r>
              <w:rPr>
                <w:rFonts w:ascii="Times New Roman" w:hAnsi="Times New Roman" w:hint="eastAsia"/>
                <w:szCs w:val="21"/>
              </w:rPr>
              <w:t>操作系统等主流配置。</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szCs w:val="21"/>
              </w:rPr>
              <w:t>3</w:t>
            </w:r>
            <w:r>
              <w:rPr>
                <w:rFonts w:ascii="Times New Roman" w:hAnsi="Times New Roman" w:hint="eastAsia"/>
                <w:szCs w:val="21"/>
              </w:rPr>
              <w:t>仪器工具及常用备件一套</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szCs w:val="21"/>
              </w:rPr>
              <w:t>4</w:t>
            </w:r>
            <w:r>
              <w:rPr>
                <w:rFonts w:ascii="Times New Roman" w:hAnsi="Times New Roman" w:hint="eastAsia"/>
                <w:szCs w:val="21"/>
              </w:rPr>
              <w:t>玻璃比色皿和石英比色皿各一盒</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2</w:t>
            </w:r>
            <w:r>
              <w:rPr>
                <w:rFonts w:ascii="Times New Roman" w:hAnsi="Times New Roman"/>
                <w:szCs w:val="21"/>
              </w:rPr>
              <w:t>5</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紫外分光光度计软件</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软件与</w:t>
            </w:r>
            <w:r>
              <w:rPr>
                <w:rFonts w:ascii="Times New Roman" w:hAnsi="Times New Roman" w:hint="eastAsia"/>
                <w:szCs w:val="21"/>
              </w:rPr>
              <w:t>24</w:t>
            </w:r>
            <w:r>
              <w:rPr>
                <w:rFonts w:ascii="Times New Roman" w:hAnsi="Times New Roman" w:hint="eastAsia"/>
                <w:szCs w:val="21"/>
              </w:rPr>
              <w:t>项紫外分光光度计配套</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2</w:t>
            </w:r>
            <w:r>
              <w:rPr>
                <w:rFonts w:ascii="Times New Roman" w:hAnsi="Times New Roman"/>
                <w:szCs w:val="21"/>
              </w:rPr>
              <w:t>6</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可见分光光度计</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、波长范围</w:t>
            </w:r>
            <w:r>
              <w:rPr>
                <w:rFonts w:ascii="Times New Roman" w:hAnsi="Times New Roman" w:hint="eastAsia"/>
                <w:szCs w:val="21"/>
              </w:rPr>
              <w:t xml:space="preserve">: 320-1100nm </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、光谱带宽</w:t>
            </w:r>
            <w:r>
              <w:rPr>
                <w:rFonts w:ascii="Times New Roman" w:hAnsi="Times New Roman" w:hint="eastAsia"/>
                <w:szCs w:val="21"/>
              </w:rPr>
              <w:t xml:space="preserve">: 2nm                                          </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、波长准确度</w:t>
            </w:r>
            <w:r>
              <w:rPr>
                <w:rFonts w:ascii="Times New Roman" w:hAnsi="Times New Roman" w:hint="eastAsia"/>
                <w:szCs w:val="21"/>
              </w:rPr>
              <w:t xml:space="preserve">: </w:t>
            </w:r>
            <w:r>
              <w:rPr>
                <w:rFonts w:ascii="Times New Roman" w:hAnsi="Times New Roman" w:hint="eastAsia"/>
                <w:szCs w:val="21"/>
              </w:rPr>
              <w:t>±</w:t>
            </w:r>
            <w:r>
              <w:rPr>
                <w:rFonts w:ascii="Times New Roman" w:hAnsi="Times New Roman" w:hint="eastAsia"/>
                <w:szCs w:val="21"/>
              </w:rPr>
              <w:t xml:space="preserve">0.5nm </w:t>
            </w:r>
            <w:r>
              <w:rPr>
                <w:rFonts w:ascii="Times New Roman" w:hAnsi="Times New Roman" w:hint="eastAsia"/>
                <w:szCs w:val="21"/>
              </w:rPr>
              <w:t>（开机自动校准）</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、波长重复性</w:t>
            </w:r>
            <w:r>
              <w:rPr>
                <w:rFonts w:ascii="Times New Roman" w:hAnsi="Times New Roman" w:hint="eastAsia"/>
                <w:szCs w:val="21"/>
              </w:rPr>
              <w:t xml:space="preserve">: 0.2nm                                      </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、光度准确度</w:t>
            </w:r>
            <w:r>
              <w:rPr>
                <w:rFonts w:ascii="Times New Roman" w:hAnsi="Times New Roman" w:hint="eastAsia"/>
                <w:szCs w:val="21"/>
              </w:rPr>
              <w:t xml:space="preserve">: </w:t>
            </w:r>
            <w:r>
              <w:rPr>
                <w:rFonts w:ascii="Times New Roman" w:hAnsi="Times New Roman" w:hint="eastAsia"/>
                <w:szCs w:val="21"/>
              </w:rPr>
              <w:t>±</w:t>
            </w:r>
            <w:r>
              <w:rPr>
                <w:rFonts w:ascii="Times New Roman" w:hAnsi="Times New Roman" w:hint="eastAsia"/>
                <w:szCs w:val="21"/>
              </w:rPr>
              <w:t>0.3%T</w:t>
            </w:r>
            <w:r>
              <w:rPr>
                <w:rFonts w:ascii="Times New Roman" w:hAnsi="Times New Roman" w:hint="eastAsia"/>
                <w:szCs w:val="21"/>
              </w:rPr>
              <w:t>（</w:t>
            </w:r>
            <w:r>
              <w:rPr>
                <w:rFonts w:ascii="Times New Roman" w:hAnsi="Times New Roman" w:hint="eastAsia"/>
                <w:szCs w:val="21"/>
              </w:rPr>
              <w:t>0-100%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、★光度重复性</w:t>
            </w:r>
            <w:r>
              <w:rPr>
                <w:rFonts w:ascii="Times New Roman" w:hAnsi="Times New Roman" w:hint="eastAsia"/>
                <w:szCs w:val="21"/>
              </w:rPr>
              <w:t xml:space="preserve">: 0.15%T  </w:t>
            </w:r>
            <w:r>
              <w:rPr>
                <w:rFonts w:ascii="Times New Roman" w:hAnsi="Times New Roman" w:hint="eastAsia"/>
                <w:szCs w:val="21"/>
              </w:rPr>
              <w:t>（</w:t>
            </w:r>
            <w:r>
              <w:rPr>
                <w:rFonts w:ascii="Times New Roman" w:hAnsi="Times New Roman" w:hint="eastAsia"/>
                <w:szCs w:val="21"/>
              </w:rPr>
              <w:t>0-100%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、杂散光</w:t>
            </w:r>
            <w:r>
              <w:rPr>
                <w:rFonts w:ascii="Times New Roman" w:hAnsi="Times New Roman" w:hint="eastAsia"/>
                <w:szCs w:val="21"/>
              </w:rPr>
              <w:t xml:space="preserve"> : 0.05%T</w:t>
            </w:r>
            <w:r>
              <w:rPr>
                <w:rFonts w:ascii="Times New Roman" w:hAnsi="Times New Roman" w:hint="eastAsia"/>
                <w:szCs w:val="21"/>
              </w:rPr>
              <w:t>（</w:t>
            </w:r>
            <w:r>
              <w:rPr>
                <w:rFonts w:ascii="Times New Roman" w:hAnsi="Times New Roman" w:hint="eastAsia"/>
                <w:szCs w:val="21"/>
              </w:rPr>
              <w:t>340nm</w:t>
            </w:r>
            <w:r>
              <w:rPr>
                <w:rFonts w:ascii="Times New Roman" w:hAnsi="Times New Roman" w:hint="eastAsia"/>
                <w:szCs w:val="21"/>
              </w:rPr>
              <w:t>处）</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、基线漂移</w:t>
            </w:r>
            <w:r>
              <w:rPr>
                <w:rFonts w:ascii="Times New Roman" w:hAnsi="Times New Roman" w:hint="eastAsia"/>
                <w:szCs w:val="21"/>
              </w:rPr>
              <w:t xml:space="preserve">: </w:t>
            </w:r>
            <w:r>
              <w:rPr>
                <w:rFonts w:ascii="Times New Roman" w:hAnsi="Times New Roman" w:hint="eastAsia"/>
                <w:szCs w:val="21"/>
              </w:rPr>
              <w:t>±</w:t>
            </w:r>
            <w:r>
              <w:rPr>
                <w:rFonts w:ascii="Times New Roman" w:hAnsi="Times New Roman" w:hint="eastAsia"/>
                <w:szCs w:val="21"/>
              </w:rPr>
              <w:t>0.001A/h(500nm</w:t>
            </w:r>
            <w:r>
              <w:rPr>
                <w:rFonts w:ascii="Times New Roman" w:hAnsi="Times New Roman" w:hint="eastAsia"/>
                <w:szCs w:val="21"/>
              </w:rPr>
              <w:t>处</w:t>
            </w:r>
            <w:r>
              <w:rPr>
                <w:rFonts w:ascii="Times New Roman" w:hAnsi="Times New Roman" w:hint="eastAsia"/>
                <w:szCs w:val="21"/>
              </w:rPr>
              <w:t xml:space="preserve">)                          </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、显示方式</w:t>
            </w:r>
            <w:r>
              <w:rPr>
                <w:rFonts w:ascii="Times New Roman" w:hAnsi="Times New Roman" w:hint="eastAsia"/>
                <w:szCs w:val="21"/>
              </w:rPr>
              <w:t>: 128</w:t>
            </w:r>
            <w:r>
              <w:rPr>
                <w:rFonts w:ascii="Times New Roman" w:hAnsi="Times New Roman" w:hint="eastAsia"/>
                <w:szCs w:val="21"/>
              </w:rPr>
              <w:t>×</w:t>
            </w:r>
            <w:r>
              <w:rPr>
                <w:rFonts w:ascii="Times New Roman" w:hAnsi="Times New Roman" w:hint="eastAsia"/>
                <w:szCs w:val="21"/>
              </w:rPr>
              <w:t>64</w:t>
            </w:r>
            <w:r>
              <w:rPr>
                <w:rFonts w:ascii="Times New Roman" w:hAnsi="Times New Roman" w:hint="eastAsia"/>
                <w:szCs w:val="21"/>
              </w:rPr>
              <w:t>位大屏幕液晶显示器</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、工作方式</w:t>
            </w:r>
            <w:r>
              <w:rPr>
                <w:rFonts w:ascii="Times New Roman" w:hAnsi="Times New Roman" w:hint="eastAsia"/>
                <w:szCs w:val="21"/>
              </w:rPr>
              <w:t xml:space="preserve">: </w:t>
            </w:r>
            <w:r>
              <w:rPr>
                <w:rFonts w:ascii="Times New Roman" w:hAnsi="Times New Roman" w:hint="eastAsia"/>
                <w:szCs w:val="21"/>
              </w:rPr>
              <w:t>吸光度、透过率、能量，浓度</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、波长设置方式</w:t>
            </w:r>
            <w:r>
              <w:rPr>
                <w:rFonts w:ascii="Times New Roman" w:hAnsi="Times New Roman" w:hint="eastAsia"/>
                <w:szCs w:val="21"/>
              </w:rPr>
              <w:t xml:space="preserve">: </w:t>
            </w:r>
            <w:r>
              <w:rPr>
                <w:rFonts w:ascii="Times New Roman" w:hAnsi="Times New Roman" w:hint="eastAsia"/>
                <w:szCs w:val="21"/>
              </w:rPr>
              <w:t>自动</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、吸光度范围</w:t>
            </w:r>
            <w:r>
              <w:rPr>
                <w:rFonts w:ascii="Times New Roman" w:hAnsi="Times New Roman" w:hint="eastAsia"/>
                <w:szCs w:val="21"/>
              </w:rPr>
              <w:t>: -0.3-3A</w:t>
            </w:r>
            <w:r>
              <w:rPr>
                <w:rFonts w:ascii="Times New Roman" w:hAnsi="Times New Roman" w:hint="eastAsia"/>
                <w:szCs w:val="21"/>
              </w:rPr>
              <w:t>，</w:t>
            </w:r>
            <w:r>
              <w:rPr>
                <w:rFonts w:ascii="Times New Roman" w:hAnsi="Times New Roman" w:hint="eastAsia"/>
                <w:szCs w:val="21"/>
              </w:rPr>
              <w:t xml:space="preserve">0-200%T </w:t>
            </w:r>
          </w:p>
          <w:p w:rsidR="00CD67FA" w:rsidRDefault="00CD67FA">
            <w:pPr>
              <w:jc w:val="left"/>
              <w:rPr>
                <w:rFonts w:ascii="Times New Roman" w:hAnsi="Times New Roman"/>
                <w:szCs w:val="21"/>
              </w:rPr>
            </w:pPr>
            <w:r>
              <w:rPr>
                <w:rFonts w:ascii="Times New Roman" w:hAnsi="Times New Roman" w:hint="eastAsia"/>
                <w:szCs w:val="21"/>
              </w:rPr>
              <w:t>13</w:t>
            </w:r>
            <w:r>
              <w:rPr>
                <w:rFonts w:ascii="Times New Roman" w:hAnsi="Times New Roman" w:hint="eastAsia"/>
                <w:szCs w:val="21"/>
              </w:rPr>
              <w:t>、检测器</w:t>
            </w:r>
            <w:r>
              <w:rPr>
                <w:rFonts w:ascii="Times New Roman" w:hAnsi="Times New Roman" w:hint="eastAsia"/>
                <w:szCs w:val="21"/>
              </w:rPr>
              <w:t xml:space="preserve">: </w:t>
            </w:r>
            <w:r w:rsidR="004A0BF5">
              <w:rPr>
                <w:rFonts w:ascii="Times New Roman" w:hAnsi="Times New Roman" w:hint="eastAsia"/>
                <w:szCs w:val="21"/>
              </w:rPr>
              <w:t>硅</w:t>
            </w:r>
            <w:r>
              <w:rPr>
                <w:rFonts w:ascii="Times New Roman" w:hAnsi="Times New Roman" w:hint="eastAsia"/>
                <w:szCs w:val="21"/>
              </w:rPr>
              <w:t>光二极管</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、光源</w:t>
            </w:r>
            <w:r>
              <w:rPr>
                <w:rFonts w:ascii="Times New Roman" w:hAnsi="Times New Roman" w:hint="eastAsia"/>
                <w:szCs w:val="21"/>
              </w:rPr>
              <w:t xml:space="preserve">: </w:t>
            </w:r>
            <w:r w:rsidR="00151609">
              <w:rPr>
                <w:rFonts w:ascii="Times New Roman" w:hAnsi="Times New Roman" w:hint="eastAsia"/>
                <w:szCs w:val="21"/>
              </w:rPr>
              <w:t>氘</w:t>
            </w:r>
            <w:r>
              <w:rPr>
                <w:rFonts w:ascii="Times New Roman" w:hAnsi="Times New Roman" w:hint="eastAsia"/>
                <w:szCs w:val="21"/>
              </w:rPr>
              <w:t>灯、钨灯</w:t>
            </w:r>
          </w:p>
          <w:p w:rsidR="00CD67FA" w:rsidRDefault="00CD67FA">
            <w:pPr>
              <w:jc w:val="left"/>
              <w:rPr>
                <w:rFonts w:ascii="Times New Roman" w:hAnsi="Times New Roman"/>
                <w:szCs w:val="21"/>
              </w:rPr>
            </w:pPr>
            <w:r>
              <w:rPr>
                <w:rFonts w:ascii="Times New Roman" w:hAnsi="Times New Roman" w:hint="eastAsia"/>
                <w:szCs w:val="21"/>
              </w:rPr>
              <w:t>15</w:t>
            </w:r>
            <w:r>
              <w:rPr>
                <w:rFonts w:ascii="Times New Roman" w:hAnsi="Times New Roman" w:hint="eastAsia"/>
                <w:szCs w:val="21"/>
              </w:rPr>
              <w:t>、键盘</w:t>
            </w:r>
            <w:r>
              <w:rPr>
                <w:rFonts w:ascii="Times New Roman" w:hAnsi="Times New Roman" w:hint="eastAsia"/>
                <w:szCs w:val="21"/>
              </w:rPr>
              <w:t xml:space="preserve">: </w:t>
            </w:r>
            <w:r>
              <w:rPr>
                <w:rFonts w:ascii="Times New Roman" w:hAnsi="Times New Roman" w:hint="eastAsia"/>
                <w:szCs w:val="21"/>
              </w:rPr>
              <w:t>触摸式按键</w:t>
            </w:r>
          </w:p>
          <w:p w:rsidR="00CD67FA" w:rsidRDefault="00CD67FA">
            <w:pPr>
              <w:jc w:val="left"/>
              <w:rPr>
                <w:rFonts w:ascii="Times New Roman" w:hAnsi="Times New Roman"/>
                <w:szCs w:val="21"/>
              </w:rPr>
            </w:pPr>
            <w:r>
              <w:rPr>
                <w:rFonts w:ascii="Times New Roman" w:hAnsi="Times New Roman" w:hint="eastAsia"/>
                <w:szCs w:val="21"/>
              </w:rPr>
              <w:t>16</w:t>
            </w:r>
            <w:r>
              <w:rPr>
                <w:rFonts w:ascii="Times New Roman" w:hAnsi="Times New Roman" w:hint="eastAsia"/>
                <w:szCs w:val="21"/>
              </w:rPr>
              <w:t>、数据输出</w:t>
            </w:r>
            <w:r>
              <w:rPr>
                <w:rFonts w:ascii="Times New Roman" w:hAnsi="Times New Roman" w:hint="eastAsia"/>
                <w:szCs w:val="21"/>
              </w:rPr>
              <w:t>: USB</w:t>
            </w:r>
            <w:r>
              <w:rPr>
                <w:rFonts w:ascii="Times New Roman" w:hAnsi="Times New Roman" w:hint="eastAsia"/>
                <w:szCs w:val="21"/>
              </w:rPr>
              <w:t>标准接口</w:t>
            </w:r>
          </w:p>
          <w:p w:rsidR="00CD67FA" w:rsidRDefault="00CD67FA">
            <w:pPr>
              <w:jc w:val="left"/>
              <w:rPr>
                <w:rFonts w:ascii="Times New Roman" w:hAnsi="Times New Roman"/>
                <w:szCs w:val="21"/>
              </w:rPr>
            </w:pPr>
            <w:r>
              <w:rPr>
                <w:rFonts w:ascii="Times New Roman" w:hAnsi="Times New Roman" w:hint="eastAsia"/>
                <w:szCs w:val="21"/>
              </w:rPr>
              <w:t>17</w:t>
            </w:r>
            <w:r>
              <w:rPr>
                <w:rFonts w:ascii="Times New Roman" w:hAnsi="Times New Roman" w:hint="eastAsia"/>
                <w:szCs w:val="21"/>
              </w:rPr>
              <w:t>、打印输出</w:t>
            </w:r>
            <w:r>
              <w:rPr>
                <w:rFonts w:ascii="Times New Roman" w:hAnsi="Times New Roman" w:hint="eastAsia"/>
                <w:szCs w:val="21"/>
              </w:rPr>
              <w:t xml:space="preserve">: </w:t>
            </w:r>
            <w:r>
              <w:rPr>
                <w:rFonts w:ascii="Times New Roman" w:hAnsi="Times New Roman" w:hint="eastAsia"/>
                <w:szCs w:val="21"/>
              </w:rPr>
              <w:t>并口</w:t>
            </w:r>
          </w:p>
          <w:p w:rsidR="00CD67FA" w:rsidRDefault="00CD67FA">
            <w:pPr>
              <w:jc w:val="left"/>
              <w:rPr>
                <w:rFonts w:ascii="Times New Roman" w:hAnsi="Times New Roman"/>
                <w:szCs w:val="21"/>
              </w:rPr>
            </w:pPr>
            <w:r>
              <w:rPr>
                <w:rFonts w:ascii="Times New Roman" w:hAnsi="Times New Roman" w:hint="eastAsia"/>
                <w:szCs w:val="21"/>
              </w:rPr>
              <w:t>18</w:t>
            </w:r>
            <w:r>
              <w:rPr>
                <w:rFonts w:ascii="Times New Roman" w:hAnsi="Times New Roman" w:hint="eastAsia"/>
                <w:szCs w:val="21"/>
              </w:rPr>
              <w:t>、电源</w:t>
            </w:r>
            <w:r>
              <w:rPr>
                <w:rFonts w:ascii="Times New Roman" w:hAnsi="Times New Roman" w:hint="eastAsia"/>
                <w:szCs w:val="21"/>
              </w:rPr>
              <w:t xml:space="preserve">: AC 220V/50Hz </w:t>
            </w:r>
            <w:r>
              <w:rPr>
                <w:rFonts w:ascii="Times New Roman" w:hAnsi="Times New Roman" w:hint="eastAsia"/>
                <w:szCs w:val="21"/>
              </w:rPr>
              <w:t>或</w:t>
            </w:r>
            <w:r>
              <w:rPr>
                <w:rFonts w:ascii="Times New Roman" w:hAnsi="Times New Roman" w:hint="eastAsia"/>
                <w:szCs w:val="21"/>
              </w:rPr>
              <w:t xml:space="preserve"> 110V/60Hz </w:t>
            </w:r>
          </w:p>
          <w:p w:rsidR="00CD67FA" w:rsidRDefault="00CD67FA">
            <w:pPr>
              <w:jc w:val="left"/>
              <w:rPr>
                <w:rFonts w:ascii="Times New Roman" w:hAnsi="Times New Roman"/>
                <w:szCs w:val="21"/>
              </w:rPr>
            </w:pPr>
            <w:r>
              <w:rPr>
                <w:rFonts w:ascii="Times New Roman" w:hAnsi="Times New Roman" w:hint="eastAsia"/>
                <w:szCs w:val="21"/>
              </w:rPr>
              <w:t>19</w:t>
            </w:r>
            <w:r>
              <w:rPr>
                <w:rFonts w:ascii="Times New Roman" w:hAnsi="Times New Roman" w:hint="eastAsia"/>
                <w:szCs w:val="21"/>
              </w:rPr>
              <w:t>、★标配与主机同品牌专业软件。可选配多种附件。</w:t>
            </w:r>
          </w:p>
          <w:p w:rsidR="00CD67FA" w:rsidRDefault="00CD67FA">
            <w:pPr>
              <w:jc w:val="left"/>
              <w:rPr>
                <w:rFonts w:ascii="Times New Roman" w:hAnsi="Times New Roman"/>
                <w:szCs w:val="21"/>
              </w:rPr>
            </w:pPr>
            <w:r>
              <w:rPr>
                <w:rFonts w:ascii="Times New Roman" w:hAnsi="Times New Roman" w:hint="eastAsia"/>
                <w:szCs w:val="21"/>
              </w:rPr>
              <w:t>20</w:t>
            </w:r>
            <w:r>
              <w:rPr>
                <w:rFonts w:ascii="Times New Roman" w:hAnsi="Times New Roman" w:hint="eastAsia"/>
                <w:szCs w:val="21"/>
              </w:rPr>
              <w:t>、★主机功能要求：支持</w:t>
            </w:r>
            <w:r>
              <w:rPr>
                <w:rFonts w:ascii="Times New Roman" w:hAnsi="Times New Roman" w:hint="eastAsia"/>
                <w:szCs w:val="21"/>
              </w:rPr>
              <w:t>8</w:t>
            </w:r>
            <w:r>
              <w:rPr>
                <w:rFonts w:ascii="Times New Roman" w:hAnsi="Times New Roman" w:hint="eastAsia"/>
                <w:szCs w:val="21"/>
              </w:rPr>
              <w:t>联池的操作</w:t>
            </w:r>
            <w:r>
              <w:rPr>
                <w:rFonts w:ascii="Times New Roman" w:hAnsi="Times New Roman" w:hint="eastAsia"/>
                <w:szCs w:val="21"/>
              </w:rPr>
              <w:t>(</w:t>
            </w:r>
            <w:r>
              <w:rPr>
                <w:rFonts w:ascii="Times New Roman" w:hAnsi="Times New Roman" w:hint="eastAsia"/>
                <w:szCs w:val="21"/>
              </w:rPr>
              <w:t>选配</w:t>
            </w:r>
            <w:r>
              <w:rPr>
                <w:rFonts w:ascii="Times New Roman" w:hAnsi="Times New Roman" w:hint="eastAsia"/>
                <w:szCs w:val="21"/>
              </w:rPr>
              <w:t>)</w:t>
            </w:r>
            <w:r>
              <w:rPr>
                <w:rFonts w:ascii="Times New Roman" w:hAnsi="Times New Roman" w:hint="eastAsia"/>
                <w:szCs w:val="21"/>
              </w:rPr>
              <w:t>支持微型打印机。可联用恒温水浴池架及恒温自动进样系统。</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t>27</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实验台</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、材质要求：钢木结构</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、台面：厚度≥</w:t>
            </w:r>
            <w:r>
              <w:rPr>
                <w:rFonts w:ascii="Times New Roman" w:hAnsi="Times New Roman" w:hint="eastAsia"/>
                <w:szCs w:val="21"/>
              </w:rPr>
              <w:t>12.7mm</w:t>
            </w:r>
            <w:r>
              <w:rPr>
                <w:rFonts w:ascii="Times New Roman" w:hAnsi="Times New Roman" w:hint="eastAsia"/>
                <w:szCs w:val="21"/>
              </w:rPr>
              <w:t>（纯黑），该材料耐强酸强碱、防火、防水、防腐蚀、耐刮、耐高温、耐磨、耐抗击、不变形、无毒、易清洁，台面边缘前下方开有止水槽，台面连接处采用防止液体渗漏结构。</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、柜体：采用</w:t>
            </w:r>
            <w:r>
              <w:rPr>
                <w:rFonts w:ascii="Times New Roman" w:hAnsi="Times New Roman" w:hint="eastAsia"/>
                <w:szCs w:val="21"/>
              </w:rPr>
              <w:t>16mm</w:t>
            </w:r>
            <w:r>
              <w:rPr>
                <w:rFonts w:ascii="Times New Roman" w:hAnsi="Times New Roman" w:hint="eastAsia"/>
                <w:szCs w:val="21"/>
              </w:rPr>
              <w:t>厚</w:t>
            </w:r>
            <w:r>
              <w:rPr>
                <w:rFonts w:ascii="Times New Roman" w:hAnsi="Times New Roman" w:hint="eastAsia"/>
                <w:szCs w:val="21"/>
              </w:rPr>
              <w:t>E1</w:t>
            </w:r>
            <w:r>
              <w:rPr>
                <w:rFonts w:ascii="Times New Roman" w:hAnsi="Times New Roman" w:hint="eastAsia"/>
                <w:szCs w:val="21"/>
              </w:rPr>
              <w:t>级三聚氰胺饰面板，所有截面以</w:t>
            </w:r>
            <w:r>
              <w:rPr>
                <w:rFonts w:ascii="Times New Roman" w:hAnsi="Times New Roman" w:hint="eastAsia"/>
                <w:szCs w:val="21"/>
              </w:rPr>
              <w:t>2mm</w:t>
            </w:r>
            <w:r>
              <w:rPr>
                <w:rFonts w:ascii="Times New Roman" w:hAnsi="Times New Roman" w:hint="eastAsia"/>
                <w:szCs w:val="21"/>
              </w:rPr>
              <w:t>厚</w:t>
            </w:r>
            <w:r>
              <w:rPr>
                <w:rFonts w:ascii="Times New Roman" w:hAnsi="Times New Roman" w:hint="eastAsia"/>
                <w:szCs w:val="21"/>
              </w:rPr>
              <w:t>PVC</w:t>
            </w:r>
            <w:r>
              <w:rPr>
                <w:rFonts w:ascii="Times New Roman" w:hAnsi="Times New Roman" w:hint="eastAsia"/>
                <w:szCs w:val="21"/>
              </w:rPr>
              <w:t>防水封边处理作防水处理，背板方便拆卸，便于维修内部水管。</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、框架：采用钢材质</w:t>
            </w:r>
            <w:r>
              <w:rPr>
                <w:rFonts w:ascii="Times New Roman" w:hAnsi="Times New Roman" w:hint="eastAsia"/>
                <w:szCs w:val="21"/>
              </w:rPr>
              <w:t>60*40*1.5mm</w:t>
            </w:r>
            <w:r>
              <w:rPr>
                <w:rFonts w:ascii="Times New Roman" w:hAnsi="Times New Roman" w:hint="eastAsia"/>
                <w:szCs w:val="21"/>
              </w:rPr>
              <w:t>的优质方管焊接成</w:t>
            </w:r>
            <w:r>
              <w:rPr>
                <w:rFonts w:ascii="Times New Roman" w:hAnsi="Times New Roman" w:hint="eastAsia"/>
                <w:szCs w:val="21"/>
              </w:rPr>
              <w:t>C</w:t>
            </w:r>
            <w:r>
              <w:rPr>
                <w:rFonts w:ascii="Times New Roman" w:hAnsi="Times New Roman" w:hint="eastAsia"/>
                <w:szCs w:val="21"/>
              </w:rPr>
              <w:t>型，表面经酸洗、磷化后静电粉末喷涂处理。</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、调整脚：采用防震胶垫的防水、防腐蚀调整脚，可调高</w:t>
            </w:r>
            <w:r>
              <w:rPr>
                <w:rFonts w:ascii="Times New Roman" w:hAnsi="Times New Roman" w:hint="eastAsia"/>
                <w:szCs w:val="21"/>
              </w:rPr>
              <w:t>30</w:t>
            </w:r>
            <w:r>
              <w:rPr>
                <w:rFonts w:ascii="Times New Roman" w:hAnsi="Times New Roman" w:hint="eastAsia"/>
                <w:szCs w:val="21"/>
              </w:rPr>
              <w:t>－</w:t>
            </w:r>
            <w:r>
              <w:rPr>
                <w:rFonts w:ascii="Times New Roman" w:hAnsi="Times New Roman" w:hint="eastAsia"/>
                <w:szCs w:val="21"/>
              </w:rPr>
              <w:t>50mm</w:t>
            </w:r>
            <w:r>
              <w:rPr>
                <w:rFonts w:ascii="Times New Roman" w:hAnsi="Times New Roman" w:hint="eastAsia"/>
                <w:szCs w:val="21"/>
              </w:rPr>
              <w:t>，承重力强，能调节平衡，调节足螺杆加防尘套。</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、滑轨：采用三节消音不锈钢抽轨，拉出灵活，并可以避免因抽拉用力过猛而导致抽屉滑落地面，同时还具有优秀的承重性能。</w:t>
            </w:r>
          </w:p>
          <w:p w:rsidR="00CD67FA" w:rsidRDefault="00CD67FA">
            <w:pPr>
              <w:jc w:val="left"/>
              <w:rPr>
                <w:rFonts w:ascii="Times New Roman" w:hAnsi="Times New Roman"/>
                <w:szCs w:val="21"/>
              </w:rPr>
            </w:pPr>
            <w:r>
              <w:rPr>
                <w:rFonts w:ascii="Times New Roman" w:hAnsi="Times New Roman" w:hint="eastAsia"/>
                <w:szCs w:val="21"/>
              </w:rPr>
              <w:lastRenderedPageBreak/>
              <w:t>7</w:t>
            </w:r>
            <w:r>
              <w:rPr>
                <w:rFonts w:ascii="Times New Roman" w:hAnsi="Times New Roman" w:hint="eastAsia"/>
                <w:szCs w:val="21"/>
              </w:rPr>
              <w:t>、铰链：采用不锈钢铰链，与柜体面水平角度小于</w:t>
            </w:r>
            <w:r>
              <w:rPr>
                <w:rFonts w:ascii="Times New Roman" w:hAnsi="Times New Roman" w:hint="eastAsia"/>
                <w:szCs w:val="21"/>
              </w:rPr>
              <w:t>15</w:t>
            </w:r>
            <w:r>
              <w:rPr>
                <w:rFonts w:ascii="Times New Roman" w:hAnsi="Times New Roman" w:hint="eastAsia"/>
                <w:szCs w:val="21"/>
              </w:rPr>
              <w:t>度时，柜门即可自行关闭，弹性好，外观美观，使用过程中无噪音，耐腐蚀，使用寿命长。</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、拉手：铝合金条形拉手，模具成型，表面经化学处理，耐腐蚀，外形美观，设计人性化，模具一次成型封头，美观光滑且不伤手。</w:t>
            </w:r>
          </w:p>
          <w:p w:rsidR="00CD67FA" w:rsidRDefault="00CD67FA">
            <w:pPr>
              <w:jc w:val="left"/>
              <w:rPr>
                <w:rFonts w:ascii="Times New Roman" w:hAnsi="Times New Roman"/>
                <w:szCs w:val="21"/>
              </w:rPr>
            </w:pPr>
            <w:r>
              <w:rPr>
                <w:rFonts w:ascii="Times New Roman" w:hAnsi="Times New Roman"/>
                <w:szCs w:val="21"/>
              </w:rPr>
              <w:t>9</w:t>
            </w:r>
            <w:r>
              <w:rPr>
                <w:rFonts w:ascii="Times New Roman" w:hAnsi="Times New Roman" w:hint="eastAsia"/>
                <w:szCs w:val="21"/>
              </w:rPr>
              <w:t>、试剂架：含双层试剂架；架体采用</w:t>
            </w:r>
            <w:r>
              <w:rPr>
                <w:rFonts w:ascii="Times New Roman" w:hAnsi="Times New Roman"/>
                <w:szCs w:val="21"/>
              </w:rPr>
              <w:t>120*25*1.5mm</w:t>
            </w:r>
            <w:r>
              <w:rPr>
                <w:rFonts w:ascii="Times New Roman" w:hAnsi="Times New Roman" w:hint="eastAsia"/>
                <w:szCs w:val="21"/>
              </w:rPr>
              <w:t>模具成型，表面经酸洗磷化后静电粉末喷涂处理。层板采用</w:t>
            </w:r>
            <w:r>
              <w:rPr>
                <w:rFonts w:ascii="Times New Roman" w:hAnsi="Times New Roman"/>
                <w:szCs w:val="21"/>
              </w:rPr>
              <w:t>12mm</w:t>
            </w:r>
            <w:r>
              <w:rPr>
                <w:rFonts w:ascii="Times New Roman" w:hAnsi="Times New Roman" w:hint="eastAsia"/>
                <w:szCs w:val="21"/>
              </w:rPr>
              <w:t>厚的钢化玻璃，晶莹透亮，耐酸碱，边部倒角处理（上下可调层板），可根据需要自由调节高度，设铝合金成型管护栏，防止试剂架上物品滑落。</w:t>
            </w:r>
          </w:p>
          <w:p w:rsidR="00CD67FA" w:rsidRDefault="00CD67FA">
            <w:pPr>
              <w:jc w:val="left"/>
              <w:rPr>
                <w:rFonts w:ascii="Times New Roman" w:hAnsi="Times New Roman"/>
                <w:szCs w:val="21"/>
              </w:rPr>
            </w:pPr>
            <w:r>
              <w:rPr>
                <w:rFonts w:ascii="Times New Roman" w:hAnsi="Times New Roman"/>
                <w:szCs w:val="21"/>
              </w:rPr>
              <w:t>10</w:t>
            </w:r>
            <w:r>
              <w:rPr>
                <w:rFonts w:ascii="Times New Roman" w:hAnsi="Times New Roman" w:hint="eastAsia"/>
                <w:szCs w:val="21"/>
              </w:rPr>
              <w:t>、含顶头大水槽</w:t>
            </w:r>
            <w:r>
              <w:rPr>
                <w:rFonts w:ascii="Times New Roman" w:hAnsi="Times New Roman"/>
                <w:szCs w:val="21"/>
              </w:rPr>
              <w:t>1</w:t>
            </w:r>
            <w:r>
              <w:rPr>
                <w:rFonts w:ascii="Times New Roman" w:hAnsi="Times New Roman" w:hint="eastAsia"/>
                <w:szCs w:val="21"/>
              </w:rPr>
              <w:t>个；台中央含小水槽</w:t>
            </w:r>
            <w:r>
              <w:rPr>
                <w:rFonts w:ascii="Times New Roman" w:hAnsi="Times New Roman"/>
                <w:szCs w:val="21"/>
              </w:rPr>
              <w:t>2-3</w:t>
            </w:r>
            <w:r>
              <w:rPr>
                <w:rFonts w:ascii="Times New Roman" w:hAnsi="Times New Roman" w:hint="eastAsia"/>
                <w:szCs w:val="21"/>
              </w:rPr>
              <w:t>个；含电源插座</w:t>
            </w:r>
            <w:r>
              <w:rPr>
                <w:rFonts w:ascii="Times New Roman" w:hAnsi="Times New Roman"/>
                <w:szCs w:val="21"/>
              </w:rPr>
              <w:t>8-10</w:t>
            </w:r>
            <w:r>
              <w:rPr>
                <w:rFonts w:ascii="Times New Roman" w:hAnsi="Times New Roman" w:hint="eastAsia"/>
                <w:szCs w:val="21"/>
              </w:rPr>
              <w:t>个。</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、尺寸：</w:t>
            </w:r>
            <w:r>
              <w:rPr>
                <w:rFonts w:ascii="Times New Roman" w:hAnsi="Times New Roman" w:hint="eastAsia"/>
                <w:szCs w:val="21"/>
              </w:rPr>
              <w:t>3200*1500*850mm</w:t>
            </w:r>
            <w:r>
              <w:rPr>
                <w:rFonts w:ascii="Times New Roman" w:hAnsi="Times New Roman" w:hint="eastAsia"/>
                <w:szCs w:val="21"/>
              </w:rPr>
              <w:t>±</w:t>
            </w:r>
            <w:r>
              <w:rPr>
                <w:rFonts w:ascii="Times New Roman" w:hAnsi="Times New Roman" w:hint="eastAsia"/>
                <w:szCs w:val="21"/>
              </w:rPr>
              <w:t>15mm</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lastRenderedPageBreak/>
              <w:t>28</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显微镜</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w:t>
            </w:r>
            <w:r>
              <w:rPr>
                <w:rFonts w:ascii="Times New Roman" w:hAnsi="Times New Roman" w:hint="eastAsia"/>
                <w:szCs w:val="21"/>
              </w:rPr>
              <w:t>1</w:t>
            </w:r>
            <w:r>
              <w:rPr>
                <w:rFonts w:ascii="Times New Roman" w:hAnsi="Times New Roman" w:hint="eastAsia"/>
                <w:szCs w:val="21"/>
              </w:rPr>
              <w:t>、光学系统：</w:t>
            </w:r>
            <w:r>
              <w:rPr>
                <w:rFonts w:ascii="Times New Roman" w:hAnsi="Times New Roman" w:hint="eastAsia"/>
                <w:szCs w:val="21"/>
              </w:rPr>
              <w:t>cf</w:t>
            </w:r>
            <w:r>
              <w:rPr>
                <w:rFonts w:ascii="Times New Roman" w:hAnsi="Times New Roman" w:hint="eastAsia"/>
                <w:szCs w:val="21"/>
              </w:rPr>
              <w:t>无限远光学系统；</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、放大倍数：</w:t>
            </w:r>
            <w:r>
              <w:rPr>
                <w:rFonts w:ascii="Times New Roman" w:hAnsi="Times New Roman" w:hint="eastAsia"/>
                <w:szCs w:val="21"/>
              </w:rPr>
              <w:t>40X</w:t>
            </w:r>
            <w:r>
              <w:rPr>
                <w:rFonts w:ascii="Times New Roman" w:hAnsi="Times New Roman" w:hint="eastAsia"/>
                <w:szCs w:val="21"/>
              </w:rPr>
              <w:t>—</w:t>
            </w:r>
            <w:r>
              <w:rPr>
                <w:rFonts w:ascii="Times New Roman" w:hAnsi="Times New Roman" w:hint="eastAsia"/>
                <w:szCs w:val="21"/>
              </w:rPr>
              <w:t>1000X</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、目镜：大视场高眼点平场目镜</w:t>
            </w:r>
            <w:r>
              <w:rPr>
                <w:rFonts w:ascii="Times New Roman" w:hAnsi="Times New Roman" w:hint="eastAsia"/>
                <w:szCs w:val="21"/>
              </w:rPr>
              <w:t>10X</w:t>
            </w:r>
            <w:r>
              <w:rPr>
                <w:rFonts w:ascii="Times New Roman" w:hAnsi="Times New Roman" w:hint="eastAsia"/>
                <w:szCs w:val="21"/>
              </w:rPr>
              <w:t>，视场数</w:t>
            </w:r>
            <w:r>
              <w:rPr>
                <w:rFonts w:ascii="Times New Roman" w:hAnsi="Times New Roman" w:hint="eastAsia"/>
                <w:szCs w:val="21"/>
              </w:rPr>
              <w:t>20mm</w:t>
            </w:r>
          </w:p>
          <w:p w:rsidR="00CD67FA" w:rsidRDefault="00CD67FA">
            <w:pPr>
              <w:jc w:val="left"/>
              <w:rPr>
                <w:rFonts w:ascii="Times New Roman" w:hAnsi="Times New Roman"/>
                <w:szCs w:val="21"/>
              </w:rPr>
            </w:pPr>
            <w:r>
              <w:rPr>
                <w:rFonts w:ascii="Times New Roman" w:hAnsi="Times New Roman" w:hint="eastAsia"/>
                <w:szCs w:val="21"/>
              </w:rPr>
              <w:t>★</w:t>
            </w:r>
            <w:r>
              <w:rPr>
                <w:rFonts w:ascii="Times New Roman" w:hAnsi="Times New Roman" w:hint="eastAsia"/>
                <w:szCs w:val="21"/>
              </w:rPr>
              <w:t>4</w:t>
            </w:r>
            <w:r>
              <w:rPr>
                <w:rFonts w:ascii="Times New Roman" w:hAnsi="Times New Roman" w:hint="eastAsia"/>
                <w:szCs w:val="21"/>
              </w:rPr>
              <w:t>、物镜：无限远平场消色差物镜：</w:t>
            </w:r>
            <w:r>
              <w:rPr>
                <w:rFonts w:ascii="Times New Roman" w:hAnsi="Times New Roman" w:hint="eastAsia"/>
                <w:szCs w:val="21"/>
              </w:rPr>
              <w:t>4</w:t>
            </w:r>
            <w:r>
              <w:rPr>
                <w:rFonts w:ascii="Times New Roman" w:hAnsi="Times New Roman" w:hint="eastAsia"/>
                <w:szCs w:val="21"/>
              </w:rPr>
              <w:t>×</w:t>
            </w:r>
            <w:r>
              <w:rPr>
                <w:rFonts w:ascii="Times New Roman" w:hAnsi="Times New Roman" w:hint="eastAsia"/>
                <w:szCs w:val="21"/>
              </w:rPr>
              <w:t>/10</w:t>
            </w:r>
            <w:r>
              <w:rPr>
                <w:rFonts w:ascii="Times New Roman" w:hAnsi="Times New Roman" w:hint="eastAsia"/>
                <w:szCs w:val="21"/>
              </w:rPr>
              <w:t>×，无限远平场消色差物镜：</w:t>
            </w:r>
            <w:r>
              <w:rPr>
                <w:rFonts w:ascii="Times New Roman" w:hAnsi="Times New Roman" w:hint="eastAsia"/>
                <w:szCs w:val="21"/>
              </w:rPr>
              <w:t>40</w:t>
            </w:r>
            <w:r>
              <w:rPr>
                <w:rFonts w:ascii="Times New Roman" w:hAnsi="Times New Roman" w:hint="eastAsia"/>
                <w:szCs w:val="21"/>
              </w:rPr>
              <w:t>×（弹）无限远平场消色差物镜：</w:t>
            </w:r>
            <w:r>
              <w:rPr>
                <w:rFonts w:ascii="Times New Roman" w:hAnsi="Times New Roman" w:hint="eastAsia"/>
                <w:szCs w:val="21"/>
              </w:rPr>
              <w:t>100</w:t>
            </w:r>
            <w:r>
              <w:rPr>
                <w:rFonts w:ascii="Times New Roman" w:hAnsi="Times New Roman" w:hint="eastAsia"/>
                <w:szCs w:val="21"/>
              </w:rPr>
              <w:t>×（弹）</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、镜筒：铰链式双目镜筒组，</w:t>
            </w:r>
            <w:r>
              <w:rPr>
                <w:rFonts w:ascii="Times New Roman" w:hAnsi="Times New Roman" w:hint="eastAsia"/>
                <w:szCs w:val="21"/>
              </w:rPr>
              <w:t>30</w:t>
            </w:r>
            <w:r>
              <w:rPr>
                <w:rFonts w:ascii="Times New Roman" w:hAnsi="Times New Roman" w:hint="eastAsia"/>
                <w:szCs w:val="21"/>
              </w:rPr>
              <w:t>度倾斜，</w:t>
            </w:r>
            <w:r>
              <w:rPr>
                <w:rFonts w:ascii="Times New Roman" w:hAnsi="Times New Roman" w:hint="eastAsia"/>
                <w:szCs w:val="21"/>
              </w:rPr>
              <w:t>360</w:t>
            </w:r>
            <w:r>
              <w:rPr>
                <w:rFonts w:ascii="Times New Roman" w:hAnsi="Times New Roman" w:hint="eastAsia"/>
                <w:szCs w:val="21"/>
              </w:rPr>
              <w:t>度旋转，瞳距调节</w:t>
            </w:r>
            <w:r>
              <w:rPr>
                <w:rFonts w:ascii="Times New Roman" w:hAnsi="Times New Roman" w:hint="eastAsia"/>
                <w:szCs w:val="21"/>
              </w:rPr>
              <w:t>47</w:t>
            </w:r>
            <w:r>
              <w:rPr>
                <w:rFonts w:ascii="Times New Roman" w:hAnsi="Times New Roman" w:hint="eastAsia"/>
                <w:szCs w:val="21"/>
              </w:rPr>
              <w:t>—</w:t>
            </w:r>
            <w:r>
              <w:rPr>
                <w:rFonts w:ascii="Times New Roman" w:hAnsi="Times New Roman" w:hint="eastAsia"/>
                <w:szCs w:val="21"/>
              </w:rPr>
              <w:t>75mm</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、物镜转换器：内倾式内定位四孔滚珠轴承；</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、载物台</w:t>
            </w:r>
            <w:r>
              <w:rPr>
                <w:rFonts w:ascii="Times New Roman" w:hAnsi="Times New Roman" w:hint="eastAsia"/>
                <w:szCs w:val="21"/>
              </w:rPr>
              <w:t>:</w:t>
            </w:r>
            <w:r>
              <w:rPr>
                <w:rFonts w:ascii="Times New Roman" w:hAnsi="Times New Roman" w:hint="eastAsia"/>
                <w:szCs w:val="21"/>
              </w:rPr>
              <w:t>机械移动载物台</w:t>
            </w:r>
            <w:r>
              <w:rPr>
                <w:rFonts w:ascii="Times New Roman" w:hAnsi="Times New Roman" w:hint="eastAsia"/>
                <w:szCs w:val="21"/>
              </w:rPr>
              <w:t>,</w:t>
            </w:r>
            <w:r w:rsidR="008B09C2">
              <w:rPr>
                <w:rFonts w:ascii="Times New Roman" w:hAnsi="Times New Roman" w:hint="eastAsia"/>
                <w:szCs w:val="21"/>
              </w:rPr>
              <w:t>三</w:t>
            </w:r>
            <w:r>
              <w:rPr>
                <w:rFonts w:ascii="Times New Roman" w:hAnsi="Times New Roman" w:hint="eastAsia"/>
                <w:szCs w:val="21"/>
              </w:rPr>
              <w:t>角导轨</w:t>
            </w:r>
            <w:r>
              <w:rPr>
                <w:rFonts w:ascii="Times New Roman" w:hAnsi="Times New Roman" w:hint="eastAsia"/>
                <w:szCs w:val="21"/>
              </w:rPr>
              <w:t>,</w:t>
            </w:r>
            <w:r>
              <w:rPr>
                <w:rFonts w:ascii="Times New Roman" w:hAnsi="Times New Roman" w:hint="eastAsia"/>
                <w:szCs w:val="21"/>
              </w:rPr>
              <w:t>双片夹结构</w:t>
            </w:r>
            <w:r>
              <w:rPr>
                <w:rFonts w:ascii="Times New Roman" w:hAnsi="Times New Roman" w:hint="eastAsia"/>
                <w:szCs w:val="21"/>
              </w:rPr>
              <w:t>,</w:t>
            </w:r>
            <w:r>
              <w:rPr>
                <w:rFonts w:ascii="Times New Roman" w:hAnsi="Times New Roman" w:hint="eastAsia"/>
                <w:szCs w:val="21"/>
              </w:rPr>
              <w:t>，游标刻度</w:t>
            </w:r>
            <w:r>
              <w:rPr>
                <w:rFonts w:ascii="Times New Roman" w:hAnsi="Times New Roman" w:hint="eastAsia"/>
                <w:szCs w:val="21"/>
              </w:rPr>
              <w:t>0.1mm;</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、聚光镜：阿贝式聚光镜，</w:t>
            </w:r>
            <w:r>
              <w:rPr>
                <w:rFonts w:ascii="Times New Roman" w:hAnsi="Times New Roman" w:hint="eastAsia"/>
                <w:szCs w:val="21"/>
              </w:rPr>
              <w:t>NA= 1.25</w:t>
            </w:r>
            <w:r>
              <w:rPr>
                <w:rFonts w:ascii="Times New Roman" w:hAnsi="Times New Roman" w:hint="eastAsia"/>
                <w:szCs w:val="21"/>
              </w:rPr>
              <w:t>，带可变光栏；</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、光源：</w:t>
            </w:r>
            <w:r>
              <w:rPr>
                <w:rFonts w:ascii="Times New Roman" w:hAnsi="Times New Roman" w:hint="eastAsia"/>
                <w:szCs w:val="21"/>
              </w:rPr>
              <w:t>S-LED</w:t>
            </w:r>
            <w:r>
              <w:rPr>
                <w:rFonts w:ascii="Times New Roman" w:hAnsi="Times New Roman" w:hint="eastAsia"/>
                <w:szCs w:val="21"/>
              </w:rPr>
              <w:t>（宽电压输入</w:t>
            </w:r>
            <w:r>
              <w:rPr>
                <w:rFonts w:ascii="Times New Roman" w:hAnsi="Times New Roman" w:hint="eastAsia"/>
                <w:szCs w:val="21"/>
              </w:rPr>
              <w:t>100V-240V</w:t>
            </w:r>
            <w:r>
              <w:rPr>
                <w:rFonts w:ascii="Times New Roman" w:hAnsi="Times New Roman" w:hint="eastAsia"/>
                <w:szCs w:val="21"/>
              </w:rPr>
              <w:t>）冷光源，亮度可调</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、粗微动同轴式调焦：粗调行程不小于</w:t>
            </w:r>
            <w:r>
              <w:rPr>
                <w:rFonts w:ascii="Times New Roman" w:hAnsi="Times New Roman" w:hint="eastAsia"/>
                <w:szCs w:val="21"/>
              </w:rPr>
              <w:t>29mm</w:t>
            </w:r>
            <w:r>
              <w:rPr>
                <w:rFonts w:ascii="Times New Roman" w:hAnsi="Times New Roman" w:hint="eastAsia"/>
                <w:szCs w:val="21"/>
              </w:rPr>
              <w:t>，微调行程每圈</w:t>
            </w:r>
            <w:r>
              <w:rPr>
                <w:rFonts w:ascii="Times New Roman" w:hAnsi="Times New Roman" w:hint="eastAsia"/>
                <w:szCs w:val="21"/>
              </w:rPr>
              <w:t>0.2mm,</w:t>
            </w:r>
            <w:r>
              <w:rPr>
                <w:rFonts w:ascii="Times New Roman" w:hAnsi="Times New Roman" w:hint="eastAsia"/>
                <w:szCs w:val="21"/>
              </w:rPr>
              <w:t>设有粗调松紧装置，配有调焦上限位装置</w:t>
            </w:r>
            <w:r>
              <w:rPr>
                <w:rFonts w:ascii="Times New Roman" w:hAnsi="Times New Roman" w:hint="eastAsia"/>
                <w:szCs w:val="21"/>
              </w:rPr>
              <w:t>(</w:t>
            </w:r>
            <w:r>
              <w:rPr>
                <w:rFonts w:ascii="Times New Roman" w:hAnsi="Times New Roman" w:hint="eastAsia"/>
                <w:szCs w:val="21"/>
              </w:rPr>
              <w:t>保证在</w:t>
            </w:r>
            <w:r>
              <w:rPr>
                <w:rFonts w:ascii="Times New Roman" w:hAnsi="Times New Roman" w:hint="eastAsia"/>
                <w:szCs w:val="21"/>
              </w:rPr>
              <w:t>40X</w:t>
            </w:r>
            <w:r>
              <w:rPr>
                <w:rFonts w:ascii="Times New Roman" w:hAnsi="Times New Roman" w:hint="eastAsia"/>
                <w:szCs w:val="21"/>
              </w:rPr>
              <w:t>及</w:t>
            </w:r>
            <w:r>
              <w:rPr>
                <w:rFonts w:ascii="Times New Roman" w:hAnsi="Times New Roman" w:hint="eastAsia"/>
                <w:szCs w:val="21"/>
              </w:rPr>
              <w:t>100X</w:t>
            </w:r>
            <w:r>
              <w:rPr>
                <w:rFonts w:ascii="Times New Roman" w:hAnsi="Times New Roman" w:hint="eastAsia"/>
                <w:szCs w:val="21"/>
              </w:rPr>
              <w:t>使用过程中切片不被压坏</w:t>
            </w:r>
            <w:r>
              <w:rPr>
                <w:rFonts w:ascii="Times New Roman" w:hAnsi="Times New Roman" w:hint="eastAsia"/>
                <w:szCs w:val="21"/>
              </w:rPr>
              <w:t>)</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、仪器整体采用一体化机身结构设计，符合人体工程学设计，调焦及亮度调解触手可得</w:t>
            </w:r>
            <w:r>
              <w:rPr>
                <w:rFonts w:ascii="Times New Roman" w:hAnsi="Times New Roman" w:hint="eastAsia"/>
                <w:szCs w:val="21"/>
              </w:rPr>
              <w:t>,</w:t>
            </w:r>
            <w:r>
              <w:rPr>
                <w:rFonts w:ascii="Times New Roman" w:hAnsi="Times New Roman" w:hint="eastAsia"/>
                <w:szCs w:val="21"/>
              </w:rPr>
              <w:t>提供优良的稳定性和操作性</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、双层机械载物台尺寸</w:t>
            </w:r>
            <w:r>
              <w:rPr>
                <w:rFonts w:ascii="Times New Roman" w:hAnsi="Times New Roman" w:hint="eastAsia"/>
                <w:szCs w:val="21"/>
              </w:rPr>
              <w:t>156mmX138mm</w:t>
            </w:r>
            <w:r>
              <w:rPr>
                <w:rFonts w:ascii="Times New Roman" w:hAnsi="Times New Roman" w:hint="eastAsia"/>
                <w:szCs w:val="21"/>
              </w:rPr>
              <w:t>，移动范围</w:t>
            </w:r>
            <w:r>
              <w:rPr>
                <w:rFonts w:ascii="Times New Roman" w:hAnsi="Times New Roman" w:hint="eastAsia"/>
                <w:szCs w:val="21"/>
              </w:rPr>
              <w:t>78X52mm</w:t>
            </w:r>
          </w:p>
          <w:p w:rsidR="00CD67FA" w:rsidRDefault="00CD67FA">
            <w:pPr>
              <w:jc w:val="left"/>
              <w:rPr>
                <w:rFonts w:ascii="Times New Roman" w:hAnsi="Times New Roman"/>
                <w:szCs w:val="21"/>
              </w:rPr>
            </w:pPr>
            <w:r>
              <w:rPr>
                <w:rFonts w:ascii="Times New Roman" w:hAnsi="Times New Roman" w:hint="eastAsia"/>
                <w:szCs w:val="21"/>
              </w:rPr>
              <w:t>★</w:t>
            </w:r>
            <w:r>
              <w:rPr>
                <w:rFonts w:ascii="Times New Roman" w:hAnsi="Times New Roman" w:hint="eastAsia"/>
                <w:szCs w:val="21"/>
              </w:rPr>
              <w:t>13</w:t>
            </w:r>
            <w:r>
              <w:rPr>
                <w:rFonts w:ascii="Times New Roman" w:hAnsi="Times New Roman" w:hint="eastAsia"/>
                <w:szCs w:val="21"/>
              </w:rPr>
              <w:t>、机身后部具有绕线装置设计，便于搬运及储藏</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、序号</w:t>
            </w:r>
            <w:r>
              <w:rPr>
                <w:rFonts w:ascii="Times New Roman" w:hAnsi="Times New Roman" w:hint="eastAsia"/>
                <w:szCs w:val="21"/>
              </w:rPr>
              <w:t>28</w:t>
            </w:r>
            <w:r>
              <w:rPr>
                <w:rFonts w:ascii="Times New Roman" w:hAnsi="Times New Roman" w:hint="eastAsia"/>
                <w:szCs w:val="21"/>
              </w:rPr>
              <w:t>采购的多台显微镜必须为同一品牌。</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t>29</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生物数码显微镜（教师教学用）</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、放大倍数：</w:t>
            </w:r>
            <w:r>
              <w:rPr>
                <w:rFonts w:ascii="Times New Roman" w:hAnsi="Times New Roman" w:hint="eastAsia"/>
                <w:szCs w:val="21"/>
              </w:rPr>
              <w:t>40X~1000X</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、三目铰链式观察筒：倾斜</w:t>
            </w:r>
            <w:r>
              <w:rPr>
                <w:rFonts w:ascii="Times New Roman" w:hAnsi="Times New Roman" w:hint="eastAsia"/>
                <w:szCs w:val="21"/>
              </w:rPr>
              <w:t>30</w:t>
            </w:r>
            <w:r>
              <w:rPr>
                <w:rFonts w:ascii="Times New Roman" w:hAnsi="Times New Roman" w:hint="eastAsia"/>
                <w:szCs w:val="21"/>
              </w:rPr>
              <w:t>°，可</w:t>
            </w:r>
            <w:r>
              <w:rPr>
                <w:rFonts w:ascii="Times New Roman" w:hAnsi="Times New Roman" w:hint="eastAsia"/>
                <w:szCs w:val="21"/>
              </w:rPr>
              <w:t>360</w:t>
            </w:r>
            <w:r>
              <w:rPr>
                <w:rFonts w:ascii="Times New Roman" w:hAnsi="Times New Roman" w:hint="eastAsia"/>
                <w:szCs w:val="21"/>
              </w:rPr>
              <w:t>°旋转，双视度可调±</w:t>
            </w:r>
            <w:r>
              <w:rPr>
                <w:rFonts w:ascii="Times New Roman" w:hAnsi="Times New Roman" w:hint="eastAsia"/>
                <w:szCs w:val="21"/>
              </w:rPr>
              <w:t>5</w:t>
            </w:r>
            <w:r>
              <w:rPr>
                <w:rFonts w:ascii="Times New Roman" w:hAnsi="Times New Roman" w:hint="eastAsia"/>
                <w:szCs w:val="21"/>
              </w:rPr>
              <w:t>，双目瞳距：</w:t>
            </w:r>
            <w:r>
              <w:rPr>
                <w:rFonts w:ascii="Times New Roman" w:hAnsi="Times New Roman" w:hint="eastAsia"/>
                <w:szCs w:val="21"/>
              </w:rPr>
              <w:t>47~75 mm</w:t>
            </w:r>
          </w:p>
          <w:p w:rsidR="00CD67FA" w:rsidRDefault="00CD67FA">
            <w:pPr>
              <w:jc w:val="left"/>
              <w:rPr>
                <w:rFonts w:ascii="Times New Roman" w:hAnsi="Times New Roman"/>
                <w:szCs w:val="21"/>
              </w:rPr>
            </w:pPr>
            <w:r>
              <w:rPr>
                <w:rFonts w:ascii="Times New Roman" w:hAnsi="Times New Roman" w:hint="eastAsia"/>
                <w:szCs w:val="21"/>
              </w:rPr>
              <w:t>★</w:t>
            </w:r>
            <w:r>
              <w:rPr>
                <w:rFonts w:ascii="Times New Roman" w:hAnsi="Times New Roman" w:hint="eastAsia"/>
                <w:szCs w:val="21"/>
              </w:rPr>
              <w:t>3</w:t>
            </w:r>
            <w:r>
              <w:rPr>
                <w:rFonts w:ascii="Times New Roman" w:hAnsi="Times New Roman" w:hint="eastAsia"/>
                <w:szCs w:val="21"/>
              </w:rPr>
              <w:t>、</w:t>
            </w:r>
            <w:r>
              <w:rPr>
                <w:rFonts w:ascii="Times New Roman" w:hAnsi="Times New Roman" w:hint="eastAsia"/>
                <w:szCs w:val="21"/>
              </w:rPr>
              <w:t>CF</w:t>
            </w:r>
            <w:r>
              <w:rPr>
                <w:rFonts w:ascii="Times New Roman" w:hAnsi="Times New Roman" w:hint="eastAsia"/>
                <w:szCs w:val="21"/>
              </w:rPr>
              <w:t>大视场、高眼点目镜：</w:t>
            </w:r>
            <w:r>
              <w:rPr>
                <w:rFonts w:ascii="Times New Roman" w:hAnsi="Times New Roman" w:hint="eastAsia"/>
                <w:szCs w:val="21"/>
              </w:rPr>
              <w:t>10X/</w:t>
            </w:r>
            <w:r>
              <w:rPr>
                <w:rFonts w:ascii="Times New Roman" w:hAnsi="Times New Roman" w:hint="eastAsia"/>
                <w:szCs w:val="21"/>
              </w:rPr>
              <w:t>φ</w:t>
            </w:r>
            <w:r>
              <w:rPr>
                <w:rFonts w:ascii="Times New Roman" w:hAnsi="Times New Roman" w:hint="eastAsia"/>
                <w:szCs w:val="21"/>
              </w:rPr>
              <w:t>18</w:t>
            </w:r>
          </w:p>
          <w:p w:rsidR="00CD67FA" w:rsidRDefault="00CD67FA">
            <w:pPr>
              <w:jc w:val="left"/>
              <w:rPr>
                <w:rFonts w:ascii="Times New Roman" w:hAnsi="Times New Roman"/>
                <w:szCs w:val="21"/>
              </w:rPr>
            </w:pPr>
            <w:r>
              <w:rPr>
                <w:rFonts w:ascii="Times New Roman" w:hAnsi="Times New Roman" w:hint="eastAsia"/>
                <w:szCs w:val="21"/>
              </w:rPr>
              <w:t>★</w:t>
            </w:r>
            <w:r>
              <w:rPr>
                <w:rFonts w:ascii="Times New Roman" w:hAnsi="Times New Roman" w:hint="eastAsia"/>
                <w:szCs w:val="21"/>
              </w:rPr>
              <w:t>4</w:t>
            </w:r>
            <w:r>
              <w:rPr>
                <w:rFonts w:ascii="Times New Roman" w:hAnsi="Times New Roman" w:hint="eastAsia"/>
                <w:szCs w:val="21"/>
              </w:rPr>
              <w:t>、</w:t>
            </w:r>
            <w:r>
              <w:rPr>
                <w:rFonts w:ascii="Times New Roman" w:hAnsi="Times New Roman" w:hint="eastAsia"/>
                <w:szCs w:val="21"/>
              </w:rPr>
              <w:t>CF</w:t>
            </w:r>
            <w:r>
              <w:rPr>
                <w:rFonts w:ascii="Times New Roman" w:hAnsi="Times New Roman" w:hint="eastAsia"/>
                <w:szCs w:val="21"/>
              </w:rPr>
              <w:t>物镜：</w:t>
            </w:r>
            <w:r>
              <w:rPr>
                <w:rFonts w:ascii="Times New Roman" w:hAnsi="Times New Roman" w:hint="eastAsia"/>
                <w:szCs w:val="21"/>
              </w:rPr>
              <w:t>4X</w:t>
            </w:r>
            <w:r>
              <w:rPr>
                <w:rFonts w:ascii="Times New Roman" w:hAnsi="Times New Roman" w:hint="eastAsia"/>
                <w:szCs w:val="21"/>
              </w:rPr>
              <w:t>（</w:t>
            </w:r>
            <w:r>
              <w:rPr>
                <w:rFonts w:ascii="Times New Roman" w:hAnsi="Times New Roman" w:hint="eastAsia"/>
                <w:szCs w:val="21"/>
              </w:rPr>
              <w:t>0.10</w:t>
            </w:r>
            <w:r>
              <w:rPr>
                <w:rFonts w:ascii="Times New Roman" w:hAnsi="Times New Roman" w:hint="eastAsia"/>
                <w:szCs w:val="21"/>
              </w:rPr>
              <w:t>）</w:t>
            </w:r>
            <w:r>
              <w:rPr>
                <w:rFonts w:ascii="Times New Roman" w:hAnsi="Times New Roman" w:hint="eastAsia"/>
                <w:szCs w:val="21"/>
              </w:rPr>
              <w:t>/WD:25,10X</w:t>
            </w:r>
            <w:r>
              <w:rPr>
                <w:rFonts w:ascii="Times New Roman" w:hAnsi="Times New Roman" w:hint="eastAsia"/>
                <w:szCs w:val="21"/>
              </w:rPr>
              <w:t>（</w:t>
            </w:r>
            <w:r>
              <w:rPr>
                <w:rFonts w:ascii="Times New Roman" w:hAnsi="Times New Roman" w:hint="eastAsia"/>
                <w:szCs w:val="21"/>
              </w:rPr>
              <w:t>0.25</w:t>
            </w:r>
            <w:r>
              <w:rPr>
                <w:rFonts w:ascii="Times New Roman" w:hAnsi="Times New Roman" w:hint="eastAsia"/>
                <w:szCs w:val="21"/>
              </w:rPr>
              <w:t>）</w:t>
            </w:r>
            <w:r>
              <w:rPr>
                <w:rFonts w:ascii="Times New Roman" w:hAnsi="Times New Roman" w:hint="eastAsia"/>
                <w:szCs w:val="21"/>
              </w:rPr>
              <w:t>/WD:6.7,40X</w:t>
            </w:r>
            <w:r>
              <w:rPr>
                <w:rFonts w:ascii="Times New Roman" w:hAnsi="Times New Roman" w:hint="eastAsia"/>
                <w:szCs w:val="21"/>
              </w:rPr>
              <w:t>（</w:t>
            </w:r>
            <w:r>
              <w:rPr>
                <w:rFonts w:ascii="Times New Roman" w:hAnsi="Times New Roman" w:hint="eastAsia"/>
                <w:szCs w:val="21"/>
              </w:rPr>
              <w:t>0.65</w:t>
            </w:r>
            <w:r>
              <w:rPr>
                <w:rFonts w:ascii="Times New Roman" w:hAnsi="Times New Roman" w:hint="eastAsia"/>
                <w:szCs w:val="21"/>
              </w:rPr>
              <w:t>、弹簧）</w:t>
            </w:r>
            <w:r>
              <w:rPr>
                <w:rFonts w:ascii="Times New Roman" w:hAnsi="Times New Roman" w:hint="eastAsia"/>
                <w:szCs w:val="21"/>
              </w:rPr>
              <w:t>/WD:0.6</w:t>
            </w:r>
            <w:r>
              <w:rPr>
                <w:rFonts w:ascii="Times New Roman" w:hAnsi="Times New Roman" w:hint="eastAsia"/>
                <w:szCs w:val="21"/>
              </w:rPr>
              <w:t>，</w:t>
            </w:r>
            <w:r>
              <w:rPr>
                <w:rFonts w:ascii="Times New Roman" w:hAnsi="Times New Roman" w:hint="eastAsia"/>
                <w:szCs w:val="21"/>
              </w:rPr>
              <w:t>100X</w:t>
            </w:r>
            <w:r>
              <w:rPr>
                <w:rFonts w:ascii="Times New Roman" w:hAnsi="Times New Roman" w:hint="eastAsia"/>
                <w:szCs w:val="21"/>
              </w:rPr>
              <w:t>（</w:t>
            </w:r>
            <w:r>
              <w:rPr>
                <w:rFonts w:ascii="Times New Roman" w:hAnsi="Times New Roman" w:hint="eastAsia"/>
                <w:szCs w:val="21"/>
              </w:rPr>
              <w:t>1.25</w:t>
            </w:r>
            <w:r>
              <w:rPr>
                <w:rFonts w:ascii="Times New Roman" w:hAnsi="Times New Roman" w:hint="eastAsia"/>
                <w:szCs w:val="21"/>
              </w:rPr>
              <w:t>、弹簧、油）</w:t>
            </w:r>
            <w:r>
              <w:rPr>
                <w:rFonts w:ascii="Times New Roman" w:hAnsi="Times New Roman" w:hint="eastAsia"/>
                <w:szCs w:val="21"/>
              </w:rPr>
              <w:t>/WD:0.14</w:t>
            </w:r>
          </w:p>
          <w:p w:rsidR="00CD67FA" w:rsidRDefault="00CD67FA">
            <w:pPr>
              <w:jc w:val="left"/>
              <w:rPr>
                <w:rFonts w:ascii="Times New Roman" w:hAnsi="Times New Roman"/>
                <w:szCs w:val="21"/>
              </w:rPr>
            </w:pPr>
            <w:r>
              <w:rPr>
                <w:rFonts w:ascii="Times New Roman" w:hAnsi="Times New Roman" w:hint="eastAsia"/>
                <w:szCs w:val="21"/>
              </w:rPr>
              <w:t>★</w:t>
            </w:r>
            <w:r>
              <w:rPr>
                <w:rFonts w:ascii="Times New Roman" w:hAnsi="Times New Roman" w:hint="eastAsia"/>
                <w:szCs w:val="21"/>
              </w:rPr>
              <w:t>5</w:t>
            </w:r>
            <w:r>
              <w:rPr>
                <w:rFonts w:ascii="Times New Roman" w:hAnsi="Times New Roman" w:hint="eastAsia"/>
                <w:szCs w:val="21"/>
              </w:rPr>
              <w:t>、镜体采用一体化结构</w:t>
            </w:r>
            <w:r>
              <w:rPr>
                <w:rFonts w:ascii="Times New Roman" w:hAnsi="Times New Roman" w:hint="eastAsia"/>
                <w:szCs w:val="21"/>
              </w:rPr>
              <w:t>,CF</w:t>
            </w:r>
            <w:r>
              <w:rPr>
                <w:rFonts w:ascii="Times New Roman" w:hAnsi="Times New Roman" w:hint="eastAsia"/>
                <w:szCs w:val="21"/>
              </w:rPr>
              <w:t>无限远光学系统。</w:t>
            </w:r>
          </w:p>
          <w:p w:rsidR="00CD67FA" w:rsidRDefault="00CD67FA">
            <w:pPr>
              <w:jc w:val="left"/>
              <w:rPr>
                <w:rFonts w:ascii="Times New Roman" w:hAnsi="Times New Roman"/>
                <w:szCs w:val="21"/>
              </w:rPr>
            </w:pPr>
            <w:r>
              <w:rPr>
                <w:rFonts w:ascii="Times New Roman" w:hAnsi="Times New Roman" w:hint="eastAsia"/>
                <w:szCs w:val="21"/>
              </w:rPr>
              <w:t xml:space="preserve"> 6</w:t>
            </w:r>
            <w:r>
              <w:rPr>
                <w:rFonts w:ascii="Times New Roman" w:hAnsi="Times New Roman" w:hint="eastAsia"/>
                <w:szCs w:val="21"/>
              </w:rPr>
              <w:t>、物镜转换器：多滚珠轴承式四孔转换器</w:t>
            </w:r>
          </w:p>
          <w:p w:rsidR="00CD67FA" w:rsidRDefault="00CD67FA">
            <w:pPr>
              <w:jc w:val="left"/>
              <w:rPr>
                <w:rFonts w:ascii="Times New Roman" w:hAnsi="Times New Roman"/>
                <w:szCs w:val="21"/>
              </w:rPr>
            </w:pPr>
            <w:r>
              <w:rPr>
                <w:rFonts w:ascii="Times New Roman" w:hAnsi="Times New Roman" w:hint="eastAsia"/>
                <w:szCs w:val="21"/>
              </w:rPr>
              <w:t>★</w:t>
            </w:r>
            <w:r>
              <w:rPr>
                <w:rFonts w:ascii="Times New Roman" w:hAnsi="Times New Roman" w:hint="eastAsia"/>
                <w:szCs w:val="21"/>
              </w:rPr>
              <w:t>7</w:t>
            </w:r>
            <w:r>
              <w:rPr>
                <w:rFonts w:ascii="Times New Roman" w:hAnsi="Times New Roman" w:hint="eastAsia"/>
                <w:szCs w:val="21"/>
              </w:rPr>
              <w:t>、粗微调：共轴粗微调，采用三角导轨滚柱交叉导向机构</w:t>
            </w:r>
            <w:r>
              <w:rPr>
                <w:rFonts w:ascii="Times New Roman" w:hAnsi="Times New Roman" w:hint="eastAsia"/>
                <w:szCs w:val="21"/>
              </w:rPr>
              <w:t>.</w:t>
            </w:r>
            <w:r>
              <w:rPr>
                <w:rFonts w:ascii="Times New Roman" w:hAnsi="Times New Roman" w:hint="eastAsia"/>
                <w:szCs w:val="21"/>
              </w:rPr>
              <w:t>在载物台操作手轮的两侧设有微调焦机构，用于精确调焦；调焦手轮与载物台移动手柄位置较低</w:t>
            </w:r>
            <w:r>
              <w:rPr>
                <w:rFonts w:ascii="Times New Roman" w:hAnsi="Times New Roman" w:hint="eastAsia"/>
                <w:szCs w:val="21"/>
              </w:rPr>
              <w:t>,</w:t>
            </w:r>
            <w:r>
              <w:rPr>
                <w:rFonts w:ascii="Times New Roman" w:hAnsi="Times New Roman" w:hint="eastAsia"/>
                <w:szCs w:val="21"/>
              </w:rPr>
              <w:t>位于同一水平高度可单手舒适操作</w:t>
            </w:r>
            <w:r>
              <w:rPr>
                <w:rFonts w:ascii="Times New Roman" w:hAnsi="Times New Roman" w:hint="eastAsia"/>
                <w:szCs w:val="21"/>
              </w:rPr>
              <w:t>.</w:t>
            </w:r>
            <w:r>
              <w:rPr>
                <w:rFonts w:ascii="Times New Roman" w:hAnsi="Times New Roman" w:hint="eastAsia"/>
                <w:szCs w:val="21"/>
              </w:rPr>
              <w:t>一侧有粗微调焦旋钮，带上限位及松紧调节环；具有过载保护装置，粗调范围：</w:t>
            </w:r>
            <w:r>
              <w:rPr>
                <w:rFonts w:ascii="Times New Roman" w:hAnsi="Times New Roman" w:hint="eastAsia"/>
                <w:szCs w:val="21"/>
              </w:rPr>
              <w:t>22 mm</w:t>
            </w:r>
            <w:r>
              <w:rPr>
                <w:rFonts w:ascii="Times New Roman" w:hAnsi="Times New Roman" w:hint="eastAsia"/>
                <w:szCs w:val="21"/>
              </w:rPr>
              <w:t>，微调每转：</w:t>
            </w:r>
            <w:r>
              <w:rPr>
                <w:rFonts w:ascii="Times New Roman" w:hAnsi="Times New Roman" w:hint="eastAsia"/>
                <w:szCs w:val="21"/>
              </w:rPr>
              <w:t>0.2 mm</w:t>
            </w:r>
            <w:r>
              <w:rPr>
                <w:rFonts w:ascii="Times New Roman" w:hAnsi="Times New Roman" w:hint="eastAsia"/>
                <w:szCs w:val="21"/>
              </w:rPr>
              <w:t>，微调最小格值：</w:t>
            </w:r>
            <w:r>
              <w:rPr>
                <w:rFonts w:ascii="Times New Roman" w:hAnsi="Times New Roman" w:hint="eastAsia"/>
                <w:szCs w:val="21"/>
              </w:rPr>
              <w:t xml:space="preserve">2 </w:t>
            </w:r>
            <w:r>
              <w:rPr>
                <w:rFonts w:ascii="Times New Roman" w:hAnsi="Times New Roman" w:hint="eastAsia"/>
                <w:szCs w:val="21"/>
              </w:rPr>
              <w:t>μ</w:t>
            </w:r>
            <w:r>
              <w:rPr>
                <w:rFonts w:ascii="Times New Roman" w:hAnsi="Times New Roman" w:hint="eastAsia"/>
                <w:szCs w:val="21"/>
              </w:rPr>
              <w:t xml:space="preserve">m       </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、矩形平台：面积：（</w:t>
            </w:r>
            <w:r>
              <w:rPr>
                <w:rFonts w:ascii="Times New Roman" w:hAnsi="Times New Roman" w:hint="eastAsia"/>
                <w:szCs w:val="21"/>
              </w:rPr>
              <w:t>155</w:t>
            </w:r>
            <w:r>
              <w:rPr>
                <w:rFonts w:ascii="Times New Roman" w:hAnsi="Times New Roman" w:hint="eastAsia"/>
                <w:szCs w:val="21"/>
              </w:rPr>
              <w:t>×</w:t>
            </w:r>
            <w:r>
              <w:rPr>
                <w:rFonts w:ascii="Times New Roman" w:hAnsi="Times New Roman" w:hint="eastAsia"/>
                <w:szCs w:val="21"/>
              </w:rPr>
              <w:t>134 mm</w:t>
            </w:r>
            <w:r>
              <w:rPr>
                <w:rFonts w:ascii="Times New Roman" w:hAnsi="Times New Roman" w:hint="eastAsia"/>
                <w:szCs w:val="21"/>
              </w:rPr>
              <w:t>）±</w:t>
            </w:r>
            <w:r>
              <w:rPr>
                <w:rFonts w:ascii="Times New Roman" w:hAnsi="Times New Roman" w:hint="eastAsia"/>
                <w:szCs w:val="21"/>
              </w:rPr>
              <w:t>10mm</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、双层机械平台：行程为</w:t>
            </w:r>
            <w:r>
              <w:rPr>
                <w:rFonts w:ascii="Times New Roman" w:hAnsi="Times New Roman" w:hint="eastAsia"/>
                <w:szCs w:val="21"/>
              </w:rPr>
              <w:t>76mm</w:t>
            </w:r>
            <w:r>
              <w:rPr>
                <w:rFonts w:ascii="Times New Roman" w:hAnsi="Times New Roman" w:hint="eastAsia"/>
                <w:szCs w:val="21"/>
              </w:rPr>
              <w:t>×</w:t>
            </w:r>
            <w:r>
              <w:rPr>
                <w:rFonts w:ascii="Times New Roman" w:hAnsi="Times New Roman" w:hint="eastAsia"/>
                <w:szCs w:val="21"/>
              </w:rPr>
              <w:t>40mm</w:t>
            </w:r>
            <w:r>
              <w:rPr>
                <w:rFonts w:ascii="Times New Roman" w:hAnsi="Times New Roman" w:hint="eastAsia"/>
                <w:szCs w:val="21"/>
              </w:rPr>
              <w:t>，以右手控制，游标刻度为</w:t>
            </w:r>
            <w:r>
              <w:rPr>
                <w:rFonts w:ascii="Times New Roman" w:hAnsi="Times New Roman" w:hint="eastAsia"/>
                <w:szCs w:val="21"/>
              </w:rPr>
              <w:t>0.1mm</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、聚光镜：垂直移动范围：</w:t>
            </w:r>
            <w:r>
              <w:rPr>
                <w:rFonts w:ascii="Times New Roman" w:hAnsi="Times New Roman" w:hint="eastAsia"/>
                <w:szCs w:val="21"/>
              </w:rPr>
              <w:t>10 mm</w:t>
            </w:r>
            <w:r>
              <w:rPr>
                <w:rFonts w:ascii="Times New Roman" w:hAnsi="Times New Roman" w:hint="eastAsia"/>
                <w:szCs w:val="21"/>
              </w:rPr>
              <w:t>，阿贝式</w:t>
            </w:r>
            <w:r>
              <w:rPr>
                <w:rFonts w:ascii="Times New Roman" w:hAnsi="Times New Roman" w:hint="eastAsia"/>
                <w:szCs w:val="21"/>
              </w:rPr>
              <w:t xml:space="preserve">NA=1.25 </w:t>
            </w:r>
            <w:r>
              <w:rPr>
                <w:rFonts w:ascii="Times New Roman" w:hAnsi="Times New Roman" w:hint="eastAsia"/>
                <w:szCs w:val="21"/>
              </w:rPr>
              <w:t>带孔径光栏，</w:t>
            </w:r>
          </w:p>
          <w:p w:rsidR="00CD67FA" w:rsidRDefault="00CD67FA">
            <w:pPr>
              <w:jc w:val="left"/>
              <w:rPr>
                <w:rFonts w:ascii="Times New Roman" w:hAnsi="Times New Roman"/>
                <w:szCs w:val="21"/>
              </w:rPr>
            </w:pPr>
            <w:r>
              <w:rPr>
                <w:rFonts w:ascii="Times New Roman" w:hAnsi="Times New Roman" w:hint="eastAsia"/>
                <w:szCs w:val="21"/>
              </w:rPr>
              <w:lastRenderedPageBreak/>
              <w:t>蓝色滤色片Φ</w:t>
            </w:r>
            <w:r>
              <w:rPr>
                <w:rFonts w:ascii="Times New Roman" w:hAnsi="Times New Roman" w:hint="eastAsia"/>
                <w:szCs w:val="21"/>
              </w:rPr>
              <w:t>33 mm</w:t>
            </w:r>
          </w:p>
          <w:p w:rsidR="00CD67FA" w:rsidRDefault="00CD67FA">
            <w:pPr>
              <w:jc w:val="left"/>
              <w:rPr>
                <w:rFonts w:ascii="Times New Roman" w:hAnsi="Times New Roman"/>
                <w:szCs w:val="21"/>
              </w:rPr>
            </w:pPr>
            <w:r>
              <w:rPr>
                <w:rFonts w:ascii="Times New Roman" w:hAnsi="Times New Roman" w:hint="eastAsia"/>
                <w:szCs w:val="21"/>
              </w:rPr>
              <w:t>★</w:t>
            </w:r>
            <w:r>
              <w:rPr>
                <w:rFonts w:ascii="Times New Roman" w:hAnsi="Times New Roman" w:hint="eastAsia"/>
                <w:szCs w:val="21"/>
              </w:rPr>
              <w:t>11</w:t>
            </w:r>
            <w:r>
              <w:rPr>
                <w:rFonts w:ascii="Times New Roman" w:hAnsi="Times New Roman" w:hint="eastAsia"/>
                <w:szCs w:val="21"/>
              </w:rPr>
              <w:t>、光源：内藏式卤素灯</w:t>
            </w:r>
            <w:r>
              <w:rPr>
                <w:rFonts w:ascii="Times New Roman" w:hAnsi="Times New Roman" w:hint="eastAsia"/>
                <w:szCs w:val="21"/>
              </w:rPr>
              <w:t>6V20W</w:t>
            </w:r>
            <w:r>
              <w:rPr>
                <w:rFonts w:ascii="Times New Roman" w:hAnsi="Times New Roman" w:hint="eastAsia"/>
                <w:szCs w:val="21"/>
              </w:rPr>
              <w:t>，更换灯泡方便，无须从底部安装</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、具有防霉装置</w:t>
            </w:r>
          </w:p>
          <w:p w:rsidR="00CD67FA" w:rsidRDefault="00CD67FA">
            <w:pPr>
              <w:jc w:val="left"/>
              <w:rPr>
                <w:rFonts w:ascii="Times New Roman" w:hAnsi="Times New Roman"/>
                <w:szCs w:val="21"/>
              </w:rPr>
            </w:pPr>
            <w:r>
              <w:rPr>
                <w:rFonts w:ascii="Times New Roman" w:hAnsi="Times New Roman" w:hint="eastAsia"/>
                <w:szCs w:val="21"/>
              </w:rPr>
              <w:t>13</w:t>
            </w:r>
            <w:r>
              <w:rPr>
                <w:rFonts w:ascii="Times New Roman" w:hAnsi="Times New Roman" w:hint="eastAsia"/>
                <w:szCs w:val="21"/>
              </w:rPr>
              <w:t>、配置：</w:t>
            </w:r>
          </w:p>
          <w:p w:rsidR="00CD67FA" w:rsidRDefault="00CD67FA">
            <w:pPr>
              <w:pStyle w:val="af0"/>
              <w:numPr>
                <w:ilvl w:val="0"/>
                <w:numId w:val="20"/>
              </w:numPr>
              <w:ind w:firstLineChars="0"/>
              <w:jc w:val="left"/>
              <w:rPr>
                <w:szCs w:val="21"/>
              </w:rPr>
            </w:pPr>
            <w:r>
              <w:rPr>
                <w:rFonts w:hint="eastAsia"/>
                <w:szCs w:val="21"/>
              </w:rPr>
              <w:t>主机</w:t>
            </w:r>
            <w:r>
              <w:rPr>
                <w:rFonts w:hint="eastAsia"/>
                <w:szCs w:val="21"/>
              </w:rPr>
              <w:t xml:space="preserve"> 1</w:t>
            </w:r>
            <w:r>
              <w:rPr>
                <w:rFonts w:hint="eastAsia"/>
                <w:szCs w:val="21"/>
              </w:rPr>
              <w:t>台（含</w:t>
            </w:r>
            <w:r>
              <w:rPr>
                <w:rFonts w:hint="eastAsia"/>
                <w:szCs w:val="21"/>
              </w:rPr>
              <w:t>0.5</w:t>
            </w:r>
            <w:r>
              <w:rPr>
                <w:rFonts w:hint="eastAsia"/>
                <w:szCs w:val="21"/>
              </w:rPr>
              <w:t>倍专用数码接口）；</w:t>
            </w:r>
          </w:p>
          <w:p w:rsidR="00CD67FA" w:rsidRDefault="00CD67FA">
            <w:pPr>
              <w:pStyle w:val="af0"/>
              <w:numPr>
                <w:ilvl w:val="0"/>
                <w:numId w:val="20"/>
              </w:numPr>
              <w:ind w:firstLineChars="0"/>
              <w:jc w:val="left"/>
              <w:rPr>
                <w:szCs w:val="21"/>
              </w:rPr>
            </w:pPr>
            <w:r>
              <w:rPr>
                <w:rFonts w:hint="eastAsia"/>
                <w:szCs w:val="21"/>
              </w:rPr>
              <w:t>数码摄像头，（</w:t>
            </w:r>
            <w:r>
              <w:rPr>
                <w:rFonts w:hint="eastAsia"/>
                <w:szCs w:val="21"/>
              </w:rPr>
              <w:t>500</w:t>
            </w:r>
            <w:r>
              <w:rPr>
                <w:rFonts w:hint="eastAsia"/>
                <w:szCs w:val="21"/>
              </w:rPr>
              <w:t>万像素，含测量软件）</w:t>
            </w:r>
            <w:r>
              <w:rPr>
                <w:rFonts w:hint="eastAsia"/>
                <w:szCs w:val="21"/>
              </w:rPr>
              <w:t>1</w:t>
            </w:r>
            <w:r>
              <w:rPr>
                <w:rFonts w:hint="eastAsia"/>
                <w:szCs w:val="21"/>
              </w:rPr>
              <w:t>套；</w:t>
            </w:r>
          </w:p>
          <w:p w:rsidR="00CD67FA" w:rsidRDefault="00CD67FA">
            <w:pPr>
              <w:pStyle w:val="af0"/>
              <w:numPr>
                <w:ilvl w:val="0"/>
                <w:numId w:val="20"/>
              </w:numPr>
              <w:ind w:firstLineChars="0"/>
              <w:jc w:val="left"/>
              <w:rPr>
                <w:szCs w:val="21"/>
              </w:rPr>
            </w:pPr>
            <w:r>
              <w:rPr>
                <w:rFonts w:hint="eastAsia"/>
                <w:szCs w:val="21"/>
              </w:rPr>
              <w:t>控制终端</w:t>
            </w:r>
            <w:r>
              <w:rPr>
                <w:rFonts w:hint="eastAsia"/>
                <w:szCs w:val="21"/>
              </w:rPr>
              <w:t>1</w:t>
            </w:r>
            <w:r>
              <w:rPr>
                <w:rFonts w:hint="eastAsia"/>
                <w:szCs w:val="21"/>
              </w:rPr>
              <w:t>套，</w:t>
            </w:r>
            <w:r>
              <w:rPr>
                <w:rFonts w:hint="eastAsia"/>
                <w:szCs w:val="21"/>
              </w:rPr>
              <w:t>I5</w:t>
            </w:r>
            <w:r>
              <w:rPr>
                <w:rFonts w:hint="eastAsia"/>
                <w:szCs w:val="21"/>
              </w:rPr>
              <w:t>处理器，</w:t>
            </w:r>
            <w:r>
              <w:rPr>
                <w:rFonts w:hint="eastAsia"/>
                <w:szCs w:val="21"/>
              </w:rPr>
              <w:t>8G</w:t>
            </w:r>
            <w:r>
              <w:rPr>
                <w:rFonts w:hint="eastAsia"/>
                <w:szCs w:val="21"/>
              </w:rPr>
              <w:t>内存，</w:t>
            </w:r>
            <w:r>
              <w:rPr>
                <w:rFonts w:hint="eastAsia"/>
                <w:szCs w:val="21"/>
              </w:rPr>
              <w:t>20</w:t>
            </w:r>
            <w:r>
              <w:rPr>
                <w:rFonts w:hint="eastAsia"/>
                <w:szCs w:val="21"/>
              </w:rPr>
              <w:t>寸以上显示器，带</w:t>
            </w:r>
            <w:r>
              <w:rPr>
                <w:rFonts w:hint="eastAsia"/>
                <w:szCs w:val="21"/>
              </w:rPr>
              <w:t>Win7/10</w:t>
            </w:r>
            <w:r>
              <w:rPr>
                <w:rFonts w:hint="eastAsia"/>
                <w:szCs w:val="21"/>
              </w:rPr>
              <w:t>操作系统等主流配置。</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lastRenderedPageBreak/>
              <w:t>30</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立式灭菌锅</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、★安全保护技术手轮式快开门安全连锁装置结构</w:t>
            </w:r>
            <w:r>
              <w:rPr>
                <w:rFonts w:ascii="Times New Roman" w:hAnsi="Times New Roman" w:hint="eastAsia"/>
                <w:szCs w:val="21"/>
              </w:rPr>
              <w:t>,</w:t>
            </w:r>
            <w:r>
              <w:rPr>
                <w:rFonts w:ascii="Times New Roman" w:hAnsi="Times New Roman" w:hint="eastAsia"/>
                <w:szCs w:val="21"/>
              </w:rPr>
              <w:t>技术成熟可靠，提供第三方证书证明</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、外壳、筒体、网篮均采用</w:t>
            </w:r>
            <w:r>
              <w:rPr>
                <w:rFonts w:ascii="Times New Roman" w:hAnsi="Times New Roman" w:hint="eastAsia"/>
                <w:szCs w:val="21"/>
              </w:rPr>
              <w:t>SUS304</w:t>
            </w:r>
            <w:r>
              <w:rPr>
                <w:rFonts w:ascii="Times New Roman" w:hAnsi="Times New Roman" w:hint="eastAsia"/>
                <w:szCs w:val="21"/>
              </w:rPr>
              <w:t>材料制成，耐酸，耐碱，耐腐蚀</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、微电脑智能化自动控制，压力安全联锁装置，超温自动保护装置，自涨式密封圈，自动排放冷空气，高低水位报警，断水自控、超压自泄</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、★内循坏排汽式，带</w:t>
            </w:r>
            <w:r>
              <w:rPr>
                <w:rFonts w:ascii="Times New Roman" w:hAnsi="Times New Roman" w:hint="eastAsia"/>
                <w:szCs w:val="21"/>
              </w:rPr>
              <w:t>3</w:t>
            </w:r>
            <w:r>
              <w:rPr>
                <w:rFonts w:ascii="Times New Roman" w:hAnsi="Times New Roman" w:hint="eastAsia"/>
                <w:szCs w:val="21"/>
              </w:rPr>
              <w:t>升集气瓶</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、灭菌终了可设自动排气、蜂鸣器提醒，自动停机</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、★标配样品测试孔</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、★三种模式控制：</w:t>
            </w:r>
            <w:r>
              <w:rPr>
                <w:rFonts w:ascii="Times New Roman" w:hAnsi="Times New Roman" w:hint="eastAsia"/>
                <w:szCs w:val="21"/>
              </w:rPr>
              <w:t>a.</w:t>
            </w:r>
            <w:r>
              <w:rPr>
                <w:rFonts w:ascii="Times New Roman" w:hAnsi="Times New Roman" w:hint="eastAsia"/>
                <w:szCs w:val="21"/>
              </w:rPr>
              <w:t>加热</w:t>
            </w:r>
            <w:r>
              <w:rPr>
                <w:rFonts w:ascii="Times New Roman" w:hAnsi="Times New Roman" w:hint="eastAsia"/>
                <w:szCs w:val="21"/>
              </w:rPr>
              <w:t>-</w:t>
            </w:r>
            <w:r>
              <w:rPr>
                <w:rFonts w:ascii="Times New Roman" w:hAnsi="Times New Roman" w:hint="eastAsia"/>
                <w:szCs w:val="21"/>
              </w:rPr>
              <w:t>灭菌</w:t>
            </w:r>
            <w:r>
              <w:rPr>
                <w:rFonts w:ascii="Times New Roman" w:hAnsi="Times New Roman" w:hint="eastAsia"/>
                <w:szCs w:val="21"/>
              </w:rPr>
              <w:t>-</w:t>
            </w:r>
            <w:r>
              <w:rPr>
                <w:rFonts w:ascii="Times New Roman" w:hAnsi="Times New Roman" w:hint="eastAsia"/>
                <w:szCs w:val="21"/>
              </w:rPr>
              <w:t>快排汽</w:t>
            </w:r>
            <w:r>
              <w:rPr>
                <w:rFonts w:ascii="Times New Roman" w:hAnsi="Times New Roman" w:hint="eastAsia"/>
                <w:szCs w:val="21"/>
              </w:rPr>
              <w:t xml:space="preserve"> b.</w:t>
            </w:r>
            <w:r>
              <w:rPr>
                <w:rFonts w:ascii="Times New Roman" w:hAnsi="Times New Roman" w:hint="eastAsia"/>
                <w:szCs w:val="21"/>
              </w:rPr>
              <w:t>加热</w:t>
            </w:r>
            <w:r>
              <w:rPr>
                <w:rFonts w:ascii="Times New Roman" w:hAnsi="Times New Roman" w:hint="eastAsia"/>
                <w:szCs w:val="21"/>
              </w:rPr>
              <w:t>-</w:t>
            </w:r>
            <w:r>
              <w:rPr>
                <w:rFonts w:ascii="Times New Roman" w:hAnsi="Times New Roman" w:hint="eastAsia"/>
                <w:szCs w:val="21"/>
              </w:rPr>
              <w:t>灭菌</w:t>
            </w:r>
            <w:r>
              <w:rPr>
                <w:rFonts w:ascii="Times New Roman" w:hAnsi="Times New Roman" w:hint="eastAsia"/>
                <w:szCs w:val="21"/>
              </w:rPr>
              <w:t>-</w:t>
            </w:r>
            <w:r>
              <w:rPr>
                <w:rFonts w:ascii="Times New Roman" w:hAnsi="Times New Roman" w:hint="eastAsia"/>
                <w:szCs w:val="21"/>
              </w:rPr>
              <w:t>慢排气</w:t>
            </w:r>
            <w:r>
              <w:rPr>
                <w:rFonts w:ascii="Times New Roman" w:hAnsi="Times New Roman" w:hint="eastAsia"/>
                <w:szCs w:val="21"/>
              </w:rPr>
              <w:t xml:space="preserve"> c.</w:t>
            </w:r>
            <w:r>
              <w:rPr>
                <w:rFonts w:ascii="Times New Roman" w:hAnsi="Times New Roman" w:hint="eastAsia"/>
                <w:szCs w:val="21"/>
              </w:rPr>
              <w:t>加热</w:t>
            </w:r>
            <w:r>
              <w:rPr>
                <w:rFonts w:ascii="Times New Roman" w:hAnsi="Times New Roman" w:hint="eastAsia"/>
                <w:szCs w:val="21"/>
              </w:rPr>
              <w:t>-</w:t>
            </w:r>
            <w:r>
              <w:rPr>
                <w:rFonts w:ascii="Times New Roman" w:hAnsi="Times New Roman" w:hint="eastAsia"/>
                <w:szCs w:val="21"/>
              </w:rPr>
              <w:t>灭菌</w:t>
            </w:r>
            <w:r>
              <w:rPr>
                <w:rFonts w:ascii="Times New Roman" w:hAnsi="Times New Roman" w:hint="eastAsia"/>
                <w:szCs w:val="21"/>
              </w:rPr>
              <w:t>-</w:t>
            </w:r>
            <w:r>
              <w:rPr>
                <w:rFonts w:ascii="Times New Roman" w:hAnsi="Times New Roman" w:hint="eastAsia"/>
                <w:szCs w:val="21"/>
              </w:rPr>
              <w:t>不排汽</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、★熔化</w:t>
            </w:r>
            <w:r>
              <w:rPr>
                <w:rFonts w:ascii="Times New Roman" w:hAnsi="Times New Roman" w:hint="eastAsia"/>
                <w:szCs w:val="21"/>
              </w:rPr>
              <w:t>-</w:t>
            </w:r>
            <w:r>
              <w:rPr>
                <w:rFonts w:ascii="Times New Roman" w:hAnsi="Times New Roman" w:hint="eastAsia"/>
                <w:szCs w:val="21"/>
              </w:rPr>
              <w:t>保温功能（熔化温度</w:t>
            </w:r>
            <w:r>
              <w:rPr>
                <w:rFonts w:ascii="Times New Roman" w:hAnsi="Times New Roman" w:hint="eastAsia"/>
                <w:szCs w:val="21"/>
              </w:rPr>
              <w:t>60~98</w:t>
            </w:r>
            <w:r>
              <w:rPr>
                <w:rFonts w:ascii="Times New Roman" w:hAnsi="Times New Roman" w:hint="eastAsia"/>
                <w:szCs w:val="21"/>
              </w:rPr>
              <w:t>℃，时间范围</w:t>
            </w:r>
            <w:r>
              <w:rPr>
                <w:rFonts w:ascii="Times New Roman" w:hAnsi="Times New Roman" w:hint="eastAsia"/>
                <w:szCs w:val="21"/>
              </w:rPr>
              <w:t>0~999</w:t>
            </w:r>
            <w:r>
              <w:rPr>
                <w:rFonts w:ascii="Times New Roman" w:hAnsi="Times New Roman" w:hint="eastAsia"/>
                <w:szCs w:val="21"/>
              </w:rPr>
              <w:t>分钟；保温温度</w:t>
            </w:r>
            <w:r>
              <w:rPr>
                <w:rFonts w:ascii="Times New Roman" w:hAnsi="Times New Roman" w:hint="eastAsia"/>
                <w:szCs w:val="21"/>
              </w:rPr>
              <w:t>40~60</w:t>
            </w:r>
            <w:r>
              <w:rPr>
                <w:rFonts w:ascii="Times New Roman" w:hAnsi="Times New Roman" w:hint="eastAsia"/>
                <w:szCs w:val="21"/>
              </w:rPr>
              <w:t>℃，时间范围</w:t>
            </w:r>
            <w:r>
              <w:rPr>
                <w:rFonts w:ascii="Times New Roman" w:hAnsi="Times New Roman" w:hint="eastAsia"/>
                <w:szCs w:val="21"/>
              </w:rPr>
              <w:t>0~999</w:t>
            </w:r>
            <w:r>
              <w:rPr>
                <w:rFonts w:ascii="Times New Roman" w:hAnsi="Times New Roman" w:hint="eastAsia"/>
                <w:szCs w:val="21"/>
              </w:rPr>
              <w:t>分钟）</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、容积≥</w:t>
            </w:r>
            <w:r>
              <w:rPr>
                <w:rFonts w:ascii="Times New Roman" w:hAnsi="Times New Roman" w:hint="eastAsia"/>
                <w:szCs w:val="21"/>
              </w:rPr>
              <w:t>75L</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、电源：</w:t>
            </w:r>
            <w:r>
              <w:rPr>
                <w:rFonts w:ascii="Times New Roman" w:hAnsi="Times New Roman" w:hint="eastAsia"/>
                <w:szCs w:val="21"/>
              </w:rPr>
              <w:t>220V</w:t>
            </w:r>
            <w:r>
              <w:rPr>
                <w:rFonts w:ascii="Times New Roman" w:hAnsi="Times New Roman" w:hint="eastAsia"/>
                <w:szCs w:val="21"/>
              </w:rPr>
              <w:t>±</w:t>
            </w:r>
            <w:r>
              <w:rPr>
                <w:rFonts w:ascii="Times New Roman" w:hAnsi="Times New Roman" w:hint="eastAsia"/>
                <w:szCs w:val="21"/>
              </w:rPr>
              <w:t>10%  50Hz</w:t>
            </w:r>
            <w:r>
              <w:rPr>
                <w:rFonts w:ascii="Times New Roman" w:hAnsi="Times New Roman" w:hint="eastAsia"/>
                <w:szCs w:val="21"/>
              </w:rPr>
              <w:t>±</w:t>
            </w:r>
            <w:r>
              <w:rPr>
                <w:rFonts w:ascii="Times New Roman" w:hAnsi="Times New Roman" w:hint="eastAsia"/>
                <w:szCs w:val="21"/>
              </w:rPr>
              <w:t>2%</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、最高工作</w:t>
            </w:r>
            <w:r>
              <w:rPr>
                <w:rFonts w:ascii="Times New Roman" w:hAnsi="Times New Roman" w:hint="eastAsia"/>
                <w:szCs w:val="21"/>
              </w:rPr>
              <w:t>/</w:t>
            </w:r>
            <w:r>
              <w:rPr>
                <w:rFonts w:ascii="Times New Roman" w:hAnsi="Times New Roman" w:hint="eastAsia"/>
                <w:szCs w:val="21"/>
              </w:rPr>
              <w:t>设计温度：</w:t>
            </w:r>
            <w:r>
              <w:rPr>
                <w:rFonts w:ascii="Times New Roman" w:hAnsi="Times New Roman" w:hint="eastAsia"/>
                <w:szCs w:val="21"/>
              </w:rPr>
              <w:t>135</w:t>
            </w:r>
            <w:r>
              <w:rPr>
                <w:rFonts w:ascii="Times New Roman" w:hAnsi="Times New Roman" w:hint="eastAsia"/>
                <w:szCs w:val="21"/>
              </w:rPr>
              <w:t>℃</w:t>
            </w:r>
            <w:r>
              <w:rPr>
                <w:rFonts w:ascii="Times New Roman" w:hAnsi="Times New Roman" w:hint="eastAsia"/>
                <w:szCs w:val="21"/>
              </w:rPr>
              <w:t>/138</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、最高工作</w:t>
            </w:r>
            <w:r>
              <w:rPr>
                <w:rFonts w:ascii="Times New Roman" w:hAnsi="Times New Roman" w:hint="eastAsia"/>
                <w:szCs w:val="21"/>
              </w:rPr>
              <w:t>/</w:t>
            </w:r>
            <w:r>
              <w:rPr>
                <w:rFonts w:ascii="Times New Roman" w:hAnsi="Times New Roman" w:hint="eastAsia"/>
                <w:szCs w:val="21"/>
              </w:rPr>
              <w:t>设计压力：</w:t>
            </w:r>
            <w:r>
              <w:rPr>
                <w:rFonts w:ascii="Times New Roman" w:hAnsi="Times New Roman" w:hint="eastAsia"/>
                <w:szCs w:val="21"/>
              </w:rPr>
              <w:t>0.22MPa/0.25MPa</w:t>
            </w:r>
          </w:p>
          <w:p w:rsidR="00CD67FA" w:rsidRDefault="00CD67FA">
            <w:pPr>
              <w:jc w:val="left"/>
              <w:rPr>
                <w:rFonts w:ascii="Times New Roman" w:hAnsi="Times New Roman"/>
                <w:szCs w:val="21"/>
              </w:rPr>
            </w:pPr>
            <w:r>
              <w:rPr>
                <w:rFonts w:ascii="Times New Roman" w:hAnsi="Times New Roman" w:hint="eastAsia"/>
                <w:szCs w:val="21"/>
              </w:rPr>
              <w:t>13</w:t>
            </w:r>
            <w:r>
              <w:rPr>
                <w:rFonts w:ascii="Times New Roman" w:hAnsi="Times New Roman" w:hint="eastAsia"/>
                <w:szCs w:val="21"/>
              </w:rPr>
              <w:t>、定时范围（分钟）：</w:t>
            </w:r>
            <w:r>
              <w:rPr>
                <w:rFonts w:ascii="Times New Roman" w:hAnsi="Times New Roman" w:hint="eastAsia"/>
                <w:szCs w:val="21"/>
              </w:rPr>
              <w:t xml:space="preserve">0-120  </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、内腔尺寸</w:t>
            </w:r>
            <w:r>
              <w:rPr>
                <w:rFonts w:ascii="Times New Roman" w:hAnsi="Times New Roman" w:hint="eastAsia"/>
                <w:szCs w:val="21"/>
              </w:rPr>
              <w:t>(mm)</w:t>
            </w:r>
            <w:r>
              <w:rPr>
                <w:rFonts w:ascii="Times New Roman" w:hAnsi="Times New Roman" w:hint="eastAsia"/>
                <w:szCs w:val="21"/>
              </w:rPr>
              <w:t>：Ф</w:t>
            </w:r>
            <w:r>
              <w:rPr>
                <w:rFonts w:ascii="Times New Roman" w:hAnsi="Times New Roman" w:hint="eastAsia"/>
                <w:szCs w:val="21"/>
              </w:rPr>
              <w:t>400</w:t>
            </w:r>
            <w:r>
              <w:rPr>
                <w:rFonts w:ascii="Times New Roman" w:hAnsi="Times New Roman" w:hint="eastAsia"/>
                <w:szCs w:val="21"/>
              </w:rPr>
              <w:t>×</w:t>
            </w:r>
            <w:r>
              <w:rPr>
                <w:rFonts w:ascii="Times New Roman" w:hAnsi="Times New Roman" w:hint="eastAsia"/>
                <w:szCs w:val="21"/>
              </w:rPr>
              <w:t>570</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3</w:t>
            </w:r>
            <w:r>
              <w:rPr>
                <w:rFonts w:ascii="Times New Roman" w:hAnsi="Times New Roman"/>
                <w:szCs w:val="21"/>
              </w:rPr>
              <w:t>1</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恒温恒湿箱微生物细菌培养箱</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、观察窗采用的复门设计：观察内腔培养物品时可打开复门观察，不用观察时可关闭复门；</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、★箱体左右侧配有检测口接头，内径为</w:t>
            </w:r>
            <w:r>
              <w:rPr>
                <w:rFonts w:ascii="Times New Roman" w:hAnsi="Times New Roman" w:hint="eastAsia"/>
                <w:szCs w:val="21"/>
              </w:rPr>
              <w:t>30mm</w:t>
            </w:r>
            <w:r>
              <w:rPr>
                <w:rFonts w:ascii="Times New Roman" w:hAnsi="Times New Roman" w:hint="eastAsia"/>
                <w:szCs w:val="21"/>
              </w:rPr>
              <w:t>、外径为</w:t>
            </w:r>
            <w:r>
              <w:rPr>
                <w:rFonts w:ascii="Times New Roman" w:hAnsi="Times New Roman" w:hint="eastAsia"/>
                <w:szCs w:val="21"/>
              </w:rPr>
              <w:t>60mm</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、★集成式制冷系统，多层保护，安全运行有效自行检定，采用无能耗非常规的自动化霜，避免对温度的影响，使设备连续长时间使用；技术成熟可靠。提供第三方文件证明</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、湿度传感器采用</w:t>
            </w:r>
            <w:r w:rsidR="008B09C2">
              <w:rPr>
                <w:rFonts w:ascii="Times New Roman" w:hAnsi="Times New Roman" w:hint="eastAsia"/>
                <w:szCs w:val="21"/>
              </w:rPr>
              <w:t>元</w:t>
            </w:r>
            <w:r>
              <w:rPr>
                <w:rFonts w:ascii="Times New Roman" w:hAnsi="Times New Roman" w:hint="eastAsia"/>
                <w:szCs w:val="21"/>
              </w:rPr>
              <w:t>器件，采用翅片加湿电热管加湿，外配大容量水箱，可长时间连续使用；</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、★可编程程序设计，可设置</w:t>
            </w:r>
            <w:r>
              <w:rPr>
                <w:rFonts w:ascii="Times New Roman" w:hAnsi="Times New Roman" w:hint="eastAsia"/>
                <w:szCs w:val="21"/>
              </w:rPr>
              <w:t>30</w:t>
            </w:r>
            <w:r>
              <w:rPr>
                <w:rFonts w:ascii="Times New Roman" w:hAnsi="Times New Roman" w:hint="eastAsia"/>
                <w:szCs w:val="21"/>
              </w:rPr>
              <w:t>段</w:t>
            </w:r>
            <w:r>
              <w:rPr>
                <w:rFonts w:ascii="Times New Roman" w:hAnsi="Times New Roman" w:hint="eastAsia"/>
                <w:szCs w:val="21"/>
              </w:rPr>
              <w:t>99</w:t>
            </w:r>
            <w:r>
              <w:rPr>
                <w:rFonts w:ascii="Times New Roman" w:hAnsi="Times New Roman" w:hint="eastAsia"/>
                <w:szCs w:val="21"/>
              </w:rPr>
              <w:t>周期；</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、配</w:t>
            </w:r>
            <w:r>
              <w:rPr>
                <w:rFonts w:ascii="Times New Roman" w:hAnsi="Times New Roman" w:hint="eastAsia"/>
                <w:szCs w:val="21"/>
              </w:rPr>
              <w:t>RS-485</w:t>
            </w:r>
            <w:r>
              <w:rPr>
                <w:rFonts w:ascii="Times New Roman" w:hAnsi="Times New Roman" w:hint="eastAsia"/>
                <w:szCs w:val="21"/>
              </w:rPr>
              <w:t>接口，可连接计算机或记录仪；</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、容积≥</w:t>
            </w:r>
            <w:r>
              <w:rPr>
                <w:rFonts w:ascii="Times New Roman" w:hAnsi="Times New Roman" w:hint="eastAsia"/>
                <w:szCs w:val="21"/>
              </w:rPr>
              <w:t>250</w:t>
            </w:r>
            <w:r>
              <w:rPr>
                <w:rFonts w:ascii="Times New Roman" w:hAnsi="Times New Roman" w:hint="eastAsia"/>
                <w:szCs w:val="21"/>
              </w:rPr>
              <w:t>升</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、控温范围：</w:t>
            </w:r>
            <w:r>
              <w:rPr>
                <w:rFonts w:ascii="Times New Roman" w:hAnsi="Times New Roman" w:hint="eastAsia"/>
                <w:szCs w:val="21"/>
              </w:rPr>
              <w:t>0</w:t>
            </w:r>
            <w:r>
              <w:rPr>
                <w:rFonts w:ascii="Times New Roman" w:hAnsi="Times New Roman" w:hint="eastAsia"/>
                <w:szCs w:val="21"/>
              </w:rPr>
              <w:t>℃</w:t>
            </w:r>
            <w:r>
              <w:rPr>
                <w:rFonts w:ascii="Times New Roman" w:hAnsi="Times New Roman" w:hint="eastAsia"/>
                <w:szCs w:val="21"/>
              </w:rPr>
              <w:t>-60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、分辨率：</w:t>
            </w:r>
            <w:r>
              <w:rPr>
                <w:rFonts w:ascii="Times New Roman" w:hAnsi="Times New Roman" w:hint="eastAsia"/>
                <w:szCs w:val="21"/>
              </w:rPr>
              <w:t>0.1</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、波动度：±</w:t>
            </w:r>
            <w:r>
              <w:rPr>
                <w:rFonts w:ascii="Times New Roman" w:hAnsi="Times New Roman" w:hint="eastAsia"/>
                <w:szCs w:val="21"/>
              </w:rPr>
              <w:t>0.5</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、均匀度：±</w:t>
            </w:r>
            <w:r>
              <w:rPr>
                <w:rFonts w:ascii="Times New Roman" w:hAnsi="Times New Roman" w:hint="eastAsia"/>
                <w:szCs w:val="21"/>
              </w:rPr>
              <w:t>1</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、控湿范围：</w:t>
            </w:r>
            <w:r>
              <w:rPr>
                <w:rFonts w:ascii="Times New Roman" w:hAnsi="Times New Roman" w:hint="eastAsia"/>
                <w:szCs w:val="21"/>
              </w:rPr>
              <w:t>50%-90%</w:t>
            </w:r>
          </w:p>
          <w:p w:rsidR="00CD67FA" w:rsidRDefault="00CD67FA">
            <w:pPr>
              <w:jc w:val="left"/>
              <w:rPr>
                <w:rFonts w:ascii="Times New Roman" w:hAnsi="Times New Roman"/>
                <w:szCs w:val="21"/>
              </w:rPr>
            </w:pPr>
            <w:r>
              <w:rPr>
                <w:rFonts w:ascii="Times New Roman" w:hAnsi="Times New Roman" w:hint="eastAsia"/>
                <w:szCs w:val="21"/>
              </w:rPr>
              <w:t>13</w:t>
            </w:r>
            <w:r>
              <w:rPr>
                <w:rFonts w:ascii="Times New Roman" w:hAnsi="Times New Roman" w:hint="eastAsia"/>
                <w:szCs w:val="21"/>
              </w:rPr>
              <w:t>、湿度波动：±</w:t>
            </w:r>
            <w:r>
              <w:rPr>
                <w:rFonts w:ascii="Times New Roman" w:hAnsi="Times New Roman" w:hint="eastAsia"/>
                <w:szCs w:val="21"/>
              </w:rPr>
              <w:t>5%</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、输入功率：</w:t>
            </w:r>
            <w:r>
              <w:rPr>
                <w:rFonts w:ascii="Times New Roman" w:hAnsi="Times New Roman" w:hint="eastAsia"/>
                <w:szCs w:val="21"/>
              </w:rPr>
              <w:t>1400W</w:t>
            </w:r>
          </w:p>
          <w:p w:rsidR="00CD67FA" w:rsidRDefault="00CD67FA">
            <w:pPr>
              <w:jc w:val="left"/>
              <w:rPr>
                <w:rFonts w:ascii="Times New Roman" w:hAnsi="Times New Roman"/>
                <w:szCs w:val="21"/>
              </w:rPr>
            </w:pPr>
            <w:r>
              <w:rPr>
                <w:rFonts w:ascii="Times New Roman" w:hAnsi="Times New Roman" w:hint="eastAsia"/>
                <w:szCs w:val="21"/>
              </w:rPr>
              <w:lastRenderedPageBreak/>
              <w:t>15</w:t>
            </w:r>
            <w:r>
              <w:rPr>
                <w:rFonts w:ascii="Times New Roman" w:hAnsi="Times New Roman" w:hint="eastAsia"/>
                <w:szCs w:val="21"/>
              </w:rPr>
              <w:t>、定时范围：</w:t>
            </w:r>
            <w:r>
              <w:rPr>
                <w:rFonts w:ascii="Times New Roman" w:hAnsi="Times New Roman" w:hint="eastAsia"/>
                <w:szCs w:val="21"/>
              </w:rPr>
              <w:t>0-9999</w:t>
            </w:r>
            <w:r>
              <w:rPr>
                <w:rFonts w:ascii="Times New Roman" w:hAnsi="Times New Roman" w:hint="eastAsia"/>
                <w:szCs w:val="21"/>
              </w:rPr>
              <w:t>分钟</w:t>
            </w:r>
          </w:p>
          <w:p w:rsidR="00CD67FA" w:rsidRDefault="00CD67FA">
            <w:pPr>
              <w:jc w:val="left"/>
              <w:rPr>
                <w:rFonts w:ascii="Times New Roman" w:hAnsi="Times New Roman"/>
                <w:szCs w:val="21"/>
              </w:rPr>
            </w:pPr>
            <w:r>
              <w:rPr>
                <w:rFonts w:ascii="Times New Roman" w:hAnsi="Times New Roman" w:hint="eastAsia"/>
                <w:szCs w:val="21"/>
              </w:rPr>
              <w:t>16</w:t>
            </w:r>
            <w:r>
              <w:rPr>
                <w:rFonts w:ascii="Times New Roman" w:hAnsi="Times New Roman" w:hint="eastAsia"/>
                <w:szCs w:val="21"/>
              </w:rPr>
              <w:t>、载物托架：</w:t>
            </w:r>
            <w:r>
              <w:rPr>
                <w:rFonts w:ascii="Times New Roman" w:hAnsi="Times New Roman" w:hint="eastAsia"/>
                <w:szCs w:val="21"/>
              </w:rPr>
              <w:t>4</w:t>
            </w:r>
            <w:r>
              <w:rPr>
                <w:rFonts w:ascii="Times New Roman" w:hAnsi="Times New Roman" w:hint="eastAsia"/>
                <w:szCs w:val="21"/>
              </w:rPr>
              <w:t>块</w:t>
            </w:r>
          </w:p>
          <w:p w:rsidR="00CD67FA" w:rsidRDefault="00CD67FA">
            <w:pPr>
              <w:jc w:val="left"/>
              <w:rPr>
                <w:rFonts w:ascii="Times New Roman" w:hAnsi="Times New Roman"/>
                <w:szCs w:val="21"/>
              </w:rPr>
            </w:pPr>
            <w:r>
              <w:rPr>
                <w:rFonts w:ascii="Times New Roman" w:hAnsi="Times New Roman" w:hint="eastAsia"/>
                <w:szCs w:val="21"/>
              </w:rPr>
              <w:t>17</w:t>
            </w:r>
            <w:r>
              <w:rPr>
                <w:rFonts w:ascii="Times New Roman" w:hAnsi="Times New Roman" w:hint="eastAsia"/>
                <w:szCs w:val="21"/>
              </w:rPr>
              <w:t>、配置清单</w:t>
            </w:r>
          </w:p>
          <w:p w:rsidR="00CD67FA" w:rsidRDefault="00CD67FA">
            <w:pPr>
              <w:pStyle w:val="af0"/>
              <w:numPr>
                <w:ilvl w:val="0"/>
                <w:numId w:val="21"/>
              </w:numPr>
              <w:ind w:firstLineChars="0"/>
              <w:jc w:val="left"/>
              <w:rPr>
                <w:szCs w:val="21"/>
              </w:rPr>
            </w:pPr>
            <w:r>
              <w:rPr>
                <w:rFonts w:hint="eastAsia"/>
                <w:szCs w:val="21"/>
              </w:rPr>
              <w:t>霉菌培养箱主机</w:t>
            </w:r>
            <w:r>
              <w:rPr>
                <w:rFonts w:hint="eastAsia"/>
                <w:szCs w:val="21"/>
              </w:rPr>
              <w:t xml:space="preserve"> 1</w:t>
            </w:r>
            <w:r>
              <w:rPr>
                <w:rFonts w:hint="eastAsia"/>
                <w:szCs w:val="21"/>
              </w:rPr>
              <w:t>台；</w:t>
            </w:r>
          </w:p>
          <w:p w:rsidR="00CD67FA" w:rsidRDefault="00CD67FA">
            <w:pPr>
              <w:pStyle w:val="af0"/>
              <w:numPr>
                <w:ilvl w:val="0"/>
                <w:numId w:val="21"/>
              </w:numPr>
              <w:ind w:firstLineChars="0"/>
              <w:jc w:val="left"/>
              <w:rPr>
                <w:szCs w:val="21"/>
              </w:rPr>
            </w:pPr>
            <w:r>
              <w:rPr>
                <w:rFonts w:hint="eastAsia"/>
                <w:szCs w:val="21"/>
              </w:rPr>
              <w:t>水壶</w:t>
            </w:r>
            <w:r>
              <w:rPr>
                <w:rFonts w:hint="eastAsia"/>
                <w:szCs w:val="21"/>
              </w:rPr>
              <w:t>1</w:t>
            </w:r>
            <w:r>
              <w:rPr>
                <w:rFonts w:hint="eastAsia"/>
                <w:szCs w:val="21"/>
              </w:rPr>
              <w:t>个；</w:t>
            </w:r>
          </w:p>
          <w:p w:rsidR="00CD67FA" w:rsidRDefault="00CD67FA">
            <w:pPr>
              <w:pStyle w:val="af0"/>
              <w:numPr>
                <w:ilvl w:val="0"/>
                <w:numId w:val="21"/>
              </w:numPr>
              <w:ind w:firstLineChars="0"/>
              <w:jc w:val="left"/>
              <w:rPr>
                <w:szCs w:val="21"/>
              </w:rPr>
            </w:pPr>
            <w:r>
              <w:rPr>
                <w:rFonts w:hint="eastAsia"/>
                <w:szCs w:val="21"/>
              </w:rPr>
              <w:t>进水管</w:t>
            </w:r>
            <w:r>
              <w:rPr>
                <w:rFonts w:hint="eastAsia"/>
                <w:szCs w:val="21"/>
              </w:rPr>
              <w:t xml:space="preserve"> 1</w:t>
            </w:r>
            <w:r>
              <w:rPr>
                <w:rFonts w:hint="eastAsia"/>
                <w:szCs w:val="21"/>
              </w:rPr>
              <w:t>根；</w:t>
            </w:r>
          </w:p>
          <w:p w:rsidR="00CD67FA" w:rsidRDefault="00CD67FA">
            <w:pPr>
              <w:pStyle w:val="af0"/>
              <w:numPr>
                <w:ilvl w:val="0"/>
                <w:numId w:val="21"/>
              </w:numPr>
              <w:ind w:firstLineChars="0"/>
              <w:jc w:val="left"/>
              <w:rPr>
                <w:szCs w:val="21"/>
              </w:rPr>
            </w:pPr>
            <w:r>
              <w:rPr>
                <w:rFonts w:hint="eastAsia"/>
                <w:szCs w:val="21"/>
              </w:rPr>
              <w:t>排水管</w:t>
            </w:r>
            <w:r>
              <w:rPr>
                <w:rFonts w:hint="eastAsia"/>
                <w:szCs w:val="21"/>
              </w:rPr>
              <w:t xml:space="preserve"> 1</w:t>
            </w:r>
            <w:r>
              <w:rPr>
                <w:rFonts w:hint="eastAsia"/>
                <w:szCs w:val="21"/>
              </w:rPr>
              <w:t>根；</w:t>
            </w:r>
          </w:p>
          <w:p w:rsidR="00CD67FA" w:rsidRDefault="00CD67FA">
            <w:pPr>
              <w:pStyle w:val="af0"/>
              <w:numPr>
                <w:ilvl w:val="0"/>
                <w:numId w:val="21"/>
              </w:numPr>
              <w:ind w:firstLineChars="0"/>
              <w:jc w:val="left"/>
              <w:rPr>
                <w:szCs w:val="21"/>
              </w:rPr>
            </w:pPr>
            <w:r>
              <w:rPr>
                <w:rFonts w:hint="eastAsia"/>
                <w:szCs w:val="21"/>
              </w:rPr>
              <w:t>溢水管</w:t>
            </w:r>
            <w:r>
              <w:rPr>
                <w:rFonts w:hint="eastAsia"/>
                <w:szCs w:val="21"/>
              </w:rPr>
              <w:t xml:space="preserve"> 1</w:t>
            </w:r>
            <w:r>
              <w:rPr>
                <w:rFonts w:hint="eastAsia"/>
                <w:szCs w:val="21"/>
              </w:rPr>
              <w:t>根；</w:t>
            </w:r>
          </w:p>
          <w:p w:rsidR="00CD67FA" w:rsidRDefault="00CD67FA">
            <w:pPr>
              <w:pStyle w:val="af0"/>
              <w:numPr>
                <w:ilvl w:val="0"/>
                <w:numId w:val="21"/>
              </w:numPr>
              <w:ind w:firstLineChars="0"/>
              <w:jc w:val="left"/>
              <w:rPr>
                <w:szCs w:val="21"/>
              </w:rPr>
            </w:pPr>
            <w:r>
              <w:rPr>
                <w:rFonts w:hint="eastAsia"/>
                <w:szCs w:val="21"/>
              </w:rPr>
              <w:t>说明书、保修卡、合格证</w:t>
            </w:r>
            <w:r>
              <w:rPr>
                <w:rFonts w:hint="eastAsia"/>
                <w:szCs w:val="21"/>
              </w:rPr>
              <w:t>1</w:t>
            </w:r>
            <w:r>
              <w:rPr>
                <w:rFonts w:hint="eastAsia"/>
                <w:szCs w:val="21"/>
              </w:rPr>
              <w:t>套；</w:t>
            </w:r>
          </w:p>
          <w:p w:rsidR="00CD67FA" w:rsidRDefault="00CD67FA">
            <w:pPr>
              <w:pStyle w:val="af0"/>
              <w:numPr>
                <w:ilvl w:val="0"/>
                <w:numId w:val="21"/>
              </w:numPr>
              <w:ind w:firstLineChars="0"/>
              <w:jc w:val="left"/>
              <w:rPr>
                <w:szCs w:val="21"/>
              </w:rPr>
            </w:pPr>
            <w:r>
              <w:rPr>
                <w:rFonts w:hint="eastAsia"/>
                <w:szCs w:val="21"/>
              </w:rPr>
              <w:t>搁板</w:t>
            </w:r>
            <w:r>
              <w:rPr>
                <w:rFonts w:hint="eastAsia"/>
                <w:szCs w:val="21"/>
              </w:rPr>
              <w:t>4</w:t>
            </w:r>
            <w:r>
              <w:rPr>
                <w:rFonts w:hint="eastAsia"/>
                <w:szCs w:val="21"/>
              </w:rPr>
              <w:t>块</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3</w:t>
            </w:r>
            <w:r>
              <w:rPr>
                <w:rFonts w:ascii="Times New Roman" w:hAnsi="Times New Roman"/>
                <w:szCs w:val="21"/>
              </w:rPr>
              <w:t>2</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光照培养箱</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、外壳采用冷轧钢板制造，表面静电喷塑，内胆镜面不锈钢，隔板可以任意调节；</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、微电脑智能控制，液晶显示控制温度，时间，光照度，超温报警功能；</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、幅流送风和提升对流循环形式，确保每层面空气的流动性和温度均匀性；</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、★箱体顶部配有检测口接头，内径为</w:t>
            </w:r>
            <w:r>
              <w:rPr>
                <w:rFonts w:ascii="Times New Roman" w:hAnsi="Times New Roman" w:hint="eastAsia"/>
                <w:szCs w:val="21"/>
              </w:rPr>
              <w:t>30mm</w:t>
            </w:r>
            <w:r>
              <w:rPr>
                <w:rFonts w:ascii="Times New Roman" w:hAnsi="Times New Roman" w:hint="eastAsia"/>
                <w:szCs w:val="21"/>
              </w:rPr>
              <w:t>、外径为</w:t>
            </w:r>
            <w:r>
              <w:rPr>
                <w:rFonts w:ascii="Times New Roman" w:hAnsi="Times New Roman" w:hint="eastAsia"/>
                <w:szCs w:val="21"/>
              </w:rPr>
              <w:t>60mm</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、采用压缩机和循环风道、无氟制冷剂，引领环保，高效，节能；</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、★集成式制冷系统技术，多层保护，安全运行有效自行检定，采用无能耗非常规的自动化霜，避免对温度的影响，使设备连续长时间使用；技术成熟可靠提供第三方文件证明；</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、★可编程程序设计，可设置</w:t>
            </w:r>
            <w:r>
              <w:rPr>
                <w:rFonts w:ascii="Times New Roman" w:hAnsi="Times New Roman" w:hint="eastAsia"/>
                <w:szCs w:val="21"/>
              </w:rPr>
              <w:t>30</w:t>
            </w:r>
            <w:r>
              <w:rPr>
                <w:rFonts w:ascii="Times New Roman" w:hAnsi="Times New Roman" w:hint="eastAsia"/>
                <w:szCs w:val="21"/>
              </w:rPr>
              <w:t>段</w:t>
            </w:r>
            <w:r>
              <w:rPr>
                <w:rFonts w:ascii="Times New Roman" w:hAnsi="Times New Roman" w:hint="eastAsia"/>
                <w:szCs w:val="21"/>
              </w:rPr>
              <w:t>99</w:t>
            </w:r>
            <w:r>
              <w:rPr>
                <w:rFonts w:ascii="Times New Roman" w:hAnsi="Times New Roman" w:hint="eastAsia"/>
                <w:szCs w:val="21"/>
              </w:rPr>
              <w:t>周期；</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、光照度六级可调，采用三维布光方式，提高均匀性；</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、★配</w:t>
            </w:r>
            <w:r>
              <w:rPr>
                <w:rFonts w:ascii="Times New Roman" w:hAnsi="Times New Roman" w:hint="eastAsia"/>
                <w:szCs w:val="21"/>
              </w:rPr>
              <w:t>RS-485</w:t>
            </w:r>
            <w:r>
              <w:rPr>
                <w:rFonts w:ascii="Times New Roman" w:hAnsi="Times New Roman" w:hint="eastAsia"/>
                <w:szCs w:val="21"/>
              </w:rPr>
              <w:t>接口，可连接计算机或记录仪；</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、具有因停电，死机状态造成数据丢失而保护的参数记忆，来电恢复功能。</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、控温范围：无光照时</w:t>
            </w:r>
            <w:r>
              <w:rPr>
                <w:rFonts w:ascii="Times New Roman" w:hAnsi="Times New Roman" w:hint="eastAsia"/>
                <w:szCs w:val="21"/>
              </w:rPr>
              <w:t>0-60</w:t>
            </w:r>
            <w:r>
              <w:rPr>
                <w:rFonts w:ascii="Times New Roman" w:hAnsi="Times New Roman" w:hint="eastAsia"/>
                <w:szCs w:val="21"/>
              </w:rPr>
              <w:t>℃，有光照时</w:t>
            </w:r>
            <w:r>
              <w:rPr>
                <w:rFonts w:ascii="Times New Roman" w:hAnsi="Times New Roman" w:hint="eastAsia"/>
                <w:szCs w:val="21"/>
              </w:rPr>
              <w:t>10-60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、分辨率≤</w:t>
            </w:r>
            <w:r>
              <w:rPr>
                <w:rFonts w:ascii="Times New Roman" w:hAnsi="Times New Roman" w:hint="eastAsia"/>
                <w:szCs w:val="21"/>
              </w:rPr>
              <w:t>0.1</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13</w:t>
            </w:r>
            <w:r>
              <w:rPr>
                <w:rFonts w:ascii="Times New Roman" w:hAnsi="Times New Roman" w:hint="eastAsia"/>
                <w:szCs w:val="21"/>
              </w:rPr>
              <w:t>、波动度≤±</w:t>
            </w:r>
            <w:r>
              <w:rPr>
                <w:rFonts w:ascii="Times New Roman" w:hAnsi="Times New Roman" w:hint="eastAsia"/>
                <w:szCs w:val="21"/>
              </w:rPr>
              <w:t>0.5</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、均匀度≤±</w:t>
            </w:r>
            <w:r>
              <w:rPr>
                <w:rFonts w:ascii="Times New Roman" w:hAnsi="Times New Roman" w:hint="eastAsia"/>
                <w:szCs w:val="21"/>
              </w:rPr>
              <w:t>1</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15</w:t>
            </w:r>
            <w:r>
              <w:rPr>
                <w:rFonts w:ascii="Times New Roman" w:hAnsi="Times New Roman" w:hint="eastAsia"/>
                <w:szCs w:val="21"/>
              </w:rPr>
              <w:t>、光照强度≥</w:t>
            </w:r>
            <w:r>
              <w:rPr>
                <w:rFonts w:ascii="Times New Roman" w:hAnsi="Times New Roman" w:hint="eastAsia"/>
                <w:szCs w:val="21"/>
              </w:rPr>
              <w:t>0-15000Lx</w:t>
            </w:r>
            <w:r>
              <w:rPr>
                <w:rFonts w:ascii="Times New Roman" w:hAnsi="Times New Roman" w:hint="eastAsia"/>
                <w:szCs w:val="21"/>
              </w:rPr>
              <w:t>（分六级可调）</w:t>
            </w:r>
          </w:p>
          <w:p w:rsidR="00CD67FA" w:rsidRDefault="00CD67FA">
            <w:pPr>
              <w:jc w:val="left"/>
              <w:rPr>
                <w:rFonts w:ascii="Times New Roman" w:hAnsi="Times New Roman"/>
                <w:szCs w:val="21"/>
              </w:rPr>
            </w:pPr>
            <w:r>
              <w:rPr>
                <w:rFonts w:ascii="Times New Roman" w:hAnsi="Times New Roman" w:hint="eastAsia"/>
                <w:szCs w:val="21"/>
              </w:rPr>
              <w:t>16</w:t>
            </w:r>
            <w:r>
              <w:rPr>
                <w:rFonts w:ascii="Times New Roman" w:hAnsi="Times New Roman" w:hint="eastAsia"/>
                <w:szCs w:val="21"/>
              </w:rPr>
              <w:t>、输入功率≥</w:t>
            </w:r>
            <w:r>
              <w:rPr>
                <w:rFonts w:ascii="Times New Roman" w:hAnsi="Times New Roman" w:hint="eastAsia"/>
                <w:szCs w:val="21"/>
              </w:rPr>
              <w:t>1300W</w:t>
            </w:r>
          </w:p>
          <w:p w:rsidR="00CD67FA" w:rsidRDefault="00CD67FA">
            <w:pPr>
              <w:jc w:val="left"/>
              <w:rPr>
                <w:rFonts w:ascii="Times New Roman" w:hAnsi="Times New Roman"/>
                <w:szCs w:val="21"/>
              </w:rPr>
            </w:pPr>
            <w:r>
              <w:rPr>
                <w:rFonts w:ascii="Times New Roman" w:hAnsi="Times New Roman" w:hint="eastAsia"/>
                <w:szCs w:val="21"/>
              </w:rPr>
              <w:t>17</w:t>
            </w:r>
            <w:r>
              <w:rPr>
                <w:rFonts w:ascii="Times New Roman" w:hAnsi="Times New Roman" w:hint="eastAsia"/>
                <w:szCs w:val="21"/>
              </w:rPr>
              <w:t>、定时范围≥</w:t>
            </w:r>
            <w:r>
              <w:rPr>
                <w:rFonts w:ascii="Times New Roman" w:hAnsi="Times New Roman" w:hint="eastAsia"/>
                <w:szCs w:val="21"/>
              </w:rPr>
              <w:t>0-9999</w:t>
            </w:r>
            <w:r>
              <w:rPr>
                <w:rFonts w:ascii="Times New Roman" w:hAnsi="Times New Roman" w:hint="eastAsia"/>
                <w:szCs w:val="21"/>
              </w:rPr>
              <w:t>分钟</w:t>
            </w:r>
          </w:p>
          <w:p w:rsidR="00CD67FA" w:rsidRDefault="00CD67FA">
            <w:pPr>
              <w:jc w:val="left"/>
              <w:rPr>
                <w:rFonts w:ascii="Times New Roman" w:hAnsi="Times New Roman"/>
                <w:szCs w:val="21"/>
              </w:rPr>
            </w:pPr>
            <w:r>
              <w:rPr>
                <w:rFonts w:ascii="Times New Roman" w:hAnsi="Times New Roman" w:hint="eastAsia"/>
                <w:szCs w:val="21"/>
              </w:rPr>
              <w:t>18</w:t>
            </w:r>
            <w:r>
              <w:rPr>
                <w:rFonts w:ascii="Times New Roman" w:hAnsi="Times New Roman" w:hint="eastAsia"/>
                <w:szCs w:val="21"/>
              </w:rPr>
              <w:t>、内胆尺寸</w:t>
            </w:r>
            <w:r>
              <w:rPr>
                <w:rFonts w:ascii="Times New Roman" w:hAnsi="Times New Roman" w:hint="eastAsia"/>
                <w:szCs w:val="21"/>
              </w:rPr>
              <w:t>(mm)</w:t>
            </w:r>
            <w:r>
              <w:rPr>
                <w:rFonts w:ascii="Times New Roman" w:hAnsi="Times New Roman" w:hint="eastAsia"/>
                <w:szCs w:val="21"/>
              </w:rPr>
              <w:t>≥</w:t>
            </w:r>
            <w:r>
              <w:rPr>
                <w:rFonts w:ascii="Times New Roman" w:hAnsi="Times New Roman" w:hint="eastAsia"/>
                <w:szCs w:val="21"/>
              </w:rPr>
              <w:t>480</w:t>
            </w:r>
            <w:r>
              <w:rPr>
                <w:rFonts w:ascii="Times New Roman" w:hAnsi="Times New Roman" w:hint="eastAsia"/>
                <w:szCs w:val="21"/>
              </w:rPr>
              <w:t>×</w:t>
            </w:r>
            <w:r>
              <w:rPr>
                <w:rFonts w:ascii="Times New Roman" w:hAnsi="Times New Roman" w:hint="eastAsia"/>
                <w:szCs w:val="21"/>
              </w:rPr>
              <w:t>480</w:t>
            </w:r>
            <w:r>
              <w:rPr>
                <w:rFonts w:ascii="Times New Roman" w:hAnsi="Times New Roman" w:hint="eastAsia"/>
                <w:szCs w:val="21"/>
              </w:rPr>
              <w:t>×</w:t>
            </w:r>
            <w:r>
              <w:rPr>
                <w:rFonts w:ascii="Times New Roman" w:hAnsi="Times New Roman" w:hint="eastAsia"/>
                <w:szCs w:val="21"/>
              </w:rPr>
              <w:t>1100</w:t>
            </w:r>
          </w:p>
          <w:p w:rsidR="00CD67FA" w:rsidRDefault="00CD67FA">
            <w:pPr>
              <w:jc w:val="left"/>
              <w:rPr>
                <w:rFonts w:ascii="Times New Roman" w:hAnsi="Times New Roman"/>
                <w:szCs w:val="21"/>
              </w:rPr>
            </w:pPr>
            <w:r>
              <w:rPr>
                <w:rFonts w:ascii="Times New Roman" w:hAnsi="Times New Roman" w:hint="eastAsia"/>
                <w:szCs w:val="21"/>
              </w:rPr>
              <w:t>19</w:t>
            </w:r>
            <w:r>
              <w:rPr>
                <w:rFonts w:ascii="Times New Roman" w:hAnsi="Times New Roman" w:hint="eastAsia"/>
                <w:szCs w:val="21"/>
              </w:rPr>
              <w:t>、外形尺寸</w:t>
            </w:r>
            <w:r>
              <w:rPr>
                <w:rFonts w:ascii="Times New Roman" w:hAnsi="Times New Roman" w:hint="eastAsia"/>
                <w:szCs w:val="21"/>
              </w:rPr>
              <w:t>(mm)</w:t>
            </w:r>
            <w:r>
              <w:rPr>
                <w:rFonts w:ascii="Times New Roman" w:hAnsi="Times New Roman" w:hint="eastAsia"/>
                <w:szCs w:val="21"/>
              </w:rPr>
              <w:t>≥</w:t>
            </w:r>
            <w:r>
              <w:rPr>
                <w:rFonts w:ascii="Times New Roman" w:hAnsi="Times New Roman" w:hint="eastAsia"/>
                <w:szCs w:val="21"/>
              </w:rPr>
              <w:t>710</w:t>
            </w:r>
            <w:r>
              <w:rPr>
                <w:rFonts w:ascii="Times New Roman" w:hAnsi="Times New Roman" w:hint="eastAsia"/>
                <w:szCs w:val="21"/>
              </w:rPr>
              <w:t>×</w:t>
            </w:r>
            <w:r>
              <w:rPr>
                <w:rFonts w:ascii="Times New Roman" w:hAnsi="Times New Roman" w:hint="eastAsia"/>
                <w:szCs w:val="21"/>
              </w:rPr>
              <w:t>775</w:t>
            </w:r>
            <w:r>
              <w:rPr>
                <w:rFonts w:ascii="Times New Roman" w:hAnsi="Times New Roman" w:hint="eastAsia"/>
                <w:szCs w:val="21"/>
              </w:rPr>
              <w:t>×</w:t>
            </w:r>
            <w:r>
              <w:rPr>
                <w:rFonts w:ascii="Times New Roman" w:hAnsi="Times New Roman" w:hint="eastAsia"/>
                <w:szCs w:val="21"/>
              </w:rPr>
              <w:t>1770</w:t>
            </w:r>
          </w:p>
          <w:p w:rsidR="00CD67FA" w:rsidRDefault="00CD67FA">
            <w:pPr>
              <w:jc w:val="left"/>
              <w:rPr>
                <w:rFonts w:ascii="Times New Roman" w:hAnsi="Times New Roman"/>
                <w:szCs w:val="21"/>
              </w:rPr>
            </w:pPr>
            <w:r>
              <w:rPr>
                <w:rFonts w:ascii="Times New Roman" w:hAnsi="Times New Roman" w:hint="eastAsia"/>
                <w:szCs w:val="21"/>
              </w:rPr>
              <w:t>20</w:t>
            </w:r>
            <w:r>
              <w:rPr>
                <w:rFonts w:ascii="Times New Roman" w:hAnsi="Times New Roman" w:hint="eastAsia"/>
                <w:szCs w:val="21"/>
              </w:rPr>
              <w:t>、载物托架≥</w:t>
            </w:r>
            <w:r>
              <w:rPr>
                <w:rFonts w:ascii="Times New Roman" w:hAnsi="Times New Roman" w:hint="eastAsia"/>
                <w:szCs w:val="21"/>
              </w:rPr>
              <w:t>4</w:t>
            </w:r>
            <w:r>
              <w:rPr>
                <w:rFonts w:ascii="Times New Roman" w:hAnsi="Times New Roman" w:hint="eastAsia"/>
                <w:szCs w:val="21"/>
              </w:rPr>
              <w:t>块</w:t>
            </w:r>
          </w:p>
          <w:p w:rsidR="00CD67FA" w:rsidRDefault="00CD67FA">
            <w:pPr>
              <w:jc w:val="left"/>
              <w:rPr>
                <w:rFonts w:ascii="Times New Roman" w:hAnsi="Times New Roman"/>
                <w:szCs w:val="21"/>
              </w:rPr>
            </w:pPr>
            <w:r>
              <w:rPr>
                <w:rFonts w:ascii="Times New Roman" w:hAnsi="Times New Roman" w:hint="eastAsia"/>
                <w:szCs w:val="21"/>
              </w:rPr>
              <w:t>21</w:t>
            </w:r>
            <w:r>
              <w:rPr>
                <w:rFonts w:ascii="Times New Roman" w:hAnsi="Times New Roman" w:hint="eastAsia"/>
                <w:szCs w:val="21"/>
              </w:rPr>
              <w:t>、容积≥</w:t>
            </w:r>
            <w:r>
              <w:rPr>
                <w:rFonts w:ascii="Times New Roman" w:hAnsi="Times New Roman" w:hint="eastAsia"/>
                <w:szCs w:val="21"/>
              </w:rPr>
              <w:t>250</w:t>
            </w:r>
            <w:r>
              <w:rPr>
                <w:rFonts w:ascii="Times New Roman" w:hAnsi="Times New Roman" w:hint="eastAsia"/>
                <w:szCs w:val="21"/>
              </w:rPr>
              <w:t>升</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3</w:t>
            </w:r>
            <w:r>
              <w:rPr>
                <w:rFonts w:ascii="Times New Roman" w:hAnsi="Times New Roman"/>
                <w:szCs w:val="21"/>
              </w:rPr>
              <w:t>3</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恒温摇床</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w:t>
            </w:r>
            <w:r>
              <w:rPr>
                <w:rFonts w:ascii="Times New Roman" w:hAnsi="Times New Roman" w:hint="eastAsia"/>
                <w:szCs w:val="21"/>
              </w:rPr>
              <w:t>USB</w:t>
            </w:r>
            <w:r>
              <w:rPr>
                <w:rFonts w:ascii="Times New Roman" w:hAnsi="Times New Roman" w:hint="eastAsia"/>
                <w:szCs w:val="21"/>
              </w:rPr>
              <w:t>数据存储系统。</w:t>
            </w:r>
            <w:r>
              <w:rPr>
                <w:rFonts w:ascii="Times New Roman" w:hAnsi="Times New Roman" w:hint="eastAsia"/>
                <w:szCs w:val="21"/>
              </w:rPr>
              <w:t>U</w:t>
            </w:r>
            <w:r>
              <w:rPr>
                <w:rFonts w:ascii="Times New Roman" w:hAnsi="Times New Roman" w:hint="eastAsia"/>
                <w:szCs w:val="21"/>
              </w:rPr>
              <w:t>盘自动无线下载记录数据。下载数据自动列表成图保存打印。</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、★多段转速、温度、时间控制系统。可将多种不同的转速、温度、时间实验模式一次设定完成，运行中自动转换运行模式。</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、超低速启动，转速失控后，自动锁定，启动速度可调。</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、电子控制可调式封闭循环加热、制冷系统。静音风扇设计和强制对流方式及独特的风道设计，确保了良好的恒温效果和温度均匀度。</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、制冷方式自动，可根据环境温度变化自动调节制冷系统的开启与关闭，无须人工操作。</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、智能制冷无霜运行技术，可使设备在低温状态下长时间稳定运行，自动除霜</w:t>
            </w:r>
            <w:r>
              <w:rPr>
                <w:rFonts w:ascii="Times New Roman" w:hAnsi="Times New Roman" w:hint="eastAsia"/>
                <w:szCs w:val="21"/>
              </w:rPr>
              <w:lastRenderedPageBreak/>
              <w:t>功能。</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、高精度的转速控制：</w:t>
            </w:r>
            <w:r>
              <w:rPr>
                <w:rFonts w:ascii="Times New Roman" w:hAnsi="Times New Roman" w:hint="eastAsia"/>
                <w:szCs w:val="21"/>
              </w:rPr>
              <w:t>PID</w:t>
            </w:r>
            <w:r>
              <w:rPr>
                <w:rFonts w:ascii="Times New Roman" w:hAnsi="Times New Roman" w:hint="eastAsia"/>
                <w:szCs w:val="21"/>
              </w:rPr>
              <w:t>反馈控制，电机转速稳定准确，精度±</w:t>
            </w:r>
            <w:r>
              <w:rPr>
                <w:rFonts w:ascii="Times New Roman" w:hAnsi="Times New Roman" w:hint="eastAsia"/>
                <w:szCs w:val="21"/>
              </w:rPr>
              <w:t>1rpm</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、★高精度的温度控制：</w:t>
            </w:r>
            <w:r>
              <w:rPr>
                <w:rFonts w:ascii="Times New Roman" w:hAnsi="Times New Roman" w:hint="eastAsia"/>
                <w:szCs w:val="21"/>
              </w:rPr>
              <w:t>PID</w:t>
            </w:r>
            <w:r>
              <w:rPr>
                <w:rFonts w:ascii="Times New Roman" w:hAnsi="Times New Roman" w:hint="eastAsia"/>
                <w:szCs w:val="21"/>
              </w:rPr>
              <w:t>反馈控制，测量精度</w:t>
            </w:r>
            <w:r>
              <w:rPr>
                <w:rFonts w:ascii="Times New Roman" w:hAnsi="Times New Roman" w:hint="eastAsia"/>
                <w:szCs w:val="21"/>
              </w:rPr>
              <w:t>0.1</w:t>
            </w:r>
            <w:r>
              <w:rPr>
                <w:rFonts w:ascii="Times New Roman" w:hAnsi="Times New Roman" w:hint="eastAsia"/>
                <w:szCs w:val="21"/>
              </w:rPr>
              <w:t>℃，实测温度偏离设定值±</w:t>
            </w:r>
            <w:r>
              <w:rPr>
                <w:rFonts w:ascii="Times New Roman" w:hAnsi="Times New Roman" w:hint="eastAsia"/>
                <w:szCs w:val="21"/>
              </w:rPr>
              <w:t>3</w:t>
            </w:r>
            <w:r>
              <w:rPr>
                <w:rFonts w:ascii="Times New Roman" w:hAnsi="Times New Roman" w:hint="eastAsia"/>
                <w:szCs w:val="21"/>
              </w:rPr>
              <w:t>℃时发出声光报警。</w:t>
            </w:r>
          </w:p>
          <w:p w:rsidR="00CD67FA" w:rsidRDefault="00CD67FA">
            <w:pPr>
              <w:jc w:val="left"/>
              <w:rPr>
                <w:rFonts w:ascii="Times New Roman" w:hAnsi="Times New Roman"/>
                <w:szCs w:val="21"/>
              </w:rPr>
            </w:pPr>
            <w:r>
              <w:rPr>
                <w:rFonts w:ascii="Times New Roman" w:hAnsi="Times New Roman" w:hint="eastAsia"/>
                <w:szCs w:val="21"/>
              </w:rPr>
              <w:t xml:space="preserve">9. </w:t>
            </w:r>
            <w:r>
              <w:rPr>
                <w:rFonts w:ascii="Times New Roman" w:hAnsi="Times New Roman" w:hint="eastAsia"/>
                <w:szCs w:val="21"/>
              </w:rPr>
              <w:t>控制方式</w:t>
            </w:r>
            <w:r>
              <w:rPr>
                <w:rFonts w:ascii="Times New Roman" w:hAnsi="Times New Roman" w:hint="eastAsia"/>
                <w:szCs w:val="21"/>
              </w:rPr>
              <w:t xml:space="preserve"> P.I.D</w:t>
            </w:r>
            <w:r>
              <w:rPr>
                <w:rFonts w:ascii="Times New Roman" w:hAnsi="Times New Roman" w:hint="eastAsia"/>
                <w:szCs w:val="21"/>
              </w:rPr>
              <w:t>微电脑处理芯片</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、对流方式强制对流</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、振荡方式回旋</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、显示方式</w:t>
            </w:r>
            <w:r>
              <w:rPr>
                <w:rFonts w:ascii="Times New Roman" w:hAnsi="Times New Roman" w:hint="eastAsia"/>
                <w:szCs w:val="21"/>
              </w:rPr>
              <w:t xml:space="preserve"> LCD</w:t>
            </w:r>
            <w:r>
              <w:rPr>
                <w:rFonts w:ascii="Times New Roman" w:hAnsi="Times New Roman" w:hint="eastAsia"/>
                <w:szCs w:val="21"/>
              </w:rPr>
              <w:t>液晶显示</w:t>
            </w:r>
          </w:p>
          <w:p w:rsidR="00CD67FA" w:rsidRDefault="00CD67FA">
            <w:pPr>
              <w:jc w:val="left"/>
              <w:rPr>
                <w:rFonts w:ascii="Times New Roman" w:hAnsi="Times New Roman"/>
                <w:szCs w:val="21"/>
              </w:rPr>
            </w:pPr>
            <w:r>
              <w:rPr>
                <w:rFonts w:ascii="Times New Roman" w:hAnsi="Times New Roman" w:hint="eastAsia"/>
                <w:szCs w:val="21"/>
              </w:rPr>
              <w:t>13</w:t>
            </w:r>
            <w:r>
              <w:rPr>
                <w:rFonts w:ascii="Times New Roman" w:hAnsi="Times New Roman" w:hint="eastAsia"/>
                <w:szCs w:val="21"/>
              </w:rPr>
              <w:t>、驱动方式多维驱动</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、控制系统标准模式；持续模式；程控模式（</w:t>
            </w:r>
            <w:r>
              <w:rPr>
                <w:rFonts w:ascii="Times New Roman" w:hAnsi="Times New Roman" w:hint="eastAsia"/>
                <w:szCs w:val="21"/>
              </w:rPr>
              <w:t>9</w:t>
            </w:r>
            <w:r>
              <w:rPr>
                <w:rFonts w:ascii="Times New Roman" w:hAnsi="Times New Roman" w:hint="eastAsia"/>
                <w:szCs w:val="21"/>
              </w:rPr>
              <w:t>段温度、转速、时间、控制系统）</w:t>
            </w:r>
          </w:p>
          <w:p w:rsidR="00CD67FA" w:rsidRDefault="00CD67FA">
            <w:pPr>
              <w:jc w:val="left"/>
              <w:rPr>
                <w:rFonts w:ascii="Times New Roman" w:hAnsi="Times New Roman"/>
                <w:szCs w:val="21"/>
              </w:rPr>
            </w:pPr>
            <w:r>
              <w:rPr>
                <w:rFonts w:ascii="Times New Roman" w:hAnsi="Times New Roman" w:hint="eastAsia"/>
                <w:szCs w:val="21"/>
              </w:rPr>
              <w:t>15</w:t>
            </w:r>
            <w:r>
              <w:rPr>
                <w:rFonts w:ascii="Times New Roman" w:hAnsi="Times New Roman" w:hint="eastAsia"/>
                <w:szCs w:val="21"/>
              </w:rPr>
              <w:t>、★回旋频率范围（</w:t>
            </w:r>
            <w:r>
              <w:rPr>
                <w:rFonts w:ascii="Times New Roman" w:hAnsi="Times New Roman" w:hint="eastAsia"/>
                <w:szCs w:val="21"/>
              </w:rPr>
              <w:t>rpm/min</w:t>
            </w:r>
            <w:r>
              <w:rPr>
                <w:rFonts w:ascii="Times New Roman" w:hAnsi="Times New Roman" w:hint="eastAsia"/>
                <w:szCs w:val="21"/>
              </w:rPr>
              <w:t>）</w:t>
            </w:r>
            <w:r>
              <w:rPr>
                <w:rFonts w:ascii="Times New Roman" w:hAnsi="Times New Roman" w:hint="eastAsia"/>
                <w:szCs w:val="21"/>
              </w:rPr>
              <w:t xml:space="preserve"> 0</w:t>
            </w:r>
            <w:r>
              <w:rPr>
                <w:rFonts w:ascii="Times New Roman" w:hAnsi="Times New Roman" w:hint="eastAsia"/>
                <w:szCs w:val="21"/>
              </w:rPr>
              <w:t>；</w:t>
            </w:r>
            <w:r>
              <w:rPr>
                <w:rFonts w:ascii="Times New Roman" w:hAnsi="Times New Roman" w:hint="eastAsia"/>
                <w:szCs w:val="21"/>
              </w:rPr>
              <w:t>30</w:t>
            </w:r>
            <w:r>
              <w:rPr>
                <w:rFonts w:ascii="Times New Roman" w:hAnsi="Times New Roman" w:hint="eastAsia"/>
                <w:szCs w:val="21"/>
              </w:rPr>
              <w:t>～</w:t>
            </w:r>
            <w:r>
              <w:rPr>
                <w:rFonts w:ascii="Times New Roman" w:hAnsi="Times New Roman" w:hint="eastAsia"/>
                <w:szCs w:val="21"/>
              </w:rPr>
              <w:t>300rpm</w:t>
            </w:r>
            <w:r>
              <w:rPr>
                <w:rFonts w:ascii="Times New Roman" w:hAnsi="Times New Roman" w:hint="eastAsia"/>
                <w:szCs w:val="21"/>
              </w:rPr>
              <w:t>（可做静态培养）</w:t>
            </w:r>
          </w:p>
          <w:p w:rsidR="00CD67FA" w:rsidRDefault="00CD67FA">
            <w:pPr>
              <w:jc w:val="left"/>
              <w:rPr>
                <w:rFonts w:ascii="Times New Roman" w:hAnsi="Times New Roman"/>
                <w:szCs w:val="21"/>
              </w:rPr>
            </w:pPr>
            <w:r>
              <w:rPr>
                <w:rFonts w:ascii="Times New Roman" w:hAnsi="Times New Roman" w:hint="eastAsia"/>
                <w:szCs w:val="21"/>
              </w:rPr>
              <w:t>16</w:t>
            </w:r>
            <w:r>
              <w:rPr>
                <w:rFonts w:ascii="Times New Roman" w:hAnsi="Times New Roman" w:hint="eastAsia"/>
                <w:szCs w:val="21"/>
              </w:rPr>
              <w:t>、回旋频率精度（</w:t>
            </w:r>
            <w:r>
              <w:rPr>
                <w:rFonts w:ascii="Times New Roman" w:hAnsi="Times New Roman" w:hint="eastAsia"/>
                <w:szCs w:val="21"/>
              </w:rPr>
              <w:t>rpm</w:t>
            </w:r>
            <w:r>
              <w:rPr>
                <w:rFonts w:ascii="Times New Roman" w:hAnsi="Times New Roman" w:hint="eastAsia"/>
                <w:szCs w:val="21"/>
              </w:rPr>
              <w:t>）±</w:t>
            </w:r>
            <w:r>
              <w:rPr>
                <w:rFonts w:ascii="Times New Roman" w:hAnsi="Times New Roman" w:hint="eastAsia"/>
                <w:szCs w:val="21"/>
              </w:rPr>
              <w:t>1rpm</w:t>
            </w:r>
          </w:p>
          <w:p w:rsidR="00CD67FA" w:rsidRDefault="00CD67FA">
            <w:pPr>
              <w:jc w:val="left"/>
              <w:rPr>
                <w:rFonts w:ascii="Times New Roman" w:hAnsi="Times New Roman"/>
                <w:szCs w:val="21"/>
              </w:rPr>
            </w:pPr>
            <w:r>
              <w:rPr>
                <w:rFonts w:ascii="Times New Roman" w:hAnsi="Times New Roman" w:hint="eastAsia"/>
                <w:szCs w:val="21"/>
              </w:rPr>
              <w:t>17</w:t>
            </w:r>
            <w:r>
              <w:rPr>
                <w:rFonts w:ascii="Times New Roman" w:hAnsi="Times New Roman" w:hint="eastAsia"/>
                <w:szCs w:val="21"/>
              </w:rPr>
              <w:t>、摇板摆振幅度</w:t>
            </w:r>
            <w:r>
              <w:rPr>
                <w:rFonts w:ascii="Times New Roman" w:hAnsi="Times New Roman" w:hint="eastAsia"/>
                <w:szCs w:val="21"/>
              </w:rPr>
              <w:t xml:space="preserve">(mm) </w:t>
            </w:r>
            <w:r>
              <w:rPr>
                <w:rFonts w:ascii="Times New Roman" w:hAnsi="Times New Roman" w:hint="eastAsia"/>
                <w:szCs w:val="21"/>
              </w:rPr>
              <w:t>Ф</w:t>
            </w:r>
            <w:r>
              <w:rPr>
                <w:rFonts w:ascii="Times New Roman" w:hAnsi="Times New Roman" w:hint="eastAsia"/>
                <w:szCs w:val="21"/>
              </w:rPr>
              <w:t>26mm</w:t>
            </w:r>
          </w:p>
          <w:p w:rsidR="00CD67FA" w:rsidRDefault="00CD67FA">
            <w:pPr>
              <w:jc w:val="left"/>
              <w:rPr>
                <w:rFonts w:ascii="Times New Roman" w:hAnsi="Times New Roman"/>
                <w:szCs w:val="21"/>
              </w:rPr>
            </w:pPr>
            <w:r>
              <w:rPr>
                <w:rFonts w:ascii="Times New Roman" w:hAnsi="Times New Roman" w:hint="eastAsia"/>
                <w:szCs w:val="21"/>
              </w:rPr>
              <w:t>18</w:t>
            </w:r>
            <w:r>
              <w:rPr>
                <w:rFonts w:ascii="Times New Roman" w:hAnsi="Times New Roman" w:hint="eastAsia"/>
                <w:szCs w:val="21"/>
              </w:rPr>
              <w:t>、最大配置</w:t>
            </w:r>
            <w:r>
              <w:rPr>
                <w:rFonts w:ascii="Times New Roman" w:hAnsi="Times New Roman" w:hint="eastAsia"/>
                <w:szCs w:val="21"/>
              </w:rPr>
              <w:t xml:space="preserve"> 100ml</w:t>
            </w:r>
            <w:r>
              <w:rPr>
                <w:rFonts w:ascii="Times New Roman" w:hAnsi="Times New Roman" w:hint="eastAsia"/>
                <w:szCs w:val="21"/>
              </w:rPr>
              <w:t>×</w:t>
            </w:r>
            <w:r>
              <w:rPr>
                <w:rFonts w:ascii="Times New Roman" w:hAnsi="Times New Roman" w:hint="eastAsia"/>
                <w:szCs w:val="21"/>
              </w:rPr>
              <w:t>48 or 250ml</w:t>
            </w:r>
            <w:r>
              <w:rPr>
                <w:rFonts w:ascii="Times New Roman" w:hAnsi="Times New Roman" w:hint="eastAsia"/>
                <w:szCs w:val="21"/>
              </w:rPr>
              <w:t>×</w:t>
            </w:r>
            <w:r>
              <w:rPr>
                <w:rFonts w:ascii="Times New Roman" w:hAnsi="Times New Roman" w:hint="eastAsia"/>
                <w:szCs w:val="21"/>
              </w:rPr>
              <w:t xml:space="preserve">38 or 500ml </w:t>
            </w:r>
            <w:r>
              <w:rPr>
                <w:rFonts w:ascii="Times New Roman" w:hAnsi="Times New Roman" w:hint="eastAsia"/>
                <w:szCs w:val="21"/>
              </w:rPr>
              <w:t>×</w:t>
            </w:r>
            <w:r>
              <w:rPr>
                <w:rFonts w:ascii="Times New Roman" w:hAnsi="Times New Roman" w:hint="eastAsia"/>
                <w:szCs w:val="21"/>
              </w:rPr>
              <w:t>22 or 1000ml</w:t>
            </w:r>
            <w:r>
              <w:rPr>
                <w:rFonts w:ascii="Times New Roman" w:hAnsi="Times New Roman" w:hint="eastAsia"/>
                <w:szCs w:val="21"/>
              </w:rPr>
              <w:t>×</w:t>
            </w:r>
            <w:r>
              <w:rPr>
                <w:rFonts w:ascii="Times New Roman" w:hAnsi="Times New Roman" w:hint="eastAsia"/>
                <w:szCs w:val="21"/>
              </w:rPr>
              <w:t xml:space="preserve">18 </w:t>
            </w:r>
            <w:r>
              <w:rPr>
                <w:rFonts w:ascii="Times New Roman" w:hAnsi="Times New Roman" w:hint="eastAsia"/>
                <w:szCs w:val="21"/>
              </w:rPr>
              <w:t>（每单元）</w:t>
            </w:r>
          </w:p>
          <w:p w:rsidR="00CD67FA" w:rsidRDefault="00CD67FA">
            <w:pPr>
              <w:jc w:val="left"/>
              <w:rPr>
                <w:rFonts w:ascii="Times New Roman" w:hAnsi="Times New Roman"/>
                <w:szCs w:val="21"/>
              </w:rPr>
            </w:pPr>
            <w:r>
              <w:rPr>
                <w:rFonts w:ascii="Times New Roman" w:hAnsi="Times New Roman" w:hint="eastAsia"/>
                <w:szCs w:val="21"/>
              </w:rPr>
              <w:t>19</w:t>
            </w:r>
            <w:r>
              <w:rPr>
                <w:rFonts w:ascii="Times New Roman" w:hAnsi="Times New Roman" w:hint="eastAsia"/>
                <w:szCs w:val="21"/>
              </w:rPr>
              <w:t>、标准配置上层：</w:t>
            </w:r>
            <w:r>
              <w:rPr>
                <w:rFonts w:ascii="Times New Roman" w:hAnsi="Times New Roman" w:hint="eastAsia"/>
                <w:szCs w:val="21"/>
              </w:rPr>
              <w:t>250ml</w:t>
            </w:r>
            <w:r>
              <w:rPr>
                <w:rFonts w:ascii="Times New Roman" w:hAnsi="Times New Roman" w:hint="eastAsia"/>
                <w:szCs w:val="21"/>
              </w:rPr>
              <w:t>×</w:t>
            </w:r>
            <w:r>
              <w:rPr>
                <w:rFonts w:ascii="Times New Roman" w:hAnsi="Times New Roman" w:hint="eastAsia"/>
                <w:szCs w:val="21"/>
              </w:rPr>
              <w:t>24</w:t>
            </w:r>
            <w:r>
              <w:rPr>
                <w:rFonts w:ascii="Times New Roman" w:hAnsi="Times New Roman" w:hint="eastAsia"/>
                <w:szCs w:val="21"/>
              </w:rPr>
              <w:t>，下层：万能弹簧网架</w:t>
            </w:r>
          </w:p>
          <w:p w:rsidR="00CD67FA" w:rsidRDefault="00CD67FA">
            <w:pPr>
              <w:jc w:val="left"/>
              <w:rPr>
                <w:rFonts w:ascii="Times New Roman" w:hAnsi="Times New Roman"/>
                <w:szCs w:val="21"/>
              </w:rPr>
            </w:pPr>
            <w:r>
              <w:rPr>
                <w:rFonts w:ascii="Times New Roman" w:hAnsi="Times New Roman" w:hint="eastAsia"/>
                <w:szCs w:val="21"/>
              </w:rPr>
              <w:t>20</w:t>
            </w:r>
            <w:r>
              <w:rPr>
                <w:rFonts w:ascii="Times New Roman" w:hAnsi="Times New Roman" w:hint="eastAsia"/>
                <w:szCs w:val="21"/>
              </w:rPr>
              <w:t>、托板尺寸</w:t>
            </w:r>
            <w:r>
              <w:rPr>
                <w:rFonts w:ascii="Times New Roman" w:hAnsi="Times New Roman" w:hint="eastAsia"/>
                <w:szCs w:val="21"/>
              </w:rPr>
              <w:t>(mm) 500</w:t>
            </w:r>
            <w:r>
              <w:rPr>
                <w:rFonts w:ascii="Times New Roman" w:hAnsi="Times New Roman" w:hint="eastAsia"/>
                <w:szCs w:val="21"/>
              </w:rPr>
              <w:t>×</w:t>
            </w:r>
            <w:r>
              <w:rPr>
                <w:rFonts w:ascii="Times New Roman" w:hAnsi="Times New Roman" w:hint="eastAsia"/>
                <w:szCs w:val="21"/>
              </w:rPr>
              <w:t>360mm(</w:t>
            </w:r>
            <w:r>
              <w:rPr>
                <w:rFonts w:ascii="Times New Roman" w:hAnsi="Times New Roman" w:hint="eastAsia"/>
                <w:szCs w:val="21"/>
              </w:rPr>
              <w:t>每单元</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21</w:t>
            </w:r>
            <w:r>
              <w:rPr>
                <w:rFonts w:ascii="Times New Roman" w:hAnsi="Times New Roman" w:hint="eastAsia"/>
                <w:szCs w:val="21"/>
              </w:rPr>
              <w:t>、定时范围</w:t>
            </w:r>
            <w:r>
              <w:rPr>
                <w:rFonts w:ascii="Times New Roman" w:hAnsi="Times New Roman" w:hint="eastAsia"/>
                <w:szCs w:val="21"/>
              </w:rPr>
              <w:t>(h) 0-999hour</w:t>
            </w:r>
            <w:r>
              <w:rPr>
                <w:rFonts w:ascii="Times New Roman" w:hAnsi="Times New Roman" w:hint="eastAsia"/>
                <w:szCs w:val="21"/>
              </w:rPr>
              <w:t>（可不定时，连续运行）</w:t>
            </w:r>
          </w:p>
          <w:p w:rsidR="00CD67FA" w:rsidRDefault="00CD67FA">
            <w:pPr>
              <w:jc w:val="left"/>
              <w:rPr>
                <w:rFonts w:ascii="Times New Roman" w:hAnsi="Times New Roman"/>
                <w:szCs w:val="21"/>
              </w:rPr>
            </w:pPr>
            <w:r>
              <w:rPr>
                <w:rFonts w:ascii="Times New Roman" w:hAnsi="Times New Roman" w:hint="eastAsia"/>
                <w:szCs w:val="21"/>
              </w:rPr>
              <w:t>22</w:t>
            </w:r>
            <w:r>
              <w:rPr>
                <w:rFonts w:ascii="Times New Roman" w:hAnsi="Times New Roman" w:hint="eastAsia"/>
                <w:szCs w:val="21"/>
              </w:rPr>
              <w:t>、温控范围</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C) 4</w:t>
            </w:r>
            <w:r>
              <w:rPr>
                <w:rFonts w:ascii="Times New Roman" w:hAnsi="Times New Roman" w:hint="eastAsia"/>
                <w:szCs w:val="21"/>
              </w:rPr>
              <w:t>℃</w:t>
            </w:r>
            <w:r>
              <w:rPr>
                <w:rFonts w:ascii="Times New Roman" w:hAnsi="Times New Roman" w:hint="eastAsia"/>
                <w:szCs w:val="21"/>
              </w:rPr>
              <w:t>-60</w:t>
            </w:r>
            <w:r>
              <w:rPr>
                <w:rFonts w:ascii="Times New Roman" w:hAnsi="Times New Roman" w:hint="eastAsia"/>
                <w:szCs w:val="21"/>
              </w:rPr>
              <w:t>℃（制冷）</w:t>
            </w:r>
          </w:p>
          <w:p w:rsidR="00CD67FA" w:rsidRDefault="00CD67FA">
            <w:pPr>
              <w:jc w:val="left"/>
              <w:rPr>
                <w:rFonts w:ascii="Times New Roman" w:hAnsi="Times New Roman"/>
                <w:szCs w:val="21"/>
              </w:rPr>
            </w:pPr>
            <w:r>
              <w:rPr>
                <w:rFonts w:ascii="Times New Roman" w:hAnsi="Times New Roman" w:hint="eastAsia"/>
                <w:szCs w:val="21"/>
              </w:rPr>
              <w:t>23</w:t>
            </w:r>
            <w:r>
              <w:rPr>
                <w:rFonts w:ascii="Times New Roman" w:hAnsi="Times New Roman" w:hint="eastAsia"/>
                <w:szCs w:val="21"/>
              </w:rPr>
              <w:t>、温控精度</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 xml:space="preserve">C) </w:t>
            </w:r>
            <w:r>
              <w:rPr>
                <w:rFonts w:ascii="Times New Roman" w:hAnsi="Times New Roman" w:hint="eastAsia"/>
                <w:szCs w:val="21"/>
              </w:rPr>
              <w:t>±</w:t>
            </w:r>
            <w:r>
              <w:rPr>
                <w:rFonts w:ascii="Times New Roman" w:hAnsi="Times New Roman" w:hint="eastAsia"/>
                <w:szCs w:val="21"/>
              </w:rPr>
              <w:t>0.1</w:t>
            </w:r>
            <w:r>
              <w:rPr>
                <w:rFonts w:ascii="Times New Roman" w:hAnsi="Times New Roman" w:hint="eastAsia"/>
                <w:szCs w:val="21"/>
              </w:rPr>
              <w:t>℃（恒温状态）</w:t>
            </w:r>
          </w:p>
          <w:p w:rsidR="00CD67FA" w:rsidRDefault="00CD67FA">
            <w:pPr>
              <w:jc w:val="left"/>
              <w:rPr>
                <w:rFonts w:ascii="Times New Roman" w:hAnsi="Times New Roman"/>
                <w:szCs w:val="21"/>
              </w:rPr>
            </w:pPr>
            <w:r>
              <w:rPr>
                <w:rFonts w:ascii="Times New Roman" w:hAnsi="Times New Roman" w:hint="eastAsia"/>
                <w:szCs w:val="21"/>
              </w:rPr>
              <w:t>24</w:t>
            </w:r>
            <w:r>
              <w:rPr>
                <w:rFonts w:ascii="Times New Roman" w:hAnsi="Times New Roman" w:hint="eastAsia"/>
                <w:szCs w:val="21"/>
              </w:rPr>
              <w:t>、温度均匀度</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 xml:space="preserve">C) </w:t>
            </w:r>
            <w:r>
              <w:rPr>
                <w:rFonts w:ascii="Times New Roman" w:hAnsi="Times New Roman" w:hint="eastAsia"/>
                <w:szCs w:val="21"/>
              </w:rPr>
              <w:t>≦</w:t>
            </w:r>
            <w:r>
              <w:rPr>
                <w:rFonts w:ascii="Times New Roman" w:hAnsi="Times New Roman" w:hint="eastAsia"/>
                <w:szCs w:val="21"/>
              </w:rPr>
              <w:t>0.3</w:t>
            </w:r>
            <w:r>
              <w:rPr>
                <w:rFonts w:ascii="Times New Roman" w:hAnsi="Times New Roman" w:hint="eastAsia"/>
                <w:szCs w:val="21"/>
              </w:rPr>
              <w:t>℃（</w:t>
            </w:r>
            <w:r>
              <w:rPr>
                <w:rFonts w:ascii="Times New Roman" w:hAnsi="Times New Roman" w:hint="eastAsia"/>
                <w:szCs w:val="21"/>
              </w:rPr>
              <w:t>37</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25</w:t>
            </w:r>
            <w:r>
              <w:rPr>
                <w:rFonts w:ascii="Times New Roman" w:hAnsi="Times New Roman" w:hint="eastAsia"/>
                <w:szCs w:val="21"/>
              </w:rPr>
              <w:t>、温度波动度</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 xml:space="preserve">C) </w:t>
            </w:r>
            <w:r>
              <w:rPr>
                <w:rFonts w:ascii="Times New Roman" w:hAnsi="Times New Roman" w:hint="eastAsia"/>
                <w:szCs w:val="21"/>
              </w:rPr>
              <w:t>≦</w:t>
            </w:r>
            <w:r>
              <w:rPr>
                <w:rFonts w:ascii="Times New Roman" w:hAnsi="Times New Roman" w:hint="eastAsia"/>
                <w:szCs w:val="21"/>
              </w:rPr>
              <w:t>0.1</w:t>
            </w:r>
            <w:r>
              <w:rPr>
                <w:rFonts w:ascii="Times New Roman" w:hAnsi="Times New Roman" w:hint="eastAsia"/>
                <w:szCs w:val="21"/>
              </w:rPr>
              <w:t>℃（</w:t>
            </w:r>
            <w:r>
              <w:rPr>
                <w:rFonts w:ascii="Times New Roman" w:hAnsi="Times New Roman" w:hint="eastAsia"/>
                <w:szCs w:val="21"/>
              </w:rPr>
              <w:t>37</w:t>
            </w:r>
            <w:r>
              <w:rPr>
                <w:rFonts w:ascii="Times New Roman" w:hAnsi="Times New Roman" w:hint="eastAsia"/>
                <w:szCs w:val="21"/>
              </w:rPr>
              <w:t>℃）</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3</w:t>
            </w:r>
            <w:r>
              <w:rPr>
                <w:rFonts w:ascii="Times New Roman" w:hAnsi="Times New Roman"/>
                <w:szCs w:val="21"/>
              </w:rPr>
              <w:t>4</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普通冰箱</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、制冷方式</w:t>
            </w:r>
            <w:r>
              <w:rPr>
                <w:rFonts w:ascii="Times New Roman" w:hAnsi="Times New Roman" w:hint="eastAsia"/>
                <w:szCs w:val="21"/>
              </w:rPr>
              <w:t>:</w:t>
            </w:r>
            <w:r>
              <w:rPr>
                <w:rFonts w:ascii="Times New Roman" w:hAnsi="Times New Roman" w:hint="eastAsia"/>
                <w:szCs w:val="21"/>
              </w:rPr>
              <w:t>风冷</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、控制方式</w:t>
            </w:r>
            <w:r>
              <w:rPr>
                <w:rFonts w:ascii="Times New Roman" w:hAnsi="Times New Roman" w:hint="eastAsia"/>
                <w:szCs w:val="21"/>
              </w:rPr>
              <w:t>:</w:t>
            </w:r>
            <w:r>
              <w:rPr>
                <w:rFonts w:ascii="Times New Roman" w:hAnsi="Times New Roman" w:hint="eastAsia"/>
                <w:szCs w:val="21"/>
              </w:rPr>
              <w:t>电脑式</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、制冷类型</w:t>
            </w:r>
            <w:r>
              <w:rPr>
                <w:rFonts w:ascii="Times New Roman" w:hAnsi="Times New Roman" w:hint="eastAsia"/>
                <w:szCs w:val="21"/>
              </w:rPr>
              <w:t>:</w:t>
            </w:r>
            <w:r>
              <w:rPr>
                <w:rFonts w:ascii="Times New Roman" w:hAnsi="Times New Roman" w:hint="eastAsia"/>
                <w:szCs w:val="21"/>
              </w:rPr>
              <w:t>压缩机制冷</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、除霜模式</w:t>
            </w:r>
            <w:r>
              <w:rPr>
                <w:rFonts w:ascii="Times New Roman" w:hAnsi="Times New Roman" w:hint="eastAsia"/>
                <w:szCs w:val="21"/>
              </w:rPr>
              <w:t>:</w:t>
            </w:r>
            <w:r>
              <w:rPr>
                <w:rFonts w:ascii="Times New Roman" w:hAnsi="Times New Roman" w:hint="eastAsia"/>
                <w:szCs w:val="21"/>
              </w:rPr>
              <w:t>智能除霜</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、定频</w:t>
            </w:r>
            <w:r>
              <w:rPr>
                <w:rFonts w:ascii="Times New Roman" w:hAnsi="Times New Roman" w:hint="eastAsia"/>
                <w:szCs w:val="21"/>
              </w:rPr>
              <w:t>/</w:t>
            </w:r>
            <w:r>
              <w:rPr>
                <w:rFonts w:ascii="Times New Roman" w:hAnsi="Times New Roman" w:hint="eastAsia"/>
                <w:szCs w:val="21"/>
              </w:rPr>
              <w:t>变频</w:t>
            </w:r>
            <w:r>
              <w:rPr>
                <w:rFonts w:ascii="Times New Roman" w:hAnsi="Times New Roman" w:hint="eastAsia"/>
                <w:szCs w:val="21"/>
              </w:rPr>
              <w:t>:</w:t>
            </w:r>
            <w:r>
              <w:rPr>
                <w:rFonts w:ascii="Times New Roman" w:hAnsi="Times New Roman" w:hint="eastAsia"/>
                <w:szCs w:val="21"/>
              </w:rPr>
              <w:t>变频</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、总容积</w:t>
            </w:r>
            <w:r>
              <w:rPr>
                <w:rFonts w:ascii="Times New Roman" w:hAnsi="Times New Roman" w:hint="eastAsia"/>
                <w:szCs w:val="21"/>
              </w:rPr>
              <w:t>(</w:t>
            </w:r>
            <w:r>
              <w:rPr>
                <w:rFonts w:ascii="Times New Roman" w:hAnsi="Times New Roman" w:hint="eastAsia"/>
                <w:szCs w:val="21"/>
              </w:rPr>
              <w:t>升</w:t>
            </w:r>
            <w:r>
              <w:rPr>
                <w:rFonts w:ascii="Times New Roman" w:hAnsi="Times New Roman" w:hint="eastAsia"/>
                <w:szCs w:val="21"/>
              </w:rPr>
              <w:t>):266</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、冷冻室</w:t>
            </w:r>
            <w:r>
              <w:rPr>
                <w:rFonts w:ascii="Times New Roman" w:hAnsi="Times New Roman" w:hint="eastAsia"/>
                <w:szCs w:val="21"/>
              </w:rPr>
              <w:t>(</w:t>
            </w:r>
            <w:r>
              <w:rPr>
                <w:rFonts w:ascii="Times New Roman" w:hAnsi="Times New Roman" w:hint="eastAsia"/>
                <w:szCs w:val="21"/>
              </w:rPr>
              <w:t>升</w:t>
            </w:r>
            <w:r>
              <w:rPr>
                <w:rFonts w:ascii="Times New Roman" w:hAnsi="Times New Roman" w:hint="eastAsia"/>
                <w:szCs w:val="21"/>
              </w:rPr>
              <w:t>):80</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、变温室</w:t>
            </w:r>
            <w:r>
              <w:rPr>
                <w:rFonts w:ascii="Times New Roman" w:hAnsi="Times New Roman" w:hint="eastAsia"/>
                <w:szCs w:val="21"/>
              </w:rPr>
              <w:t>(</w:t>
            </w:r>
            <w:r>
              <w:rPr>
                <w:rFonts w:ascii="Times New Roman" w:hAnsi="Times New Roman" w:hint="eastAsia"/>
                <w:szCs w:val="21"/>
              </w:rPr>
              <w:t>升</w:t>
            </w:r>
            <w:r>
              <w:rPr>
                <w:rFonts w:ascii="Times New Roman" w:hAnsi="Times New Roman" w:hint="eastAsia"/>
                <w:szCs w:val="21"/>
              </w:rPr>
              <w:t>):52</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、冷藏室</w:t>
            </w:r>
            <w:r>
              <w:rPr>
                <w:rFonts w:ascii="Times New Roman" w:hAnsi="Times New Roman" w:hint="eastAsia"/>
                <w:szCs w:val="21"/>
              </w:rPr>
              <w:t>(</w:t>
            </w:r>
            <w:r>
              <w:rPr>
                <w:rFonts w:ascii="Times New Roman" w:hAnsi="Times New Roman" w:hint="eastAsia"/>
                <w:szCs w:val="21"/>
              </w:rPr>
              <w:t>升</w:t>
            </w:r>
            <w:r>
              <w:rPr>
                <w:rFonts w:ascii="Times New Roman" w:hAnsi="Times New Roman" w:hint="eastAsia"/>
                <w:szCs w:val="21"/>
              </w:rPr>
              <w:t>):134</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t>35</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台式高速冷冻离心机</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、★变频电机驱动、微机控制</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、转头自动识别，防止超速（提供相关证明）</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w:t>
            </w:r>
            <w:r>
              <w:rPr>
                <w:rFonts w:ascii="Times New Roman" w:hAnsi="Times New Roman" w:hint="eastAsia"/>
                <w:szCs w:val="21"/>
              </w:rPr>
              <w:t>12</w:t>
            </w:r>
            <w:r>
              <w:rPr>
                <w:rFonts w:ascii="Times New Roman" w:hAnsi="Times New Roman" w:hint="eastAsia"/>
                <w:szCs w:val="21"/>
              </w:rPr>
              <w:t>个程序储存，</w:t>
            </w:r>
            <w:r>
              <w:rPr>
                <w:rFonts w:ascii="Times New Roman" w:hAnsi="Times New Roman" w:hint="eastAsia"/>
                <w:szCs w:val="21"/>
              </w:rPr>
              <w:t>40</w:t>
            </w:r>
            <w:r>
              <w:rPr>
                <w:rFonts w:ascii="Times New Roman" w:hAnsi="Times New Roman" w:hint="eastAsia"/>
                <w:szCs w:val="21"/>
              </w:rPr>
              <w:t>级升降速速率可调</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、故障自动诊断</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w:t>
            </w:r>
            <w:r>
              <w:rPr>
                <w:rFonts w:ascii="Times New Roman" w:hAnsi="Times New Roman" w:hint="eastAsia"/>
                <w:szCs w:val="21"/>
              </w:rPr>
              <w:t>RCF</w:t>
            </w:r>
            <w:r>
              <w:rPr>
                <w:rFonts w:ascii="Times New Roman" w:hAnsi="Times New Roman" w:hint="eastAsia"/>
                <w:szCs w:val="21"/>
              </w:rPr>
              <w:t>可直接设定及显示，无需</w:t>
            </w:r>
            <w:r>
              <w:rPr>
                <w:rFonts w:ascii="Times New Roman" w:hAnsi="Times New Roman" w:hint="eastAsia"/>
                <w:szCs w:val="21"/>
              </w:rPr>
              <w:t>RPM/RCF</w:t>
            </w:r>
            <w:r>
              <w:rPr>
                <w:rFonts w:ascii="Times New Roman" w:hAnsi="Times New Roman" w:hint="eastAsia"/>
                <w:szCs w:val="21"/>
              </w:rPr>
              <w:t>换算</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、仪器在运行中可以修改运行参数</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、★该产品具有多重减震装置、非接触式电磁感应锁、弹簧减震器偏转限位装置</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、最高转速</w:t>
            </w:r>
            <w:r>
              <w:rPr>
                <w:rFonts w:ascii="Times New Roman" w:hAnsi="Times New Roman" w:hint="eastAsia"/>
                <w:szCs w:val="21"/>
              </w:rPr>
              <w:t>:18000 r/min</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、最大离心力</w:t>
            </w:r>
            <w:r>
              <w:rPr>
                <w:rFonts w:ascii="Times New Roman" w:hAnsi="Times New Roman" w:hint="eastAsia"/>
                <w:szCs w:val="21"/>
              </w:rPr>
              <w:t>:22500 xg</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、★最大容量</w:t>
            </w:r>
            <w:r>
              <w:rPr>
                <w:rFonts w:ascii="Times New Roman" w:hAnsi="Times New Roman" w:hint="eastAsia"/>
                <w:szCs w:val="21"/>
              </w:rPr>
              <w:t>:6</w:t>
            </w:r>
            <w:r>
              <w:rPr>
                <w:rFonts w:ascii="Times New Roman" w:hAnsi="Times New Roman" w:hint="eastAsia"/>
                <w:szCs w:val="21"/>
              </w:rPr>
              <w:t>×</w:t>
            </w:r>
            <w:r>
              <w:rPr>
                <w:rFonts w:ascii="Times New Roman" w:hAnsi="Times New Roman" w:hint="eastAsia"/>
                <w:szCs w:val="21"/>
              </w:rPr>
              <w:t>100ml</w:t>
            </w:r>
            <w:r>
              <w:rPr>
                <w:rFonts w:ascii="Times New Roman" w:hAnsi="Times New Roman" w:hint="eastAsia"/>
                <w:szCs w:val="21"/>
              </w:rPr>
              <w:t>（</w:t>
            </w:r>
            <w:r>
              <w:rPr>
                <w:rFonts w:ascii="Times New Roman" w:hAnsi="Times New Roman" w:hint="eastAsia"/>
                <w:szCs w:val="21"/>
              </w:rPr>
              <w:t>8000rpm</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、★转速精度</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10 r/min</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、温控精度</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1</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lastRenderedPageBreak/>
              <w:t>13</w:t>
            </w:r>
            <w:r>
              <w:rPr>
                <w:rFonts w:ascii="Times New Roman" w:hAnsi="Times New Roman" w:hint="eastAsia"/>
                <w:szCs w:val="21"/>
              </w:rPr>
              <w:t>、温度控制范围</w:t>
            </w:r>
            <w:r>
              <w:rPr>
                <w:rFonts w:ascii="Times New Roman" w:hAnsi="Times New Roman" w:hint="eastAsia"/>
                <w:szCs w:val="21"/>
              </w:rPr>
              <w:t>:-20</w:t>
            </w:r>
            <w:r>
              <w:rPr>
                <w:rFonts w:ascii="Times New Roman" w:hAnsi="Times New Roman" w:hint="eastAsia"/>
                <w:szCs w:val="21"/>
              </w:rPr>
              <w:t>℃～</w:t>
            </w:r>
            <w:r>
              <w:rPr>
                <w:rFonts w:ascii="Times New Roman" w:hAnsi="Times New Roman" w:hint="eastAsia"/>
                <w:szCs w:val="21"/>
              </w:rPr>
              <w:t>40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、定时范围</w:t>
            </w:r>
            <w:r>
              <w:rPr>
                <w:rFonts w:ascii="Times New Roman" w:hAnsi="Times New Roman" w:hint="eastAsia"/>
                <w:szCs w:val="21"/>
              </w:rPr>
              <w:t>:1min~99H59 min/</w:t>
            </w:r>
            <w:r>
              <w:rPr>
                <w:rFonts w:ascii="Times New Roman" w:hAnsi="Times New Roman" w:hint="eastAsia"/>
                <w:szCs w:val="21"/>
              </w:rPr>
              <w:t>点动</w:t>
            </w:r>
          </w:p>
          <w:p w:rsidR="00CD67FA" w:rsidRDefault="00CD67FA">
            <w:pPr>
              <w:jc w:val="left"/>
              <w:rPr>
                <w:rFonts w:ascii="Times New Roman" w:hAnsi="Times New Roman"/>
                <w:szCs w:val="21"/>
              </w:rPr>
            </w:pPr>
            <w:r>
              <w:rPr>
                <w:rFonts w:ascii="Times New Roman" w:hAnsi="Times New Roman" w:hint="eastAsia"/>
                <w:szCs w:val="21"/>
              </w:rPr>
              <w:t>15</w:t>
            </w:r>
            <w:r>
              <w:rPr>
                <w:rFonts w:ascii="Times New Roman" w:hAnsi="Times New Roman" w:hint="eastAsia"/>
                <w:szCs w:val="21"/>
              </w:rPr>
              <w:t>、噪声</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60dB</w:t>
            </w:r>
            <w:r>
              <w:rPr>
                <w:rFonts w:ascii="Times New Roman" w:hAnsi="Times New Roman" w:hint="eastAsia"/>
                <w:szCs w:val="21"/>
              </w:rPr>
              <w:t>（</w:t>
            </w:r>
            <w:r>
              <w:rPr>
                <w:rFonts w:ascii="Times New Roman" w:hAnsi="Times New Roman" w:hint="eastAsia"/>
                <w:szCs w:val="21"/>
              </w:rPr>
              <w:t>A</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16</w:t>
            </w:r>
            <w:r>
              <w:rPr>
                <w:rFonts w:ascii="Times New Roman" w:hAnsi="Times New Roman" w:hint="eastAsia"/>
                <w:szCs w:val="21"/>
              </w:rPr>
              <w:t>、配置：</w:t>
            </w:r>
          </w:p>
          <w:p w:rsidR="00CD67FA" w:rsidRDefault="00CD67FA">
            <w:pPr>
              <w:pStyle w:val="af0"/>
              <w:numPr>
                <w:ilvl w:val="0"/>
                <w:numId w:val="22"/>
              </w:numPr>
              <w:ind w:firstLineChars="0"/>
              <w:jc w:val="left"/>
              <w:rPr>
                <w:szCs w:val="21"/>
              </w:rPr>
            </w:pPr>
            <w:r>
              <w:rPr>
                <w:rFonts w:hint="eastAsia"/>
                <w:szCs w:val="21"/>
              </w:rPr>
              <w:t>主机</w:t>
            </w:r>
            <w:r>
              <w:rPr>
                <w:rFonts w:hint="eastAsia"/>
                <w:szCs w:val="21"/>
              </w:rPr>
              <w:t xml:space="preserve"> 1</w:t>
            </w:r>
            <w:r>
              <w:rPr>
                <w:rFonts w:hint="eastAsia"/>
                <w:szCs w:val="21"/>
              </w:rPr>
              <w:t>台，</w:t>
            </w:r>
          </w:p>
          <w:p w:rsidR="00CD67FA" w:rsidRDefault="00CD67FA">
            <w:pPr>
              <w:pStyle w:val="af0"/>
              <w:numPr>
                <w:ilvl w:val="0"/>
                <w:numId w:val="22"/>
              </w:numPr>
              <w:ind w:firstLineChars="0"/>
              <w:jc w:val="left"/>
              <w:rPr>
                <w:szCs w:val="21"/>
              </w:rPr>
            </w:pPr>
            <w:r>
              <w:rPr>
                <w:rFonts w:hint="eastAsia"/>
                <w:szCs w:val="21"/>
              </w:rPr>
              <w:t>12X1.5ml/2.2ml</w:t>
            </w:r>
            <w:r>
              <w:rPr>
                <w:rFonts w:hint="eastAsia"/>
                <w:szCs w:val="21"/>
              </w:rPr>
              <w:t>角转子</w:t>
            </w:r>
            <w:r>
              <w:rPr>
                <w:rFonts w:hint="eastAsia"/>
                <w:szCs w:val="21"/>
              </w:rPr>
              <w:t xml:space="preserve"> 1</w:t>
            </w:r>
            <w:r>
              <w:rPr>
                <w:rFonts w:hint="eastAsia"/>
                <w:szCs w:val="21"/>
              </w:rPr>
              <w:t>个；</w:t>
            </w:r>
          </w:p>
          <w:p w:rsidR="00CD67FA" w:rsidRDefault="00CD67FA">
            <w:pPr>
              <w:pStyle w:val="af0"/>
              <w:numPr>
                <w:ilvl w:val="0"/>
                <w:numId w:val="22"/>
              </w:numPr>
              <w:ind w:firstLineChars="0"/>
              <w:jc w:val="left"/>
              <w:rPr>
                <w:szCs w:val="21"/>
              </w:rPr>
            </w:pPr>
            <w:r>
              <w:rPr>
                <w:rFonts w:hint="eastAsia"/>
                <w:szCs w:val="21"/>
              </w:rPr>
              <w:t>12X10ml</w:t>
            </w:r>
            <w:r>
              <w:rPr>
                <w:rFonts w:hint="eastAsia"/>
                <w:szCs w:val="21"/>
              </w:rPr>
              <w:t>角转子</w:t>
            </w:r>
            <w:r>
              <w:rPr>
                <w:rFonts w:hint="eastAsia"/>
                <w:szCs w:val="21"/>
              </w:rPr>
              <w:t xml:space="preserve"> 1</w:t>
            </w:r>
            <w:r>
              <w:rPr>
                <w:rFonts w:hint="eastAsia"/>
                <w:szCs w:val="21"/>
              </w:rPr>
              <w:t>个；</w:t>
            </w:r>
          </w:p>
          <w:p w:rsidR="00CD67FA" w:rsidRDefault="00CD67FA">
            <w:pPr>
              <w:pStyle w:val="af0"/>
              <w:numPr>
                <w:ilvl w:val="0"/>
                <w:numId w:val="22"/>
              </w:numPr>
              <w:ind w:firstLineChars="0"/>
              <w:jc w:val="left"/>
              <w:rPr>
                <w:szCs w:val="21"/>
              </w:rPr>
            </w:pPr>
            <w:r>
              <w:rPr>
                <w:rFonts w:hint="eastAsia"/>
                <w:szCs w:val="21"/>
              </w:rPr>
              <w:t>6X50ml</w:t>
            </w:r>
            <w:r>
              <w:rPr>
                <w:rFonts w:hint="eastAsia"/>
                <w:szCs w:val="21"/>
              </w:rPr>
              <w:t>角转子</w:t>
            </w:r>
            <w:r>
              <w:rPr>
                <w:rFonts w:hint="eastAsia"/>
                <w:szCs w:val="21"/>
              </w:rPr>
              <w:t>1</w:t>
            </w:r>
            <w:r>
              <w:rPr>
                <w:rFonts w:hint="eastAsia"/>
                <w:szCs w:val="21"/>
              </w:rPr>
              <w:t>个</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lastRenderedPageBreak/>
              <w:t>36</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制冰机</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、制冰量（</w:t>
            </w:r>
            <w:r>
              <w:rPr>
                <w:rFonts w:ascii="Times New Roman" w:hAnsi="Times New Roman" w:hint="eastAsia"/>
                <w:szCs w:val="21"/>
              </w:rPr>
              <w:t>20</w:t>
            </w:r>
            <w:r>
              <w:rPr>
                <w:rFonts w:ascii="Times New Roman" w:hAnsi="Times New Roman" w:hint="eastAsia"/>
                <w:szCs w:val="21"/>
              </w:rPr>
              <w:t>℃环温，</w:t>
            </w:r>
            <w:r>
              <w:rPr>
                <w:rFonts w:ascii="Times New Roman" w:hAnsi="Times New Roman" w:hint="eastAsia"/>
                <w:szCs w:val="21"/>
              </w:rPr>
              <w:t>10</w:t>
            </w:r>
            <w:r>
              <w:rPr>
                <w:rFonts w:ascii="Times New Roman" w:hAnsi="Times New Roman" w:hint="eastAsia"/>
                <w:szCs w:val="21"/>
              </w:rPr>
              <w:t>℃水温）：</w:t>
            </w:r>
            <w:r>
              <w:rPr>
                <w:rFonts w:ascii="Times New Roman" w:hAnsi="Times New Roman" w:hint="eastAsia"/>
                <w:szCs w:val="21"/>
              </w:rPr>
              <w:t>40kg/24h</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、储冰量：</w:t>
            </w:r>
            <w:r>
              <w:rPr>
                <w:rFonts w:ascii="Times New Roman" w:hAnsi="Times New Roman" w:hint="eastAsia"/>
                <w:szCs w:val="21"/>
              </w:rPr>
              <w:t>10kg</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、电压频率：</w:t>
            </w:r>
            <w:r>
              <w:rPr>
                <w:rFonts w:ascii="Times New Roman" w:hAnsi="Times New Roman" w:hint="eastAsia"/>
                <w:szCs w:val="21"/>
              </w:rPr>
              <w:t>AC220/50Hz</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、输入功率：</w:t>
            </w:r>
            <w:r>
              <w:rPr>
                <w:rFonts w:ascii="Times New Roman" w:hAnsi="Times New Roman" w:hint="eastAsia"/>
                <w:szCs w:val="21"/>
              </w:rPr>
              <w:t>420W</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、制冷剂</w:t>
            </w:r>
            <w:r>
              <w:rPr>
                <w:rFonts w:ascii="Times New Roman" w:hAnsi="Times New Roman" w:hint="eastAsia"/>
                <w:szCs w:val="21"/>
              </w:rPr>
              <w:t>/</w:t>
            </w:r>
            <w:r>
              <w:rPr>
                <w:rFonts w:ascii="Times New Roman" w:hAnsi="Times New Roman" w:hint="eastAsia"/>
                <w:szCs w:val="21"/>
              </w:rPr>
              <w:t>量：</w:t>
            </w:r>
            <w:r>
              <w:rPr>
                <w:rFonts w:ascii="Times New Roman" w:hAnsi="Times New Roman" w:hint="eastAsia"/>
                <w:szCs w:val="21"/>
              </w:rPr>
              <w:t>R134a/115g</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、外壳钣金：</w:t>
            </w:r>
            <w:r>
              <w:rPr>
                <w:rFonts w:ascii="Times New Roman" w:hAnsi="Times New Roman" w:hint="eastAsia"/>
                <w:szCs w:val="21"/>
              </w:rPr>
              <w:t>304/2B</w:t>
            </w:r>
            <w:r>
              <w:rPr>
                <w:rFonts w:ascii="Times New Roman" w:hAnsi="Times New Roman" w:hint="eastAsia"/>
                <w:szCs w:val="21"/>
              </w:rPr>
              <w:t>不锈钢</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、内胆：食品级</w:t>
            </w:r>
            <w:r>
              <w:rPr>
                <w:rFonts w:ascii="Times New Roman" w:hAnsi="Times New Roman" w:hint="eastAsia"/>
                <w:szCs w:val="21"/>
              </w:rPr>
              <w:t>ABS</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、隔热层：泡沫（</w:t>
            </w:r>
            <w:r>
              <w:rPr>
                <w:rFonts w:ascii="Times New Roman" w:hAnsi="Times New Roman" w:hint="eastAsia"/>
                <w:szCs w:val="21"/>
              </w:rPr>
              <w:t>EPS</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、蒸发器材质：搅冰桶</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、水质要求：可饮用水</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、进水压力：</w:t>
            </w:r>
            <w:r>
              <w:rPr>
                <w:rFonts w:ascii="Times New Roman" w:hAnsi="Times New Roman" w:hint="eastAsia"/>
                <w:szCs w:val="21"/>
              </w:rPr>
              <w:t>&gt;0.15~0.3MPa</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、进水管口径：</w:t>
            </w:r>
            <w:r>
              <w:rPr>
                <w:rFonts w:ascii="Times New Roman" w:hAnsi="Times New Roman" w:hint="eastAsia"/>
                <w:szCs w:val="21"/>
              </w:rPr>
              <w:t>0.75</w:t>
            </w:r>
            <w:r>
              <w:rPr>
                <w:rFonts w:ascii="Times New Roman" w:hAnsi="Times New Roman" w:hint="eastAsia"/>
                <w:szCs w:val="21"/>
              </w:rPr>
              <w:t>英寸</w:t>
            </w:r>
          </w:p>
          <w:p w:rsidR="00CD67FA" w:rsidRDefault="00CD67FA">
            <w:pPr>
              <w:jc w:val="left"/>
              <w:rPr>
                <w:rFonts w:ascii="Times New Roman" w:hAnsi="Times New Roman"/>
                <w:szCs w:val="21"/>
              </w:rPr>
            </w:pPr>
            <w:r>
              <w:rPr>
                <w:rFonts w:ascii="Times New Roman" w:hAnsi="Times New Roman" w:hint="eastAsia"/>
                <w:szCs w:val="21"/>
              </w:rPr>
              <w:t>13</w:t>
            </w:r>
            <w:r>
              <w:rPr>
                <w:rFonts w:ascii="Times New Roman" w:hAnsi="Times New Roman" w:hint="eastAsia"/>
                <w:szCs w:val="21"/>
              </w:rPr>
              <w:t>、流水管道材质：食品级塑料</w:t>
            </w:r>
          </w:p>
          <w:p w:rsidR="00CD67FA" w:rsidRDefault="00CD67FA">
            <w:pPr>
              <w:jc w:val="left"/>
              <w:rPr>
                <w:rFonts w:ascii="Times New Roman" w:hAnsi="Times New Roman"/>
                <w:szCs w:val="21"/>
              </w:rPr>
            </w:pPr>
            <w:r>
              <w:rPr>
                <w:rFonts w:ascii="Times New Roman" w:hAnsi="Times New Roman" w:hint="eastAsia"/>
                <w:szCs w:val="21"/>
              </w:rPr>
              <w:t>14</w:t>
            </w:r>
            <w:r>
              <w:rPr>
                <w:rFonts w:ascii="Times New Roman" w:hAnsi="Times New Roman" w:hint="eastAsia"/>
                <w:szCs w:val="21"/>
              </w:rPr>
              <w:t>、冰块冰质：可食用</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t>37</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菌落计数器</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w:t>
            </w:r>
            <w:r>
              <w:rPr>
                <w:rFonts w:ascii="Times New Roman" w:hAnsi="Times New Roman" w:hint="eastAsia"/>
                <w:szCs w:val="21"/>
              </w:rPr>
              <w:t>LED</w:t>
            </w:r>
            <w:r>
              <w:rPr>
                <w:rFonts w:ascii="Times New Roman" w:hAnsi="Times New Roman" w:hint="eastAsia"/>
                <w:szCs w:val="21"/>
              </w:rPr>
              <w:t>显示计数器容量</w:t>
            </w:r>
            <w:r>
              <w:rPr>
                <w:rFonts w:ascii="Times New Roman" w:hAnsi="Times New Roman" w:hint="eastAsia"/>
                <w:szCs w:val="21"/>
              </w:rPr>
              <w:t>0 ~ 999</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、发光显示窗字高</w:t>
            </w:r>
            <w:r>
              <w:rPr>
                <w:rFonts w:ascii="Times New Roman" w:hAnsi="Times New Roman" w:hint="eastAsia"/>
                <w:szCs w:val="21"/>
              </w:rPr>
              <w:t>13mm</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、培养皿尺寸：</w:t>
            </w:r>
            <w:r>
              <w:rPr>
                <w:rFonts w:ascii="Times New Roman" w:hAnsi="Times New Roman" w:hint="eastAsia"/>
                <w:szCs w:val="21"/>
              </w:rPr>
              <w:t>50-90-110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、配有标准配置培养皿定位器模具设计成型，便于高温消毒，防止液体渗漏</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、光源灯功效</w:t>
            </w:r>
            <w:r>
              <w:rPr>
                <w:rFonts w:ascii="Times New Roman" w:hAnsi="Times New Roman" w:hint="eastAsia"/>
                <w:szCs w:val="21"/>
              </w:rPr>
              <w:t xml:space="preserve"> 16W</w:t>
            </w:r>
            <w:r>
              <w:rPr>
                <w:rFonts w:ascii="Times New Roman" w:hAnsi="Times New Roman" w:hint="eastAsia"/>
                <w:szCs w:val="21"/>
              </w:rPr>
              <w:t>总功耗小于</w:t>
            </w:r>
            <w:r>
              <w:rPr>
                <w:rFonts w:ascii="Times New Roman" w:hAnsi="Times New Roman" w:hint="eastAsia"/>
                <w:szCs w:val="21"/>
              </w:rPr>
              <w:t>20W</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t>38</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中央台</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、材质要求：钢木结构</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、台面：厚度≥</w:t>
            </w:r>
            <w:r>
              <w:rPr>
                <w:rFonts w:ascii="Times New Roman" w:hAnsi="Times New Roman" w:hint="eastAsia"/>
                <w:szCs w:val="21"/>
              </w:rPr>
              <w:t>12.7mm</w:t>
            </w:r>
            <w:r>
              <w:rPr>
                <w:rFonts w:ascii="Times New Roman" w:hAnsi="Times New Roman" w:hint="eastAsia"/>
                <w:szCs w:val="21"/>
              </w:rPr>
              <w:t>佰克板（纯黑），该材料耐强酸强碱、防火、防水、防腐蚀、耐刮、耐高温、耐磨、耐抗击、不变形、无毒、易清洁，台面边缘前下方开有止水槽，台面连接处采用防止液体渗漏结构。</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、柜体：采用</w:t>
            </w:r>
            <w:r>
              <w:rPr>
                <w:rFonts w:ascii="Times New Roman" w:hAnsi="Times New Roman" w:hint="eastAsia"/>
                <w:szCs w:val="21"/>
              </w:rPr>
              <w:t>16mm</w:t>
            </w:r>
            <w:r>
              <w:rPr>
                <w:rFonts w:ascii="Times New Roman" w:hAnsi="Times New Roman" w:hint="eastAsia"/>
                <w:szCs w:val="21"/>
              </w:rPr>
              <w:t>厚</w:t>
            </w:r>
            <w:r>
              <w:rPr>
                <w:rFonts w:ascii="Times New Roman" w:hAnsi="Times New Roman" w:hint="eastAsia"/>
                <w:szCs w:val="21"/>
              </w:rPr>
              <w:t>E1</w:t>
            </w:r>
            <w:r>
              <w:rPr>
                <w:rFonts w:ascii="Times New Roman" w:hAnsi="Times New Roman" w:hint="eastAsia"/>
                <w:szCs w:val="21"/>
              </w:rPr>
              <w:t>级三聚氰胺饰面板，所有截面以</w:t>
            </w:r>
            <w:r>
              <w:rPr>
                <w:rFonts w:ascii="Times New Roman" w:hAnsi="Times New Roman" w:hint="eastAsia"/>
                <w:szCs w:val="21"/>
              </w:rPr>
              <w:t>2mm</w:t>
            </w:r>
            <w:r>
              <w:rPr>
                <w:rFonts w:ascii="Times New Roman" w:hAnsi="Times New Roman" w:hint="eastAsia"/>
                <w:szCs w:val="21"/>
              </w:rPr>
              <w:t>厚</w:t>
            </w:r>
            <w:r>
              <w:rPr>
                <w:rFonts w:ascii="Times New Roman" w:hAnsi="Times New Roman" w:hint="eastAsia"/>
                <w:szCs w:val="21"/>
              </w:rPr>
              <w:t>PVC</w:t>
            </w:r>
            <w:r>
              <w:rPr>
                <w:rFonts w:ascii="Times New Roman" w:hAnsi="Times New Roman" w:hint="eastAsia"/>
                <w:szCs w:val="21"/>
              </w:rPr>
              <w:t>防水封边处理作防水处理，背板方便拆卸，便于维修内部水管。</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、框架：采用钢材质</w:t>
            </w:r>
            <w:r>
              <w:rPr>
                <w:rFonts w:ascii="Times New Roman" w:hAnsi="Times New Roman" w:hint="eastAsia"/>
                <w:szCs w:val="21"/>
              </w:rPr>
              <w:t>60*40*1.5mm</w:t>
            </w:r>
            <w:r>
              <w:rPr>
                <w:rFonts w:ascii="Times New Roman" w:hAnsi="Times New Roman" w:hint="eastAsia"/>
                <w:szCs w:val="21"/>
              </w:rPr>
              <w:t>的优质方管焊接成</w:t>
            </w:r>
            <w:r>
              <w:rPr>
                <w:rFonts w:ascii="Times New Roman" w:hAnsi="Times New Roman" w:hint="eastAsia"/>
                <w:szCs w:val="21"/>
              </w:rPr>
              <w:t>C</w:t>
            </w:r>
            <w:r>
              <w:rPr>
                <w:rFonts w:ascii="Times New Roman" w:hAnsi="Times New Roman" w:hint="eastAsia"/>
                <w:szCs w:val="21"/>
              </w:rPr>
              <w:t>型，表面经酸洗、磷化后静电粉末喷涂处理。</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、调整脚：采用防震胶垫的防水、防腐蚀调整脚，可调高</w:t>
            </w:r>
            <w:r>
              <w:rPr>
                <w:rFonts w:ascii="Times New Roman" w:hAnsi="Times New Roman" w:hint="eastAsia"/>
                <w:szCs w:val="21"/>
              </w:rPr>
              <w:t>30</w:t>
            </w:r>
            <w:r>
              <w:rPr>
                <w:rFonts w:ascii="Times New Roman" w:hAnsi="Times New Roman" w:hint="eastAsia"/>
                <w:szCs w:val="21"/>
              </w:rPr>
              <w:t>－</w:t>
            </w:r>
            <w:r>
              <w:rPr>
                <w:rFonts w:ascii="Times New Roman" w:hAnsi="Times New Roman" w:hint="eastAsia"/>
                <w:szCs w:val="21"/>
              </w:rPr>
              <w:t>50mm</w:t>
            </w:r>
            <w:r>
              <w:rPr>
                <w:rFonts w:ascii="Times New Roman" w:hAnsi="Times New Roman" w:hint="eastAsia"/>
                <w:szCs w:val="21"/>
              </w:rPr>
              <w:t>，承重力强，能调节平衡，调节足螺杆加防尘套。</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、滑轨：采用三节消音不锈钢抽轨，拉出灵活，并可以避免因抽拉用力过猛而导致抽屉滑落地面，同时还具有优秀的承重性能。</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、铰链：采用不锈钢铰链，与柜体面水平角度小于</w:t>
            </w:r>
            <w:r>
              <w:rPr>
                <w:rFonts w:ascii="Times New Roman" w:hAnsi="Times New Roman" w:hint="eastAsia"/>
                <w:szCs w:val="21"/>
              </w:rPr>
              <w:t>15</w:t>
            </w:r>
            <w:r>
              <w:rPr>
                <w:rFonts w:ascii="Times New Roman" w:hAnsi="Times New Roman" w:hint="eastAsia"/>
                <w:szCs w:val="21"/>
              </w:rPr>
              <w:t>度时，柜门即可自行关闭，弹性好，外观美观，使用过程中无噪音，耐腐蚀，使用寿命长。</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、拉手：铝合金条形拉手，模具成型，表面经化学处理，耐腐蚀，外形美观，设计人性化，模具一次成型封头，美观光滑且不伤手。</w:t>
            </w:r>
          </w:p>
          <w:p w:rsidR="00CD67FA" w:rsidRDefault="00CD67FA">
            <w:pPr>
              <w:jc w:val="left"/>
              <w:rPr>
                <w:rFonts w:ascii="Times New Roman" w:hAnsi="Times New Roman"/>
                <w:szCs w:val="21"/>
              </w:rPr>
            </w:pPr>
            <w:r>
              <w:rPr>
                <w:rFonts w:ascii="Times New Roman" w:hAnsi="Times New Roman"/>
                <w:szCs w:val="21"/>
              </w:rPr>
              <w:t>9</w:t>
            </w:r>
            <w:r>
              <w:rPr>
                <w:rFonts w:ascii="Times New Roman" w:hAnsi="Times New Roman" w:hint="eastAsia"/>
                <w:szCs w:val="21"/>
              </w:rPr>
              <w:t>、试剂架：含双层试剂架；架体采用</w:t>
            </w:r>
            <w:r>
              <w:rPr>
                <w:rFonts w:ascii="Times New Roman" w:hAnsi="Times New Roman"/>
                <w:szCs w:val="21"/>
              </w:rPr>
              <w:t>120*25*1.5mm</w:t>
            </w:r>
            <w:r>
              <w:rPr>
                <w:rFonts w:ascii="Times New Roman" w:hAnsi="Times New Roman" w:hint="eastAsia"/>
                <w:szCs w:val="21"/>
              </w:rPr>
              <w:t>模具成型，表面经酸洗磷</w:t>
            </w:r>
            <w:r>
              <w:rPr>
                <w:rFonts w:ascii="Times New Roman" w:hAnsi="Times New Roman" w:hint="eastAsia"/>
                <w:szCs w:val="21"/>
              </w:rPr>
              <w:lastRenderedPageBreak/>
              <w:t>化后静电粉末喷涂处理。层板采用</w:t>
            </w:r>
            <w:r>
              <w:rPr>
                <w:rFonts w:ascii="Times New Roman" w:hAnsi="Times New Roman"/>
                <w:szCs w:val="21"/>
              </w:rPr>
              <w:t>12mm</w:t>
            </w:r>
            <w:r>
              <w:rPr>
                <w:rFonts w:ascii="Times New Roman" w:hAnsi="Times New Roman" w:hint="eastAsia"/>
                <w:szCs w:val="21"/>
              </w:rPr>
              <w:t>厚的钢化玻璃，晶莹透亮，耐酸碱，边部倒角处理（上下可调层板），可根据需要自由调节高度，设铝合金成型管护栏，防止试剂架上物品滑落。</w:t>
            </w:r>
          </w:p>
          <w:p w:rsidR="00CD67FA" w:rsidRDefault="00CD67FA">
            <w:pPr>
              <w:jc w:val="left"/>
              <w:rPr>
                <w:rFonts w:ascii="Times New Roman" w:hAnsi="Times New Roman"/>
                <w:szCs w:val="21"/>
              </w:rPr>
            </w:pPr>
            <w:r>
              <w:rPr>
                <w:rFonts w:ascii="Times New Roman" w:hAnsi="Times New Roman"/>
                <w:szCs w:val="21"/>
              </w:rPr>
              <w:t>10</w:t>
            </w:r>
            <w:r>
              <w:rPr>
                <w:rFonts w:ascii="Times New Roman" w:hAnsi="Times New Roman" w:hint="eastAsia"/>
                <w:szCs w:val="21"/>
              </w:rPr>
              <w:t>、含顶头大水槽</w:t>
            </w:r>
            <w:r>
              <w:rPr>
                <w:rFonts w:ascii="Times New Roman" w:hAnsi="Times New Roman"/>
                <w:szCs w:val="21"/>
              </w:rPr>
              <w:t>1</w:t>
            </w:r>
            <w:r>
              <w:rPr>
                <w:rFonts w:ascii="Times New Roman" w:hAnsi="Times New Roman" w:hint="eastAsia"/>
                <w:szCs w:val="21"/>
              </w:rPr>
              <w:t>个；台中央含小水槽</w:t>
            </w:r>
            <w:r>
              <w:rPr>
                <w:rFonts w:ascii="Times New Roman" w:hAnsi="Times New Roman"/>
                <w:szCs w:val="21"/>
              </w:rPr>
              <w:t>2-3</w:t>
            </w:r>
            <w:r>
              <w:rPr>
                <w:rFonts w:ascii="Times New Roman" w:hAnsi="Times New Roman" w:hint="eastAsia"/>
                <w:szCs w:val="21"/>
              </w:rPr>
              <w:t>个；含电源插座</w:t>
            </w:r>
            <w:r>
              <w:rPr>
                <w:rFonts w:ascii="Times New Roman" w:hAnsi="Times New Roman"/>
                <w:szCs w:val="21"/>
              </w:rPr>
              <w:t>8-10</w:t>
            </w:r>
            <w:r>
              <w:rPr>
                <w:rFonts w:ascii="Times New Roman" w:hAnsi="Times New Roman" w:hint="eastAsia"/>
                <w:szCs w:val="21"/>
              </w:rPr>
              <w:t>个。</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、尺寸：</w:t>
            </w:r>
            <w:r>
              <w:rPr>
                <w:rFonts w:ascii="Times New Roman" w:hAnsi="Times New Roman" w:hint="eastAsia"/>
                <w:szCs w:val="21"/>
              </w:rPr>
              <w:t>4500*1500*850mm</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lastRenderedPageBreak/>
              <w:t>39</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边台</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、材质要求：钢木结构</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、台面：采用</w:t>
            </w:r>
            <w:r>
              <w:rPr>
                <w:rFonts w:ascii="Times New Roman" w:hAnsi="Times New Roman" w:hint="eastAsia"/>
                <w:szCs w:val="21"/>
              </w:rPr>
              <w:t>12.7mm</w:t>
            </w:r>
            <w:r>
              <w:rPr>
                <w:rFonts w:ascii="Times New Roman" w:hAnsi="Times New Roman" w:hint="eastAsia"/>
                <w:szCs w:val="21"/>
              </w:rPr>
              <w:t>厚佰克板（纯黑），该材料耐强酸强碱、防火、防水、防腐蚀、耐刮、耐高温、耐磨、耐抗击、不变形、无毒、易清洁，台面边缘前下方开有止水槽，台面连接处采用防止液体渗漏结构，设计合理、做工精细、实用性高。</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、柜体：采用</w:t>
            </w:r>
            <w:r>
              <w:rPr>
                <w:rFonts w:ascii="Times New Roman" w:hAnsi="Times New Roman" w:hint="eastAsia"/>
                <w:szCs w:val="21"/>
              </w:rPr>
              <w:t>16mm</w:t>
            </w:r>
            <w:r>
              <w:rPr>
                <w:rFonts w:ascii="Times New Roman" w:hAnsi="Times New Roman" w:hint="eastAsia"/>
                <w:szCs w:val="21"/>
              </w:rPr>
              <w:t>厚</w:t>
            </w:r>
            <w:r>
              <w:rPr>
                <w:rFonts w:ascii="Times New Roman" w:hAnsi="Times New Roman" w:hint="eastAsia"/>
                <w:szCs w:val="21"/>
              </w:rPr>
              <w:t>E1</w:t>
            </w:r>
            <w:r>
              <w:rPr>
                <w:rFonts w:ascii="Times New Roman" w:hAnsi="Times New Roman" w:hint="eastAsia"/>
                <w:szCs w:val="21"/>
              </w:rPr>
              <w:t>级三聚氰胺饰面板，所有截面以</w:t>
            </w:r>
            <w:r>
              <w:rPr>
                <w:rFonts w:ascii="Times New Roman" w:hAnsi="Times New Roman" w:hint="eastAsia"/>
                <w:szCs w:val="21"/>
              </w:rPr>
              <w:t>2mm</w:t>
            </w:r>
            <w:r>
              <w:rPr>
                <w:rFonts w:ascii="Times New Roman" w:hAnsi="Times New Roman" w:hint="eastAsia"/>
                <w:szCs w:val="21"/>
              </w:rPr>
              <w:t>厚</w:t>
            </w:r>
            <w:r>
              <w:rPr>
                <w:rFonts w:ascii="Times New Roman" w:hAnsi="Times New Roman" w:hint="eastAsia"/>
                <w:szCs w:val="21"/>
              </w:rPr>
              <w:t>PVC</w:t>
            </w:r>
            <w:r>
              <w:rPr>
                <w:rFonts w:ascii="Times New Roman" w:hAnsi="Times New Roman" w:hint="eastAsia"/>
                <w:szCs w:val="21"/>
              </w:rPr>
              <w:t>防水封边处理作防水处理，背板方便拆卸，便于维修内部水管。</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、框架：采用钢材质的</w:t>
            </w:r>
            <w:r>
              <w:rPr>
                <w:rFonts w:ascii="Times New Roman" w:hAnsi="Times New Roman" w:hint="eastAsia"/>
                <w:szCs w:val="21"/>
              </w:rPr>
              <w:t>60*40*1.5mm</w:t>
            </w:r>
            <w:r>
              <w:rPr>
                <w:rFonts w:ascii="Times New Roman" w:hAnsi="Times New Roman" w:hint="eastAsia"/>
                <w:szCs w:val="21"/>
              </w:rPr>
              <w:t>的优质方管焊接成</w:t>
            </w:r>
            <w:r>
              <w:rPr>
                <w:rFonts w:ascii="Times New Roman" w:hAnsi="Times New Roman" w:hint="eastAsia"/>
                <w:szCs w:val="21"/>
              </w:rPr>
              <w:t>C</w:t>
            </w:r>
            <w:r>
              <w:rPr>
                <w:rFonts w:ascii="Times New Roman" w:hAnsi="Times New Roman" w:hint="eastAsia"/>
                <w:szCs w:val="21"/>
              </w:rPr>
              <w:t>型，表面经酸洗、磷化后静电粉末喷涂处理。</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、调整脚：采用防震胶垫的防水、防腐蚀调整脚，可调高</w:t>
            </w:r>
            <w:r>
              <w:rPr>
                <w:rFonts w:ascii="Times New Roman" w:hAnsi="Times New Roman" w:hint="eastAsia"/>
                <w:szCs w:val="21"/>
              </w:rPr>
              <w:t>30</w:t>
            </w:r>
            <w:r>
              <w:rPr>
                <w:rFonts w:ascii="Times New Roman" w:hAnsi="Times New Roman" w:hint="eastAsia"/>
                <w:szCs w:val="21"/>
              </w:rPr>
              <w:t>－</w:t>
            </w:r>
            <w:r>
              <w:rPr>
                <w:rFonts w:ascii="Times New Roman" w:hAnsi="Times New Roman" w:hint="eastAsia"/>
                <w:szCs w:val="21"/>
              </w:rPr>
              <w:t>50mm</w:t>
            </w:r>
            <w:r>
              <w:rPr>
                <w:rFonts w:ascii="Times New Roman" w:hAnsi="Times New Roman" w:hint="eastAsia"/>
                <w:szCs w:val="21"/>
              </w:rPr>
              <w:t>，承重力强，能调节平衡，调节足螺杆加防尘套。</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、滑轨：采用三节消音不锈钢抽轨，拉出灵活，并可以避免因抽拉用力过猛而导致抽屉滑落地面，同时还具有优秀的承重性能。</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、铰链：采用不锈钢铰链，与柜体面水平角度小于</w:t>
            </w:r>
            <w:r>
              <w:rPr>
                <w:rFonts w:ascii="Times New Roman" w:hAnsi="Times New Roman" w:hint="eastAsia"/>
                <w:szCs w:val="21"/>
              </w:rPr>
              <w:t>15</w:t>
            </w:r>
            <w:r>
              <w:rPr>
                <w:rFonts w:ascii="Times New Roman" w:hAnsi="Times New Roman" w:hint="eastAsia"/>
                <w:szCs w:val="21"/>
              </w:rPr>
              <w:t>度时，柜门即可自行关闭，弹性好，外观美观，使用过程中无噪音，耐腐蚀，使用寿命长。</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、拉手：铝合金条形拉手，模具成型，表面经化学处理，耐腐蚀，外形美观，设计人性化，模具一次成型封头，美观光滑且不伤手。</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、提供电源插座</w:t>
            </w:r>
            <w:r>
              <w:rPr>
                <w:rFonts w:ascii="Times New Roman" w:hAnsi="Times New Roman" w:hint="eastAsia"/>
                <w:szCs w:val="21"/>
              </w:rPr>
              <w:t>8-10</w:t>
            </w:r>
            <w:r>
              <w:rPr>
                <w:rFonts w:ascii="Times New Roman" w:hAnsi="Times New Roman" w:hint="eastAsia"/>
                <w:szCs w:val="21"/>
              </w:rPr>
              <w:t>个。</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、尺寸：</w:t>
            </w:r>
            <w:r>
              <w:rPr>
                <w:rFonts w:ascii="Times New Roman" w:hAnsi="Times New Roman" w:hint="eastAsia"/>
                <w:szCs w:val="21"/>
              </w:rPr>
              <w:t>4750*750*850mm</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t>40</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中央台</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、材质要求：钢木结构</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、台面：厚度≥</w:t>
            </w:r>
            <w:r>
              <w:rPr>
                <w:rFonts w:ascii="Times New Roman" w:hAnsi="Times New Roman" w:hint="eastAsia"/>
                <w:szCs w:val="21"/>
              </w:rPr>
              <w:t>12.7mm</w:t>
            </w:r>
            <w:r>
              <w:rPr>
                <w:rFonts w:ascii="Times New Roman" w:hAnsi="Times New Roman" w:hint="eastAsia"/>
                <w:szCs w:val="21"/>
              </w:rPr>
              <w:t>佰克板（纯黑），该材料耐强酸强碱、防火、防水、防腐蚀、耐刮、耐高温、耐磨、耐抗击、不变形、无毒、易清洁，台面边缘前下方开有止水槽，台面连接处采用防止液体渗漏结构。</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、柜体：采用</w:t>
            </w:r>
            <w:r>
              <w:rPr>
                <w:rFonts w:ascii="Times New Roman" w:hAnsi="Times New Roman" w:hint="eastAsia"/>
                <w:szCs w:val="21"/>
              </w:rPr>
              <w:t>16mm</w:t>
            </w:r>
            <w:r>
              <w:rPr>
                <w:rFonts w:ascii="Times New Roman" w:hAnsi="Times New Roman" w:hint="eastAsia"/>
                <w:szCs w:val="21"/>
              </w:rPr>
              <w:t>厚</w:t>
            </w:r>
            <w:r>
              <w:rPr>
                <w:rFonts w:ascii="Times New Roman" w:hAnsi="Times New Roman" w:hint="eastAsia"/>
                <w:szCs w:val="21"/>
              </w:rPr>
              <w:t>E1</w:t>
            </w:r>
            <w:r>
              <w:rPr>
                <w:rFonts w:ascii="Times New Roman" w:hAnsi="Times New Roman" w:hint="eastAsia"/>
                <w:szCs w:val="21"/>
              </w:rPr>
              <w:t>级三聚氰胺饰面板，所有截面以</w:t>
            </w:r>
            <w:r>
              <w:rPr>
                <w:rFonts w:ascii="Times New Roman" w:hAnsi="Times New Roman" w:hint="eastAsia"/>
                <w:szCs w:val="21"/>
              </w:rPr>
              <w:t>2mm</w:t>
            </w:r>
            <w:r>
              <w:rPr>
                <w:rFonts w:ascii="Times New Roman" w:hAnsi="Times New Roman" w:hint="eastAsia"/>
                <w:szCs w:val="21"/>
              </w:rPr>
              <w:t>厚</w:t>
            </w:r>
            <w:r>
              <w:rPr>
                <w:rFonts w:ascii="Times New Roman" w:hAnsi="Times New Roman" w:hint="eastAsia"/>
                <w:szCs w:val="21"/>
              </w:rPr>
              <w:t>PVC</w:t>
            </w:r>
            <w:r>
              <w:rPr>
                <w:rFonts w:ascii="Times New Roman" w:hAnsi="Times New Roman" w:hint="eastAsia"/>
                <w:szCs w:val="21"/>
              </w:rPr>
              <w:t>防水封边处理作防水处理，背板方便拆卸，便于维修内部水管。</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、框架：采用钢材质</w:t>
            </w:r>
            <w:r>
              <w:rPr>
                <w:rFonts w:ascii="Times New Roman" w:hAnsi="Times New Roman" w:hint="eastAsia"/>
                <w:szCs w:val="21"/>
              </w:rPr>
              <w:t>60*40*1.5mm</w:t>
            </w:r>
            <w:r>
              <w:rPr>
                <w:rFonts w:ascii="Times New Roman" w:hAnsi="Times New Roman" w:hint="eastAsia"/>
                <w:szCs w:val="21"/>
              </w:rPr>
              <w:t>的优质方管焊接成</w:t>
            </w:r>
            <w:r>
              <w:rPr>
                <w:rFonts w:ascii="Times New Roman" w:hAnsi="Times New Roman" w:hint="eastAsia"/>
                <w:szCs w:val="21"/>
              </w:rPr>
              <w:t>C</w:t>
            </w:r>
            <w:r>
              <w:rPr>
                <w:rFonts w:ascii="Times New Roman" w:hAnsi="Times New Roman" w:hint="eastAsia"/>
                <w:szCs w:val="21"/>
              </w:rPr>
              <w:t>型，表面经酸洗、磷化后静电粉末喷涂处理。</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、调整脚：采用防震胶垫的防水、防腐蚀调整脚，可调高</w:t>
            </w:r>
            <w:r>
              <w:rPr>
                <w:rFonts w:ascii="Times New Roman" w:hAnsi="Times New Roman" w:hint="eastAsia"/>
                <w:szCs w:val="21"/>
              </w:rPr>
              <w:t>30</w:t>
            </w:r>
            <w:r>
              <w:rPr>
                <w:rFonts w:ascii="Times New Roman" w:hAnsi="Times New Roman" w:hint="eastAsia"/>
                <w:szCs w:val="21"/>
              </w:rPr>
              <w:t>－</w:t>
            </w:r>
            <w:r>
              <w:rPr>
                <w:rFonts w:ascii="Times New Roman" w:hAnsi="Times New Roman" w:hint="eastAsia"/>
                <w:szCs w:val="21"/>
              </w:rPr>
              <w:t>50mm</w:t>
            </w:r>
            <w:r>
              <w:rPr>
                <w:rFonts w:ascii="Times New Roman" w:hAnsi="Times New Roman" w:hint="eastAsia"/>
                <w:szCs w:val="21"/>
              </w:rPr>
              <w:t>，承重力强，能调节平衡，调节足螺杆加防尘套。</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、滑轨：采用三节消音不锈钢抽轨，拉出灵活，并可以避免因抽拉用力过猛而导致抽屉滑落地面，同时还具有优秀的承重性能。</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、铰链：采用不锈钢铰链，与柜体面水平角度小于</w:t>
            </w:r>
            <w:r>
              <w:rPr>
                <w:rFonts w:ascii="Times New Roman" w:hAnsi="Times New Roman" w:hint="eastAsia"/>
                <w:szCs w:val="21"/>
              </w:rPr>
              <w:t>15</w:t>
            </w:r>
            <w:r>
              <w:rPr>
                <w:rFonts w:ascii="Times New Roman" w:hAnsi="Times New Roman" w:hint="eastAsia"/>
                <w:szCs w:val="21"/>
              </w:rPr>
              <w:t>度时，柜门即可自行关闭，弹性好，外观美观，使用过程中无噪音，耐腐蚀，使用寿命长。</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、拉手：铝合金条形拉手，模具成型，表面经化学处理，耐腐蚀，外形美观，设计人性化，模具一次成型封头，美观光滑且不伤手。</w:t>
            </w:r>
          </w:p>
          <w:p w:rsidR="00CD67FA" w:rsidRDefault="00CD67FA">
            <w:pPr>
              <w:jc w:val="left"/>
              <w:rPr>
                <w:rFonts w:ascii="Times New Roman" w:hAnsi="Times New Roman"/>
                <w:szCs w:val="21"/>
              </w:rPr>
            </w:pPr>
            <w:r>
              <w:rPr>
                <w:rFonts w:ascii="Times New Roman" w:hAnsi="Times New Roman"/>
                <w:szCs w:val="21"/>
              </w:rPr>
              <w:t>9</w:t>
            </w:r>
            <w:r>
              <w:rPr>
                <w:rFonts w:ascii="Times New Roman" w:hAnsi="Times New Roman" w:hint="eastAsia"/>
                <w:szCs w:val="21"/>
              </w:rPr>
              <w:t>、试剂架：含双层试剂架；架体采用</w:t>
            </w:r>
            <w:r>
              <w:rPr>
                <w:rFonts w:ascii="Times New Roman" w:hAnsi="Times New Roman"/>
                <w:szCs w:val="21"/>
              </w:rPr>
              <w:t>120*25*1.5mm</w:t>
            </w:r>
            <w:r>
              <w:rPr>
                <w:rFonts w:ascii="Times New Roman" w:hAnsi="Times New Roman" w:hint="eastAsia"/>
                <w:szCs w:val="21"/>
              </w:rPr>
              <w:t>模具成型，表面经酸洗磷化后静电粉末喷涂处理。层板采用</w:t>
            </w:r>
            <w:r>
              <w:rPr>
                <w:rFonts w:ascii="Times New Roman" w:hAnsi="Times New Roman"/>
                <w:szCs w:val="21"/>
              </w:rPr>
              <w:t>12mm</w:t>
            </w:r>
            <w:r>
              <w:rPr>
                <w:rFonts w:ascii="Times New Roman" w:hAnsi="Times New Roman" w:hint="eastAsia"/>
                <w:szCs w:val="21"/>
              </w:rPr>
              <w:t>厚的钢化玻璃，晶莹透亮，耐酸碱，边部倒角处理（上下可调层板），可根据需要自由调节高度，设铝合金成型管护栏，防止试剂架上物品滑落。</w:t>
            </w:r>
          </w:p>
          <w:p w:rsidR="00CD67FA" w:rsidRDefault="00CD67FA">
            <w:pPr>
              <w:jc w:val="left"/>
              <w:rPr>
                <w:rFonts w:ascii="Times New Roman" w:hAnsi="Times New Roman"/>
                <w:szCs w:val="21"/>
              </w:rPr>
            </w:pPr>
            <w:r>
              <w:rPr>
                <w:rFonts w:ascii="Times New Roman" w:hAnsi="Times New Roman"/>
                <w:szCs w:val="21"/>
              </w:rPr>
              <w:lastRenderedPageBreak/>
              <w:t>10</w:t>
            </w:r>
            <w:r>
              <w:rPr>
                <w:rFonts w:ascii="Times New Roman" w:hAnsi="Times New Roman" w:hint="eastAsia"/>
                <w:szCs w:val="21"/>
              </w:rPr>
              <w:t>、含顶头大水槽</w:t>
            </w:r>
            <w:r>
              <w:rPr>
                <w:rFonts w:ascii="Times New Roman" w:hAnsi="Times New Roman"/>
                <w:szCs w:val="21"/>
              </w:rPr>
              <w:t>1</w:t>
            </w:r>
            <w:r>
              <w:rPr>
                <w:rFonts w:ascii="Times New Roman" w:hAnsi="Times New Roman" w:hint="eastAsia"/>
                <w:szCs w:val="21"/>
              </w:rPr>
              <w:t>个；台中央含小水槽</w:t>
            </w:r>
            <w:r>
              <w:rPr>
                <w:rFonts w:ascii="Times New Roman" w:hAnsi="Times New Roman"/>
                <w:szCs w:val="21"/>
              </w:rPr>
              <w:t>2-3</w:t>
            </w:r>
            <w:r>
              <w:rPr>
                <w:rFonts w:ascii="Times New Roman" w:hAnsi="Times New Roman" w:hint="eastAsia"/>
                <w:szCs w:val="21"/>
              </w:rPr>
              <w:t>个；含电源插座</w:t>
            </w:r>
            <w:r>
              <w:rPr>
                <w:rFonts w:ascii="Times New Roman" w:hAnsi="Times New Roman" w:hint="eastAsia"/>
                <w:szCs w:val="21"/>
              </w:rPr>
              <w:t>4-6</w:t>
            </w:r>
            <w:r>
              <w:rPr>
                <w:rFonts w:ascii="Times New Roman" w:hAnsi="Times New Roman" w:hint="eastAsia"/>
                <w:szCs w:val="21"/>
              </w:rPr>
              <w:t>个。</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、尺寸：</w:t>
            </w:r>
            <w:r>
              <w:rPr>
                <w:rFonts w:ascii="Times New Roman" w:hAnsi="Times New Roman" w:hint="eastAsia"/>
                <w:szCs w:val="21"/>
              </w:rPr>
              <w:t>3750*1500*850mm</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lastRenderedPageBreak/>
              <w:t>4</w:t>
            </w:r>
            <w:r>
              <w:rPr>
                <w:rFonts w:ascii="Times New Roman" w:hAnsi="Times New Roman"/>
                <w:szCs w:val="21"/>
              </w:rPr>
              <w:t>1</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水槽</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、水槽（</w:t>
            </w:r>
            <w:r>
              <w:rPr>
                <w:rFonts w:ascii="Times New Roman" w:hAnsi="Times New Roman" w:hint="eastAsia"/>
                <w:szCs w:val="21"/>
              </w:rPr>
              <w:t>500*400*300</w:t>
            </w:r>
            <w:r>
              <w:rPr>
                <w:rFonts w:ascii="Times New Roman" w:hAnsi="Times New Roman" w:hint="eastAsia"/>
                <w:szCs w:val="21"/>
              </w:rPr>
              <w:t>）、水杯（</w:t>
            </w:r>
            <w:r>
              <w:rPr>
                <w:rFonts w:ascii="Times New Roman" w:hAnsi="Times New Roman" w:hint="eastAsia"/>
                <w:szCs w:val="21"/>
              </w:rPr>
              <w:t>150*250</w:t>
            </w:r>
            <w:r>
              <w:rPr>
                <w:rFonts w:ascii="Times New Roman" w:hAnsi="Times New Roman" w:hint="eastAsia"/>
                <w:szCs w:val="21"/>
              </w:rPr>
              <w:t>）：专用</w:t>
            </w:r>
            <w:r>
              <w:rPr>
                <w:rFonts w:ascii="Times New Roman" w:hAnsi="Times New Roman" w:hint="eastAsia"/>
                <w:szCs w:val="21"/>
              </w:rPr>
              <w:t>5mm</w:t>
            </w:r>
            <w:r>
              <w:rPr>
                <w:rFonts w:ascii="Times New Roman" w:hAnsi="Times New Roman" w:hint="eastAsia"/>
                <w:szCs w:val="21"/>
              </w:rPr>
              <w:t>厚</w:t>
            </w:r>
            <w:r>
              <w:rPr>
                <w:rFonts w:ascii="Times New Roman" w:hAnsi="Times New Roman" w:hint="eastAsia"/>
                <w:szCs w:val="21"/>
              </w:rPr>
              <w:t>PP</w:t>
            </w:r>
            <w:r>
              <w:rPr>
                <w:rFonts w:ascii="Times New Roman" w:hAnsi="Times New Roman" w:hint="eastAsia"/>
                <w:szCs w:val="21"/>
              </w:rPr>
              <w:t>材料，耐酸碱、耐有机溶剂。</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、三口化验水龙头、单口直角水龙头：出水口为铜质尖嘴型，三口化验水龙头可</w:t>
            </w:r>
            <w:r>
              <w:rPr>
                <w:rFonts w:ascii="Times New Roman" w:hAnsi="Times New Roman" w:hint="eastAsia"/>
                <w:szCs w:val="21"/>
              </w:rPr>
              <w:t>360</w:t>
            </w:r>
            <w:r>
              <w:rPr>
                <w:rFonts w:ascii="Times New Roman" w:hAnsi="Times New Roman" w:hint="eastAsia"/>
                <w:szCs w:val="21"/>
              </w:rPr>
              <w:t>度旋转，便于多用途使用。具有降低水压及隔栅型铜质一体成型，防止污物进入阀门芯及耐酸、耐碱及耐锈蚀的专用水龙头，阀芯采用国际通用的瓷阀芯，阀门灵活有效无渗水，出水口无水流四溅，表面经环氧树脂粉沫喷涂处理。</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、存水弯：采用高密度</w:t>
            </w:r>
            <w:r>
              <w:rPr>
                <w:rFonts w:ascii="Times New Roman" w:hAnsi="Times New Roman" w:hint="eastAsia"/>
                <w:szCs w:val="21"/>
              </w:rPr>
              <w:t>PP</w:t>
            </w:r>
            <w:r>
              <w:rPr>
                <w:rFonts w:ascii="Times New Roman" w:hAnsi="Times New Roman" w:hint="eastAsia"/>
                <w:szCs w:val="21"/>
              </w:rPr>
              <w:t>沉淀式存水弯头。防止水管阻塞及堵臭功能，并易于拆卸保养。</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、滴水架：采用耐酸碱的</w:t>
            </w:r>
            <w:r>
              <w:rPr>
                <w:rFonts w:ascii="Times New Roman" w:hAnsi="Times New Roman" w:hint="eastAsia"/>
                <w:szCs w:val="21"/>
              </w:rPr>
              <w:t>PP</w:t>
            </w:r>
            <w:r>
              <w:rPr>
                <w:rFonts w:ascii="Times New Roman" w:hAnsi="Times New Roman" w:hint="eastAsia"/>
                <w:szCs w:val="21"/>
              </w:rPr>
              <w:t>聚丙烯材料，模具注塑成型，滴水棒具有锁扣功能，安装后可牢牢锁住，可实现滴水棒自由组合拆卸，抗化学腐蚀、抑菌、易清洁、耐潮湿、并设清洁水自动回流装置，带导流孔，接至水槽，便于残水排流，利于器皿的自然干燥；整体美观实用。</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、尺寸：</w:t>
            </w:r>
            <w:r>
              <w:rPr>
                <w:rFonts w:ascii="Times New Roman" w:hAnsi="Times New Roman" w:hint="eastAsia"/>
                <w:szCs w:val="21"/>
              </w:rPr>
              <w:t>1000*750*850mm</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4</w:t>
            </w:r>
            <w:r>
              <w:rPr>
                <w:rFonts w:ascii="Times New Roman" w:hAnsi="Times New Roman"/>
                <w:szCs w:val="21"/>
              </w:rPr>
              <w:t>2</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可升降实验圆凳</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凳架采用φ</w:t>
            </w:r>
            <w:r>
              <w:rPr>
                <w:rFonts w:ascii="Times New Roman" w:hAnsi="Times New Roman" w:hint="eastAsia"/>
                <w:szCs w:val="21"/>
              </w:rPr>
              <w:t>20*1.5</w:t>
            </w:r>
            <w:r>
              <w:rPr>
                <w:rFonts w:ascii="Times New Roman" w:hAnsi="Times New Roman" w:hint="eastAsia"/>
                <w:szCs w:val="21"/>
              </w:rPr>
              <w:t>优质圆管制作，表面经酸洗磷化后静电粉末喷涂处理，凳面采用φ</w:t>
            </w:r>
            <w:r>
              <w:rPr>
                <w:rFonts w:ascii="Times New Roman" w:hAnsi="Times New Roman" w:hint="eastAsia"/>
                <w:szCs w:val="21"/>
              </w:rPr>
              <w:t>300mm</w:t>
            </w:r>
            <w:r>
              <w:rPr>
                <w:rFonts w:ascii="Times New Roman" w:hAnsi="Times New Roman" w:hint="eastAsia"/>
                <w:szCs w:val="21"/>
              </w:rPr>
              <w:t>的聚炳烯工程塑料，可升降。</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4</w:t>
            </w:r>
            <w:r>
              <w:rPr>
                <w:rFonts w:ascii="Times New Roman" w:hAnsi="Times New Roman"/>
                <w:szCs w:val="21"/>
              </w:rPr>
              <w:t>3</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干燥箱</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、外壳采用冷轧钢板制造，表面静电喷塑，内胆镜面不锈钢，隔板可以任意调节；</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、★采用</w:t>
            </w:r>
            <w:r w:rsidR="002C6163">
              <w:rPr>
                <w:rFonts w:ascii="Times New Roman" w:hAnsi="Times New Roman" w:hint="eastAsia"/>
                <w:szCs w:val="21"/>
              </w:rPr>
              <w:t>电</w:t>
            </w:r>
            <w:r>
              <w:rPr>
                <w:rFonts w:ascii="Times New Roman" w:hAnsi="Times New Roman" w:hint="eastAsia"/>
                <w:szCs w:val="21"/>
              </w:rPr>
              <w:t>机及风叶，具有空气对流微风装置，内腔空气可以更新循环；</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、★采用纳米材料门封条及保温材料令整机性能体现更优越；</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、具有因停电，死机状态造成数据丢失而保护的参数记忆，来电恢复功能。</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、容积≥</w:t>
            </w:r>
            <w:r>
              <w:rPr>
                <w:rFonts w:ascii="Times New Roman" w:hAnsi="Times New Roman" w:hint="eastAsia"/>
                <w:szCs w:val="21"/>
              </w:rPr>
              <w:t>240</w:t>
            </w:r>
            <w:r>
              <w:rPr>
                <w:rFonts w:ascii="Times New Roman" w:hAnsi="Times New Roman" w:hint="eastAsia"/>
                <w:szCs w:val="21"/>
              </w:rPr>
              <w:t>升</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、电源电压：</w:t>
            </w:r>
            <w:r>
              <w:rPr>
                <w:rFonts w:ascii="Times New Roman" w:hAnsi="Times New Roman" w:hint="eastAsia"/>
                <w:szCs w:val="21"/>
              </w:rPr>
              <w:t>AC 220V</w:t>
            </w:r>
            <w:r>
              <w:rPr>
                <w:rFonts w:ascii="Times New Roman" w:hAnsi="Times New Roman" w:hint="eastAsia"/>
                <w:szCs w:val="21"/>
              </w:rPr>
              <w:t>±</w:t>
            </w:r>
            <w:r>
              <w:rPr>
                <w:rFonts w:ascii="Times New Roman" w:hAnsi="Times New Roman" w:hint="eastAsia"/>
                <w:szCs w:val="21"/>
              </w:rPr>
              <w:t>10%/50Hz</w:t>
            </w:r>
            <w:r>
              <w:rPr>
                <w:rFonts w:ascii="Times New Roman" w:hAnsi="Times New Roman" w:hint="eastAsia"/>
                <w:szCs w:val="21"/>
              </w:rPr>
              <w:t>±</w:t>
            </w:r>
            <w:r>
              <w:rPr>
                <w:rFonts w:ascii="Times New Roman" w:hAnsi="Times New Roman" w:hint="eastAsia"/>
                <w:szCs w:val="21"/>
              </w:rPr>
              <w:t>2%</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、控温范围：室温</w:t>
            </w:r>
            <w:r>
              <w:rPr>
                <w:rFonts w:ascii="Times New Roman" w:hAnsi="Times New Roman" w:hint="eastAsia"/>
                <w:szCs w:val="21"/>
              </w:rPr>
              <w:t>+5</w:t>
            </w:r>
            <w:r>
              <w:rPr>
                <w:rFonts w:ascii="Times New Roman" w:hAnsi="Times New Roman" w:hint="eastAsia"/>
                <w:szCs w:val="21"/>
              </w:rPr>
              <w:t>～</w:t>
            </w:r>
            <w:r>
              <w:rPr>
                <w:rFonts w:ascii="Times New Roman" w:hAnsi="Times New Roman" w:hint="eastAsia"/>
                <w:szCs w:val="21"/>
              </w:rPr>
              <w:t>250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、分辨率：</w:t>
            </w:r>
            <w:r>
              <w:rPr>
                <w:rFonts w:ascii="Times New Roman" w:hAnsi="Times New Roman" w:hint="eastAsia"/>
                <w:szCs w:val="21"/>
              </w:rPr>
              <w:t>1</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、波动度：±</w:t>
            </w:r>
            <w:r>
              <w:rPr>
                <w:rFonts w:ascii="Times New Roman" w:hAnsi="Times New Roman" w:hint="eastAsia"/>
                <w:szCs w:val="21"/>
              </w:rPr>
              <w:t>1</w:t>
            </w:r>
            <w:r>
              <w:rPr>
                <w:rFonts w:ascii="Times New Roman" w:hAnsi="Times New Roman" w:hint="eastAsia"/>
                <w:szCs w:val="21"/>
              </w:rPr>
              <w:t>℃</w:t>
            </w:r>
            <w:r>
              <w:rPr>
                <w:rFonts w:ascii="Times New Roman" w:hAnsi="Times New Roman" w:hint="eastAsia"/>
                <w:szCs w:val="21"/>
              </w:rPr>
              <w:t>(100</w:t>
            </w:r>
            <w:r>
              <w:rPr>
                <w:rFonts w:ascii="Times New Roman" w:hAnsi="Times New Roman" w:hint="eastAsia"/>
                <w:szCs w:val="21"/>
              </w:rPr>
              <w:t>℃</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、均匀度：±</w:t>
            </w:r>
            <w:r>
              <w:rPr>
                <w:rFonts w:ascii="Times New Roman" w:hAnsi="Times New Roman" w:hint="eastAsia"/>
                <w:szCs w:val="21"/>
              </w:rPr>
              <w:t>1</w:t>
            </w:r>
            <w:r>
              <w:rPr>
                <w:rFonts w:ascii="Times New Roman" w:hAnsi="Times New Roman" w:hint="eastAsia"/>
                <w:szCs w:val="21"/>
              </w:rPr>
              <w:t>℃</w:t>
            </w:r>
            <w:r>
              <w:rPr>
                <w:rFonts w:ascii="Times New Roman" w:hAnsi="Times New Roman" w:hint="eastAsia"/>
                <w:szCs w:val="21"/>
              </w:rPr>
              <w:t>(100</w:t>
            </w:r>
            <w:r>
              <w:rPr>
                <w:rFonts w:ascii="Times New Roman" w:hAnsi="Times New Roman" w:hint="eastAsia"/>
                <w:szCs w:val="21"/>
              </w:rPr>
              <w:t>℃</w:t>
            </w:r>
            <w:r>
              <w:rPr>
                <w:rFonts w:ascii="Times New Roman" w:hAnsi="Times New Roman" w:hint="eastAsia"/>
                <w:szCs w:val="21"/>
              </w:rPr>
              <w:t xml:space="preserve">) </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、输入功率：</w:t>
            </w:r>
            <w:r>
              <w:rPr>
                <w:rFonts w:ascii="Times New Roman" w:hAnsi="Times New Roman" w:hint="eastAsia"/>
                <w:szCs w:val="21"/>
              </w:rPr>
              <w:t>1700W</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、载物托架：</w:t>
            </w:r>
            <w:r>
              <w:rPr>
                <w:rFonts w:ascii="Times New Roman" w:hAnsi="Times New Roman" w:hint="eastAsia"/>
                <w:szCs w:val="21"/>
              </w:rPr>
              <w:t>3</w:t>
            </w:r>
            <w:r>
              <w:rPr>
                <w:rFonts w:ascii="Times New Roman" w:hAnsi="Times New Roman" w:hint="eastAsia"/>
                <w:szCs w:val="21"/>
              </w:rPr>
              <w:t>块</w:t>
            </w:r>
          </w:p>
          <w:p w:rsidR="00CD67FA" w:rsidRDefault="00CD67FA">
            <w:pPr>
              <w:jc w:val="left"/>
              <w:rPr>
                <w:rFonts w:ascii="Times New Roman" w:hAnsi="Times New Roman"/>
                <w:szCs w:val="21"/>
              </w:rPr>
            </w:pPr>
            <w:r>
              <w:rPr>
                <w:rFonts w:ascii="Times New Roman" w:hAnsi="Times New Roman" w:hint="eastAsia"/>
                <w:szCs w:val="21"/>
              </w:rPr>
              <w:t>13</w:t>
            </w:r>
            <w:r>
              <w:rPr>
                <w:rFonts w:ascii="Times New Roman" w:hAnsi="Times New Roman" w:hint="eastAsia"/>
                <w:szCs w:val="21"/>
              </w:rPr>
              <w:t>、定时范围：</w:t>
            </w:r>
            <w:r>
              <w:rPr>
                <w:rFonts w:ascii="Times New Roman" w:hAnsi="Times New Roman" w:hint="eastAsia"/>
                <w:szCs w:val="21"/>
              </w:rPr>
              <w:t>0</w:t>
            </w:r>
            <w:r>
              <w:rPr>
                <w:rFonts w:ascii="Times New Roman" w:hAnsi="Times New Roman" w:hint="eastAsia"/>
                <w:szCs w:val="21"/>
              </w:rPr>
              <w:t>～</w:t>
            </w:r>
            <w:r>
              <w:rPr>
                <w:rFonts w:ascii="Times New Roman" w:hAnsi="Times New Roman" w:hint="eastAsia"/>
                <w:szCs w:val="21"/>
              </w:rPr>
              <w:t>999</w:t>
            </w:r>
            <w:r>
              <w:rPr>
                <w:rFonts w:ascii="Times New Roman" w:hAnsi="Times New Roman" w:hint="eastAsia"/>
                <w:szCs w:val="21"/>
              </w:rPr>
              <w:t>分钟</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4</w:t>
            </w:r>
            <w:r>
              <w:rPr>
                <w:rFonts w:ascii="Times New Roman" w:hAnsi="Times New Roman"/>
                <w:szCs w:val="21"/>
              </w:rPr>
              <w:t>4</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超纯水机</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一：主机参数及配置要求</w:t>
            </w:r>
          </w:p>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、制水能力：一机两用，可直接将城市自来水或地下水纯化为符合</w:t>
            </w:r>
            <w:r>
              <w:rPr>
                <w:rFonts w:ascii="Times New Roman" w:hAnsi="Times New Roman" w:hint="eastAsia"/>
                <w:szCs w:val="21"/>
              </w:rPr>
              <w:t>GB6682-2008</w:t>
            </w:r>
            <w:r>
              <w:rPr>
                <w:rFonts w:ascii="Times New Roman" w:hAnsi="Times New Roman" w:hint="eastAsia"/>
                <w:szCs w:val="21"/>
              </w:rPr>
              <w:t>标准中规定实验室用三级纯水和一级超纯水</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、制水量：</w:t>
            </w:r>
            <w:r>
              <w:rPr>
                <w:rFonts w:ascii="Times New Roman" w:hAnsi="Times New Roman" w:hint="eastAsia"/>
                <w:szCs w:val="21"/>
              </w:rPr>
              <w:t xml:space="preserve"> 40-60</w:t>
            </w:r>
            <w:r>
              <w:rPr>
                <w:rFonts w:ascii="Times New Roman" w:hAnsi="Times New Roman" w:hint="eastAsia"/>
                <w:szCs w:val="21"/>
              </w:rPr>
              <w:t>升</w:t>
            </w:r>
            <w:r>
              <w:rPr>
                <w:rFonts w:ascii="Times New Roman" w:hAnsi="Times New Roman" w:hint="eastAsia"/>
                <w:szCs w:val="21"/>
              </w:rPr>
              <w:t>/</w:t>
            </w:r>
            <w:r>
              <w:rPr>
                <w:rFonts w:ascii="Times New Roman" w:hAnsi="Times New Roman" w:hint="eastAsia"/>
                <w:szCs w:val="21"/>
              </w:rPr>
              <w:t>小时（水温</w:t>
            </w:r>
            <w:r>
              <w:rPr>
                <w:rFonts w:ascii="Times New Roman" w:hAnsi="Times New Roman" w:hint="eastAsia"/>
                <w:szCs w:val="21"/>
              </w:rPr>
              <w:t>25</w:t>
            </w:r>
            <w:r>
              <w:rPr>
                <w:rFonts w:ascii="Times New Roman" w:hAnsi="Times New Roman" w:hint="eastAsia"/>
                <w:szCs w:val="21"/>
              </w:rPr>
              <w:t>℃时），取水流量</w:t>
            </w:r>
            <w:r>
              <w:rPr>
                <w:rFonts w:ascii="Times New Roman" w:hAnsi="Times New Roman" w:hint="eastAsia"/>
                <w:szCs w:val="21"/>
              </w:rPr>
              <w:t>1.5-1.8L/min</w:t>
            </w:r>
            <w:r>
              <w:rPr>
                <w:rFonts w:ascii="Times New Roman" w:hAnsi="Times New Roman" w:hint="eastAsia"/>
                <w:szCs w:val="21"/>
              </w:rPr>
              <w:t>；进水水源：城市自来水或地下水</w:t>
            </w:r>
            <w:r>
              <w:rPr>
                <w:rFonts w:ascii="Times New Roman" w:hAnsi="Times New Roman" w:hint="eastAsia"/>
                <w:szCs w:val="21"/>
              </w:rPr>
              <w:t>TDS</w:t>
            </w:r>
            <w:r>
              <w:rPr>
                <w:rFonts w:ascii="Times New Roman" w:hAnsi="Times New Roman" w:hint="eastAsia"/>
                <w:szCs w:val="21"/>
              </w:rPr>
              <w:t>≤</w:t>
            </w:r>
            <w:r>
              <w:rPr>
                <w:rFonts w:ascii="Times New Roman" w:hAnsi="Times New Roman" w:hint="eastAsia"/>
                <w:szCs w:val="21"/>
              </w:rPr>
              <w:t>200ppm</w:t>
            </w:r>
            <w:r>
              <w:rPr>
                <w:rFonts w:ascii="Times New Roman" w:hAnsi="Times New Roman" w:hint="eastAsia"/>
                <w:szCs w:val="21"/>
              </w:rPr>
              <w:t>，水压</w:t>
            </w:r>
            <w:r>
              <w:rPr>
                <w:rFonts w:ascii="Times New Roman" w:hAnsi="Times New Roman" w:hint="eastAsia"/>
                <w:szCs w:val="21"/>
              </w:rPr>
              <w:t>0.1-0.4Pa</w:t>
            </w:r>
            <w:r>
              <w:rPr>
                <w:rFonts w:ascii="Times New Roman" w:hAnsi="Times New Roman" w:hint="eastAsia"/>
                <w:szCs w:val="21"/>
              </w:rPr>
              <w:t>，水温</w:t>
            </w:r>
            <w:r>
              <w:rPr>
                <w:rFonts w:ascii="Times New Roman" w:hAnsi="Times New Roman" w:hint="eastAsia"/>
                <w:szCs w:val="21"/>
              </w:rPr>
              <w:t>5-45</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、主机电源：</w:t>
            </w:r>
            <w:r>
              <w:rPr>
                <w:rFonts w:ascii="Times New Roman" w:hAnsi="Times New Roman" w:hint="eastAsia"/>
                <w:szCs w:val="21"/>
              </w:rPr>
              <w:t>AC220V/50HZ</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w:t>
            </w:r>
            <w:r>
              <w:rPr>
                <w:rFonts w:ascii="Times New Roman" w:hAnsi="Times New Roman" w:hint="eastAsia"/>
                <w:szCs w:val="21"/>
              </w:rPr>
              <w:t>RO</w:t>
            </w:r>
            <w:r>
              <w:rPr>
                <w:rFonts w:ascii="Times New Roman" w:hAnsi="Times New Roman" w:hint="eastAsia"/>
                <w:szCs w:val="21"/>
              </w:rPr>
              <w:t>（纯水）水质标准：标配两通道注塑型预处理系统，提供“超纯水生产用的预处理检测装置”证书，保证</w:t>
            </w:r>
            <w:r>
              <w:rPr>
                <w:rFonts w:ascii="Times New Roman" w:hAnsi="Times New Roman" w:hint="eastAsia"/>
                <w:szCs w:val="21"/>
              </w:rPr>
              <w:t>RO</w:t>
            </w:r>
            <w:r>
              <w:rPr>
                <w:rFonts w:ascii="Times New Roman" w:hAnsi="Times New Roman" w:hint="eastAsia"/>
                <w:szCs w:val="21"/>
              </w:rPr>
              <w:t>水水质稳定在源水电导率</w:t>
            </w:r>
            <w:r>
              <w:rPr>
                <w:rFonts w:ascii="Times New Roman" w:hAnsi="Times New Roman" w:hint="eastAsia"/>
                <w:szCs w:val="21"/>
              </w:rPr>
              <w:t>x2%</w:t>
            </w:r>
            <w:r>
              <w:rPr>
                <w:rFonts w:ascii="Times New Roman" w:hAnsi="Times New Roman" w:hint="eastAsia"/>
                <w:szCs w:val="21"/>
              </w:rPr>
              <w:t>（约</w:t>
            </w:r>
            <w:r>
              <w:rPr>
                <w:rFonts w:ascii="Times New Roman" w:hAnsi="Times New Roman" w:hint="eastAsia"/>
                <w:szCs w:val="21"/>
              </w:rPr>
              <w:t>3-15us@25</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可满足高校实验室纯水用水需求。</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w:t>
            </w:r>
            <w:r>
              <w:rPr>
                <w:rFonts w:ascii="Times New Roman" w:hAnsi="Times New Roman" w:hint="eastAsia"/>
                <w:szCs w:val="21"/>
              </w:rPr>
              <w:t>UP</w:t>
            </w:r>
            <w:r>
              <w:rPr>
                <w:rFonts w:ascii="Times New Roman" w:hAnsi="Times New Roman" w:hint="eastAsia"/>
                <w:szCs w:val="21"/>
              </w:rPr>
              <w:t>（超纯水）水质标准：</w:t>
            </w:r>
            <w:r>
              <w:rPr>
                <w:rFonts w:ascii="Times New Roman" w:hAnsi="Times New Roman" w:hint="eastAsia"/>
                <w:szCs w:val="21"/>
              </w:rPr>
              <w:t>UP</w:t>
            </w:r>
            <w:r>
              <w:rPr>
                <w:rFonts w:ascii="Times New Roman" w:hAnsi="Times New Roman" w:hint="eastAsia"/>
                <w:szCs w:val="21"/>
              </w:rPr>
              <w:t>超纯水水质电阻率：</w:t>
            </w:r>
            <w:r>
              <w:rPr>
                <w:rFonts w:ascii="Times New Roman" w:hAnsi="Times New Roman" w:hint="eastAsia"/>
                <w:szCs w:val="21"/>
              </w:rPr>
              <w:t>17-18.2M</w:t>
            </w:r>
            <w:r>
              <w:rPr>
                <w:rFonts w:ascii="Times New Roman" w:hAnsi="Times New Roman" w:hint="eastAsia"/>
                <w:szCs w:val="21"/>
              </w:rPr>
              <w:t>Ω</w:t>
            </w:r>
            <w:r>
              <w:rPr>
                <w:rFonts w:ascii="Times New Roman" w:hAnsi="Times New Roman" w:hint="eastAsia"/>
                <w:szCs w:val="21"/>
              </w:rPr>
              <w:t>.cm @25</w:t>
            </w:r>
            <w:r>
              <w:rPr>
                <w:rFonts w:ascii="Times New Roman" w:hAnsi="Times New Roman" w:hint="eastAsia"/>
                <w:szCs w:val="21"/>
              </w:rPr>
              <w:t>℃，标配两通道注塑型超纯化系统，提供“实验室纯水器一体化超纯化柱”证书</w:t>
            </w:r>
            <w:r>
              <w:rPr>
                <w:rFonts w:ascii="Times New Roman" w:hAnsi="Times New Roman" w:hint="eastAsia"/>
                <w:szCs w:val="21"/>
              </w:rPr>
              <w:t>;</w:t>
            </w:r>
            <w:r>
              <w:rPr>
                <w:rFonts w:ascii="Times New Roman" w:hAnsi="Times New Roman" w:hint="eastAsia"/>
                <w:szCs w:val="21"/>
              </w:rPr>
              <w:t>可满足高校实验室超纯水用水需求。。</w:t>
            </w:r>
          </w:p>
          <w:p w:rsidR="00CD67FA" w:rsidRDefault="00CD67FA">
            <w:pPr>
              <w:jc w:val="left"/>
              <w:rPr>
                <w:rFonts w:ascii="Times New Roman" w:hAnsi="Times New Roman"/>
                <w:szCs w:val="21"/>
              </w:rPr>
            </w:pPr>
            <w:r>
              <w:rPr>
                <w:rFonts w:ascii="Times New Roman" w:hAnsi="Times New Roman" w:hint="eastAsia"/>
                <w:szCs w:val="21"/>
              </w:rPr>
              <w:lastRenderedPageBreak/>
              <w:t>6</w:t>
            </w:r>
            <w:r>
              <w:rPr>
                <w:rFonts w:ascii="Times New Roman" w:hAnsi="Times New Roman" w:hint="eastAsia"/>
                <w:szCs w:val="21"/>
              </w:rPr>
              <w:t>、储存系统：标配</w:t>
            </w:r>
            <w:r>
              <w:rPr>
                <w:rFonts w:ascii="Times New Roman" w:hAnsi="Times New Roman" w:hint="eastAsia"/>
                <w:szCs w:val="21"/>
              </w:rPr>
              <w:t>70L</w:t>
            </w:r>
            <w:r>
              <w:rPr>
                <w:rFonts w:ascii="Times New Roman" w:hAnsi="Times New Roman" w:hint="eastAsia"/>
                <w:szCs w:val="21"/>
              </w:rPr>
              <w:t>专用压力纯水箱、液位传感器，具有“实验室纯水器液位控制装置”相关证明文件，保证储存系统的稳定性</w:t>
            </w:r>
            <w:r>
              <w:rPr>
                <w:rFonts w:ascii="Times New Roman" w:hAnsi="Times New Roman" w:hint="eastAsia"/>
                <w:szCs w:val="21"/>
              </w:rPr>
              <w:t>,</w:t>
            </w:r>
            <w:r>
              <w:rPr>
                <w:rFonts w:ascii="Times New Roman" w:hAnsi="Times New Roman" w:hint="eastAsia"/>
                <w:szCs w:val="21"/>
              </w:rPr>
              <w:t>用户可根据需求选配</w:t>
            </w:r>
            <w:r>
              <w:rPr>
                <w:rFonts w:ascii="Times New Roman" w:hAnsi="Times New Roman" w:hint="eastAsia"/>
                <w:szCs w:val="21"/>
              </w:rPr>
              <w:t>40L</w:t>
            </w:r>
            <w:r>
              <w:rPr>
                <w:rFonts w:ascii="Times New Roman" w:hAnsi="Times New Roman" w:hint="eastAsia"/>
                <w:szCs w:val="21"/>
              </w:rPr>
              <w:t>水箱。配专用一体化全自动软水器一套以延长耗材的使用寿命。</w:t>
            </w:r>
          </w:p>
          <w:p w:rsidR="00CD67FA" w:rsidRDefault="00CD67FA">
            <w:pPr>
              <w:jc w:val="left"/>
              <w:rPr>
                <w:rFonts w:ascii="Times New Roman" w:hAnsi="Times New Roman"/>
                <w:szCs w:val="21"/>
              </w:rPr>
            </w:pPr>
            <w:r>
              <w:rPr>
                <w:rFonts w:ascii="Times New Roman" w:hAnsi="Times New Roman" w:hint="eastAsia"/>
                <w:szCs w:val="21"/>
              </w:rPr>
              <w:t>二：功能特点及售后服务要求</w:t>
            </w:r>
          </w:p>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w:t>
            </w:r>
            <w:r>
              <w:rPr>
                <w:rFonts w:ascii="Times New Roman" w:hAnsi="Times New Roman" w:hint="eastAsia"/>
                <w:szCs w:val="21"/>
              </w:rPr>
              <w:t>RO</w:t>
            </w:r>
            <w:r>
              <w:rPr>
                <w:rFonts w:ascii="Times New Roman" w:hAnsi="Times New Roman" w:hint="eastAsia"/>
                <w:szCs w:val="21"/>
              </w:rPr>
              <w:t>膜自动冲洗功能</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、系统纯水、超纯水产水水质值在线监测，实时了解水质情况</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、★特性专用电路控制系统以抗干扰，系统</w:t>
            </w:r>
            <w:r>
              <w:rPr>
                <w:rFonts w:ascii="Times New Roman" w:hAnsi="Times New Roman" w:hint="eastAsia"/>
                <w:szCs w:val="21"/>
              </w:rPr>
              <w:t>PLC</w:t>
            </w:r>
            <w:r>
              <w:rPr>
                <w:rFonts w:ascii="Times New Roman" w:hAnsi="Times New Roman" w:hint="eastAsia"/>
                <w:szCs w:val="21"/>
              </w:rPr>
              <w:t>全自动控制，</w:t>
            </w:r>
            <w:r>
              <w:rPr>
                <w:rFonts w:ascii="Times New Roman" w:hAnsi="Times New Roman" w:hint="eastAsia"/>
                <w:szCs w:val="21"/>
              </w:rPr>
              <w:t>LCD</w:t>
            </w:r>
            <w:r>
              <w:rPr>
                <w:rFonts w:ascii="Times New Roman" w:hAnsi="Times New Roman" w:hint="eastAsia"/>
                <w:szCs w:val="21"/>
              </w:rPr>
              <w:t>液晶显示屏，</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lastRenderedPageBreak/>
              <w:t>45</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冷冻干燥机</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、运行环境：</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适用电源：</w:t>
            </w:r>
            <w:r>
              <w:rPr>
                <w:rFonts w:ascii="Times New Roman" w:hAnsi="Times New Roman" w:hint="eastAsia"/>
                <w:szCs w:val="21"/>
              </w:rPr>
              <w:t xml:space="preserve"> 220V  50Hz</w:t>
            </w:r>
          </w:p>
          <w:p w:rsidR="00CD67FA" w:rsidRDefault="00CD67FA">
            <w:pPr>
              <w:jc w:val="left"/>
              <w:rPr>
                <w:rFonts w:ascii="Times New Roman" w:hAnsi="Times New Roman"/>
                <w:szCs w:val="21"/>
              </w:rPr>
            </w:pPr>
            <w:r>
              <w:rPr>
                <w:rFonts w:ascii="Times New Roman" w:hAnsi="Times New Roman" w:hint="eastAsia"/>
                <w:szCs w:val="21"/>
              </w:rPr>
              <w:t>1.2</w:t>
            </w:r>
            <w:r>
              <w:rPr>
                <w:rFonts w:ascii="Times New Roman" w:hAnsi="Times New Roman" w:hint="eastAsia"/>
                <w:szCs w:val="21"/>
              </w:rPr>
              <w:t>整机功耗：</w:t>
            </w:r>
            <w:r>
              <w:rPr>
                <w:rFonts w:ascii="Times New Roman" w:hAnsi="Times New Roman" w:hint="eastAsia"/>
                <w:szCs w:val="21"/>
              </w:rPr>
              <w:t xml:space="preserve"> 1300VA</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、技术指标：</w:t>
            </w:r>
          </w:p>
          <w:p w:rsidR="00CD67FA" w:rsidRDefault="00CD67FA">
            <w:pPr>
              <w:jc w:val="left"/>
              <w:rPr>
                <w:rFonts w:ascii="Times New Roman" w:hAnsi="Times New Roman"/>
                <w:szCs w:val="21"/>
              </w:rPr>
            </w:pPr>
            <w:r>
              <w:rPr>
                <w:rFonts w:ascii="Times New Roman" w:hAnsi="Times New Roman" w:hint="eastAsia"/>
                <w:szCs w:val="21"/>
              </w:rPr>
              <w:t>2.1</w:t>
            </w:r>
            <w:r>
              <w:rPr>
                <w:rFonts w:ascii="Times New Roman" w:hAnsi="Times New Roman" w:hint="eastAsia"/>
                <w:szCs w:val="21"/>
              </w:rPr>
              <w:t>冷阱盘管温度（空载时）：</w:t>
            </w:r>
            <w:r>
              <w:rPr>
                <w:rFonts w:ascii="Times New Roman" w:hAnsi="Times New Roman" w:hint="eastAsia"/>
                <w:szCs w:val="21"/>
              </w:rPr>
              <w:t>-56</w:t>
            </w:r>
            <w:r>
              <w:rPr>
                <w:rFonts w:ascii="Times New Roman" w:hAnsi="Times New Roman" w:hint="eastAsia"/>
                <w:szCs w:val="21"/>
              </w:rPr>
              <w:t>℃，可选</w:t>
            </w:r>
            <w:r>
              <w:rPr>
                <w:rFonts w:ascii="Times New Roman" w:hAnsi="Times New Roman" w:hint="eastAsia"/>
                <w:szCs w:val="21"/>
              </w:rPr>
              <w:t>-80</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w:t>
            </w:r>
            <w:r>
              <w:rPr>
                <w:rFonts w:ascii="Times New Roman" w:hAnsi="Times New Roman" w:hint="eastAsia"/>
                <w:szCs w:val="21"/>
              </w:rPr>
              <w:t>2.2</w:t>
            </w:r>
            <w:r>
              <w:rPr>
                <w:rFonts w:ascii="Times New Roman" w:hAnsi="Times New Roman" w:hint="eastAsia"/>
                <w:szCs w:val="21"/>
              </w:rPr>
              <w:t>真空度（空载时）：≤</w:t>
            </w:r>
            <w:r>
              <w:rPr>
                <w:rFonts w:ascii="Times New Roman" w:hAnsi="Times New Roman" w:hint="eastAsia"/>
                <w:szCs w:val="21"/>
              </w:rPr>
              <w:t>5Pa</w:t>
            </w:r>
          </w:p>
          <w:p w:rsidR="00CD67FA" w:rsidRDefault="00CD67FA">
            <w:pPr>
              <w:jc w:val="left"/>
              <w:rPr>
                <w:rFonts w:ascii="Times New Roman" w:hAnsi="Times New Roman"/>
                <w:szCs w:val="21"/>
              </w:rPr>
            </w:pPr>
            <w:r>
              <w:rPr>
                <w:rFonts w:ascii="Times New Roman" w:hAnsi="Times New Roman" w:hint="eastAsia"/>
                <w:szCs w:val="21"/>
              </w:rPr>
              <w:t>2.3</w:t>
            </w:r>
            <w:r>
              <w:rPr>
                <w:rFonts w:ascii="Times New Roman" w:hAnsi="Times New Roman" w:hint="eastAsia"/>
                <w:szCs w:val="21"/>
              </w:rPr>
              <w:t>最大捕水量：</w:t>
            </w:r>
            <w:r>
              <w:rPr>
                <w:rFonts w:ascii="Times New Roman" w:hAnsi="Times New Roman" w:hint="eastAsia"/>
                <w:szCs w:val="21"/>
              </w:rPr>
              <w:t>4kg/</w:t>
            </w:r>
            <w:r>
              <w:rPr>
                <w:rFonts w:ascii="Times New Roman" w:hAnsi="Times New Roman" w:hint="eastAsia"/>
                <w:szCs w:val="21"/>
              </w:rPr>
              <w:t>批</w:t>
            </w:r>
          </w:p>
          <w:p w:rsidR="00CD67FA" w:rsidRDefault="00CD67FA">
            <w:pPr>
              <w:jc w:val="left"/>
              <w:rPr>
                <w:rFonts w:ascii="Times New Roman" w:hAnsi="Times New Roman"/>
                <w:szCs w:val="21"/>
              </w:rPr>
            </w:pPr>
            <w:r>
              <w:rPr>
                <w:rFonts w:ascii="Times New Roman" w:hAnsi="Times New Roman" w:hint="eastAsia"/>
                <w:szCs w:val="21"/>
              </w:rPr>
              <w:t xml:space="preserve">2.4 </w:t>
            </w:r>
            <w:r>
              <w:rPr>
                <w:rFonts w:ascii="Times New Roman" w:hAnsi="Times New Roman" w:hint="eastAsia"/>
                <w:szCs w:val="21"/>
              </w:rPr>
              <w:t>冻干面积：</w:t>
            </w:r>
            <w:r>
              <w:rPr>
                <w:rFonts w:ascii="Times New Roman" w:hAnsi="Times New Roman" w:hint="eastAsia"/>
                <w:szCs w:val="21"/>
              </w:rPr>
              <w:t>0.08m2</w:t>
            </w:r>
          </w:p>
          <w:p w:rsidR="00CD67FA" w:rsidRDefault="00CD67FA">
            <w:pPr>
              <w:jc w:val="left"/>
              <w:rPr>
                <w:rFonts w:ascii="Times New Roman" w:hAnsi="Times New Roman"/>
                <w:szCs w:val="21"/>
              </w:rPr>
            </w:pPr>
            <w:r>
              <w:rPr>
                <w:rFonts w:ascii="Times New Roman" w:hAnsi="Times New Roman" w:hint="eastAsia"/>
                <w:szCs w:val="21"/>
              </w:rPr>
              <w:t>2.5</w:t>
            </w:r>
            <w:r>
              <w:rPr>
                <w:rFonts w:ascii="Times New Roman" w:hAnsi="Times New Roman" w:hint="eastAsia"/>
                <w:szCs w:val="21"/>
              </w:rPr>
              <w:t>物料托盘、冻干量：φ</w:t>
            </w:r>
            <w:r>
              <w:rPr>
                <w:rFonts w:ascii="Times New Roman" w:hAnsi="Times New Roman" w:hint="eastAsia"/>
                <w:szCs w:val="21"/>
              </w:rPr>
              <w:t>180 mm</w:t>
            </w:r>
            <w:r>
              <w:rPr>
                <w:rFonts w:ascii="Times New Roman" w:hAnsi="Times New Roman" w:hint="eastAsia"/>
                <w:szCs w:val="21"/>
              </w:rPr>
              <w:t>共</w:t>
            </w:r>
            <w:r>
              <w:rPr>
                <w:rFonts w:ascii="Times New Roman" w:hAnsi="Times New Roman" w:hint="eastAsia"/>
                <w:szCs w:val="21"/>
              </w:rPr>
              <w:t>3</w:t>
            </w:r>
            <w:r>
              <w:rPr>
                <w:rFonts w:ascii="Times New Roman" w:hAnsi="Times New Roman" w:hint="eastAsia"/>
                <w:szCs w:val="21"/>
              </w:rPr>
              <w:t>层，层间距</w:t>
            </w:r>
            <w:r>
              <w:rPr>
                <w:rFonts w:ascii="Times New Roman" w:hAnsi="Times New Roman" w:hint="eastAsia"/>
                <w:szCs w:val="21"/>
              </w:rPr>
              <w:t>70mm</w:t>
            </w:r>
            <w:r>
              <w:rPr>
                <w:rFonts w:ascii="Times New Roman" w:hAnsi="Times New Roman" w:hint="eastAsia"/>
                <w:szCs w:val="21"/>
              </w:rPr>
              <w:t>，盘装物料</w:t>
            </w:r>
            <w:r>
              <w:rPr>
                <w:rFonts w:ascii="Times New Roman" w:hAnsi="Times New Roman" w:hint="eastAsia"/>
                <w:szCs w:val="21"/>
              </w:rPr>
              <w:t>:1L</w:t>
            </w:r>
            <w:r>
              <w:rPr>
                <w:rFonts w:ascii="Times New Roman" w:hAnsi="Times New Roman" w:hint="eastAsia"/>
                <w:szCs w:val="21"/>
              </w:rPr>
              <w:t>；茄形瓶</w:t>
            </w:r>
            <w:r>
              <w:rPr>
                <w:rFonts w:ascii="Times New Roman" w:hAnsi="Times New Roman" w:hint="eastAsia"/>
                <w:szCs w:val="21"/>
              </w:rPr>
              <w:t>8</w:t>
            </w:r>
            <w:r>
              <w:rPr>
                <w:rFonts w:ascii="Times New Roman" w:hAnsi="Times New Roman" w:hint="eastAsia"/>
                <w:szCs w:val="21"/>
              </w:rPr>
              <w:t>个</w:t>
            </w:r>
          </w:p>
          <w:p w:rsidR="00CD67FA" w:rsidRDefault="00CD67FA">
            <w:pPr>
              <w:jc w:val="left"/>
              <w:rPr>
                <w:rFonts w:ascii="Times New Roman" w:hAnsi="Times New Roman"/>
                <w:szCs w:val="21"/>
              </w:rPr>
            </w:pPr>
            <w:r>
              <w:rPr>
                <w:rFonts w:ascii="Times New Roman" w:hAnsi="Times New Roman" w:hint="eastAsia"/>
                <w:szCs w:val="21"/>
              </w:rPr>
              <w:t xml:space="preserve">2.6 </w:t>
            </w:r>
            <w:r>
              <w:rPr>
                <w:rFonts w:ascii="Times New Roman" w:hAnsi="Times New Roman" w:hint="eastAsia"/>
                <w:szCs w:val="21"/>
              </w:rPr>
              <w:t>冷阱尺寸</w:t>
            </w:r>
            <w:r>
              <w:rPr>
                <w:rFonts w:ascii="Times New Roman" w:hAnsi="Times New Roman" w:hint="eastAsia"/>
                <w:szCs w:val="21"/>
              </w:rPr>
              <w:t xml:space="preserve">: </w:t>
            </w:r>
            <w:r>
              <w:rPr>
                <w:rFonts w:ascii="Times New Roman" w:hAnsi="Times New Roman" w:hint="eastAsia"/>
                <w:szCs w:val="21"/>
              </w:rPr>
              <w:t>φ</w:t>
            </w:r>
            <w:r>
              <w:rPr>
                <w:rFonts w:ascii="Times New Roman" w:hAnsi="Times New Roman" w:hint="eastAsia"/>
                <w:szCs w:val="21"/>
              </w:rPr>
              <w:t>250</w:t>
            </w:r>
            <w:r>
              <w:rPr>
                <w:rFonts w:ascii="Times New Roman" w:hAnsi="Times New Roman" w:hint="eastAsia"/>
                <w:szCs w:val="21"/>
              </w:rPr>
              <w:t>×</w:t>
            </w:r>
            <w:r>
              <w:rPr>
                <w:rFonts w:ascii="Times New Roman" w:hAnsi="Times New Roman" w:hint="eastAsia"/>
                <w:szCs w:val="21"/>
              </w:rPr>
              <w:t>250mm</w:t>
            </w:r>
          </w:p>
          <w:p w:rsidR="00CD67FA" w:rsidRDefault="00CD67FA">
            <w:pPr>
              <w:jc w:val="left"/>
              <w:rPr>
                <w:rFonts w:ascii="Times New Roman" w:hAnsi="Times New Roman"/>
                <w:szCs w:val="21"/>
              </w:rPr>
            </w:pPr>
            <w:r>
              <w:rPr>
                <w:rFonts w:ascii="Times New Roman" w:hAnsi="Times New Roman" w:hint="eastAsia"/>
                <w:szCs w:val="21"/>
              </w:rPr>
              <w:t>2.7</w:t>
            </w:r>
            <w:r>
              <w:rPr>
                <w:rFonts w:ascii="Times New Roman" w:hAnsi="Times New Roman" w:hint="eastAsia"/>
                <w:szCs w:val="21"/>
              </w:rPr>
              <w:t>主机外形尺寸（长×宽×高）（</w:t>
            </w:r>
            <w:r>
              <w:rPr>
                <w:rFonts w:ascii="Times New Roman" w:hAnsi="Times New Roman" w:hint="eastAsia"/>
                <w:szCs w:val="21"/>
              </w:rPr>
              <w:t>mm</w:t>
            </w:r>
            <w:r>
              <w:rPr>
                <w:rFonts w:ascii="Times New Roman" w:hAnsi="Times New Roman" w:hint="eastAsia"/>
                <w:szCs w:val="21"/>
              </w:rPr>
              <w:t>）：</w:t>
            </w:r>
            <w:r>
              <w:rPr>
                <w:rFonts w:ascii="Times New Roman" w:hAnsi="Times New Roman" w:hint="eastAsia"/>
                <w:szCs w:val="21"/>
              </w:rPr>
              <w:t>600</w:t>
            </w:r>
            <w:r>
              <w:rPr>
                <w:rFonts w:ascii="Times New Roman" w:hAnsi="Times New Roman" w:hint="eastAsia"/>
                <w:szCs w:val="21"/>
              </w:rPr>
              <w:t>×</w:t>
            </w:r>
            <w:r>
              <w:rPr>
                <w:rFonts w:ascii="Times New Roman" w:hAnsi="Times New Roman" w:hint="eastAsia"/>
                <w:szCs w:val="21"/>
              </w:rPr>
              <w:t>460</w:t>
            </w:r>
            <w:r>
              <w:rPr>
                <w:rFonts w:ascii="Times New Roman" w:hAnsi="Times New Roman" w:hint="eastAsia"/>
                <w:szCs w:val="21"/>
              </w:rPr>
              <w:t>×</w:t>
            </w:r>
            <w:r>
              <w:rPr>
                <w:rFonts w:ascii="Times New Roman" w:hAnsi="Times New Roman" w:hint="eastAsia"/>
                <w:szCs w:val="21"/>
              </w:rPr>
              <w:t>720 mm</w:t>
            </w:r>
            <w:r>
              <w:rPr>
                <w:rFonts w:ascii="Times New Roman" w:hAnsi="Times New Roman" w:hint="eastAsia"/>
                <w:szCs w:val="21"/>
              </w:rPr>
              <w:t>±</w:t>
            </w:r>
            <w:r>
              <w:rPr>
                <w:rFonts w:ascii="Times New Roman" w:hAnsi="Times New Roman" w:hint="eastAsia"/>
                <w:szCs w:val="21"/>
              </w:rPr>
              <w:t>15mm</w:t>
            </w:r>
          </w:p>
          <w:p w:rsidR="00CD67FA" w:rsidRDefault="00CD67FA">
            <w:pPr>
              <w:jc w:val="left"/>
              <w:rPr>
                <w:rFonts w:ascii="Times New Roman" w:hAnsi="Times New Roman"/>
                <w:szCs w:val="21"/>
              </w:rPr>
            </w:pPr>
            <w:r>
              <w:rPr>
                <w:rFonts w:ascii="Times New Roman" w:hAnsi="Times New Roman" w:hint="eastAsia"/>
                <w:szCs w:val="21"/>
              </w:rPr>
              <w:t>2.8</w:t>
            </w:r>
            <w:r>
              <w:rPr>
                <w:rFonts w:ascii="Times New Roman" w:hAnsi="Times New Roman" w:hint="eastAsia"/>
                <w:szCs w:val="21"/>
              </w:rPr>
              <w:t>采用缩机制冷，制冷迅速，冷阱温度低。</w:t>
            </w:r>
          </w:p>
          <w:p w:rsidR="00CD67FA" w:rsidRDefault="00CD67FA">
            <w:pPr>
              <w:jc w:val="left"/>
              <w:rPr>
                <w:rFonts w:ascii="Times New Roman" w:hAnsi="Times New Roman"/>
                <w:szCs w:val="21"/>
              </w:rPr>
            </w:pPr>
            <w:r>
              <w:rPr>
                <w:rFonts w:ascii="Times New Roman" w:hAnsi="Times New Roman" w:hint="eastAsia"/>
                <w:szCs w:val="21"/>
              </w:rPr>
              <w:t>★</w:t>
            </w:r>
            <w:r>
              <w:rPr>
                <w:rFonts w:ascii="Times New Roman" w:hAnsi="Times New Roman" w:hint="eastAsia"/>
                <w:szCs w:val="21"/>
              </w:rPr>
              <w:t>2.9</w:t>
            </w:r>
            <w:r>
              <w:rPr>
                <w:rFonts w:ascii="Times New Roman" w:hAnsi="Times New Roman" w:hint="eastAsia"/>
                <w:szCs w:val="21"/>
              </w:rPr>
              <w:t>抽气速率≥</w:t>
            </w:r>
            <w:r>
              <w:rPr>
                <w:rFonts w:ascii="Times New Roman" w:hAnsi="Times New Roman" w:hint="eastAsia"/>
                <w:szCs w:val="21"/>
              </w:rPr>
              <w:t>165L/MIN</w:t>
            </w:r>
            <w:r>
              <w:rPr>
                <w:rFonts w:ascii="Times New Roman" w:hAnsi="Times New Roman" w:hint="eastAsia"/>
                <w:szCs w:val="21"/>
              </w:rPr>
              <w:t>，</w:t>
            </w:r>
            <w:r>
              <w:rPr>
                <w:rFonts w:ascii="Times New Roman" w:hAnsi="Times New Roman" w:hint="eastAsia"/>
                <w:szCs w:val="21"/>
              </w:rPr>
              <w:t>50Hz</w:t>
            </w:r>
          </w:p>
          <w:p w:rsidR="00CD67FA" w:rsidRDefault="00CD67FA">
            <w:pPr>
              <w:jc w:val="left"/>
              <w:rPr>
                <w:rFonts w:ascii="Times New Roman" w:hAnsi="Times New Roman"/>
                <w:szCs w:val="21"/>
              </w:rPr>
            </w:pPr>
            <w:r>
              <w:rPr>
                <w:rFonts w:ascii="Times New Roman" w:hAnsi="Times New Roman" w:hint="eastAsia"/>
                <w:szCs w:val="21"/>
              </w:rPr>
              <w:t>2.10  7</w:t>
            </w:r>
            <w:r>
              <w:rPr>
                <w:rFonts w:ascii="Times New Roman" w:hAnsi="Times New Roman" w:hint="eastAsia"/>
                <w:szCs w:val="21"/>
              </w:rPr>
              <w:t>寸真彩触摸液晶屏控制系统，并能以实时曲线和历史曲线的形式查看，整个冻干过程清晰明了。</w:t>
            </w:r>
          </w:p>
          <w:p w:rsidR="00CD67FA" w:rsidRDefault="00CD67FA">
            <w:pPr>
              <w:jc w:val="left"/>
              <w:rPr>
                <w:rFonts w:ascii="Times New Roman" w:hAnsi="Times New Roman"/>
                <w:szCs w:val="21"/>
              </w:rPr>
            </w:pPr>
            <w:r>
              <w:rPr>
                <w:rFonts w:ascii="Times New Roman" w:hAnsi="Times New Roman" w:hint="eastAsia"/>
                <w:szCs w:val="21"/>
              </w:rPr>
              <w:t>2.11</w:t>
            </w:r>
            <w:r>
              <w:rPr>
                <w:rFonts w:ascii="Times New Roman" w:hAnsi="Times New Roman" w:hint="eastAsia"/>
                <w:szCs w:val="21"/>
              </w:rPr>
              <w:t>干燥室彩用无色透明一次注塑成型聚碳干燥室，耐腐蚀、不易碎、无粘接、透明度高、密闭性强、样品清楚直观，可观察冻干的全过程。</w:t>
            </w:r>
          </w:p>
          <w:p w:rsidR="00CD67FA" w:rsidRDefault="00CD67FA">
            <w:pPr>
              <w:jc w:val="left"/>
              <w:rPr>
                <w:rFonts w:ascii="Times New Roman" w:hAnsi="Times New Roman"/>
                <w:szCs w:val="21"/>
              </w:rPr>
            </w:pPr>
            <w:r>
              <w:rPr>
                <w:rFonts w:ascii="Times New Roman" w:hAnsi="Times New Roman" w:hint="eastAsia"/>
                <w:szCs w:val="21"/>
              </w:rPr>
              <w:t>2.12</w:t>
            </w:r>
            <w:r>
              <w:rPr>
                <w:rFonts w:ascii="Times New Roman" w:hAnsi="Times New Roman" w:hint="eastAsia"/>
                <w:szCs w:val="21"/>
              </w:rPr>
              <w:t>内置板式换热器，降低冷阱温度，加大捕水能量。</w:t>
            </w:r>
          </w:p>
          <w:p w:rsidR="00CD67FA" w:rsidRDefault="00CD67FA">
            <w:pPr>
              <w:jc w:val="left"/>
              <w:rPr>
                <w:rFonts w:ascii="Times New Roman" w:hAnsi="Times New Roman"/>
                <w:szCs w:val="21"/>
              </w:rPr>
            </w:pPr>
            <w:r>
              <w:rPr>
                <w:rFonts w:ascii="Times New Roman" w:hAnsi="Times New Roman" w:hint="eastAsia"/>
                <w:szCs w:val="21"/>
              </w:rPr>
              <w:t>2.13</w:t>
            </w:r>
            <w:r>
              <w:rPr>
                <w:rFonts w:ascii="Times New Roman" w:hAnsi="Times New Roman" w:hint="eastAsia"/>
                <w:szCs w:val="21"/>
              </w:rPr>
              <w:t>并用</w:t>
            </w:r>
            <w:r>
              <w:rPr>
                <w:rFonts w:ascii="Times New Roman" w:hAnsi="Times New Roman" w:hint="eastAsia"/>
                <w:szCs w:val="21"/>
              </w:rPr>
              <w:t>U</w:t>
            </w:r>
            <w:r>
              <w:rPr>
                <w:rFonts w:ascii="Times New Roman" w:hAnsi="Times New Roman" w:hint="eastAsia"/>
                <w:szCs w:val="21"/>
              </w:rPr>
              <w:t>盘提取数据到电脑，解决了</w:t>
            </w:r>
            <w:r>
              <w:rPr>
                <w:rFonts w:ascii="Times New Roman" w:hAnsi="Times New Roman" w:hint="eastAsia"/>
                <w:szCs w:val="21"/>
              </w:rPr>
              <w:t>R232</w:t>
            </w:r>
            <w:r>
              <w:rPr>
                <w:rFonts w:ascii="Times New Roman" w:hAnsi="Times New Roman" w:hint="eastAsia"/>
                <w:szCs w:val="21"/>
              </w:rPr>
              <w:t>实时连接电脑的繁琐操作。</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、标准配置：</w:t>
            </w:r>
          </w:p>
          <w:p w:rsidR="00CD67FA" w:rsidRDefault="00CD67FA">
            <w:pPr>
              <w:pStyle w:val="af0"/>
              <w:numPr>
                <w:ilvl w:val="0"/>
                <w:numId w:val="23"/>
              </w:numPr>
              <w:ind w:firstLineChars="0"/>
              <w:jc w:val="left"/>
              <w:rPr>
                <w:szCs w:val="21"/>
              </w:rPr>
            </w:pPr>
            <w:r>
              <w:rPr>
                <w:rFonts w:hint="eastAsia"/>
                <w:szCs w:val="21"/>
              </w:rPr>
              <w:t>主机</w:t>
            </w:r>
          </w:p>
          <w:p w:rsidR="00CD67FA" w:rsidRDefault="00CD67FA">
            <w:pPr>
              <w:pStyle w:val="af0"/>
              <w:numPr>
                <w:ilvl w:val="0"/>
                <w:numId w:val="23"/>
              </w:numPr>
              <w:ind w:firstLineChars="0"/>
              <w:jc w:val="left"/>
              <w:rPr>
                <w:szCs w:val="21"/>
              </w:rPr>
            </w:pPr>
            <w:r>
              <w:rPr>
                <w:rFonts w:hint="eastAsia"/>
                <w:szCs w:val="21"/>
              </w:rPr>
              <w:t>干燥室</w:t>
            </w:r>
          </w:p>
          <w:p w:rsidR="00CD67FA" w:rsidRDefault="00CD67FA">
            <w:pPr>
              <w:pStyle w:val="af0"/>
              <w:numPr>
                <w:ilvl w:val="0"/>
                <w:numId w:val="23"/>
              </w:numPr>
              <w:ind w:firstLineChars="0"/>
              <w:jc w:val="left"/>
              <w:rPr>
                <w:szCs w:val="21"/>
              </w:rPr>
            </w:pPr>
            <w:r>
              <w:rPr>
                <w:rFonts w:hint="eastAsia"/>
                <w:szCs w:val="21"/>
              </w:rPr>
              <w:t>真空泵</w:t>
            </w:r>
          </w:p>
          <w:p w:rsidR="00CD67FA" w:rsidRDefault="00CD67FA">
            <w:pPr>
              <w:pStyle w:val="af0"/>
              <w:numPr>
                <w:ilvl w:val="0"/>
                <w:numId w:val="23"/>
              </w:numPr>
              <w:ind w:firstLineChars="0"/>
              <w:jc w:val="left"/>
              <w:rPr>
                <w:szCs w:val="21"/>
              </w:rPr>
            </w:pPr>
            <w:r>
              <w:rPr>
                <w:rFonts w:hint="eastAsia"/>
                <w:szCs w:val="21"/>
              </w:rPr>
              <w:t>7</w:t>
            </w:r>
            <w:r>
              <w:rPr>
                <w:rFonts w:hint="eastAsia"/>
                <w:szCs w:val="21"/>
              </w:rPr>
              <w:t>寸带</w:t>
            </w:r>
            <w:r>
              <w:rPr>
                <w:rFonts w:hint="eastAsia"/>
                <w:szCs w:val="21"/>
              </w:rPr>
              <w:t>USB</w:t>
            </w:r>
            <w:r>
              <w:rPr>
                <w:rFonts w:hint="eastAsia"/>
                <w:szCs w:val="21"/>
              </w:rPr>
              <w:t>的触摸彩屏</w:t>
            </w:r>
          </w:p>
          <w:p w:rsidR="00CD67FA" w:rsidRDefault="00CD67FA">
            <w:pPr>
              <w:pStyle w:val="af0"/>
              <w:numPr>
                <w:ilvl w:val="0"/>
                <w:numId w:val="23"/>
              </w:numPr>
              <w:ind w:firstLineChars="0"/>
              <w:jc w:val="left"/>
              <w:rPr>
                <w:szCs w:val="21"/>
              </w:rPr>
            </w:pPr>
            <w:r>
              <w:rPr>
                <w:rFonts w:hint="eastAsia"/>
                <w:szCs w:val="21"/>
              </w:rPr>
              <w:t>氮气充气阀</w:t>
            </w:r>
          </w:p>
          <w:p w:rsidR="00CD67FA" w:rsidRDefault="00CD67FA">
            <w:pPr>
              <w:pStyle w:val="af0"/>
              <w:numPr>
                <w:ilvl w:val="0"/>
                <w:numId w:val="23"/>
              </w:numPr>
              <w:ind w:firstLineChars="0"/>
              <w:jc w:val="left"/>
              <w:rPr>
                <w:szCs w:val="21"/>
              </w:rPr>
            </w:pPr>
            <w:r>
              <w:rPr>
                <w:rFonts w:hint="eastAsia"/>
                <w:szCs w:val="21"/>
              </w:rPr>
              <w:t>8</w:t>
            </w:r>
            <w:r>
              <w:rPr>
                <w:rFonts w:hint="eastAsia"/>
                <w:szCs w:val="21"/>
              </w:rPr>
              <w:t>支茄形瓶</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t>46</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移液枪</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、高温耐受：无需拆卸，整支可高温消毒</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、具有吸头安装装置，使吸头容易弹出和吸附</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、具有安全锁定装置，防止移液过程中量程发生改变</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、采用张力弹簧技术，按压力轻，符合人体工程学设计</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、抗紫外及化学腐蚀性</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、配置：移液器</w:t>
            </w:r>
            <w:r>
              <w:rPr>
                <w:rFonts w:ascii="Times New Roman" w:hAnsi="Times New Roman" w:hint="eastAsia"/>
                <w:szCs w:val="21"/>
              </w:rPr>
              <w:t xml:space="preserve"> 1</w:t>
            </w:r>
            <w:r>
              <w:rPr>
                <w:rFonts w:ascii="Times New Roman" w:hAnsi="Times New Roman" w:hint="eastAsia"/>
                <w:szCs w:val="21"/>
              </w:rPr>
              <w:t>套（</w:t>
            </w:r>
            <w:r>
              <w:rPr>
                <w:rFonts w:ascii="Times New Roman" w:hAnsi="Times New Roman" w:hint="eastAsia"/>
                <w:szCs w:val="21"/>
              </w:rPr>
              <w:t>20-200ul</w:t>
            </w:r>
            <w:r>
              <w:rPr>
                <w:rFonts w:ascii="Times New Roman" w:hAnsi="Times New Roman" w:hint="eastAsia"/>
                <w:szCs w:val="21"/>
              </w:rPr>
              <w:t>，</w:t>
            </w:r>
            <w:r>
              <w:rPr>
                <w:rFonts w:ascii="Times New Roman" w:hAnsi="Times New Roman" w:hint="eastAsia"/>
                <w:szCs w:val="21"/>
              </w:rPr>
              <w:t>100-1000ul</w:t>
            </w:r>
            <w:r>
              <w:rPr>
                <w:rFonts w:ascii="Times New Roman" w:hAnsi="Times New Roman" w:hint="eastAsia"/>
                <w:szCs w:val="21"/>
              </w:rPr>
              <w:t>，</w:t>
            </w:r>
            <w:r>
              <w:rPr>
                <w:rFonts w:ascii="Times New Roman" w:hAnsi="Times New Roman" w:hint="eastAsia"/>
                <w:szCs w:val="21"/>
              </w:rPr>
              <w:t>5ml</w:t>
            </w:r>
            <w:r>
              <w:rPr>
                <w:rFonts w:ascii="Times New Roman" w:hAnsi="Times New Roman" w:hint="eastAsia"/>
                <w:szCs w:val="21"/>
              </w:rPr>
              <w:t>各</w:t>
            </w:r>
            <w:r>
              <w:rPr>
                <w:rFonts w:ascii="Times New Roman" w:hAnsi="Times New Roman" w:hint="eastAsia"/>
                <w:szCs w:val="21"/>
              </w:rPr>
              <w:t>1</w:t>
            </w:r>
            <w:r>
              <w:rPr>
                <w:rFonts w:ascii="Times New Roman" w:hAnsi="Times New Roman" w:hint="eastAsia"/>
                <w:szCs w:val="21"/>
              </w:rPr>
              <w:t>支）</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t>47</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装显微镜用防潮柜</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、容积：≥</w:t>
            </w:r>
            <w:r>
              <w:rPr>
                <w:rFonts w:ascii="Times New Roman" w:hAnsi="Times New Roman" w:hint="eastAsia"/>
                <w:szCs w:val="21"/>
              </w:rPr>
              <w:t>1500L</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、内部尺寸：</w:t>
            </w:r>
            <w:r>
              <w:rPr>
                <w:rFonts w:ascii="Times New Roman" w:hAnsi="Times New Roman" w:hint="eastAsia"/>
                <w:szCs w:val="21"/>
              </w:rPr>
              <w:t>1200</w:t>
            </w:r>
            <w:r>
              <w:rPr>
                <w:rFonts w:ascii="Times New Roman" w:hAnsi="Times New Roman" w:hint="eastAsia"/>
                <w:szCs w:val="21"/>
              </w:rPr>
              <w:t>×</w:t>
            </w:r>
            <w:r>
              <w:rPr>
                <w:rFonts w:ascii="Times New Roman" w:hAnsi="Times New Roman" w:hint="eastAsia"/>
                <w:szCs w:val="21"/>
              </w:rPr>
              <w:t>650</w:t>
            </w:r>
            <w:r>
              <w:rPr>
                <w:rFonts w:ascii="Times New Roman" w:hAnsi="Times New Roman" w:hint="eastAsia"/>
                <w:szCs w:val="21"/>
              </w:rPr>
              <w:t>×</w:t>
            </w:r>
            <w:r>
              <w:rPr>
                <w:rFonts w:ascii="Times New Roman" w:hAnsi="Times New Roman" w:hint="eastAsia"/>
                <w:szCs w:val="21"/>
              </w:rPr>
              <w:t>1750mm</w:t>
            </w:r>
            <w:r>
              <w:rPr>
                <w:rFonts w:ascii="Times New Roman" w:hAnsi="Times New Roman" w:hint="eastAsia"/>
                <w:szCs w:val="21"/>
              </w:rPr>
              <w:t>±</w:t>
            </w:r>
            <w:r>
              <w:rPr>
                <w:rFonts w:ascii="Times New Roman" w:hAnsi="Times New Roman" w:hint="eastAsia"/>
                <w:szCs w:val="21"/>
              </w:rPr>
              <w:t>15mm</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、显示方式：</w:t>
            </w:r>
            <w:r>
              <w:rPr>
                <w:rFonts w:ascii="Times New Roman" w:hAnsi="Times New Roman" w:hint="eastAsia"/>
                <w:szCs w:val="21"/>
              </w:rPr>
              <w:t>LED</w:t>
            </w:r>
            <w:r>
              <w:rPr>
                <w:rFonts w:ascii="Times New Roman" w:hAnsi="Times New Roman" w:hint="eastAsia"/>
                <w:szCs w:val="21"/>
              </w:rPr>
              <w:t>电子数显</w:t>
            </w:r>
          </w:p>
          <w:p w:rsidR="00CD67FA" w:rsidRDefault="00CD67FA">
            <w:pPr>
              <w:jc w:val="left"/>
              <w:rPr>
                <w:rFonts w:ascii="Times New Roman" w:hAnsi="Times New Roman"/>
                <w:szCs w:val="21"/>
              </w:rPr>
            </w:pPr>
            <w:r>
              <w:rPr>
                <w:rFonts w:ascii="Times New Roman" w:hAnsi="Times New Roman" w:hint="eastAsia"/>
                <w:szCs w:val="21"/>
              </w:rPr>
              <w:lastRenderedPageBreak/>
              <w:t>4</w:t>
            </w:r>
            <w:r>
              <w:rPr>
                <w:rFonts w:ascii="Times New Roman" w:hAnsi="Times New Roman" w:hint="eastAsia"/>
                <w:szCs w:val="21"/>
              </w:rPr>
              <w:t>、湿度范围：</w:t>
            </w:r>
            <w:r>
              <w:rPr>
                <w:rFonts w:ascii="Times New Roman" w:hAnsi="Times New Roman" w:hint="eastAsia"/>
                <w:szCs w:val="21"/>
              </w:rPr>
              <w:t>20-60%RH</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、承载板数量：</w:t>
            </w:r>
            <w:r>
              <w:rPr>
                <w:rFonts w:ascii="Times New Roman" w:hAnsi="Times New Roman" w:hint="eastAsia"/>
                <w:szCs w:val="21"/>
              </w:rPr>
              <w:t>5</w:t>
            </w:r>
            <w:r>
              <w:rPr>
                <w:rFonts w:ascii="Times New Roman" w:hAnsi="Times New Roman" w:hint="eastAsia"/>
                <w:szCs w:val="21"/>
              </w:rPr>
              <w:t>块</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、全自动定点控湿：达到设定值自动关闭除湿系统</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、箱体自带滚轮并配有防滑设计，方便移动</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、带停电自动补位吸湿功能，停电还有一定的防潮功能</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、机芯采用两段式供电，一组吸湿，一组排湿。避免电压大，导致跳闸现象。</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lastRenderedPageBreak/>
              <w:t>48</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超声波清洗</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、运行环境</w:t>
            </w:r>
          </w:p>
          <w:p w:rsidR="00CD67FA" w:rsidRDefault="00CD67FA">
            <w:pPr>
              <w:jc w:val="left"/>
              <w:rPr>
                <w:rFonts w:ascii="Times New Roman" w:hAnsi="Times New Roman"/>
                <w:szCs w:val="21"/>
              </w:rPr>
            </w:pPr>
            <w:r>
              <w:rPr>
                <w:rFonts w:ascii="Times New Roman" w:hAnsi="Times New Roman" w:hint="eastAsia"/>
                <w:szCs w:val="21"/>
              </w:rPr>
              <w:t xml:space="preserve">1.1  </w:t>
            </w:r>
            <w:r>
              <w:rPr>
                <w:rFonts w:ascii="Times New Roman" w:hAnsi="Times New Roman" w:hint="eastAsia"/>
                <w:szCs w:val="21"/>
              </w:rPr>
              <w:t>适用电源：电压</w:t>
            </w:r>
            <w:r>
              <w:rPr>
                <w:rFonts w:ascii="Times New Roman" w:hAnsi="Times New Roman" w:hint="eastAsia"/>
                <w:szCs w:val="21"/>
              </w:rPr>
              <w:t>220V</w:t>
            </w:r>
            <w:r>
              <w:rPr>
                <w:rFonts w:ascii="Times New Roman" w:hAnsi="Times New Roman" w:hint="eastAsia"/>
                <w:szCs w:val="21"/>
              </w:rPr>
              <w:t>（±</w:t>
            </w:r>
            <w:r>
              <w:rPr>
                <w:rFonts w:ascii="Times New Roman" w:hAnsi="Times New Roman" w:hint="eastAsia"/>
                <w:szCs w:val="21"/>
              </w:rPr>
              <w:t>10%</w:t>
            </w:r>
            <w:r>
              <w:rPr>
                <w:rFonts w:ascii="Times New Roman" w:hAnsi="Times New Roman" w:hint="eastAsia"/>
                <w:szCs w:val="21"/>
              </w:rPr>
              <w:t>），</w:t>
            </w:r>
            <w:r>
              <w:rPr>
                <w:rFonts w:ascii="Times New Roman" w:hAnsi="Times New Roman" w:hint="eastAsia"/>
                <w:szCs w:val="21"/>
              </w:rPr>
              <w:t>50Hz(</w:t>
            </w:r>
            <w:r>
              <w:rPr>
                <w:rFonts w:ascii="Times New Roman" w:hAnsi="Times New Roman" w:hint="eastAsia"/>
                <w:szCs w:val="21"/>
              </w:rPr>
              <w:t>±</w:t>
            </w:r>
            <w:r>
              <w:rPr>
                <w:rFonts w:ascii="Times New Roman" w:hAnsi="Times New Roman" w:hint="eastAsia"/>
                <w:szCs w:val="21"/>
              </w:rPr>
              <w:t>2%)</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、技术参数</w:t>
            </w:r>
          </w:p>
          <w:p w:rsidR="00CD67FA" w:rsidRDefault="00CD67FA">
            <w:pPr>
              <w:jc w:val="left"/>
              <w:rPr>
                <w:rFonts w:ascii="Times New Roman" w:hAnsi="Times New Roman"/>
                <w:szCs w:val="21"/>
              </w:rPr>
            </w:pPr>
            <w:r>
              <w:rPr>
                <w:rFonts w:ascii="Times New Roman" w:hAnsi="Times New Roman" w:hint="eastAsia"/>
                <w:szCs w:val="21"/>
              </w:rPr>
              <w:t xml:space="preserve">2.1  </w:t>
            </w:r>
            <w:r>
              <w:rPr>
                <w:rFonts w:ascii="Times New Roman" w:hAnsi="Times New Roman" w:hint="eastAsia"/>
                <w:szCs w:val="21"/>
              </w:rPr>
              <w:t>超声功率：</w:t>
            </w:r>
            <w:r>
              <w:rPr>
                <w:rFonts w:ascii="Times New Roman" w:hAnsi="Times New Roman" w:hint="eastAsia"/>
                <w:szCs w:val="21"/>
              </w:rPr>
              <w:t>600W</w:t>
            </w:r>
          </w:p>
          <w:p w:rsidR="00CD67FA" w:rsidRDefault="00CD67FA">
            <w:pPr>
              <w:jc w:val="left"/>
              <w:rPr>
                <w:rFonts w:ascii="Times New Roman" w:hAnsi="Times New Roman"/>
                <w:szCs w:val="21"/>
              </w:rPr>
            </w:pPr>
            <w:r>
              <w:rPr>
                <w:rFonts w:ascii="Times New Roman" w:hAnsi="Times New Roman" w:hint="eastAsia"/>
                <w:szCs w:val="21"/>
              </w:rPr>
              <w:t xml:space="preserve">2.2  </w:t>
            </w:r>
            <w:r>
              <w:rPr>
                <w:rFonts w:ascii="Times New Roman" w:hAnsi="Times New Roman" w:hint="eastAsia"/>
                <w:szCs w:val="21"/>
              </w:rPr>
              <w:t>★功率调节范围：</w:t>
            </w:r>
            <w:r>
              <w:rPr>
                <w:rFonts w:ascii="Times New Roman" w:hAnsi="Times New Roman" w:hint="eastAsia"/>
                <w:szCs w:val="21"/>
              </w:rPr>
              <w:t>40%-99%</w:t>
            </w:r>
          </w:p>
          <w:p w:rsidR="00CD67FA" w:rsidRDefault="00CD67FA">
            <w:pPr>
              <w:jc w:val="left"/>
              <w:rPr>
                <w:rFonts w:ascii="Times New Roman" w:hAnsi="Times New Roman"/>
                <w:szCs w:val="21"/>
              </w:rPr>
            </w:pPr>
            <w:r>
              <w:rPr>
                <w:rFonts w:ascii="Times New Roman" w:hAnsi="Times New Roman" w:hint="eastAsia"/>
                <w:szCs w:val="21"/>
              </w:rPr>
              <w:t xml:space="preserve">2.3  </w:t>
            </w:r>
            <w:r>
              <w:rPr>
                <w:rFonts w:ascii="Times New Roman" w:hAnsi="Times New Roman" w:hint="eastAsia"/>
                <w:szCs w:val="21"/>
              </w:rPr>
              <w:t>★定时范围：</w:t>
            </w:r>
            <w:r>
              <w:rPr>
                <w:rFonts w:ascii="Times New Roman" w:hAnsi="Times New Roman" w:hint="eastAsia"/>
                <w:szCs w:val="21"/>
              </w:rPr>
              <w:t>1-999</w:t>
            </w:r>
            <w:r>
              <w:rPr>
                <w:rFonts w:ascii="Times New Roman" w:hAnsi="Times New Roman" w:hint="eastAsia"/>
                <w:szCs w:val="21"/>
              </w:rPr>
              <w:t>分任意可调</w:t>
            </w:r>
          </w:p>
          <w:p w:rsidR="00CD67FA" w:rsidRDefault="00CD67FA">
            <w:pPr>
              <w:jc w:val="left"/>
              <w:rPr>
                <w:rFonts w:ascii="Times New Roman" w:hAnsi="Times New Roman"/>
                <w:szCs w:val="21"/>
              </w:rPr>
            </w:pPr>
            <w:r>
              <w:rPr>
                <w:rFonts w:ascii="Times New Roman" w:hAnsi="Times New Roman" w:hint="eastAsia"/>
                <w:szCs w:val="21"/>
              </w:rPr>
              <w:t xml:space="preserve">2.4  </w:t>
            </w:r>
            <w:r>
              <w:rPr>
                <w:rFonts w:ascii="Times New Roman" w:hAnsi="Times New Roman" w:hint="eastAsia"/>
                <w:szCs w:val="21"/>
              </w:rPr>
              <w:t>★累计显示时间：</w:t>
            </w:r>
            <w:r>
              <w:rPr>
                <w:rFonts w:ascii="Times New Roman" w:hAnsi="Times New Roman" w:hint="eastAsia"/>
                <w:szCs w:val="21"/>
              </w:rPr>
              <w:t>99999</w:t>
            </w:r>
            <w:r>
              <w:rPr>
                <w:rFonts w:ascii="Times New Roman" w:hAnsi="Times New Roman" w:hint="eastAsia"/>
                <w:szCs w:val="21"/>
              </w:rPr>
              <w:t>分钟</w:t>
            </w:r>
          </w:p>
          <w:p w:rsidR="00CD67FA" w:rsidRDefault="00CD67FA">
            <w:pPr>
              <w:jc w:val="left"/>
              <w:rPr>
                <w:rFonts w:ascii="Times New Roman" w:hAnsi="Times New Roman"/>
                <w:szCs w:val="21"/>
              </w:rPr>
            </w:pPr>
            <w:r>
              <w:rPr>
                <w:rFonts w:ascii="Times New Roman" w:hAnsi="Times New Roman" w:hint="eastAsia"/>
                <w:szCs w:val="21"/>
              </w:rPr>
              <w:t xml:space="preserve">2.5  </w:t>
            </w:r>
            <w:r>
              <w:rPr>
                <w:rFonts w:ascii="Times New Roman" w:hAnsi="Times New Roman" w:hint="eastAsia"/>
                <w:szCs w:val="21"/>
              </w:rPr>
              <w:t>加热功率：</w:t>
            </w:r>
            <w:r>
              <w:rPr>
                <w:rFonts w:ascii="Times New Roman" w:hAnsi="Times New Roman" w:hint="eastAsia"/>
                <w:szCs w:val="21"/>
              </w:rPr>
              <w:t>1000W</w:t>
            </w:r>
          </w:p>
          <w:p w:rsidR="00CD67FA" w:rsidRDefault="00CD67FA">
            <w:pPr>
              <w:jc w:val="left"/>
              <w:rPr>
                <w:rFonts w:ascii="Times New Roman" w:hAnsi="Times New Roman"/>
                <w:szCs w:val="21"/>
              </w:rPr>
            </w:pPr>
            <w:r>
              <w:rPr>
                <w:rFonts w:ascii="Times New Roman" w:hAnsi="Times New Roman" w:hint="eastAsia"/>
                <w:szCs w:val="21"/>
              </w:rPr>
              <w:t>温度设定范围：室温</w:t>
            </w:r>
            <w:r>
              <w:rPr>
                <w:rFonts w:ascii="Times New Roman" w:hAnsi="Times New Roman" w:hint="eastAsia"/>
                <w:szCs w:val="21"/>
              </w:rPr>
              <w:t>-80</w:t>
            </w:r>
            <w:r>
              <w:rPr>
                <w:rFonts w:ascii="Times New Roman" w:hAnsi="Times New Roman" w:hint="eastAsia"/>
                <w:szCs w:val="21"/>
              </w:rPr>
              <w:t>℃任意设定，实时显示清洗槽内温度</w:t>
            </w:r>
          </w:p>
          <w:p w:rsidR="00CD67FA" w:rsidRDefault="00CD67FA">
            <w:pPr>
              <w:jc w:val="left"/>
              <w:rPr>
                <w:rFonts w:ascii="Times New Roman" w:hAnsi="Times New Roman"/>
                <w:szCs w:val="21"/>
              </w:rPr>
            </w:pPr>
            <w:r>
              <w:rPr>
                <w:rFonts w:ascii="Times New Roman" w:hAnsi="Times New Roman" w:hint="eastAsia"/>
                <w:szCs w:val="21"/>
              </w:rPr>
              <w:t xml:space="preserve">2.6  </w:t>
            </w:r>
            <w:r>
              <w:rPr>
                <w:rFonts w:ascii="Times New Roman" w:hAnsi="Times New Roman" w:hint="eastAsia"/>
                <w:szCs w:val="21"/>
              </w:rPr>
              <w:t>容量≥</w:t>
            </w:r>
            <w:r>
              <w:rPr>
                <w:rFonts w:ascii="Times New Roman" w:hAnsi="Times New Roman" w:hint="eastAsia"/>
                <w:szCs w:val="21"/>
              </w:rPr>
              <w:t>22.5L</w:t>
            </w:r>
          </w:p>
          <w:p w:rsidR="00CD67FA" w:rsidRDefault="00CD67FA">
            <w:pPr>
              <w:jc w:val="left"/>
              <w:rPr>
                <w:rFonts w:ascii="Times New Roman" w:hAnsi="Times New Roman"/>
                <w:szCs w:val="21"/>
              </w:rPr>
            </w:pPr>
            <w:r>
              <w:rPr>
                <w:rFonts w:ascii="Times New Roman" w:hAnsi="Times New Roman" w:hint="eastAsia"/>
                <w:szCs w:val="21"/>
              </w:rPr>
              <w:t xml:space="preserve">2.7  </w:t>
            </w:r>
            <w:r>
              <w:rPr>
                <w:rFonts w:ascii="Times New Roman" w:hAnsi="Times New Roman" w:hint="eastAsia"/>
                <w:szCs w:val="21"/>
              </w:rPr>
              <w:t>内槽尺寸</w:t>
            </w:r>
            <w:r>
              <w:rPr>
                <w:rFonts w:ascii="Times New Roman" w:hAnsi="Times New Roman" w:hint="eastAsia"/>
                <w:szCs w:val="21"/>
              </w:rPr>
              <w:t>(mm)L/W/H</w:t>
            </w:r>
            <w:r>
              <w:rPr>
                <w:rFonts w:ascii="Times New Roman" w:hAnsi="Times New Roman" w:hint="eastAsia"/>
                <w:szCs w:val="21"/>
              </w:rPr>
              <w:t>：≥</w:t>
            </w:r>
            <w:r>
              <w:rPr>
                <w:rFonts w:ascii="Times New Roman" w:hAnsi="Times New Roman" w:hint="eastAsia"/>
                <w:szCs w:val="21"/>
              </w:rPr>
              <w:t>500*300*150</w:t>
            </w:r>
          </w:p>
          <w:p w:rsidR="00CD67FA" w:rsidRDefault="00CD67FA">
            <w:pPr>
              <w:jc w:val="left"/>
              <w:rPr>
                <w:rFonts w:ascii="Times New Roman" w:hAnsi="Times New Roman"/>
                <w:szCs w:val="21"/>
              </w:rPr>
            </w:pPr>
            <w:r>
              <w:rPr>
                <w:rFonts w:ascii="Times New Roman" w:hAnsi="Times New Roman" w:hint="eastAsia"/>
                <w:szCs w:val="21"/>
              </w:rPr>
              <w:t xml:space="preserve">2.8  </w:t>
            </w:r>
            <w:r>
              <w:rPr>
                <w:rFonts w:ascii="Times New Roman" w:hAnsi="Times New Roman" w:hint="eastAsia"/>
                <w:szCs w:val="21"/>
              </w:rPr>
              <w:t>频率：</w:t>
            </w:r>
            <w:r>
              <w:rPr>
                <w:rFonts w:ascii="Times New Roman" w:hAnsi="Times New Roman" w:hint="eastAsia"/>
                <w:szCs w:val="21"/>
              </w:rPr>
              <w:t>40KHz</w:t>
            </w:r>
          </w:p>
          <w:p w:rsidR="00CD67FA" w:rsidRDefault="00CD67FA">
            <w:pPr>
              <w:jc w:val="left"/>
              <w:rPr>
                <w:rFonts w:ascii="Times New Roman" w:hAnsi="Times New Roman"/>
                <w:szCs w:val="21"/>
              </w:rPr>
            </w:pPr>
            <w:r>
              <w:rPr>
                <w:rFonts w:ascii="Times New Roman" w:hAnsi="Times New Roman" w:hint="eastAsia"/>
                <w:szCs w:val="21"/>
              </w:rPr>
              <w:t xml:space="preserve">2.9  </w:t>
            </w:r>
            <w:r>
              <w:rPr>
                <w:rFonts w:ascii="Times New Roman" w:hAnsi="Times New Roman" w:hint="eastAsia"/>
                <w:szCs w:val="21"/>
              </w:rPr>
              <w:t>网篮、降音盖、排水：有</w:t>
            </w:r>
          </w:p>
          <w:p w:rsidR="00CD67FA" w:rsidRDefault="00CD67FA">
            <w:pPr>
              <w:jc w:val="left"/>
              <w:rPr>
                <w:rFonts w:ascii="Times New Roman" w:hAnsi="Times New Roman"/>
                <w:szCs w:val="21"/>
              </w:rPr>
            </w:pPr>
            <w:r>
              <w:rPr>
                <w:rFonts w:ascii="Times New Roman" w:hAnsi="Times New Roman" w:hint="eastAsia"/>
                <w:szCs w:val="21"/>
              </w:rPr>
              <w:t>2.10</w:t>
            </w:r>
            <w:r>
              <w:rPr>
                <w:rFonts w:ascii="Times New Roman" w:hAnsi="Times New Roman" w:hint="eastAsia"/>
                <w:szCs w:val="21"/>
              </w:rPr>
              <w:t>内胆材料：不锈钢冲压槽</w:t>
            </w:r>
            <w:r>
              <w:rPr>
                <w:rFonts w:ascii="Times New Roman" w:hAnsi="Times New Roman" w:hint="eastAsia"/>
                <w:szCs w:val="21"/>
              </w:rPr>
              <w:t>SUS304</w:t>
            </w:r>
            <w:r>
              <w:rPr>
                <w:rFonts w:ascii="Times New Roman" w:hAnsi="Times New Roman" w:hint="eastAsia"/>
                <w:szCs w:val="21"/>
              </w:rPr>
              <w:t>，外壳材料：</w:t>
            </w:r>
            <w:r>
              <w:rPr>
                <w:rFonts w:ascii="Times New Roman" w:hAnsi="Times New Roman" w:hint="eastAsia"/>
                <w:szCs w:val="21"/>
              </w:rPr>
              <w:t>SUS304</w:t>
            </w:r>
          </w:p>
          <w:p w:rsidR="00CD67FA" w:rsidRDefault="00CD67FA">
            <w:pPr>
              <w:jc w:val="left"/>
              <w:rPr>
                <w:rFonts w:ascii="Times New Roman" w:hAnsi="Times New Roman"/>
                <w:szCs w:val="21"/>
              </w:rPr>
            </w:pPr>
            <w:r>
              <w:rPr>
                <w:rFonts w:ascii="Times New Roman" w:hAnsi="Times New Roman" w:hint="eastAsia"/>
                <w:szCs w:val="21"/>
              </w:rPr>
              <w:t>2.11</w:t>
            </w:r>
            <w:r>
              <w:rPr>
                <w:rFonts w:ascii="Times New Roman" w:hAnsi="Times New Roman" w:hint="eastAsia"/>
                <w:szCs w:val="21"/>
              </w:rPr>
              <w:t>显示方式：液晶屏</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、标准配置：</w:t>
            </w:r>
          </w:p>
          <w:p w:rsidR="00CD67FA" w:rsidRDefault="00CD67FA">
            <w:pPr>
              <w:pStyle w:val="af0"/>
              <w:numPr>
                <w:ilvl w:val="0"/>
                <w:numId w:val="24"/>
              </w:numPr>
              <w:ind w:firstLineChars="0"/>
              <w:jc w:val="left"/>
              <w:rPr>
                <w:szCs w:val="21"/>
              </w:rPr>
            </w:pPr>
            <w:r>
              <w:rPr>
                <w:rFonts w:hint="eastAsia"/>
                <w:szCs w:val="21"/>
              </w:rPr>
              <w:t>主机</w:t>
            </w:r>
            <w:r>
              <w:rPr>
                <w:rFonts w:hint="eastAsia"/>
                <w:szCs w:val="21"/>
              </w:rPr>
              <w:t xml:space="preserve">  1</w:t>
            </w:r>
            <w:r>
              <w:rPr>
                <w:rFonts w:hint="eastAsia"/>
                <w:szCs w:val="21"/>
              </w:rPr>
              <w:t>台；</w:t>
            </w:r>
          </w:p>
          <w:p w:rsidR="00CD67FA" w:rsidRDefault="00CD67FA">
            <w:pPr>
              <w:pStyle w:val="af0"/>
              <w:numPr>
                <w:ilvl w:val="0"/>
                <w:numId w:val="24"/>
              </w:numPr>
              <w:ind w:firstLineChars="0"/>
              <w:jc w:val="left"/>
              <w:rPr>
                <w:szCs w:val="21"/>
              </w:rPr>
            </w:pPr>
            <w:r>
              <w:rPr>
                <w:rFonts w:hint="eastAsia"/>
                <w:szCs w:val="21"/>
              </w:rPr>
              <w:t>网篮</w:t>
            </w:r>
            <w:r>
              <w:rPr>
                <w:rFonts w:hint="eastAsia"/>
                <w:szCs w:val="21"/>
              </w:rPr>
              <w:t xml:space="preserve"> 1</w:t>
            </w:r>
            <w:r>
              <w:rPr>
                <w:rFonts w:hint="eastAsia"/>
                <w:szCs w:val="21"/>
              </w:rPr>
              <w:t>只；</w:t>
            </w:r>
          </w:p>
          <w:p w:rsidR="00CD67FA" w:rsidRDefault="00CD67FA">
            <w:pPr>
              <w:pStyle w:val="af0"/>
              <w:numPr>
                <w:ilvl w:val="0"/>
                <w:numId w:val="24"/>
              </w:numPr>
              <w:ind w:firstLineChars="0"/>
              <w:jc w:val="left"/>
              <w:rPr>
                <w:szCs w:val="21"/>
              </w:rPr>
            </w:pPr>
            <w:r>
              <w:rPr>
                <w:rFonts w:hint="eastAsia"/>
                <w:szCs w:val="21"/>
              </w:rPr>
              <w:t>降音盖</w:t>
            </w:r>
            <w:r>
              <w:rPr>
                <w:rFonts w:hint="eastAsia"/>
                <w:szCs w:val="21"/>
              </w:rPr>
              <w:t xml:space="preserve">  1</w:t>
            </w:r>
            <w:r>
              <w:rPr>
                <w:rFonts w:hint="eastAsia"/>
                <w:szCs w:val="21"/>
              </w:rPr>
              <w:t>个</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t>49</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超低温冰箱</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、工作条件：环境温度</w:t>
            </w:r>
            <w:r>
              <w:rPr>
                <w:rFonts w:ascii="Times New Roman" w:hAnsi="Times New Roman" w:hint="eastAsia"/>
                <w:szCs w:val="21"/>
              </w:rPr>
              <w:t>10</w:t>
            </w:r>
            <w:r>
              <w:rPr>
                <w:rFonts w:ascii="Times New Roman" w:hAnsi="Times New Roman" w:hint="eastAsia"/>
                <w:szCs w:val="21"/>
              </w:rPr>
              <w:t>～</w:t>
            </w:r>
            <w:r>
              <w:rPr>
                <w:rFonts w:ascii="Times New Roman" w:hAnsi="Times New Roman" w:hint="eastAsia"/>
                <w:szCs w:val="21"/>
              </w:rPr>
              <w:t>32</w:t>
            </w:r>
            <w:r>
              <w:rPr>
                <w:rFonts w:ascii="Times New Roman" w:hAnsi="Times New Roman" w:hint="eastAsia"/>
                <w:szCs w:val="21"/>
              </w:rPr>
              <w:t>℃，宽电压设计：</w:t>
            </w:r>
            <w:r>
              <w:rPr>
                <w:rFonts w:ascii="Times New Roman" w:hAnsi="Times New Roman" w:hint="eastAsia"/>
                <w:szCs w:val="21"/>
              </w:rPr>
              <w:t>220V</w:t>
            </w:r>
            <w:r>
              <w:rPr>
                <w:rFonts w:ascii="Times New Roman" w:hAnsi="Times New Roman" w:hint="eastAsia"/>
                <w:szCs w:val="21"/>
              </w:rPr>
              <w:t>±</w:t>
            </w:r>
            <w:r>
              <w:rPr>
                <w:rFonts w:ascii="Times New Roman" w:hAnsi="Times New Roman" w:hint="eastAsia"/>
                <w:szCs w:val="21"/>
              </w:rPr>
              <w:t>10%</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、★有效装载量：</w:t>
            </w:r>
            <w:r>
              <w:rPr>
                <w:rFonts w:ascii="Times New Roman" w:hAnsi="Times New Roman" w:hint="eastAsia"/>
                <w:szCs w:val="21"/>
              </w:rPr>
              <w:t>2</w:t>
            </w:r>
            <w:r>
              <w:rPr>
                <w:rFonts w:ascii="Times New Roman" w:hAnsi="Times New Roman" w:hint="eastAsia"/>
                <w:szCs w:val="21"/>
              </w:rPr>
              <w:t>英寸冻存盒放置数量≥</w:t>
            </w:r>
            <w:r>
              <w:rPr>
                <w:rFonts w:ascii="Times New Roman" w:hAnsi="Times New Roman" w:hint="eastAsia"/>
                <w:szCs w:val="21"/>
              </w:rPr>
              <w:t>300</w:t>
            </w:r>
            <w:r>
              <w:rPr>
                <w:rFonts w:ascii="Times New Roman" w:hAnsi="Times New Roman" w:hint="eastAsia"/>
                <w:szCs w:val="21"/>
              </w:rPr>
              <w:t>个、</w:t>
            </w:r>
            <w:r>
              <w:rPr>
                <w:rFonts w:ascii="Times New Roman" w:hAnsi="Times New Roman" w:hint="eastAsia"/>
                <w:szCs w:val="21"/>
              </w:rPr>
              <w:t>2</w:t>
            </w:r>
            <w:r>
              <w:rPr>
                <w:rFonts w:ascii="Times New Roman" w:hAnsi="Times New Roman" w:hint="eastAsia"/>
                <w:szCs w:val="21"/>
              </w:rPr>
              <w:t>毫升冻存管放置≥</w:t>
            </w:r>
            <w:r>
              <w:rPr>
                <w:rFonts w:ascii="Times New Roman" w:hAnsi="Times New Roman" w:hint="eastAsia"/>
                <w:szCs w:val="21"/>
              </w:rPr>
              <w:t>30000</w:t>
            </w:r>
            <w:r>
              <w:rPr>
                <w:rFonts w:ascii="Times New Roman" w:hAnsi="Times New Roman" w:hint="eastAsia"/>
                <w:szCs w:val="21"/>
              </w:rPr>
              <w:t>个；</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、★温度控制范围：</w:t>
            </w:r>
            <w:r>
              <w:rPr>
                <w:rFonts w:ascii="Times New Roman" w:hAnsi="Times New Roman" w:hint="eastAsia"/>
                <w:szCs w:val="21"/>
              </w:rPr>
              <w:t>-86</w:t>
            </w:r>
            <w:r>
              <w:rPr>
                <w:rFonts w:ascii="Times New Roman" w:hAnsi="Times New Roman" w:hint="eastAsia"/>
                <w:szCs w:val="21"/>
              </w:rPr>
              <w:t>℃稳定控制，在</w:t>
            </w:r>
            <w:r>
              <w:rPr>
                <w:rFonts w:ascii="Times New Roman" w:hAnsi="Times New Roman" w:hint="eastAsia"/>
                <w:szCs w:val="21"/>
              </w:rPr>
              <w:t>-10</w:t>
            </w:r>
            <w:r>
              <w:rPr>
                <w:rFonts w:ascii="Times New Roman" w:hAnsi="Times New Roman" w:hint="eastAsia"/>
                <w:szCs w:val="21"/>
              </w:rPr>
              <w:t>℃</w:t>
            </w:r>
            <w:r>
              <w:rPr>
                <w:rFonts w:ascii="Times New Roman" w:hAnsi="Times New Roman" w:hint="eastAsia"/>
                <w:szCs w:val="21"/>
              </w:rPr>
              <w:t>~-90</w:t>
            </w:r>
            <w:r>
              <w:rPr>
                <w:rFonts w:ascii="Times New Roman" w:hAnsi="Times New Roman" w:hint="eastAsia"/>
                <w:szCs w:val="21"/>
              </w:rPr>
              <w:t>℃区间任一可调，平均输入功率≤</w:t>
            </w:r>
            <w:r>
              <w:rPr>
                <w:rFonts w:ascii="Times New Roman" w:hAnsi="Times New Roman" w:hint="eastAsia"/>
                <w:szCs w:val="21"/>
              </w:rPr>
              <w:t>500W</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、控制系统：</w:t>
            </w:r>
            <w:r>
              <w:rPr>
                <w:rFonts w:ascii="Times New Roman" w:hAnsi="Times New Roman" w:hint="eastAsia"/>
                <w:szCs w:val="21"/>
              </w:rPr>
              <w:t>7</w:t>
            </w:r>
            <w:r>
              <w:rPr>
                <w:rFonts w:ascii="Times New Roman" w:hAnsi="Times New Roman" w:hint="eastAsia"/>
                <w:szCs w:val="21"/>
              </w:rPr>
              <w:t>英寸</w:t>
            </w:r>
            <w:r>
              <w:rPr>
                <w:rFonts w:ascii="Times New Roman" w:hAnsi="Times New Roman" w:hint="eastAsia"/>
                <w:szCs w:val="21"/>
              </w:rPr>
              <w:t>LCD</w:t>
            </w:r>
            <w:r>
              <w:rPr>
                <w:rFonts w:ascii="Times New Roman" w:hAnsi="Times New Roman" w:hint="eastAsia"/>
                <w:szCs w:val="21"/>
              </w:rPr>
              <w:t>触摸屏控制系统，温度曲线可在触控屏静态显示，铂电阻温度传感器；显示精度</w:t>
            </w:r>
            <w:r>
              <w:rPr>
                <w:rFonts w:ascii="Times New Roman" w:hAnsi="Times New Roman" w:hint="eastAsia"/>
                <w:szCs w:val="21"/>
              </w:rPr>
              <w:t>0.1</w:t>
            </w:r>
            <w:r>
              <w:rPr>
                <w:rFonts w:ascii="Times New Roman" w:hAnsi="Times New Roman" w:hint="eastAsia"/>
                <w:szCs w:val="21"/>
              </w:rPr>
              <w:t>℃，可显示箱内实时温度、设定温度、电压、环境温度、时间、风扇运行状态、报警状态等参数；控制界面具备密码保护，防止随意调整参数；具备既往数据查询功能；可设定高低温报警点；开机延时停机间隔保护功能；</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完善的声光报警功能：高温、低温、开门、过滤网堵塞、系统故障、传感器故障、环温高报警等报警功能，确保箱内物品存放安全；密码保护功能系统，防止随意调整运行参数；数据浏览功能可随时掌握运行周期状况；开门报警采用磁控模式；</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w:t>
            </w:r>
            <w:r>
              <w:rPr>
                <w:rFonts w:ascii="Times New Roman" w:hAnsi="Times New Roman" w:hint="eastAsia"/>
                <w:szCs w:val="21"/>
              </w:rPr>
              <w:t xml:space="preserve"> USB</w:t>
            </w:r>
            <w:r>
              <w:rPr>
                <w:rFonts w:ascii="Times New Roman" w:hAnsi="Times New Roman" w:hint="eastAsia"/>
                <w:szCs w:val="21"/>
              </w:rPr>
              <w:t>数据导出功能，数据导出时间间隔可调、数据可在触控屏实时调阅、具备样本存储录入时间及到期提示功能、</w:t>
            </w:r>
            <w:r>
              <w:rPr>
                <w:rFonts w:ascii="Times New Roman" w:hAnsi="Times New Roman" w:hint="eastAsia"/>
                <w:szCs w:val="21"/>
              </w:rPr>
              <w:t>GMS</w:t>
            </w:r>
            <w:r>
              <w:rPr>
                <w:rFonts w:ascii="Times New Roman" w:hAnsi="Times New Roman" w:hint="eastAsia"/>
                <w:szCs w:val="21"/>
              </w:rPr>
              <w:t>短信通讯系统，可向多个指定用户发送接收报警信息（选配）</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、加厚保温层及</w:t>
            </w:r>
            <w:r>
              <w:rPr>
                <w:rFonts w:ascii="Times New Roman" w:hAnsi="Times New Roman" w:hint="eastAsia"/>
                <w:szCs w:val="21"/>
              </w:rPr>
              <w:t>VIP</w:t>
            </w:r>
            <w:r>
              <w:rPr>
                <w:rFonts w:ascii="Times New Roman" w:hAnsi="Times New Roman" w:hint="eastAsia"/>
                <w:szCs w:val="21"/>
              </w:rPr>
              <w:t>绝热材料，箱体保温层厚度≥</w:t>
            </w:r>
            <w:r>
              <w:rPr>
                <w:rFonts w:ascii="Times New Roman" w:hAnsi="Times New Roman" w:hint="eastAsia"/>
                <w:szCs w:val="21"/>
              </w:rPr>
              <w:t>140mm</w:t>
            </w:r>
            <w:r>
              <w:rPr>
                <w:rFonts w:ascii="Times New Roman" w:hAnsi="Times New Roman" w:hint="eastAsia"/>
                <w:szCs w:val="21"/>
              </w:rPr>
              <w:t>，</w:t>
            </w:r>
            <w:r>
              <w:rPr>
                <w:rFonts w:ascii="Times New Roman" w:hAnsi="Times New Roman" w:hint="eastAsia"/>
                <w:szCs w:val="21"/>
              </w:rPr>
              <w:t>2</w:t>
            </w:r>
            <w:r>
              <w:rPr>
                <w:rFonts w:ascii="Times New Roman" w:hAnsi="Times New Roman" w:hint="eastAsia"/>
                <w:szCs w:val="21"/>
              </w:rPr>
              <w:t>个保温内门（厚度≥</w:t>
            </w:r>
            <w:r>
              <w:rPr>
                <w:rFonts w:ascii="Times New Roman" w:hAnsi="Times New Roman" w:hint="eastAsia"/>
                <w:szCs w:val="21"/>
              </w:rPr>
              <w:t>23mm</w:t>
            </w:r>
            <w:r>
              <w:rPr>
                <w:rFonts w:ascii="Times New Roman" w:hAnsi="Times New Roman" w:hint="eastAsia"/>
                <w:szCs w:val="21"/>
              </w:rPr>
              <w:t>），加厚保温外门，门体厚度≥</w:t>
            </w:r>
            <w:r>
              <w:rPr>
                <w:rFonts w:ascii="Times New Roman" w:hAnsi="Times New Roman" w:hint="eastAsia"/>
                <w:szCs w:val="21"/>
              </w:rPr>
              <w:t>120mm</w:t>
            </w:r>
            <w:r>
              <w:rPr>
                <w:rFonts w:ascii="Times New Roman" w:hAnsi="Times New Roman" w:hint="eastAsia"/>
                <w:szCs w:val="21"/>
              </w:rPr>
              <w:t>，多道门封设计。</w:t>
            </w:r>
          </w:p>
          <w:p w:rsidR="00CD67FA" w:rsidRDefault="00CD67FA">
            <w:pPr>
              <w:jc w:val="left"/>
              <w:rPr>
                <w:rFonts w:ascii="Times New Roman" w:hAnsi="Times New Roman"/>
                <w:szCs w:val="21"/>
              </w:rPr>
            </w:pPr>
            <w:r>
              <w:rPr>
                <w:rFonts w:ascii="Times New Roman" w:hAnsi="Times New Roman" w:hint="eastAsia"/>
                <w:szCs w:val="21"/>
              </w:rPr>
              <w:lastRenderedPageBreak/>
              <w:t>8</w:t>
            </w:r>
            <w:r>
              <w:rPr>
                <w:rFonts w:ascii="Times New Roman" w:hAnsi="Times New Roman" w:hint="eastAsia"/>
                <w:szCs w:val="21"/>
              </w:rPr>
              <w:t>、内胆为不锈钢设计，便于消毒，清洁。强化隔板、至少三道固定条设计。至少两个温度测试孔，测试孔可具备接装</w:t>
            </w:r>
            <w:r>
              <w:rPr>
                <w:rFonts w:ascii="Times New Roman" w:hAnsi="Times New Roman" w:hint="eastAsia"/>
                <w:szCs w:val="21"/>
              </w:rPr>
              <w:t>CO2</w:t>
            </w:r>
            <w:r>
              <w:rPr>
                <w:rFonts w:ascii="Times New Roman" w:hAnsi="Times New Roman" w:hint="eastAsia"/>
                <w:szCs w:val="21"/>
              </w:rPr>
              <w:t>后备系统。</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、采用国际名牌压缩机，双侧消音隔板，减震机脚设计；</w:t>
            </w:r>
            <w:r w:rsidR="00765C14">
              <w:rPr>
                <w:rFonts w:ascii="Times New Roman" w:hAnsi="Times New Roman" w:hint="eastAsia"/>
                <w:szCs w:val="21"/>
              </w:rPr>
              <w:t>风</w:t>
            </w:r>
            <w:r>
              <w:rPr>
                <w:rFonts w:ascii="Times New Roman" w:hAnsi="Times New Roman" w:hint="eastAsia"/>
                <w:szCs w:val="21"/>
              </w:rPr>
              <w:t>扇电机，只能开停，无氟环保制冷剂。</w:t>
            </w:r>
          </w:p>
          <w:p w:rsidR="00CD67FA" w:rsidRDefault="00CD67FA">
            <w:pPr>
              <w:jc w:val="left"/>
              <w:rPr>
                <w:rFonts w:ascii="Times New Roman" w:hAnsi="Times New Roman"/>
                <w:szCs w:val="21"/>
              </w:rPr>
            </w:pPr>
            <w:r>
              <w:rPr>
                <w:rFonts w:ascii="Times New Roman" w:hAnsi="Times New Roman" w:hint="eastAsia"/>
                <w:szCs w:val="21"/>
              </w:rPr>
              <w:t>10</w:t>
            </w:r>
            <w:r>
              <w:rPr>
                <w:rFonts w:ascii="Times New Roman" w:hAnsi="Times New Roman" w:hint="eastAsia"/>
                <w:szCs w:val="21"/>
              </w:rPr>
              <w:t>、可选配同品牌无线远程监控系统，温度采集模块无需外接电源，温度接收传输模块断电后可支持</w:t>
            </w:r>
            <w:r>
              <w:rPr>
                <w:rFonts w:ascii="Times New Roman" w:hAnsi="Times New Roman" w:hint="eastAsia"/>
                <w:szCs w:val="21"/>
              </w:rPr>
              <w:t>7</w:t>
            </w:r>
            <w:r>
              <w:rPr>
                <w:rFonts w:ascii="Times New Roman" w:hAnsi="Times New Roman" w:hint="eastAsia"/>
                <w:szCs w:val="21"/>
              </w:rPr>
              <w:t>天温度数据接收和传输，支持短信报警、邮件报警，可向多个用户发送报警信息，数据平台支持多种格式数据下载，支持手机微信实时查询信息。</w:t>
            </w:r>
          </w:p>
          <w:p w:rsidR="00CD67FA" w:rsidRDefault="00CD67FA">
            <w:pPr>
              <w:jc w:val="left"/>
              <w:rPr>
                <w:rFonts w:ascii="Times New Roman" w:hAnsi="Times New Roman"/>
                <w:szCs w:val="21"/>
              </w:rPr>
            </w:pPr>
            <w:r>
              <w:rPr>
                <w:rFonts w:ascii="Times New Roman" w:hAnsi="Times New Roman" w:hint="eastAsia"/>
                <w:szCs w:val="21"/>
              </w:rPr>
              <w:t>11</w:t>
            </w:r>
            <w:r>
              <w:rPr>
                <w:rFonts w:ascii="Times New Roman" w:hAnsi="Times New Roman" w:hint="eastAsia"/>
                <w:szCs w:val="21"/>
              </w:rPr>
              <w:t>、配厂家原装冻存耗材，如设备无法进入房间，供应商无偿将设备需要吊装到指定地方</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lastRenderedPageBreak/>
              <w:t>50</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超声波破碎</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、运行环境</w:t>
            </w:r>
          </w:p>
          <w:p w:rsidR="00CD67FA" w:rsidRDefault="00CD67FA">
            <w:pPr>
              <w:jc w:val="left"/>
              <w:rPr>
                <w:rFonts w:ascii="Times New Roman" w:hAnsi="Times New Roman"/>
                <w:szCs w:val="21"/>
              </w:rPr>
            </w:pPr>
            <w:r>
              <w:rPr>
                <w:rFonts w:ascii="Times New Roman" w:hAnsi="Times New Roman" w:hint="eastAsia"/>
                <w:szCs w:val="21"/>
              </w:rPr>
              <w:t xml:space="preserve">1.1 </w:t>
            </w:r>
            <w:r>
              <w:rPr>
                <w:rFonts w:ascii="Times New Roman" w:hAnsi="Times New Roman" w:hint="eastAsia"/>
                <w:szCs w:val="21"/>
              </w:rPr>
              <w:t>适用电源：电压</w:t>
            </w:r>
            <w:r>
              <w:rPr>
                <w:rFonts w:ascii="Times New Roman" w:hAnsi="Times New Roman" w:hint="eastAsia"/>
                <w:szCs w:val="21"/>
              </w:rPr>
              <w:t>220V/110V</w:t>
            </w:r>
            <w:r>
              <w:rPr>
                <w:rFonts w:ascii="Times New Roman" w:hAnsi="Times New Roman" w:hint="eastAsia"/>
                <w:szCs w:val="21"/>
              </w:rPr>
              <w:t>（±</w:t>
            </w:r>
            <w:r>
              <w:rPr>
                <w:rFonts w:ascii="Times New Roman" w:hAnsi="Times New Roman" w:hint="eastAsia"/>
                <w:szCs w:val="21"/>
              </w:rPr>
              <w:t>10%</w:t>
            </w:r>
            <w:r>
              <w:rPr>
                <w:rFonts w:ascii="Times New Roman" w:hAnsi="Times New Roman" w:hint="eastAsia"/>
                <w:szCs w:val="21"/>
              </w:rPr>
              <w:t>），</w:t>
            </w:r>
            <w:r>
              <w:rPr>
                <w:rFonts w:ascii="Times New Roman" w:hAnsi="Times New Roman" w:hint="eastAsia"/>
                <w:szCs w:val="21"/>
              </w:rPr>
              <w:t>50Hz/60 Hz (</w:t>
            </w:r>
            <w:r>
              <w:rPr>
                <w:rFonts w:ascii="Times New Roman" w:hAnsi="Times New Roman" w:hint="eastAsia"/>
                <w:szCs w:val="21"/>
              </w:rPr>
              <w:t>±</w:t>
            </w:r>
            <w:r>
              <w:rPr>
                <w:rFonts w:ascii="Times New Roman" w:hAnsi="Times New Roman" w:hint="eastAsia"/>
                <w:szCs w:val="21"/>
              </w:rPr>
              <w:t>2%)</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、主要技术参数</w:t>
            </w:r>
          </w:p>
          <w:p w:rsidR="00CD67FA" w:rsidRDefault="00CD67FA">
            <w:pPr>
              <w:jc w:val="left"/>
              <w:rPr>
                <w:rFonts w:ascii="Times New Roman" w:hAnsi="Times New Roman"/>
                <w:szCs w:val="21"/>
              </w:rPr>
            </w:pPr>
            <w:r>
              <w:rPr>
                <w:rFonts w:ascii="Times New Roman" w:hAnsi="Times New Roman" w:hint="eastAsia"/>
                <w:szCs w:val="21"/>
              </w:rPr>
              <w:t xml:space="preserve">2.1  </w:t>
            </w:r>
            <w:r>
              <w:rPr>
                <w:rFonts w:ascii="Times New Roman" w:hAnsi="Times New Roman" w:hint="eastAsia"/>
                <w:szCs w:val="21"/>
              </w:rPr>
              <w:t>频率：</w:t>
            </w:r>
            <w:r>
              <w:rPr>
                <w:rFonts w:ascii="Times New Roman" w:hAnsi="Times New Roman" w:hint="eastAsia"/>
                <w:szCs w:val="21"/>
              </w:rPr>
              <w:t xml:space="preserve">20-25KHz </w:t>
            </w:r>
            <w:r>
              <w:rPr>
                <w:rFonts w:ascii="Times New Roman" w:hAnsi="Times New Roman" w:hint="eastAsia"/>
                <w:szCs w:val="21"/>
              </w:rPr>
              <w:t>频率自动跟踪</w:t>
            </w:r>
          </w:p>
          <w:p w:rsidR="00CD67FA" w:rsidRDefault="00CD67FA">
            <w:pPr>
              <w:jc w:val="left"/>
              <w:rPr>
                <w:rFonts w:ascii="Times New Roman" w:hAnsi="Times New Roman"/>
                <w:szCs w:val="21"/>
              </w:rPr>
            </w:pPr>
            <w:r>
              <w:rPr>
                <w:rFonts w:ascii="Times New Roman" w:hAnsi="Times New Roman" w:hint="eastAsia"/>
                <w:szCs w:val="21"/>
              </w:rPr>
              <w:t xml:space="preserve">2.2  </w:t>
            </w:r>
            <w:r>
              <w:rPr>
                <w:rFonts w:ascii="Times New Roman" w:hAnsi="Times New Roman" w:hint="eastAsia"/>
                <w:szCs w:val="21"/>
              </w:rPr>
              <w:t>功率：</w:t>
            </w:r>
            <w:r>
              <w:rPr>
                <w:rFonts w:ascii="Times New Roman" w:hAnsi="Times New Roman" w:hint="eastAsia"/>
                <w:szCs w:val="21"/>
              </w:rPr>
              <w:t>950W</w:t>
            </w:r>
            <w:r>
              <w:rPr>
                <w:rFonts w:ascii="Times New Roman" w:hAnsi="Times New Roman" w:hint="eastAsia"/>
                <w:szCs w:val="21"/>
              </w:rPr>
              <w:t>（按功率显示，</w:t>
            </w:r>
            <w:r>
              <w:rPr>
                <w:rFonts w:ascii="Times New Roman" w:hAnsi="Times New Roman" w:hint="eastAsia"/>
                <w:szCs w:val="21"/>
              </w:rPr>
              <w:t>20-950W</w:t>
            </w:r>
            <w:r>
              <w:rPr>
                <w:rFonts w:ascii="Times New Roman" w:hAnsi="Times New Roman" w:hint="eastAsia"/>
                <w:szCs w:val="21"/>
              </w:rPr>
              <w:t>连续可调）</w:t>
            </w:r>
          </w:p>
          <w:p w:rsidR="00CD67FA" w:rsidRDefault="00CD67FA">
            <w:pPr>
              <w:jc w:val="left"/>
              <w:rPr>
                <w:rFonts w:ascii="Times New Roman" w:hAnsi="Times New Roman"/>
                <w:szCs w:val="21"/>
              </w:rPr>
            </w:pPr>
            <w:r>
              <w:rPr>
                <w:rFonts w:ascii="Times New Roman" w:hAnsi="Times New Roman" w:hint="eastAsia"/>
                <w:szCs w:val="21"/>
              </w:rPr>
              <w:t xml:space="preserve">2.3  </w:t>
            </w:r>
            <w:r>
              <w:rPr>
                <w:rFonts w:ascii="Times New Roman" w:hAnsi="Times New Roman" w:hint="eastAsia"/>
                <w:szCs w:val="21"/>
              </w:rPr>
              <w:t>超声工作时间调节范围：</w:t>
            </w:r>
            <w:r>
              <w:rPr>
                <w:rFonts w:ascii="Times New Roman" w:hAnsi="Times New Roman" w:hint="eastAsia"/>
                <w:szCs w:val="21"/>
              </w:rPr>
              <w:t>0.1-9.9</w:t>
            </w:r>
            <w:r>
              <w:rPr>
                <w:rFonts w:ascii="Times New Roman" w:hAnsi="Times New Roman" w:hint="eastAsia"/>
                <w:szCs w:val="21"/>
              </w:rPr>
              <w:t>秒任意可调</w:t>
            </w:r>
          </w:p>
          <w:p w:rsidR="00CD67FA" w:rsidRDefault="00CD67FA">
            <w:pPr>
              <w:jc w:val="left"/>
              <w:rPr>
                <w:rFonts w:ascii="Times New Roman" w:hAnsi="Times New Roman"/>
                <w:szCs w:val="21"/>
              </w:rPr>
            </w:pPr>
            <w:r>
              <w:rPr>
                <w:rFonts w:ascii="Times New Roman" w:hAnsi="Times New Roman" w:hint="eastAsia"/>
                <w:szCs w:val="21"/>
              </w:rPr>
              <w:t xml:space="preserve">2.4  </w:t>
            </w:r>
            <w:r>
              <w:rPr>
                <w:rFonts w:ascii="Times New Roman" w:hAnsi="Times New Roman" w:hint="eastAsia"/>
                <w:szCs w:val="21"/>
              </w:rPr>
              <w:t>超声停止时间调节范围：</w:t>
            </w:r>
            <w:r>
              <w:rPr>
                <w:rFonts w:ascii="Times New Roman" w:hAnsi="Times New Roman" w:hint="eastAsia"/>
                <w:szCs w:val="21"/>
              </w:rPr>
              <w:t>0.1-9.9</w:t>
            </w:r>
            <w:r>
              <w:rPr>
                <w:rFonts w:ascii="Times New Roman" w:hAnsi="Times New Roman" w:hint="eastAsia"/>
                <w:szCs w:val="21"/>
              </w:rPr>
              <w:t>秒任意可调</w:t>
            </w:r>
          </w:p>
          <w:p w:rsidR="00CD67FA" w:rsidRDefault="00CD67FA">
            <w:pPr>
              <w:jc w:val="left"/>
              <w:rPr>
                <w:rFonts w:ascii="Times New Roman" w:hAnsi="Times New Roman"/>
                <w:szCs w:val="21"/>
              </w:rPr>
            </w:pPr>
            <w:r>
              <w:rPr>
                <w:rFonts w:ascii="Times New Roman" w:hAnsi="Times New Roman" w:hint="eastAsia"/>
                <w:szCs w:val="21"/>
              </w:rPr>
              <w:t xml:space="preserve">2.5  </w:t>
            </w:r>
            <w:r>
              <w:rPr>
                <w:rFonts w:ascii="Times New Roman" w:hAnsi="Times New Roman" w:hint="eastAsia"/>
                <w:szCs w:val="21"/>
              </w:rPr>
              <w:t>总时间调节范围：</w:t>
            </w:r>
            <w:r>
              <w:rPr>
                <w:rFonts w:ascii="Times New Roman" w:hAnsi="Times New Roman" w:hint="eastAsia"/>
                <w:szCs w:val="21"/>
              </w:rPr>
              <w:t>1-999</w:t>
            </w:r>
            <w:r>
              <w:rPr>
                <w:rFonts w:ascii="Times New Roman" w:hAnsi="Times New Roman" w:hint="eastAsia"/>
                <w:szCs w:val="21"/>
              </w:rPr>
              <w:t>分钟</w:t>
            </w:r>
          </w:p>
          <w:p w:rsidR="00CD67FA" w:rsidRDefault="00CD67FA">
            <w:pPr>
              <w:jc w:val="left"/>
              <w:rPr>
                <w:rFonts w:ascii="Times New Roman" w:hAnsi="Times New Roman"/>
                <w:szCs w:val="21"/>
              </w:rPr>
            </w:pPr>
            <w:r>
              <w:rPr>
                <w:rFonts w:ascii="Times New Roman" w:hAnsi="Times New Roman" w:hint="eastAsia"/>
                <w:szCs w:val="21"/>
              </w:rPr>
              <w:t xml:space="preserve">2.6  </w:t>
            </w:r>
            <w:r>
              <w:rPr>
                <w:rFonts w:ascii="Times New Roman" w:hAnsi="Times New Roman" w:hint="eastAsia"/>
                <w:szCs w:val="21"/>
              </w:rPr>
              <w:t>温度调节范围：</w:t>
            </w:r>
            <w:r>
              <w:rPr>
                <w:rFonts w:ascii="Times New Roman" w:hAnsi="Times New Roman" w:hint="eastAsia"/>
                <w:szCs w:val="21"/>
              </w:rPr>
              <w:t>1-99</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 xml:space="preserve">2.7  </w:t>
            </w:r>
            <w:r>
              <w:rPr>
                <w:rFonts w:ascii="Times New Roman" w:hAnsi="Times New Roman" w:hint="eastAsia"/>
                <w:szCs w:val="21"/>
              </w:rPr>
              <w:t>随机变幅杆：Φ</w:t>
            </w:r>
            <w:r>
              <w:rPr>
                <w:rFonts w:ascii="Times New Roman" w:hAnsi="Times New Roman" w:hint="eastAsia"/>
                <w:szCs w:val="21"/>
              </w:rPr>
              <w:t>6(</w:t>
            </w:r>
            <w:r>
              <w:rPr>
                <w:rFonts w:ascii="Times New Roman" w:hAnsi="Times New Roman" w:hint="eastAsia"/>
                <w:szCs w:val="21"/>
              </w:rPr>
              <w:t>最佳处理量</w:t>
            </w:r>
            <w:r>
              <w:rPr>
                <w:rFonts w:ascii="Times New Roman" w:hAnsi="Times New Roman" w:hint="eastAsia"/>
                <w:szCs w:val="21"/>
              </w:rPr>
              <w:t xml:space="preserve">:10-150ml)     </w:t>
            </w:r>
          </w:p>
          <w:p w:rsidR="00CD67FA" w:rsidRDefault="00CD67FA">
            <w:pPr>
              <w:jc w:val="left"/>
              <w:rPr>
                <w:rFonts w:ascii="Times New Roman" w:hAnsi="Times New Roman"/>
                <w:szCs w:val="21"/>
              </w:rPr>
            </w:pPr>
            <w:r>
              <w:rPr>
                <w:rFonts w:ascii="Times New Roman" w:hAnsi="Times New Roman" w:hint="eastAsia"/>
                <w:szCs w:val="21"/>
              </w:rPr>
              <w:t>可配变幅杆：∮</w:t>
            </w:r>
            <w:r>
              <w:rPr>
                <w:rFonts w:ascii="Times New Roman" w:hAnsi="Times New Roman" w:hint="eastAsia"/>
                <w:szCs w:val="21"/>
              </w:rPr>
              <w:t>2(</w:t>
            </w:r>
            <w:r>
              <w:rPr>
                <w:rFonts w:ascii="Times New Roman" w:hAnsi="Times New Roman" w:hint="eastAsia"/>
                <w:szCs w:val="21"/>
              </w:rPr>
              <w:t>最佳处理量</w:t>
            </w:r>
            <w:r>
              <w:rPr>
                <w:rFonts w:ascii="Times New Roman" w:hAnsi="Times New Roman" w:hint="eastAsia"/>
                <w:szCs w:val="21"/>
              </w:rPr>
              <w:t>: 5ml</w:t>
            </w:r>
            <w:r>
              <w:rPr>
                <w:rFonts w:ascii="Times New Roman" w:hAnsi="Times New Roman" w:hint="eastAsia"/>
                <w:szCs w:val="21"/>
              </w:rPr>
              <w:t>以下</w:t>
            </w:r>
            <w:r>
              <w:rPr>
                <w:rFonts w:ascii="Times New Roman" w:hAnsi="Times New Roman" w:hint="eastAsia"/>
                <w:szCs w:val="21"/>
              </w:rPr>
              <w:t>)</w:t>
            </w:r>
            <w:r>
              <w:rPr>
                <w:rFonts w:ascii="Times New Roman" w:hAnsi="Times New Roman" w:hint="eastAsia"/>
                <w:szCs w:val="21"/>
              </w:rPr>
              <w:t>、Φ</w:t>
            </w:r>
            <w:r>
              <w:rPr>
                <w:rFonts w:ascii="Times New Roman" w:hAnsi="Times New Roman" w:hint="eastAsia"/>
                <w:szCs w:val="21"/>
              </w:rPr>
              <w:t>3(</w:t>
            </w:r>
            <w:r>
              <w:rPr>
                <w:rFonts w:ascii="Times New Roman" w:hAnsi="Times New Roman" w:hint="eastAsia"/>
                <w:szCs w:val="21"/>
              </w:rPr>
              <w:t>最佳处理量</w:t>
            </w:r>
            <w:r>
              <w:rPr>
                <w:rFonts w:ascii="Times New Roman" w:hAnsi="Times New Roman" w:hint="eastAsia"/>
                <w:szCs w:val="21"/>
              </w:rPr>
              <w:t>:5-10ml)</w:t>
            </w:r>
            <w:r>
              <w:rPr>
                <w:rFonts w:ascii="Times New Roman" w:hAnsi="Times New Roman" w:hint="eastAsia"/>
                <w:szCs w:val="21"/>
              </w:rPr>
              <w:t>、Φ</w:t>
            </w:r>
            <w:r>
              <w:rPr>
                <w:rFonts w:ascii="Times New Roman" w:hAnsi="Times New Roman" w:hint="eastAsia"/>
                <w:szCs w:val="21"/>
              </w:rPr>
              <w:t>10(</w:t>
            </w:r>
            <w:r>
              <w:rPr>
                <w:rFonts w:ascii="Times New Roman" w:hAnsi="Times New Roman" w:hint="eastAsia"/>
                <w:szCs w:val="21"/>
              </w:rPr>
              <w:t>最佳处理量</w:t>
            </w:r>
            <w:r>
              <w:rPr>
                <w:rFonts w:ascii="Times New Roman" w:hAnsi="Times New Roman" w:hint="eastAsia"/>
                <w:szCs w:val="21"/>
              </w:rPr>
              <w:t>: 100-250ml)</w:t>
            </w:r>
            <w:r>
              <w:rPr>
                <w:rFonts w:ascii="Times New Roman" w:hAnsi="Times New Roman" w:hint="eastAsia"/>
                <w:szCs w:val="21"/>
              </w:rPr>
              <w:t>、Φ</w:t>
            </w:r>
            <w:r>
              <w:rPr>
                <w:rFonts w:ascii="Times New Roman" w:hAnsi="Times New Roman" w:hint="eastAsia"/>
                <w:szCs w:val="21"/>
              </w:rPr>
              <w:t>15(</w:t>
            </w:r>
            <w:r>
              <w:rPr>
                <w:rFonts w:ascii="Times New Roman" w:hAnsi="Times New Roman" w:hint="eastAsia"/>
                <w:szCs w:val="21"/>
              </w:rPr>
              <w:t>最佳处理量</w:t>
            </w:r>
            <w:r>
              <w:rPr>
                <w:rFonts w:ascii="Times New Roman" w:hAnsi="Times New Roman" w:hint="eastAsia"/>
                <w:szCs w:val="21"/>
              </w:rPr>
              <w:t>:200-600ml)</w:t>
            </w:r>
          </w:p>
          <w:p w:rsidR="00CD67FA" w:rsidRDefault="00CD67FA">
            <w:pPr>
              <w:jc w:val="left"/>
              <w:rPr>
                <w:rFonts w:ascii="Times New Roman" w:hAnsi="Times New Roman"/>
                <w:szCs w:val="21"/>
              </w:rPr>
            </w:pPr>
            <w:r>
              <w:rPr>
                <w:rFonts w:ascii="Times New Roman" w:hAnsi="Times New Roman" w:hint="eastAsia"/>
                <w:szCs w:val="21"/>
              </w:rPr>
              <w:t xml:space="preserve">2.8  </w:t>
            </w:r>
            <w:r>
              <w:rPr>
                <w:rFonts w:ascii="Times New Roman" w:hAnsi="Times New Roman" w:hint="eastAsia"/>
                <w:szCs w:val="21"/>
              </w:rPr>
              <w:t>破碎容量：</w:t>
            </w:r>
            <w:r>
              <w:rPr>
                <w:rFonts w:ascii="Times New Roman" w:hAnsi="Times New Roman" w:hint="eastAsia"/>
                <w:szCs w:val="21"/>
              </w:rPr>
              <w:t>0.5-600ml</w:t>
            </w:r>
          </w:p>
          <w:p w:rsidR="00CD67FA" w:rsidRDefault="00CD67FA">
            <w:pPr>
              <w:jc w:val="left"/>
              <w:rPr>
                <w:rFonts w:ascii="Times New Roman" w:hAnsi="Times New Roman"/>
                <w:szCs w:val="21"/>
              </w:rPr>
            </w:pPr>
            <w:r>
              <w:rPr>
                <w:rFonts w:ascii="Times New Roman" w:hAnsi="Times New Roman" w:hint="eastAsia"/>
                <w:szCs w:val="21"/>
              </w:rPr>
              <w:t xml:space="preserve">2.9  </w:t>
            </w:r>
            <w:r>
              <w:rPr>
                <w:rFonts w:ascii="Times New Roman" w:hAnsi="Times New Roman" w:hint="eastAsia"/>
                <w:szCs w:val="21"/>
              </w:rPr>
              <w:t>仪器采用</w:t>
            </w:r>
            <w:r>
              <w:rPr>
                <w:rFonts w:ascii="Times New Roman" w:hAnsi="Times New Roman" w:hint="eastAsia"/>
                <w:szCs w:val="21"/>
              </w:rPr>
              <w:t>7</w:t>
            </w:r>
            <w:r>
              <w:rPr>
                <w:rFonts w:ascii="Times New Roman" w:hAnsi="Times New Roman" w:hint="eastAsia"/>
                <w:szCs w:val="21"/>
              </w:rPr>
              <w:t>寸</w:t>
            </w:r>
            <w:r>
              <w:rPr>
                <w:rFonts w:ascii="Times New Roman" w:hAnsi="Times New Roman" w:hint="eastAsia"/>
                <w:szCs w:val="21"/>
              </w:rPr>
              <w:t>TFT</w:t>
            </w:r>
            <w:r>
              <w:rPr>
                <w:rFonts w:ascii="Times New Roman" w:hAnsi="Times New Roman" w:hint="eastAsia"/>
                <w:szCs w:val="21"/>
              </w:rPr>
              <w:t>触摸屏，高分辨率；中央微机集中控制；样品温度检测显示、实际功率显示、频率微机跟踪、故障自动报警。采用</w:t>
            </w:r>
            <w:r>
              <w:rPr>
                <w:rFonts w:ascii="Times New Roman" w:hAnsi="Times New Roman" w:hint="eastAsia"/>
                <w:szCs w:val="21"/>
              </w:rPr>
              <w:t>PWM</w:t>
            </w:r>
            <w:r>
              <w:rPr>
                <w:rFonts w:ascii="Times New Roman" w:hAnsi="Times New Roman" w:hint="eastAsia"/>
                <w:szCs w:val="21"/>
              </w:rPr>
              <w:t>控制开关电源，稳定性好，可贮存</w:t>
            </w:r>
            <w:r>
              <w:rPr>
                <w:rFonts w:ascii="Times New Roman" w:hAnsi="Times New Roman" w:hint="eastAsia"/>
                <w:szCs w:val="21"/>
              </w:rPr>
              <w:t>20</w:t>
            </w:r>
            <w:r>
              <w:rPr>
                <w:rFonts w:ascii="Times New Roman" w:hAnsi="Times New Roman" w:hint="eastAsia"/>
                <w:szCs w:val="21"/>
              </w:rPr>
              <w:t>组实验参数，刷新后保存备用。</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、标准配置：</w:t>
            </w:r>
          </w:p>
          <w:p w:rsidR="00CD67FA" w:rsidRDefault="00CD67FA">
            <w:pPr>
              <w:pStyle w:val="af0"/>
              <w:numPr>
                <w:ilvl w:val="0"/>
                <w:numId w:val="25"/>
              </w:numPr>
              <w:ind w:firstLineChars="0"/>
              <w:jc w:val="left"/>
              <w:rPr>
                <w:szCs w:val="21"/>
              </w:rPr>
            </w:pPr>
            <w:r>
              <w:rPr>
                <w:rFonts w:hint="eastAsia"/>
                <w:szCs w:val="21"/>
              </w:rPr>
              <w:t>配备隔音箱，</w:t>
            </w:r>
          </w:p>
          <w:p w:rsidR="00CD67FA" w:rsidRDefault="00CD67FA">
            <w:pPr>
              <w:pStyle w:val="af0"/>
              <w:numPr>
                <w:ilvl w:val="0"/>
                <w:numId w:val="25"/>
              </w:numPr>
              <w:ind w:firstLineChars="0"/>
              <w:jc w:val="left"/>
              <w:rPr>
                <w:szCs w:val="21"/>
              </w:rPr>
            </w:pPr>
            <w:r>
              <w:rPr>
                <w:rFonts w:hint="eastAsia"/>
                <w:szCs w:val="21"/>
              </w:rPr>
              <w:t>超声波发生器、</w:t>
            </w:r>
          </w:p>
          <w:p w:rsidR="00CD67FA" w:rsidRDefault="00CD67FA">
            <w:pPr>
              <w:pStyle w:val="af0"/>
              <w:numPr>
                <w:ilvl w:val="0"/>
                <w:numId w:val="25"/>
              </w:numPr>
              <w:ind w:firstLineChars="0"/>
              <w:jc w:val="left"/>
              <w:rPr>
                <w:szCs w:val="21"/>
              </w:rPr>
            </w:pPr>
            <w:r>
              <w:rPr>
                <w:rFonts w:hint="eastAsia"/>
                <w:szCs w:val="21"/>
              </w:rPr>
              <w:t>变幅杆</w:t>
            </w:r>
            <w:r>
              <w:rPr>
                <w:rFonts w:hint="eastAsia"/>
                <w:szCs w:val="21"/>
              </w:rPr>
              <w:t>2mm</w:t>
            </w:r>
            <w:r>
              <w:rPr>
                <w:rFonts w:hint="eastAsia"/>
                <w:szCs w:val="21"/>
              </w:rPr>
              <w:t>，</w:t>
            </w:r>
            <w:r>
              <w:rPr>
                <w:rFonts w:hint="eastAsia"/>
                <w:szCs w:val="21"/>
              </w:rPr>
              <w:t>6mm</w:t>
            </w:r>
            <w:r>
              <w:rPr>
                <w:rFonts w:hint="eastAsia"/>
                <w:szCs w:val="21"/>
              </w:rPr>
              <w:t>各一支及换能器组件系统</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5</w:t>
            </w:r>
            <w:r>
              <w:rPr>
                <w:rFonts w:ascii="Times New Roman" w:hAnsi="Times New Roman"/>
                <w:szCs w:val="21"/>
              </w:rPr>
              <w:t>1</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试剂柜</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、结构：铝木结构。柜子整体分上、下两部分，隔层板高度可按照所需的高度调节，柜子上部为对开内嵌式玻璃门，下部为对开内嵌式木门，每扇门均配拉手。</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、框架：采用优质铝合金壁厚≥</w:t>
            </w:r>
            <w:r>
              <w:rPr>
                <w:rFonts w:ascii="Times New Roman" w:hAnsi="Times New Roman" w:hint="eastAsia"/>
                <w:szCs w:val="21"/>
              </w:rPr>
              <w:t>1.5mm</w:t>
            </w:r>
            <w:r>
              <w:rPr>
                <w:rFonts w:ascii="Times New Roman" w:hAnsi="Times New Roman" w:hint="eastAsia"/>
                <w:szCs w:val="21"/>
              </w:rPr>
              <w:t>的成型矩型材制作，表面经环氧树脂静电粉末喷塑处理</w:t>
            </w:r>
            <w:r>
              <w:rPr>
                <w:rFonts w:ascii="Times New Roman" w:hAnsi="Times New Roman" w:hint="eastAsia"/>
                <w:szCs w:val="21"/>
              </w:rPr>
              <w:t>(</w:t>
            </w:r>
            <w:r>
              <w:rPr>
                <w:rFonts w:ascii="Times New Roman" w:hAnsi="Times New Roman" w:hint="eastAsia"/>
                <w:szCs w:val="21"/>
              </w:rPr>
              <w:t>防酸碱</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ABS</w:t>
            </w:r>
            <w:r>
              <w:rPr>
                <w:rFonts w:ascii="Times New Roman" w:hAnsi="Times New Roman" w:hint="eastAsia"/>
                <w:szCs w:val="21"/>
              </w:rPr>
              <w:t>专用插接件，型材表面细密氧化处理，色泽美观、外形大方、线条流畅、现代。</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、柜体：采用</w:t>
            </w:r>
            <w:r>
              <w:rPr>
                <w:rFonts w:ascii="Times New Roman" w:hAnsi="Times New Roman" w:hint="eastAsia"/>
                <w:szCs w:val="21"/>
              </w:rPr>
              <w:t>12mm</w:t>
            </w:r>
            <w:r>
              <w:rPr>
                <w:rFonts w:ascii="Times New Roman" w:hAnsi="Times New Roman" w:hint="eastAsia"/>
                <w:szCs w:val="21"/>
              </w:rPr>
              <w:t>厚</w:t>
            </w:r>
            <w:r>
              <w:rPr>
                <w:rFonts w:ascii="Times New Roman" w:hAnsi="Times New Roman" w:hint="eastAsia"/>
                <w:szCs w:val="21"/>
              </w:rPr>
              <w:t>E1</w:t>
            </w:r>
            <w:r>
              <w:rPr>
                <w:rFonts w:ascii="Times New Roman" w:hAnsi="Times New Roman" w:hint="eastAsia"/>
                <w:szCs w:val="21"/>
              </w:rPr>
              <w:t>级中密度纤维板为基材的三聚氢胺饰面板，以</w:t>
            </w:r>
            <w:r>
              <w:rPr>
                <w:rFonts w:ascii="Times New Roman" w:hAnsi="Times New Roman" w:hint="eastAsia"/>
                <w:szCs w:val="21"/>
              </w:rPr>
              <w:t>2mm</w:t>
            </w:r>
            <w:r>
              <w:rPr>
                <w:rFonts w:ascii="Times New Roman" w:hAnsi="Times New Roman" w:hint="eastAsia"/>
                <w:szCs w:val="21"/>
              </w:rPr>
              <w:t>厚</w:t>
            </w:r>
            <w:r>
              <w:rPr>
                <w:rFonts w:ascii="Times New Roman" w:hAnsi="Times New Roman" w:hint="eastAsia"/>
                <w:szCs w:val="21"/>
              </w:rPr>
              <w:t>PVC</w:t>
            </w:r>
            <w:r>
              <w:rPr>
                <w:rFonts w:ascii="Times New Roman" w:hAnsi="Times New Roman" w:hint="eastAsia"/>
                <w:szCs w:val="21"/>
              </w:rPr>
              <w:t>防水封边处理。</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、门板：上门为板式框架</w:t>
            </w:r>
            <w:r>
              <w:rPr>
                <w:rFonts w:ascii="Times New Roman" w:hAnsi="Times New Roman" w:hint="eastAsia"/>
                <w:szCs w:val="21"/>
              </w:rPr>
              <w:t>5mm</w:t>
            </w:r>
            <w:r>
              <w:rPr>
                <w:rFonts w:ascii="Times New Roman" w:hAnsi="Times New Roman" w:hint="eastAsia"/>
                <w:szCs w:val="21"/>
              </w:rPr>
              <w:t>厚条纹玻璃门；下门为</w:t>
            </w:r>
            <w:r>
              <w:rPr>
                <w:rFonts w:ascii="Times New Roman" w:hAnsi="Times New Roman" w:hint="eastAsia"/>
                <w:szCs w:val="21"/>
              </w:rPr>
              <w:t>E1</w:t>
            </w:r>
            <w:r>
              <w:rPr>
                <w:rFonts w:ascii="Times New Roman" w:hAnsi="Times New Roman" w:hint="eastAsia"/>
                <w:szCs w:val="21"/>
              </w:rPr>
              <w:t>级三聚氢胺饰面板板门，以</w:t>
            </w:r>
            <w:r>
              <w:rPr>
                <w:rFonts w:ascii="Times New Roman" w:hAnsi="Times New Roman" w:hint="eastAsia"/>
                <w:szCs w:val="21"/>
              </w:rPr>
              <w:t>2mm</w:t>
            </w:r>
            <w:r>
              <w:rPr>
                <w:rFonts w:ascii="Times New Roman" w:hAnsi="Times New Roman" w:hint="eastAsia"/>
                <w:szCs w:val="21"/>
              </w:rPr>
              <w:t>厚</w:t>
            </w:r>
            <w:r>
              <w:rPr>
                <w:rFonts w:ascii="Times New Roman" w:hAnsi="Times New Roman" w:hint="eastAsia"/>
                <w:szCs w:val="21"/>
              </w:rPr>
              <w:t>PVC</w:t>
            </w:r>
            <w:r>
              <w:rPr>
                <w:rFonts w:ascii="Times New Roman" w:hAnsi="Times New Roman" w:hint="eastAsia"/>
                <w:szCs w:val="21"/>
              </w:rPr>
              <w:t>防水封边处理，具有缓冲设计，</w:t>
            </w:r>
            <w:r>
              <w:rPr>
                <w:rFonts w:ascii="Times New Roman" w:hAnsi="Times New Roman" w:hint="eastAsia"/>
                <w:szCs w:val="21"/>
              </w:rPr>
              <w:t>DTC</w:t>
            </w:r>
            <w:r>
              <w:rPr>
                <w:rFonts w:ascii="Times New Roman" w:hAnsi="Times New Roman" w:hint="eastAsia"/>
                <w:szCs w:val="21"/>
              </w:rPr>
              <w:t>牌铰链，与柜体面水平角度小于</w:t>
            </w:r>
            <w:r>
              <w:rPr>
                <w:rFonts w:ascii="Times New Roman" w:hAnsi="Times New Roman" w:hint="eastAsia"/>
                <w:szCs w:val="21"/>
              </w:rPr>
              <w:t>15</w:t>
            </w:r>
            <w:r>
              <w:rPr>
                <w:rFonts w:ascii="Times New Roman" w:hAnsi="Times New Roman" w:hint="eastAsia"/>
                <w:szCs w:val="21"/>
              </w:rPr>
              <w:t>度时，柜门即可自行关闭，弹性好，外观美观，使用过程中无噪音，耐腐蚀，使用寿命长。</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、调整脚：采用防震胶垫的防水、防腐蚀调整脚，可调高</w:t>
            </w:r>
            <w:r>
              <w:rPr>
                <w:rFonts w:ascii="Times New Roman" w:hAnsi="Times New Roman" w:hint="eastAsia"/>
                <w:szCs w:val="21"/>
              </w:rPr>
              <w:t>30</w:t>
            </w:r>
            <w:r>
              <w:rPr>
                <w:rFonts w:ascii="Times New Roman" w:hAnsi="Times New Roman" w:hint="eastAsia"/>
                <w:szCs w:val="21"/>
              </w:rPr>
              <w:t>－</w:t>
            </w:r>
            <w:r>
              <w:rPr>
                <w:rFonts w:ascii="Times New Roman" w:hAnsi="Times New Roman" w:hint="eastAsia"/>
                <w:szCs w:val="21"/>
              </w:rPr>
              <w:t>50mm</w:t>
            </w:r>
            <w:r>
              <w:rPr>
                <w:rFonts w:ascii="Times New Roman" w:hAnsi="Times New Roman" w:hint="eastAsia"/>
                <w:szCs w:val="21"/>
              </w:rPr>
              <w:t>，承重力强，能调节平衡，调节足螺杆加防尘套。</w:t>
            </w:r>
          </w:p>
          <w:p w:rsidR="00CD67FA" w:rsidRDefault="00CD67FA">
            <w:pPr>
              <w:jc w:val="left"/>
              <w:rPr>
                <w:rFonts w:ascii="Times New Roman" w:hAnsi="Times New Roman"/>
                <w:szCs w:val="21"/>
              </w:rPr>
            </w:pPr>
            <w:r>
              <w:rPr>
                <w:rFonts w:ascii="Times New Roman" w:hAnsi="Times New Roman" w:hint="eastAsia"/>
                <w:szCs w:val="21"/>
              </w:rPr>
              <w:lastRenderedPageBreak/>
              <w:t>6</w:t>
            </w:r>
            <w:r>
              <w:rPr>
                <w:rFonts w:ascii="Times New Roman" w:hAnsi="Times New Roman" w:hint="eastAsia"/>
                <w:szCs w:val="21"/>
              </w:rPr>
              <w:t>、拉手：优质不锈钢拉手</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、尺寸：</w:t>
            </w:r>
            <w:r>
              <w:rPr>
                <w:rFonts w:ascii="Times New Roman" w:hAnsi="Times New Roman" w:hint="eastAsia"/>
                <w:szCs w:val="21"/>
              </w:rPr>
              <w:t>900*450*1800mm</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szCs w:val="21"/>
              </w:rPr>
              <w:lastRenderedPageBreak/>
              <w:t>52</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器皿柜</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、结构：铝木结构。柜子整体分上、下两部分，隔层板高度可按照所需的高度调节，柜子上部为对开内嵌式玻璃门，下部为对开板门，每扇门均配拉手。</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、框架：采用优质铝合金壁厚≥</w:t>
            </w:r>
            <w:r>
              <w:rPr>
                <w:rFonts w:ascii="Times New Roman" w:hAnsi="Times New Roman" w:hint="eastAsia"/>
                <w:szCs w:val="21"/>
              </w:rPr>
              <w:t>1.5mm</w:t>
            </w:r>
            <w:r>
              <w:rPr>
                <w:rFonts w:ascii="Times New Roman" w:hAnsi="Times New Roman" w:hint="eastAsia"/>
                <w:szCs w:val="21"/>
              </w:rPr>
              <w:t>的成型矩型材制作，表面经环氧树脂静电粉末喷塑处理</w:t>
            </w:r>
            <w:r>
              <w:rPr>
                <w:rFonts w:ascii="Times New Roman" w:hAnsi="Times New Roman" w:hint="eastAsia"/>
                <w:szCs w:val="21"/>
              </w:rPr>
              <w:t>(</w:t>
            </w:r>
            <w:r>
              <w:rPr>
                <w:rFonts w:ascii="Times New Roman" w:hAnsi="Times New Roman" w:hint="eastAsia"/>
                <w:szCs w:val="21"/>
              </w:rPr>
              <w:t>防酸碱</w:t>
            </w:r>
            <w:r>
              <w:rPr>
                <w:rFonts w:ascii="Times New Roman" w:hAnsi="Times New Roman" w:hint="eastAsia"/>
                <w:szCs w:val="21"/>
              </w:rPr>
              <w:t>)</w:t>
            </w:r>
            <w:r>
              <w:rPr>
                <w:rFonts w:ascii="Times New Roman" w:hAnsi="Times New Roman" w:hint="eastAsia"/>
                <w:szCs w:val="21"/>
              </w:rPr>
              <w:t>。</w:t>
            </w:r>
            <w:r>
              <w:rPr>
                <w:rFonts w:ascii="Times New Roman" w:hAnsi="Times New Roman" w:hint="eastAsia"/>
                <w:szCs w:val="21"/>
              </w:rPr>
              <w:t>ABS</w:t>
            </w:r>
            <w:r>
              <w:rPr>
                <w:rFonts w:ascii="Times New Roman" w:hAnsi="Times New Roman" w:hint="eastAsia"/>
                <w:szCs w:val="21"/>
              </w:rPr>
              <w:t>专用插接件，型材表面细密氧化处理，色泽美观、外形大方、线条流畅、现代。</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、柜体：采用</w:t>
            </w:r>
            <w:r>
              <w:rPr>
                <w:rFonts w:ascii="Times New Roman" w:hAnsi="Times New Roman" w:hint="eastAsia"/>
                <w:szCs w:val="21"/>
              </w:rPr>
              <w:t>12mm</w:t>
            </w:r>
            <w:r>
              <w:rPr>
                <w:rFonts w:ascii="Times New Roman" w:hAnsi="Times New Roman" w:hint="eastAsia"/>
                <w:szCs w:val="21"/>
              </w:rPr>
              <w:t>厚</w:t>
            </w:r>
            <w:r>
              <w:rPr>
                <w:rFonts w:ascii="Times New Roman" w:hAnsi="Times New Roman" w:hint="eastAsia"/>
                <w:szCs w:val="21"/>
              </w:rPr>
              <w:t>E1</w:t>
            </w:r>
            <w:r>
              <w:rPr>
                <w:rFonts w:ascii="Times New Roman" w:hAnsi="Times New Roman" w:hint="eastAsia"/>
                <w:szCs w:val="21"/>
              </w:rPr>
              <w:t>级中密度纤维板为基材的三聚氢胺饰面板，以</w:t>
            </w:r>
            <w:r>
              <w:rPr>
                <w:rFonts w:ascii="Times New Roman" w:hAnsi="Times New Roman" w:hint="eastAsia"/>
                <w:szCs w:val="21"/>
              </w:rPr>
              <w:t>2mm</w:t>
            </w:r>
            <w:r>
              <w:rPr>
                <w:rFonts w:ascii="Times New Roman" w:hAnsi="Times New Roman" w:hint="eastAsia"/>
                <w:szCs w:val="21"/>
              </w:rPr>
              <w:t>厚</w:t>
            </w:r>
            <w:r>
              <w:rPr>
                <w:rFonts w:ascii="Times New Roman" w:hAnsi="Times New Roman" w:hint="eastAsia"/>
                <w:szCs w:val="21"/>
              </w:rPr>
              <w:t>PVC</w:t>
            </w:r>
            <w:r>
              <w:rPr>
                <w:rFonts w:ascii="Times New Roman" w:hAnsi="Times New Roman" w:hint="eastAsia"/>
                <w:szCs w:val="21"/>
              </w:rPr>
              <w:t>防水封边处理。</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、层板：采用</w:t>
            </w:r>
            <w:r>
              <w:rPr>
                <w:rFonts w:ascii="Times New Roman" w:hAnsi="Times New Roman" w:hint="eastAsia"/>
                <w:szCs w:val="21"/>
              </w:rPr>
              <w:t>5mm</w:t>
            </w:r>
            <w:r>
              <w:rPr>
                <w:rFonts w:ascii="Times New Roman" w:hAnsi="Times New Roman" w:hint="eastAsia"/>
                <w:szCs w:val="21"/>
              </w:rPr>
              <w:t>厚的</w:t>
            </w:r>
            <w:r>
              <w:rPr>
                <w:rFonts w:ascii="Times New Roman" w:hAnsi="Times New Roman" w:hint="eastAsia"/>
                <w:szCs w:val="21"/>
              </w:rPr>
              <w:t>ABS</w:t>
            </w:r>
            <w:r>
              <w:rPr>
                <w:rFonts w:ascii="Times New Roman" w:hAnsi="Times New Roman" w:hint="eastAsia"/>
                <w:szCs w:val="21"/>
              </w:rPr>
              <w:t>工程塑料板，四周用铝合金型材框架，加强层板的承重性能，层板开孔为Φ</w:t>
            </w:r>
            <w:r>
              <w:rPr>
                <w:rFonts w:ascii="Times New Roman" w:hAnsi="Times New Roman" w:hint="eastAsia"/>
                <w:szCs w:val="21"/>
              </w:rPr>
              <w:t>30mm</w:t>
            </w:r>
            <w:r>
              <w:rPr>
                <w:rFonts w:ascii="Times New Roman" w:hAnsi="Times New Roman" w:hint="eastAsia"/>
                <w:szCs w:val="21"/>
              </w:rPr>
              <w:t>、</w:t>
            </w:r>
            <w:r>
              <w:rPr>
                <w:rFonts w:ascii="Times New Roman" w:hAnsi="Times New Roman" w:hint="eastAsia"/>
                <w:szCs w:val="21"/>
              </w:rPr>
              <w:t>50mm</w:t>
            </w:r>
            <w:r>
              <w:rPr>
                <w:rFonts w:ascii="Times New Roman" w:hAnsi="Times New Roman" w:hint="eastAsia"/>
                <w:szCs w:val="21"/>
              </w:rPr>
              <w:t>、</w:t>
            </w:r>
            <w:r>
              <w:rPr>
                <w:rFonts w:ascii="Times New Roman" w:hAnsi="Times New Roman" w:hint="eastAsia"/>
                <w:szCs w:val="21"/>
              </w:rPr>
              <w:t>70mm</w:t>
            </w:r>
            <w:r>
              <w:rPr>
                <w:rFonts w:ascii="Times New Roman" w:hAnsi="Times New Roman" w:hint="eastAsia"/>
                <w:szCs w:val="21"/>
              </w:rPr>
              <w:t>、</w:t>
            </w:r>
            <w:r>
              <w:rPr>
                <w:rFonts w:ascii="Times New Roman" w:hAnsi="Times New Roman" w:hint="eastAsia"/>
                <w:szCs w:val="21"/>
              </w:rPr>
              <w:t>100mm</w:t>
            </w:r>
            <w:r>
              <w:rPr>
                <w:rFonts w:ascii="Times New Roman" w:hAnsi="Times New Roman" w:hint="eastAsia"/>
                <w:szCs w:val="21"/>
              </w:rPr>
              <w:t>四种规格。</w:t>
            </w:r>
          </w:p>
          <w:p w:rsidR="00CD67FA" w:rsidRDefault="00CD67FA">
            <w:pPr>
              <w:jc w:val="left"/>
              <w:rPr>
                <w:rFonts w:ascii="Times New Roman" w:hAnsi="Times New Roman"/>
                <w:szCs w:val="21"/>
              </w:rPr>
            </w:pPr>
            <w:r>
              <w:rPr>
                <w:rFonts w:ascii="Times New Roman" w:hAnsi="Times New Roman" w:hint="eastAsia"/>
                <w:szCs w:val="21"/>
              </w:rPr>
              <w:t>5</w:t>
            </w:r>
            <w:r>
              <w:rPr>
                <w:rFonts w:ascii="Times New Roman" w:hAnsi="Times New Roman" w:hint="eastAsia"/>
                <w:szCs w:val="21"/>
              </w:rPr>
              <w:t>、门板：上门为板式框架</w:t>
            </w:r>
            <w:r>
              <w:rPr>
                <w:rFonts w:ascii="Times New Roman" w:hAnsi="Times New Roman" w:hint="eastAsia"/>
                <w:szCs w:val="21"/>
              </w:rPr>
              <w:t>5mm</w:t>
            </w:r>
            <w:r>
              <w:rPr>
                <w:rFonts w:ascii="Times New Roman" w:hAnsi="Times New Roman" w:hint="eastAsia"/>
                <w:szCs w:val="21"/>
              </w:rPr>
              <w:t>厚条纹玻璃门；下门为</w:t>
            </w:r>
            <w:r>
              <w:rPr>
                <w:rFonts w:ascii="Times New Roman" w:hAnsi="Times New Roman" w:hint="eastAsia"/>
                <w:szCs w:val="21"/>
              </w:rPr>
              <w:t>15mm</w:t>
            </w:r>
            <w:r>
              <w:rPr>
                <w:rFonts w:ascii="Times New Roman" w:hAnsi="Times New Roman" w:hint="eastAsia"/>
                <w:szCs w:val="21"/>
              </w:rPr>
              <w:t>厚</w:t>
            </w:r>
            <w:r>
              <w:rPr>
                <w:rFonts w:ascii="Times New Roman" w:hAnsi="Times New Roman" w:hint="eastAsia"/>
                <w:szCs w:val="21"/>
              </w:rPr>
              <w:t>E1</w:t>
            </w:r>
            <w:r>
              <w:rPr>
                <w:rFonts w:ascii="Times New Roman" w:hAnsi="Times New Roman" w:hint="eastAsia"/>
                <w:szCs w:val="21"/>
              </w:rPr>
              <w:t>级三聚氢胺饰面板板门，以</w:t>
            </w:r>
            <w:r>
              <w:rPr>
                <w:rFonts w:ascii="Times New Roman" w:hAnsi="Times New Roman" w:hint="eastAsia"/>
                <w:szCs w:val="21"/>
              </w:rPr>
              <w:t>2mm</w:t>
            </w:r>
            <w:r>
              <w:rPr>
                <w:rFonts w:ascii="Times New Roman" w:hAnsi="Times New Roman" w:hint="eastAsia"/>
                <w:szCs w:val="21"/>
              </w:rPr>
              <w:t>厚</w:t>
            </w:r>
            <w:r>
              <w:rPr>
                <w:rFonts w:ascii="Times New Roman" w:hAnsi="Times New Roman" w:hint="eastAsia"/>
                <w:szCs w:val="21"/>
              </w:rPr>
              <w:t>PVC</w:t>
            </w:r>
            <w:r>
              <w:rPr>
                <w:rFonts w:ascii="Times New Roman" w:hAnsi="Times New Roman" w:hint="eastAsia"/>
                <w:szCs w:val="21"/>
              </w:rPr>
              <w:t>防水封边处理，具有缓冲设计。</w:t>
            </w:r>
          </w:p>
          <w:p w:rsidR="00CD67FA" w:rsidRDefault="00CD67FA">
            <w:pPr>
              <w:jc w:val="left"/>
              <w:rPr>
                <w:rFonts w:ascii="Times New Roman" w:hAnsi="Times New Roman"/>
                <w:szCs w:val="21"/>
              </w:rPr>
            </w:pPr>
            <w:r>
              <w:rPr>
                <w:rFonts w:ascii="Times New Roman" w:hAnsi="Times New Roman" w:hint="eastAsia"/>
                <w:szCs w:val="21"/>
              </w:rPr>
              <w:t>6</w:t>
            </w:r>
            <w:r>
              <w:rPr>
                <w:rFonts w:ascii="Times New Roman" w:hAnsi="Times New Roman" w:hint="eastAsia"/>
                <w:szCs w:val="21"/>
              </w:rPr>
              <w:t>、铰链：优质铰链，弹性好，外观美观，使用过程中无噪音，耐腐蚀，使用寿命长。</w:t>
            </w:r>
          </w:p>
          <w:p w:rsidR="00CD67FA" w:rsidRDefault="00CD67FA">
            <w:pPr>
              <w:jc w:val="left"/>
              <w:rPr>
                <w:rFonts w:ascii="Times New Roman" w:hAnsi="Times New Roman"/>
                <w:szCs w:val="21"/>
              </w:rPr>
            </w:pPr>
            <w:r>
              <w:rPr>
                <w:rFonts w:ascii="Times New Roman" w:hAnsi="Times New Roman" w:hint="eastAsia"/>
                <w:szCs w:val="21"/>
              </w:rPr>
              <w:t>7</w:t>
            </w:r>
            <w:r>
              <w:rPr>
                <w:rFonts w:ascii="Times New Roman" w:hAnsi="Times New Roman" w:hint="eastAsia"/>
                <w:szCs w:val="21"/>
              </w:rPr>
              <w:t>、调整脚：采用防震胶垫的防水、防腐蚀调整脚，可调高</w:t>
            </w:r>
            <w:r>
              <w:rPr>
                <w:rFonts w:ascii="Times New Roman" w:hAnsi="Times New Roman" w:hint="eastAsia"/>
                <w:szCs w:val="21"/>
              </w:rPr>
              <w:t>30</w:t>
            </w:r>
            <w:r>
              <w:rPr>
                <w:rFonts w:ascii="Times New Roman" w:hAnsi="Times New Roman" w:hint="eastAsia"/>
                <w:szCs w:val="21"/>
              </w:rPr>
              <w:t>－</w:t>
            </w:r>
            <w:r>
              <w:rPr>
                <w:rFonts w:ascii="Times New Roman" w:hAnsi="Times New Roman" w:hint="eastAsia"/>
                <w:szCs w:val="21"/>
              </w:rPr>
              <w:t>50mm</w:t>
            </w:r>
            <w:r>
              <w:rPr>
                <w:rFonts w:ascii="Times New Roman" w:hAnsi="Times New Roman" w:hint="eastAsia"/>
                <w:szCs w:val="21"/>
              </w:rPr>
              <w:t>，承重力强，能调节平衡，调节足螺杆加防尘套。</w:t>
            </w:r>
          </w:p>
          <w:p w:rsidR="00CD67FA" w:rsidRDefault="00CD67FA">
            <w:pPr>
              <w:jc w:val="left"/>
              <w:rPr>
                <w:rFonts w:ascii="Times New Roman" w:hAnsi="Times New Roman"/>
                <w:szCs w:val="21"/>
              </w:rPr>
            </w:pPr>
            <w:r>
              <w:rPr>
                <w:rFonts w:ascii="Times New Roman" w:hAnsi="Times New Roman" w:hint="eastAsia"/>
                <w:szCs w:val="21"/>
              </w:rPr>
              <w:t>8</w:t>
            </w:r>
            <w:r>
              <w:rPr>
                <w:rFonts w:ascii="Times New Roman" w:hAnsi="Times New Roman" w:hint="eastAsia"/>
                <w:szCs w:val="21"/>
              </w:rPr>
              <w:t>、拉手：优质不锈钢拉手。</w:t>
            </w:r>
          </w:p>
          <w:p w:rsidR="00CD67FA" w:rsidRDefault="00CD67FA">
            <w:pPr>
              <w:jc w:val="left"/>
              <w:rPr>
                <w:rFonts w:ascii="Times New Roman" w:hAnsi="Times New Roman"/>
                <w:szCs w:val="21"/>
              </w:rPr>
            </w:pPr>
            <w:r>
              <w:rPr>
                <w:rFonts w:ascii="Times New Roman" w:hAnsi="Times New Roman" w:hint="eastAsia"/>
                <w:szCs w:val="21"/>
              </w:rPr>
              <w:t>9</w:t>
            </w:r>
            <w:r>
              <w:rPr>
                <w:rFonts w:ascii="Times New Roman" w:hAnsi="Times New Roman" w:hint="eastAsia"/>
                <w:szCs w:val="21"/>
              </w:rPr>
              <w:t>、尺寸：</w:t>
            </w:r>
            <w:r>
              <w:rPr>
                <w:rFonts w:ascii="Times New Roman" w:hAnsi="Times New Roman" w:hint="eastAsia"/>
                <w:szCs w:val="21"/>
              </w:rPr>
              <w:t>900*450*1800mm</w:t>
            </w:r>
          </w:p>
        </w:tc>
      </w:tr>
      <w:tr w:rsidR="00CD67FA">
        <w:trPr>
          <w:jc w:val="center"/>
        </w:trPr>
        <w:tc>
          <w:tcPr>
            <w:tcW w:w="496" w:type="dxa"/>
            <w:vAlign w:val="center"/>
          </w:tcPr>
          <w:p w:rsidR="00CD67FA" w:rsidRDefault="00CD67FA">
            <w:pPr>
              <w:jc w:val="center"/>
              <w:rPr>
                <w:rFonts w:ascii="Times New Roman" w:hAnsi="Times New Roman"/>
                <w:szCs w:val="21"/>
              </w:rPr>
            </w:pPr>
            <w:r>
              <w:rPr>
                <w:rFonts w:ascii="Times New Roman" w:hAnsi="Times New Roman" w:hint="eastAsia"/>
                <w:szCs w:val="21"/>
              </w:rPr>
              <w:t>5</w:t>
            </w:r>
            <w:r>
              <w:rPr>
                <w:rFonts w:ascii="Times New Roman" w:hAnsi="Times New Roman"/>
                <w:szCs w:val="21"/>
              </w:rPr>
              <w:t>3</w:t>
            </w:r>
          </w:p>
        </w:tc>
        <w:tc>
          <w:tcPr>
            <w:tcW w:w="1507" w:type="dxa"/>
            <w:vAlign w:val="center"/>
          </w:tcPr>
          <w:p w:rsidR="00CD67FA" w:rsidRDefault="00CD67FA">
            <w:pPr>
              <w:jc w:val="center"/>
              <w:rPr>
                <w:rFonts w:ascii="Times New Roman" w:hAnsi="Times New Roman"/>
                <w:szCs w:val="21"/>
              </w:rPr>
            </w:pPr>
            <w:r>
              <w:rPr>
                <w:rFonts w:ascii="Times New Roman" w:hAnsi="Times New Roman" w:hint="eastAsia"/>
                <w:szCs w:val="21"/>
              </w:rPr>
              <w:t>六联搅拌器</w:t>
            </w:r>
          </w:p>
        </w:tc>
        <w:tc>
          <w:tcPr>
            <w:tcW w:w="7427" w:type="dxa"/>
          </w:tcPr>
          <w:p w:rsidR="00CD67FA" w:rsidRDefault="00CD67FA">
            <w:pPr>
              <w:jc w:val="left"/>
              <w:rPr>
                <w:rFonts w:ascii="Times New Roman" w:hAnsi="Times New Roman"/>
                <w:szCs w:val="21"/>
              </w:rPr>
            </w:pPr>
            <w:r>
              <w:rPr>
                <w:rFonts w:ascii="Times New Roman" w:hAnsi="Times New Roman" w:hint="eastAsia"/>
                <w:szCs w:val="21"/>
              </w:rPr>
              <w:t>1</w:t>
            </w:r>
            <w:r>
              <w:rPr>
                <w:rFonts w:ascii="Times New Roman" w:hAnsi="Times New Roman" w:hint="eastAsia"/>
                <w:szCs w:val="21"/>
              </w:rPr>
              <w:t>、多头搅拌，可同时进行也可分开进行，自动升降，带照明，定时功能</w:t>
            </w:r>
          </w:p>
          <w:p w:rsidR="00CD67FA" w:rsidRDefault="00CD67FA">
            <w:pPr>
              <w:jc w:val="left"/>
              <w:rPr>
                <w:rFonts w:ascii="Times New Roman" w:hAnsi="Times New Roman"/>
                <w:szCs w:val="21"/>
              </w:rPr>
            </w:pPr>
            <w:r>
              <w:rPr>
                <w:rFonts w:ascii="Times New Roman" w:hAnsi="Times New Roman" w:hint="eastAsia"/>
                <w:szCs w:val="21"/>
              </w:rPr>
              <w:t>2</w:t>
            </w:r>
            <w:r>
              <w:rPr>
                <w:rFonts w:ascii="Times New Roman" w:hAnsi="Times New Roman" w:hint="eastAsia"/>
                <w:szCs w:val="21"/>
              </w:rPr>
              <w:t>、电机功率：</w:t>
            </w:r>
            <w:r>
              <w:rPr>
                <w:rFonts w:ascii="Times New Roman" w:hAnsi="Times New Roman" w:hint="eastAsia"/>
                <w:szCs w:val="21"/>
              </w:rPr>
              <w:t>6*80W</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3</w:t>
            </w:r>
            <w:r>
              <w:rPr>
                <w:rFonts w:ascii="Times New Roman" w:hAnsi="Times New Roman" w:hint="eastAsia"/>
                <w:szCs w:val="21"/>
              </w:rPr>
              <w:t>、搅拌量：</w:t>
            </w:r>
            <w:r>
              <w:rPr>
                <w:rFonts w:ascii="Times New Roman" w:hAnsi="Times New Roman" w:hint="eastAsia"/>
                <w:szCs w:val="21"/>
              </w:rPr>
              <w:t>6*1000ml</w:t>
            </w:r>
            <w:r>
              <w:rPr>
                <w:rFonts w:ascii="Times New Roman" w:hAnsi="Times New Roman" w:hint="eastAsia"/>
                <w:szCs w:val="21"/>
              </w:rPr>
              <w:t>，</w:t>
            </w:r>
          </w:p>
          <w:p w:rsidR="00CD67FA" w:rsidRDefault="00CD67FA">
            <w:pPr>
              <w:jc w:val="left"/>
              <w:rPr>
                <w:rFonts w:ascii="Times New Roman" w:hAnsi="Times New Roman"/>
                <w:szCs w:val="21"/>
              </w:rPr>
            </w:pPr>
            <w:r>
              <w:rPr>
                <w:rFonts w:ascii="Times New Roman" w:hAnsi="Times New Roman" w:hint="eastAsia"/>
                <w:szCs w:val="21"/>
              </w:rPr>
              <w:t>4</w:t>
            </w:r>
            <w:r>
              <w:rPr>
                <w:rFonts w:ascii="Times New Roman" w:hAnsi="Times New Roman" w:hint="eastAsia"/>
                <w:szCs w:val="21"/>
              </w:rPr>
              <w:t>、最高转速：</w:t>
            </w:r>
            <w:r>
              <w:rPr>
                <w:rFonts w:ascii="Times New Roman" w:hAnsi="Times New Roman" w:hint="eastAsia"/>
                <w:szCs w:val="21"/>
              </w:rPr>
              <w:t>2500</w:t>
            </w:r>
            <w:r>
              <w:rPr>
                <w:rFonts w:ascii="Times New Roman" w:hAnsi="Times New Roman" w:hint="eastAsia"/>
                <w:szCs w:val="21"/>
              </w:rPr>
              <w:t>转</w:t>
            </w:r>
            <w:r>
              <w:rPr>
                <w:rFonts w:ascii="Times New Roman" w:hAnsi="Times New Roman" w:hint="eastAsia"/>
                <w:szCs w:val="21"/>
              </w:rPr>
              <w:t>/</w:t>
            </w:r>
            <w:r>
              <w:rPr>
                <w:rFonts w:ascii="Times New Roman" w:hAnsi="Times New Roman" w:hint="eastAsia"/>
                <w:szCs w:val="21"/>
              </w:rPr>
              <w:t>分，带数显</w:t>
            </w:r>
          </w:p>
        </w:tc>
      </w:tr>
    </w:tbl>
    <w:p w:rsidR="00CD67FA" w:rsidRDefault="00CD67FA">
      <w:pPr>
        <w:pStyle w:val="1"/>
        <w:spacing w:line="400" w:lineRule="exact"/>
        <w:jc w:val="center"/>
        <w:rPr>
          <w:rFonts w:ascii="宋体"/>
          <w:color w:val="000000"/>
          <w:sz w:val="36"/>
          <w:szCs w:val="36"/>
        </w:rPr>
      </w:pPr>
    </w:p>
    <w:p w:rsidR="00CD67FA" w:rsidRDefault="00CD67FA"/>
    <w:p w:rsidR="00CD67FA" w:rsidRDefault="00CD67FA"/>
    <w:p w:rsidR="00CD67FA" w:rsidRDefault="00CD67FA"/>
    <w:p w:rsidR="00CD67FA" w:rsidRDefault="00CD67FA"/>
    <w:p w:rsidR="00CD67FA" w:rsidRDefault="00CD67FA"/>
    <w:p w:rsidR="00CD67FA" w:rsidRDefault="00CD67FA"/>
    <w:p w:rsidR="00CD67FA" w:rsidRDefault="00CD67FA"/>
    <w:p w:rsidR="00CD67FA" w:rsidRDefault="00CD67FA"/>
    <w:p w:rsidR="00CD67FA" w:rsidRDefault="00CD67FA">
      <w:pPr>
        <w:pStyle w:val="1"/>
        <w:spacing w:line="400" w:lineRule="exact"/>
        <w:jc w:val="center"/>
        <w:rPr>
          <w:rFonts w:ascii="宋体"/>
          <w:color w:val="000000"/>
          <w:sz w:val="36"/>
          <w:szCs w:val="36"/>
        </w:rPr>
      </w:pPr>
    </w:p>
    <w:p w:rsidR="00CD67FA" w:rsidRDefault="00CD67FA">
      <w:pPr>
        <w:pStyle w:val="1"/>
        <w:spacing w:line="400" w:lineRule="exact"/>
        <w:jc w:val="center"/>
        <w:rPr>
          <w:rFonts w:ascii="宋体"/>
          <w:color w:val="000000"/>
          <w:sz w:val="36"/>
          <w:szCs w:val="36"/>
        </w:rPr>
      </w:pPr>
    </w:p>
    <w:p w:rsidR="00CD67FA" w:rsidRDefault="00CD67FA">
      <w:pPr>
        <w:pStyle w:val="1"/>
        <w:spacing w:line="400" w:lineRule="exact"/>
        <w:jc w:val="center"/>
        <w:rPr>
          <w:rFonts w:ascii="宋体"/>
          <w:color w:val="000000"/>
          <w:sz w:val="36"/>
          <w:szCs w:val="36"/>
        </w:rPr>
      </w:pPr>
      <w:r>
        <w:rPr>
          <w:rFonts w:ascii="宋体" w:hint="eastAsia"/>
          <w:color w:val="000000"/>
          <w:sz w:val="36"/>
          <w:szCs w:val="36"/>
        </w:rPr>
        <w:t>第七章  评标办法</w:t>
      </w:r>
      <w:bookmarkStart w:id="160" w:name="_Hlt101846155"/>
      <w:bookmarkStart w:id="161" w:name="_Toc183582280"/>
      <w:bookmarkStart w:id="162" w:name="_Toc183682415"/>
      <w:bookmarkStart w:id="163" w:name="_Toc208849007"/>
      <w:bookmarkStart w:id="164" w:name="_Toc217446097"/>
      <w:bookmarkEnd w:id="158"/>
      <w:bookmarkEnd w:id="159"/>
      <w:bookmarkEnd w:id="160"/>
    </w:p>
    <w:p w:rsidR="00CD67FA" w:rsidRDefault="00CD67FA">
      <w:pPr>
        <w:pStyle w:val="2"/>
        <w:rPr>
          <w:color w:val="000000"/>
          <w:sz w:val="24"/>
          <w:szCs w:val="24"/>
        </w:rPr>
      </w:pPr>
      <w:r>
        <w:rPr>
          <w:rFonts w:hint="eastAsia"/>
          <w:color w:val="000000"/>
          <w:sz w:val="24"/>
          <w:szCs w:val="24"/>
        </w:rPr>
        <w:t xml:space="preserve">1. </w:t>
      </w:r>
      <w:r>
        <w:rPr>
          <w:rFonts w:hint="eastAsia"/>
          <w:color w:val="000000"/>
          <w:sz w:val="24"/>
          <w:szCs w:val="24"/>
        </w:rPr>
        <w:t>总则</w:t>
      </w:r>
      <w:bookmarkEnd w:id="161"/>
      <w:bookmarkEnd w:id="162"/>
      <w:bookmarkEnd w:id="163"/>
      <w:bookmarkEnd w:id="164"/>
    </w:p>
    <w:p w:rsidR="00CD67FA" w:rsidRDefault="00CD67FA">
      <w:pPr>
        <w:spacing w:line="400" w:lineRule="exact"/>
        <w:ind w:firstLineChars="200" w:firstLine="480"/>
        <w:rPr>
          <w:rFonts w:ascii="宋体"/>
          <w:color w:val="000000"/>
          <w:sz w:val="24"/>
        </w:rPr>
      </w:pPr>
      <w:r>
        <w:rPr>
          <w:rFonts w:ascii="宋体" w:hint="eastAsia"/>
          <w:color w:val="000000"/>
          <w:sz w:val="24"/>
        </w:rPr>
        <w:t>1.1 根据《中华人民共和国政府采购法》、《中华人民共和国政府采购法实施条例》、《政府采购货物和服务招标投标管理办法》等法律制度，结合采购项目特点制定本评标办法。</w:t>
      </w:r>
    </w:p>
    <w:p w:rsidR="00CD67FA" w:rsidRDefault="00CD67FA">
      <w:pPr>
        <w:spacing w:line="400" w:lineRule="exact"/>
        <w:ind w:firstLineChars="200" w:firstLine="480"/>
        <w:rPr>
          <w:rFonts w:ascii="宋体"/>
          <w:color w:val="000000"/>
          <w:sz w:val="24"/>
        </w:rPr>
      </w:pPr>
      <w:r>
        <w:rPr>
          <w:rFonts w:ascii="宋体" w:hint="eastAsia"/>
          <w:color w:val="000000"/>
          <w:sz w:val="24"/>
        </w:rPr>
        <w:t>1.2 公开招标采购项目开标结束后，采购人或者采购代理机构应当依法对投标人的资格进行审查。依据法律法规和本招标文件的规定，对投标文件是否按照规定要求提供资格性证明材料、是否按照规定交纳投标保证金，以确定投标供应商是否具备投标资格。</w:t>
      </w:r>
    </w:p>
    <w:p w:rsidR="00CD67FA" w:rsidRDefault="00CD67FA">
      <w:pPr>
        <w:spacing w:line="400" w:lineRule="exact"/>
        <w:ind w:firstLineChars="200" w:firstLine="480"/>
        <w:rPr>
          <w:rFonts w:ascii="宋体"/>
          <w:color w:val="000000"/>
          <w:sz w:val="24"/>
        </w:rPr>
      </w:pPr>
      <w:r>
        <w:rPr>
          <w:rFonts w:ascii="宋体" w:hint="eastAsia"/>
          <w:color w:val="000000"/>
          <w:sz w:val="24"/>
        </w:rPr>
        <w:t>合格投标人不足三家的，不得评标。</w:t>
      </w:r>
    </w:p>
    <w:p w:rsidR="00CD67FA" w:rsidRDefault="00CD67FA">
      <w:pPr>
        <w:spacing w:line="400" w:lineRule="exact"/>
        <w:ind w:firstLineChars="200" w:firstLine="480"/>
        <w:rPr>
          <w:rFonts w:ascii="宋体"/>
          <w:color w:val="000000"/>
          <w:sz w:val="24"/>
        </w:rPr>
      </w:pPr>
      <w:r>
        <w:rPr>
          <w:rFonts w:ascii="宋体" w:hint="eastAsia"/>
          <w:color w:val="000000"/>
          <w:sz w:val="24"/>
        </w:rPr>
        <w:t>评标工作由采购代理机构负责组织，具体评标事务由采购代理机构依法组建的评标委员会负责。评标委员会由采购人代表和有关技术、经济、法律等方面的专家组成。</w:t>
      </w:r>
    </w:p>
    <w:p w:rsidR="00CD67FA" w:rsidRDefault="00CD67FA">
      <w:pPr>
        <w:spacing w:line="400" w:lineRule="exact"/>
        <w:ind w:firstLineChars="200" w:firstLine="480"/>
        <w:rPr>
          <w:rFonts w:ascii="宋体"/>
          <w:color w:val="000000"/>
          <w:sz w:val="24"/>
        </w:rPr>
      </w:pPr>
      <w:r>
        <w:rPr>
          <w:rFonts w:ascii="宋体" w:hint="eastAsia"/>
          <w:color w:val="000000"/>
          <w:sz w:val="24"/>
        </w:rPr>
        <w:t>1.3 评标工作应遵循公平、公正、科学及择优的原则，并以相同的评标程序和标准对待所有的投标人。</w:t>
      </w:r>
    </w:p>
    <w:p w:rsidR="00CD67FA" w:rsidRDefault="00CD67FA">
      <w:pPr>
        <w:spacing w:line="400" w:lineRule="exact"/>
        <w:ind w:firstLineChars="200" w:firstLine="480"/>
        <w:rPr>
          <w:rFonts w:ascii="宋体"/>
          <w:color w:val="000000"/>
          <w:sz w:val="24"/>
        </w:rPr>
      </w:pPr>
      <w:r>
        <w:rPr>
          <w:rFonts w:ascii="宋体" w:hint="eastAsia"/>
          <w:color w:val="000000"/>
          <w:sz w:val="24"/>
        </w:rPr>
        <w:t>1.4 评标委员会按照招标文件规定的评标方法和标准进行评标，并独立履行下列职责：</w:t>
      </w:r>
    </w:p>
    <w:p w:rsidR="00CD67FA" w:rsidRDefault="00CD67FA">
      <w:pPr>
        <w:spacing w:line="400" w:lineRule="exact"/>
        <w:ind w:firstLineChars="200" w:firstLine="480"/>
        <w:rPr>
          <w:rFonts w:ascii="宋体"/>
          <w:color w:val="000000"/>
          <w:sz w:val="24"/>
        </w:rPr>
      </w:pPr>
      <w:bookmarkStart w:id="165" w:name="_Toc217446098"/>
      <w:r>
        <w:rPr>
          <w:rFonts w:ascii="宋体" w:hint="eastAsia"/>
          <w:color w:val="000000"/>
          <w:sz w:val="24"/>
        </w:rPr>
        <w:t>（一）熟悉和理解招标文件；</w:t>
      </w:r>
    </w:p>
    <w:p w:rsidR="00CD67FA" w:rsidRDefault="00CD67FA">
      <w:pPr>
        <w:spacing w:line="400" w:lineRule="exact"/>
        <w:ind w:firstLineChars="200" w:firstLine="480"/>
        <w:rPr>
          <w:rFonts w:ascii="宋体"/>
          <w:color w:val="000000"/>
          <w:sz w:val="24"/>
        </w:rPr>
      </w:pPr>
      <w:r>
        <w:rPr>
          <w:rFonts w:ascii="宋体" w:hint="eastAsia"/>
          <w:color w:val="000000"/>
          <w:sz w:val="24"/>
        </w:rPr>
        <w:t>（二）审查供应商（已通过资格审查）的投标文件是否满足招标文件要求，并作出评价；</w:t>
      </w:r>
    </w:p>
    <w:p w:rsidR="00CD67FA" w:rsidRDefault="00CD67FA">
      <w:pPr>
        <w:spacing w:line="400" w:lineRule="exact"/>
        <w:ind w:firstLineChars="200" w:firstLine="480"/>
        <w:rPr>
          <w:rFonts w:ascii="宋体"/>
          <w:color w:val="000000"/>
          <w:sz w:val="24"/>
        </w:rPr>
      </w:pPr>
      <w:r>
        <w:rPr>
          <w:rFonts w:ascii="宋体" w:hint="eastAsia"/>
          <w:color w:val="000000"/>
          <w:sz w:val="24"/>
        </w:rPr>
        <w:t>（三）根据需要要求招标采购单位对招标文件作出解释；根据需要要求供应商对投标文件有关事项作出澄清、说明或者更正；</w:t>
      </w:r>
    </w:p>
    <w:p w:rsidR="00CD67FA" w:rsidRDefault="00CD67FA">
      <w:pPr>
        <w:spacing w:line="400" w:lineRule="exact"/>
        <w:ind w:firstLineChars="200" w:firstLine="480"/>
        <w:rPr>
          <w:rFonts w:ascii="宋体"/>
          <w:color w:val="000000"/>
          <w:sz w:val="24"/>
        </w:rPr>
      </w:pPr>
      <w:r>
        <w:rPr>
          <w:rFonts w:ascii="宋体" w:hint="eastAsia"/>
          <w:color w:val="000000"/>
          <w:sz w:val="24"/>
        </w:rPr>
        <w:t>（四）推荐中标候选供应商，或者受采购人委托确定中标供应商；</w:t>
      </w:r>
    </w:p>
    <w:p w:rsidR="00CD67FA" w:rsidRDefault="00CD67FA">
      <w:pPr>
        <w:spacing w:line="400" w:lineRule="exact"/>
        <w:ind w:firstLineChars="200" w:firstLine="480"/>
        <w:rPr>
          <w:rFonts w:ascii="宋体"/>
          <w:color w:val="000000"/>
          <w:sz w:val="24"/>
        </w:rPr>
      </w:pPr>
      <w:r>
        <w:rPr>
          <w:rFonts w:ascii="宋体" w:hint="eastAsia"/>
          <w:color w:val="000000"/>
          <w:sz w:val="24"/>
        </w:rPr>
        <w:t>（五）起草评标报告并进行签署；</w:t>
      </w:r>
    </w:p>
    <w:p w:rsidR="00CD67FA" w:rsidRDefault="00CD67FA">
      <w:pPr>
        <w:spacing w:line="400" w:lineRule="exact"/>
        <w:ind w:firstLineChars="200" w:firstLine="480"/>
        <w:rPr>
          <w:rFonts w:ascii="宋体"/>
          <w:color w:val="000000"/>
          <w:sz w:val="24"/>
        </w:rPr>
      </w:pPr>
      <w:r>
        <w:rPr>
          <w:rFonts w:ascii="宋体" w:hint="eastAsia"/>
          <w:color w:val="000000"/>
          <w:sz w:val="24"/>
        </w:rPr>
        <w:t>（六）向招标采购单位、财政部门或者其他监督部门报告非法干预评标工作的行为；</w:t>
      </w:r>
    </w:p>
    <w:p w:rsidR="00CD67FA" w:rsidRDefault="00CD67FA">
      <w:pPr>
        <w:spacing w:line="400" w:lineRule="exact"/>
        <w:ind w:firstLineChars="200" w:firstLine="480"/>
        <w:rPr>
          <w:rFonts w:ascii="宋体"/>
          <w:color w:val="000000"/>
          <w:sz w:val="24"/>
        </w:rPr>
      </w:pPr>
      <w:r>
        <w:rPr>
          <w:rFonts w:ascii="宋体" w:hint="eastAsia"/>
          <w:color w:val="000000"/>
          <w:sz w:val="24"/>
        </w:rPr>
        <w:t>（七）法律、法规和规章规定的其他职责。</w:t>
      </w:r>
    </w:p>
    <w:p w:rsidR="00CD67FA" w:rsidRDefault="00CD67FA">
      <w:pPr>
        <w:spacing w:line="400" w:lineRule="exact"/>
        <w:ind w:firstLineChars="200" w:firstLine="480"/>
        <w:rPr>
          <w:rFonts w:ascii="宋体"/>
          <w:color w:val="000000"/>
          <w:sz w:val="24"/>
        </w:rPr>
      </w:pPr>
      <w:r>
        <w:rPr>
          <w:rFonts w:ascii="宋体" w:hint="eastAsia"/>
          <w:color w:val="000000"/>
          <w:sz w:val="24"/>
        </w:rPr>
        <w:t>1.5 评标过程独立、保密。投标人非法干预评标过程的行为将导致其投标文件作为无效处理。</w:t>
      </w:r>
    </w:p>
    <w:p w:rsidR="00CD67FA" w:rsidRDefault="00CD67FA">
      <w:pPr>
        <w:spacing w:line="400" w:lineRule="exact"/>
        <w:ind w:firstLineChars="200" w:firstLine="480"/>
        <w:rPr>
          <w:rFonts w:ascii="宋体"/>
          <w:color w:val="000000"/>
          <w:sz w:val="24"/>
        </w:rPr>
      </w:pPr>
      <w:r>
        <w:rPr>
          <w:rFonts w:ascii="宋体" w:hint="eastAsia"/>
          <w:color w:val="000000"/>
          <w:sz w:val="24"/>
        </w:rPr>
        <w:t>1.6 评标委员会评价投标文件的响应性，对于投标人而言，除评标委员会要求其澄清、说明或者更正而提供的资料外，仅依据投标文件本身的内容，不寻求其他外部证据。</w:t>
      </w:r>
    </w:p>
    <w:p w:rsidR="00CD67FA" w:rsidRDefault="00CD67FA">
      <w:pPr>
        <w:pStyle w:val="2"/>
        <w:rPr>
          <w:color w:val="000000"/>
          <w:sz w:val="24"/>
          <w:szCs w:val="24"/>
        </w:rPr>
      </w:pPr>
      <w:r>
        <w:rPr>
          <w:rFonts w:hint="eastAsia"/>
          <w:color w:val="000000"/>
          <w:sz w:val="24"/>
          <w:szCs w:val="24"/>
        </w:rPr>
        <w:lastRenderedPageBreak/>
        <w:t>2</w:t>
      </w:r>
      <w:r>
        <w:rPr>
          <w:rFonts w:hint="eastAsia"/>
          <w:color w:val="000000"/>
          <w:sz w:val="24"/>
          <w:szCs w:val="24"/>
        </w:rPr>
        <w:t>、评标</w:t>
      </w:r>
      <w:bookmarkEnd w:id="165"/>
      <w:r>
        <w:rPr>
          <w:rFonts w:hint="eastAsia"/>
          <w:color w:val="000000"/>
          <w:sz w:val="24"/>
          <w:szCs w:val="24"/>
        </w:rPr>
        <w:t>方法</w:t>
      </w:r>
    </w:p>
    <w:p w:rsidR="00CD67FA" w:rsidRDefault="00CD67FA">
      <w:pPr>
        <w:spacing w:line="360" w:lineRule="auto"/>
        <w:ind w:firstLineChars="200" w:firstLine="480"/>
        <w:rPr>
          <w:rFonts w:ascii="宋体" w:hAnsi="宋体"/>
          <w:color w:val="000000"/>
          <w:sz w:val="24"/>
        </w:rPr>
      </w:pPr>
      <w:bookmarkStart w:id="166" w:name="_Toc217446103"/>
      <w:bookmarkStart w:id="167" w:name="_Toc217446099"/>
      <w:r>
        <w:rPr>
          <w:rFonts w:ascii="宋体" w:hAnsi="宋体" w:hint="eastAsia"/>
          <w:color w:val="000000"/>
          <w:sz w:val="24"/>
        </w:rPr>
        <w:t>2.1本项目评标方法为：</w:t>
      </w:r>
      <w:r>
        <w:rPr>
          <w:rFonts w:ascii="宋体" w:hAnsi="宋体" w:hint="eastAsia"/>
          <w:b/>
          <w:bCs/>
          <w:color w:val="000000"/>
          <w:sz w:val="24"/>
        </w:rPr>
        <w:t>综合评分法</w:t>
      </w:r>
      <w:r>
        <w:rPr>
          <w:rFonts w:ascii="宋体" w:hAnsi="宋体" w:hint="eastAsia"/>
          <w:color w:val="000000"/>
          <w:sz w:val="24"/>
        </w:rPr>
        <w:t>。</w:t>
      </w:r>
    </w:p>
    <w:p w:rsidR="00CD67FA" w:rsidRDefault="00CD67FA">
      <w:pPr>
        <w:pStyle w:val="2"/>
        <w:rPr>
          <w:color w:val="000000"/>
          <w:sz w:val="24"/>
          <w:szCs w:val="24"/>
        </w:rPr>
      </w:pPr>
      <w:r>
        <w:rPr>
          <w:rFonts w:hint="eastAsia"/>
          <w:color w:val="000000"/>
          <w:sz w:val="24"/>
          <w:szCs w:val="24"/>
        </w:rPr>
        <w:t>3</w:t>
      </w:r>
      <w:r>
        <w:rPr>
          <w:rFonts w:hint="eastAsia"/>
          <w:color w:val="000000"/>
          <w:sz w:val="24"/>
          <w:szCs w:val="24"/>
        </w:rPr>
        <w:t>、评标程序</w:t>
      </w:r>
    </w:p>
    <w:p w:rsidR="00CD67FA" w:rsidRDefault="00CD67FA">
      <w:pPr>
        <w:spacing w:line="400" w:lineRule="exact"/>
        <w:ind w:firstLineChars="200" w:firstLine="480"/>
        <w:rPr>
          <w:rFonts w:ascii="宋体"/>
          <w:color w:val="000000"/>
          <w:sz w:val="24"/>
        </w:rPr>
      </w:pPr>
      <w:r>
        <w:rPr>
          <w:rFonts w:ascii="宋体" w:hint="eastAsia"/>
          <w:color w:val="000000"/>
          <w:sz w:val="24"/>
        </w:rPr>
        <w:t>3.1熟悉和理解招标文件和停止评标。</w:t>
      </w:r>
    </w:p>
    <w:p w:rsidR="00CD67FA" w:rsidRDefault="00CD67FA">
      <w:pPr>
        <w:spacing w:line="400" w:lineRule="exact"/>
        <w:ind w:firstLineChars="200" w:firstLine="480"/>
        <w:rPr>
          <w:rFonts w:ascii="宋体"/>
          <w:color w:val="000000"/>
          <w:sz w:val="24"/>
        </w:rPr>
      </w:pPr>
      <w:r>
        <w:rPr>
          <w:rFonts w:ascii="宋体" w:hint="eastAsia"/>
          <w:color w:val="000000"/>
          <w:sz w:val="24"/>
        </w:rPr>
        <w:t>3.1.1评标委员会正式评标前，应当对招标文件进行熟悉和理解，内容主要包括招标文件中投标人资格条件要求、采购项目技术、服务和商务要求、评标方法和标准以及可能涉及签订政府采购合同的内容等。</w:t>
      </w:r>
    </w:p>
    <w:p w:rsidR="00CD67FA" w:rsidRDefault="00CD67FA">
      <w:pPr>
        <w:spacing w:line="400" w:lineRule="exact"/>
        <w:ind w:firstLineChars="200" w:firstLine="480"/>
        <w:rPr>
          <w:rFonts w:ascii="宋体"/>
          <w:color w:val="000000"/>
          <w:sz w:val="24"/>
        </w:rPr>
      </w:pPr>
      <w:r>
        <w:rPr>
          <w:rFonts w:ascii="宋体" w:hint="eastAsia"/>
          <w:color w:val="000000"/>
          <w:sz w:val="24"/>
        </w:rPr>
        <w:t>3.1.2评标委员会熟悉和理解招标文件以及评标过程中，发现本招标文件有下列情形之一的，评标委员会应当停止评标：</w:t>
      </w:r>
    </w:p>
    <w:p w:rsidR="00CD67FA" w:rsidRDefault="00CD67FA">
      <w:pPr>
        <w:spacing w:line="400" w:lineRule="exact"/>
        <w:ind w:firstLineChars="200" w:firstLine="480"/>
        <w:rPr>
          <w:rFonts w:ascii="宋体"/>
          <w:color w:val="000000"/>
          <w:sz w:val="24"/>
        </w:rPr>
      </w:pPr>
      <w:r>
        <w:rPr>
          <w:rFonts w:ascii="宋体" w:hint="eastAsia"/>
          <w:color w:val="000000"/>
          <w:sz w:val="24"/>
        </w:rPr>
        <w:t>（1）招标文件的规定存在歧义、重大缺陷的；</w:t>
      </w:r>
    </w:p>
    <w:p w:rsidR="00CD67FA" w:rsidRDefault="00CD67FA">
      <w:pPr>
        <w:spacing w:line="400" w:lineRule="exact"/>
        <w:ind w:firstLineChars="200" w:firstLine="480"/>
        <w:rPr>
          <w:rFonts w:ascii="宋体"/>
          <w:color w:val="000000"/>
          <w:sz w:val="24"/>
        </w:rPr>
      </w:pPr>
      <w:r>
        <w:rPr>
          <w:rFonts w:ascii="宋体" w:hint="eastAsia"/>
          <w:color w:val="000000"/>
          <w:sz w:val="24"/>
        </w:rPr>
        <w:t>（2）招标文件明显以不合理条件对供应商实行差别待遇或者歧视待遇的；</w:t>
      </w:r>
    </w:p>
    <w:p w:rsidR="00CD67FA" w:rsidRDefault="00CD67FA">
      <w:pPr>
        <w:spacing w:line="400" w:lineRule="exact"/>
        <w:ind w:firstLineChars="200" w:firstLine="480"/>
        <w:rPr>
          <w:rFonts w:ascii="宋体"/>
          <w:color w:val="000000"/>
          <w:sz w:val="24"/>
        </w:rPr>
      </w:pPr>
      <w:r>
        <w:rPr>
          <w:rFonts w:ascii="宋体" w:hint="eastAsia"/>
          <w:color w:val="000000"/>
          <w:sz w:val="24"/>
        </w:rPr>
        <w:t>（3）采购项目属于国家规定的优先、强制采购范围，但是招标文件未依法体现优先、强制采购相关规定的；</w:t>
      </w:r>
    </w:p>
    <w:p w:rsidR="00CD67FA" w:rsidRDefault="00CD67FA">
      <w:pPr>
        <w:spacing w:line="400" w:lineRule="exact"/>
        <w:ind w:firstLineChars="200" w:firstLine="480"/>
        <w:rPr>
          <w:rFonts w:ascii="宋体"/>
          <w:color w:val="000000"/>
          <w:sz w:val="24"/>
        </w:rPr>
      </w:pPr>
      <w:r>
        <w:rPr>
          <w:rFonts w:ascii="宋体" w:hint="eastAsia"/>
          <w:color w:val="000000"/>
          <w:sz w:val="24"/>
        </w:rPr>
        <w:t>（4）采购项目属于政府采购促进中小企业发展的范围，但是招标文件未依法体现促进中小企业发展相关规定的；</w:t>
      </w:r>
    </w:p>
    <w:p w:rsidR="00CD67FA" w:rsidRDefault="00CD67FA">
      <w:pPr>
        <w:spacing w:line="400" w:lineRule="exact"/>
        <w:ind w:firstLineChars="200" w:firstLine="480"/>
        <w:rPr>
          <w:rFonts w:ascii="宋体"/>
          <w:color w:val="000000"/>
          <w:sz w:val="24"/>
        </w:rPr>
      </w:pPr>
      <w:r>
        <w:rPr>
          <w:rFonts w:ascii="宋体" w:hint="eastAsia"/>
          <w:color w:val="000000"/>
          <w:sz w:val="24"/>
        </w:rPr>
        <w:t>（5）招标文件规定的评标方法是综合评分法、最低评标价法之外的评标方法，或者虽然名称为综合评分法、最低评标价法，但实际上不符合国家规定；</w:t>
      </w:r>
    </w:p>
    <w:p w:rsidR="00CD67FA" w:rsidRDefault="00CD67FA">
      <w:pPr>
        <w:spacing w:line="400" w:lineRule="exact"/>
        <w:ind w:firstLineChars="200" w:firstLine="480"/>
        <w:rPr>
          <w:rFonts w:ascii="宋体"/>
          <w:color w:val="000000"/>
          <w:sz w:val="24"/>
        </w:rPr>
      </w:pPr>
      <w:r>
        <w:rPr>
          <w:rFonts w:ascii="宋体" w:hint="eastAsia"/>
          <w:color w:val="000000"/>
          <w:sz w:val="24"/>
        </w:rPr>
        <w:t>（6）招标文件将投标人的资格条件列为评分因素的；</w:t>
      </w:r>
    </w:p>
    <w:p w:rsidR="00CD67FA" w:rsidRDefault="00CD67FA">
      <w:pPr>
        <w:spacing w:line="400" w:lineRule="exact"/>
        <w:ind w:firstLineChars="200" w:firstLine="480"/>
        <w:rPr>
          <w:rFonts w:ascii="宋体"/>
          <w:color w:val="000000"/>
          <w:sz w:val="24"/>
        </w:rPr>
      </w:pPr>
      <w:r>
        <w:rPr>
          <w:rFonts w:ascii="宋体" w:hint="eastAsia"/>
          <w:color w:val="000000"/>
          <w:sz w:val="24"/>
        </w:rPr>
        <w:t>（7）招标文件有违反国家其他有关强制性规定的情形。</w:t>
      </w:r>
    </w:p>
    <w:p w:rsidR="00CD67FA" w:rsidRDefault="00CD67FA">
      <w:pPr>
        <w:spacing w:line="400" w:lineRule="exact"/>
        <w:ind w:firstLineChars="200" w:firstLine="480"/>
        <w:rPr>
          <w:rFonts w:ascii="宋体"/>
          <w:color w:val="000000"/>
          <w:sz w:val="24"/>
        </w:rPr>
      </w:pPr>
      <w:r>
        <w:rPr>
          <w:rFonts w:ascii="宋体" w:hint="eastAsia"/>
          <w:color w:val="000000"/>
          <w:sz w:val="24"/>
        </w:rPr>
        <w:t>3.1.3出现本条3.1.2规定应当停止评标情形的，评标委员会成员应当向招标采购单位书面说明情况。除本条规定和评标委员会无法依法组建的情形外，评标委员会成员不得以任何方式和理由停止评标。</w:t>
      </w:r>
    </w:p>
    <w:p w:rsidR="00CD67FA" w:rsidRDefault="00CD67FA">
      <w:pPr>
        <w:spacing w:line="400" w:lineRule="exact"/>
        <w:ind w:firstLineChars="200" w:firstLine="480"/>
        <w:rPr>
          <w:rFonts w:ascii="宋体"/>
          <w:color w:val="000000"/>
          <w:sz w:val="24"/>
        </w:rPr>
      </w:pPr>
      <w:r>
        <w:rPr>
          <w:rFonts w:ascii="宋体" w:hint="eastAsia"/>
          <w:color w:val="000000"/>
          <w:sz w:val="24"/>
        </w:rPr>
        <w:t>3.2符合性检查。</w:t>
      </w:r>
    </w:p>
    <w:p w:rsidR="00CD67FA" w:rsidRDefault="00CD67FA">
      <w:pPr>
        <w:spacing w:line="400" w:lineRule="exact"/>
        <w:ind w:firstLineChars="200" w:firstLine="480"/>
        <w:rPr>
          <w:rFonts w:ascii="宋体"/>
          <w:color w:val="000000"/>
          <w:sz w:val="24"/>
        </w:rPr>
      </w:pPr>
      <w:r>
        <w:rPr>
          <w:rFonts w:ascii="宋体" w:hint="eastAsia"/>
          <w:color w:val="000000"/>
          <w:sz w:val="24"/>
        </w:rPr>
        <w:t>3.2.1评标委员会依据本招标文件的实质性要求，对符合资格的投标文件进行审查，以确定其是否满足本招标文件的实质性要求。本项目符合性审查事项仅限于本招标文件的明确规定。投标文件是否满足招标文件的实质性要求，必须以本招标文件的明确规定作为依据，否则，不能对投标文件作为无效处理，评标委员会不得臆测符合性审查事项。</w:t>
      </w:r>
    </w:p>
    <w:p w:rsidR="00CD67FA" w:rsidRDefault="00CD67FA">
      <w:pPr>
        <w:spacing w:line="400" w:lineRule="exact"/>
        <w:ind w:firstLineChars="200" w:firstLine="480"/>
        <w:rPr>
          <w:rFonts w:ascii="宋体"/>
          <w:color w:val="000000"/>
          <w:sz w:val="24"/>
        </w:rPr>
      </w:pPr>
      <w:r>
        <w:rPr>
          <w:rFonts w:ascii="宋体" w:hint="eastAsia"/>
          <w:color w:val="000000"/>
          <w:sz w:val="24"/>
        </w:rPr>
        <w:t>3.2.2投标文件（包括单独递交的开标一览表）有下列情形的，本项目不作为实质性要求进行规定，即不作为符合性审查事项，不得作为无效投标处理：</w:t>
      </w:r>
    </w:p>
    <w:p w:rsidR="00CD67FA" w:rsidRDefault="00CD67FA">
      <w:pPr>
        <w:spacing w:line="400" w:lineRule="exact"/>
        <w:ind w:firstLineChars="200" w:firstLine="480"/>
        <w:rPr>
          <w:rFonts w:ascii="宋体"/>
          <w:color w:val="000000"/>
          <w:sz w:val="24"/>
        </w:rPr>
      </w:pPr>
      <w:r>
        <w:rPr>
          <w:rFonts w:ascii="宋体" w:hint="eastAsia"/>
          <w:color w:val="000000"/>
          <w:sz w:val="24"/>
        </w:rPr>
        <w:t>（一）正副本数量齐全；</w:t>
      </w:r>
    </w:p>
    <w:p w:rsidR="00CD67FA" w:rsidRDefault="00CD67FA">
      <w:pPr>
        <w:spacing w:line="400" w:lineRule="exact"/>
        <w:ind w:firstLineChars="200" w:firstLine="480"/>
        <w:rPr>
          <w:rFonts w:ascii="宋体"/>
          <w:color w:val="000000"/>
          <w:sz w:val="24"/>
        </w:rPr>
      </w:pPr>
      <w:r>
        <w:rPr>
          <w:rFonts w:ascii="宋体" w:hint="eastAsia"/>
          <w:color w:val="000000"/>
          <w:sz w:val="24"/>
        </w:rPr>
        <w:t>（二）存在个别地方（不超过2个）没有法定代表人/单位负责人签字，但有法定代表人/单位负责人的私人印章或者有效授权代理人签字的；</w:t>
      </w:r>
    </w:p>
    <w:p w:rsidR="00CD67FA" w:rsidRDefault="00CD67FA">
      <w:pPr>
        <w:spacing w:line="400" w:lineRule="exact"/>
        <w:ind w:firstLineChars="200" w:firstLine="480"/>
        <w:rPr>
          <w:rFonts w:ascii="宋体"/>
          <w:color w:val="000000"/>
          <w:sz w:val="24"/>
        </w:rPr>
      </w:pPr>
      <w:r>
        <w:rPr>
          <w:rFonts w:ascii="宋体" w:hint="eastAsia"/>
          <w:color w:val="000000"/>
          <w:sz w:val="24"/>
        </w:rPr>
        <w:lastRenderedPageBreak/>
        <w:t>（三）除招标文件明确要求加盖单位(法人)公章的以外，其他地方以相关专用章加盖的；</w:t>
      </w:r>
    </w:p>
    <w:p w:rsidR="00CD67FA" w:rsidRDefault="00CD67FA">
      <w:pPr>
        <w:spacing w:line="400" w:lineRule="exact"/>
        <w:ind w:firstLineChars="200" w:firstLine="480"/>
        <w:rPr>
          <w:rFonts w:ascii="宋体"/>
          <w:color w:val="000000"/>
          <w:sz w:val="24"/>
        </w:rPr>
      </w:pPr>
      <w:r>
        <w:rPr>
          <w:rFonts w:ascii="宋体" w:hint="eastAsia"/>
          <w:color w:val="000000"/>
          <w:sz w:val="24"/>
        </w:rPr>
        <w:t>（四）以骑缝章的形式代替投标文件内容逐页盖章的（但是骑缝章模糊不清，印章名称无法辨认的除外）；</w:t>
      </w:r>
    </w:p>
    <w:p w:rsidR="00CD67FA" w:rsidRDefault="00CD67FA">
      <w:pPr>
        <w:spacing w:line="400" w:lineRule="exact"/>
        <w:ind w:firstLineChars="200" w:firstLine="480"/>
        <w:rPr>
          <w:rFonts w:ascii="宋体"/>
          <w:color w:val="000000"/>
          <w:sz w:val="24"/>
        </w:rPr>
      </w:pPr>
      <w:r>
        <w:rPr>
          <w:rFonts w:ascii="宋体" w:hint="eastAsia"/>
          <w:color w:val="000000"/>
          <w:sz w:val="24"/>
        </w:rPr>
        <w:t>（五）其他不影响采购项目实质性要求的情形。</w:t>
      </w:r>
    </w:p>
    <w:p w:rsidR="00CD67FA" w:rsidRDefault="00CD67FA">
      <w:pPr>
        <w:spacing w:line="400" w:lineRule="exact"/>
        <w:ind w:firstLineChars="200" w:firstLine="480"/>
        <w:rPr>
          <w:rFonts w:ascii="宋体"/>
          <w:color w:val="000000"/>
          <w:sz w:val="24"/>
        </w:rPr>
      </w:pPr>
      <w:r>
        <w:rPr>
          <w:rFonts w:ascii="宋体" w:hint="eastAsia"/>
          <w:color w:val="000000"/>
          <w:sz w:val="24"/>
        </w:rPr>
        <w:t>3.2.3除政府采购法律制度规定的情形外，本项目投标人或者其投标文件有下列情形之一的，作为无效投标处理：</w:t>
      </w:r>
    </w:p>
    <w:p w:rsidR="00CD67FA" w:rsidRDefault="00CD67FA">
      <w:pPr>
        <w:spacing w:line="400" w:lineRule="exact"/>
        <w:ind w:firstLineChars="200" w:firstLine="480"/>
        <w:rPr>
          <w:rFonts w:ascii="宋体"/>
          <w:color w:val="000000"/>
          <w:sz w:val="24"/>
        </w:rPr>
      </w:pPr>
      <w:r>
        <w:rPr>
          <w:rFonts w:ascii="宋体" w:hint="eastAsia"/>
          <w:color w:val="000000"/>
          <w:sz w:val="24"/>
        </w:rPr>
        <w:t>（一）投标文件正副本数量不足的；</w:t>
      </w:r>
    </w:p>
    <w:p w:rsidR="00CD67FA" w:rsidRDefault="00CD67FA">
      <w:pPr>
        <w:spacing w:line="400" w:lineRule="exact"/>
        <w:ind w:firstLineChars="200" w:firstLine="480"/>
        <w:rPr>
          <w:rFonts w:ascii="宋体"/>
          <w:color w:val="000000"/>
          <w:sz w:val="24"/>
        </w:rPr>
      </w:pPr>
      <w:r>
        <w:rPr>
          <w:rFonts w:ascii="宋体" w:hint="eastAsia"/>
          <w:color w:val="000000"/>
          <w:sz w:val="24"/>
        </w:rPr>
        <w:t>（二）投标文件组成明显不符合招标文件的规定要求，影响评标委员会评判的；</w:t>
      </w:r>
    </w:p>
    <w:p w:rsidR="00CD67FA" w:rsidRDefault="00CD67FA">
      <w:pPr>
        <w:spacing w:line="400" w:lineRule="exact"/>
        <w:ind w:firstLineChars="200" w:firstLine="480"/>
        <w:rPr>
          <w:rFonts w:ascii="宋体"/>
          <w:color w:val="000000"/>
          <w:sz w:val="24"/>
        </w:rPr>
      </w:pPr>
      <w:r>
        <w:rPr>
          <w:rFonts w:ascii="宋体" w:hint="eastAsia"/>
          <w:color w:val="000000"/>
          <w:sz w:val="24"/>
        </w:rPr>
        <w:t>（三）投标文件的格式、语言、计量单位、报价货币、知识产权、投标有效期等不符合招标文件的规定，影响评标委员会评判的；</w:t>
      </w:r>
    </w:p>
    <w:p w:rsidR="00CD67FA" w:rsidRDefault="00CD67FA">
      <w:pPr>
        <w:spacing w:line="400" w:lineRule="exact"/>
        <w:ind w:firstLineChars="200" w:firstLine="480"/>
        <w:rPr>
          <w:rFonts w:ascii="宋体"/>
          <w:color w:val="000000"/>
          <w:sz w:val="24"/>
        </w:rPr>
      </w:pPr>
      <w:r>
        <w:rPr>
          <w:rFonts w:ascii="宋体" w:hint="eastAsia"/>
          <w:color w:val="000000"/>
          <w:sz w:val="24"/>
        </w:rPr>
        <w:t>（四）投标报价不符合招标文件规定的采购预算或限价或其他报价规定的；</w:t>
      </w:r>
    </w:p>
    <w:p w:rsidR="00CD67FA" w:rsidRDefault="00CD67FA">
      <w:pPr>
        <w:spacing w:line="400" w:lineRule="exact"/>
        <w:ind w:firstLineChars="200" w:firstLine="480"/>
        <w:rPr>
          <w:rFonts w:ascii="宋体"/>
          <w:color w:val="000000"/>
          <w:sz w:val="24"/>
        </w:rPr>
      </w:pPr>
      <w:r>
        <w:rPr>
          <w:rFonts w:ascii="宋体" w:hint="eastAsia"/>
          <w:color w:val="000000"/>
          <w:sz w:val="24"/>
        </w:rPr>
        <w:t>（五）技术应答内容完全或者绝大部分复制招标文件规定要求，且无相关证明材料的（主要适用于专用设备和电子信息化建设采购项目，政府采购工程、政府采购协议供货或定点供应商采购、政府采购的货物属于规格标准统一或者订制产品的除外）；</w:t>
      </w:r>
    </w:p>
    <w:p w:rsidR="00CD67FA" w:rsidRDefault="00CD67FA">
      <w:pPr>
        <w:spacing w:line="400" w:lineRule="exact"/>
        <w:ind w:firstLineChars="200" w:firstLine="480"/>
        <w:rPr>
          <w:rFonts w:ascii="宋体"/>
          <w:color w:val="000000"/>
          <w:sz w:val="24"/>
        </w:rPr>
      </w:pPr>
      <w:r>
        <w:rPr>
          <w:rFonts w:ascii="宋体" w:hint="eastAsia"/>
          <w:color w:val="000000"/>
          <w:sz w:val="24"/>
        </w:rPr>
        <w:t>（六）商务、技术、服务应答内容没有完全响应招标文件的实质性要求的；</w:t>
      </w:r>
    </w:p>
    <w:p w:rsidR="00CD67FA" w:rsidRDefault="00CD67FA">
      <w:pPr>
        <w:spacing w:line="400" w:lineRule="exact"/>
        <w:ind w:firstLineChars="200" w:firstLine="480"/>
        <w:rPr>
          <w:rFonts w:ascii="宋体"/>
          <w:color w:val="000000"/>
          <w:sz w:val="24"/>
        </w:rPr>
      </w:pPr>
      <w:r>
        <w:rPr>
          <w:rFonts w:ascii="宋体" w:hint="eastAsia"/>
          <w:color w:val="000000"/>
          <w:sz w:val="24"/>
        </w:rPr>
        <w:t>（七）未载明或者载明的招标项目履约时间、方式、数量及其他政府采购合同实质性内容与招标文件要求不一致，且招标采购单位无法接受的。</w:t>
      </w:r>
    </w:p>
    <w:p w:rsidR="00CD67FA" w:rsidRDefault="00CD67FA">
      <w:pPr>
        <w:spacing w:line="400" w:lineRule="exact"/>
        <w:ind w:firstLineChars="200" w:firstLine="480"/>
        <w:rPr>
          <w:rFonts w:ascii="宋体"/>
          <w:color w:val="000000"/>
          <w:sz w:val="24"/>
        </w:rPr>
      </w:pPr>
      <w:r>
        <w:rPr>
          <w:rFonts w:ascii="宋体" w:hint="eastAsia"/>
          <w:color w:val="000000"/>
          <w:sz w:val="24"/>
        </w:rPr>
        <w:t>（八）没有完全响应招标文件的其他实质性要求或属于招标文件中投标无效情形的。</w:t>
      </w:r>
    </w:p>
    <w:p w:rsidR="00CD67FA" w:rsidRDefault="00CD67FA">
      <w:pPr>
        <w:spacing w:line="400" w:lineRule="exact"/>
        <w:ind w:firstLineChars="200" w:firstLine="480"/>
        <w:rPr>
          <w:rFonts w:ascii="宋体"/>
          <w:color w:val="000000"/>
          <w:sz w:val="24"/>
        </w:rPr>
      </w:pPr>
      <w:r>
        <w:rPr>
          <w:rFonts w:ascii="宋体" w:hint="eastAsia"/>
          <w:color w:val="000000"/>
          <w:sz w:val="24"/>
        </w:rPr>
        <w:t>3.3比较与评价。按招标文件中规定的评标方法和标准，对未作无效投标处理的投标文件进行技术、服务、商务等方面评估，综合比较与评价。</w:t>
      </w:r>
    </w:p>
    <w:p w:rsidR="00CD67FA" w:rsidRDefault="00CD67FA">
      <w:pPr>
        <w:spacing w:line="400" w:lineRule="exact"/>
        <w:ind w:firstLineChars="200" w:firstLine="480"/>
        <w:rPr>
          <w:rFonts w:ascii="宋体"/>
          <w:color w:val="000000"/>
          <w:sz w:val="24"/>
        </w:rPr>
      </w:pPr>
      <w:r>
        <w:rPr>
          <w:rFonts w:ascii="宋体" w:hint="eastAsia"/>
          <w:color w:val="000000"/>
          <w:sz w:val="24"/>
        </w:rPr>
        <w:t>3.4复核。评分汇总结束后，评标委员会应当进行复核，特别要对拟推荐为中标候选供应商的、报价最低的、投标文件被认定为无效的进行重点复核。</w:t>
      </w:r>
    </w:p>
    <w:p w:rsidR="00CD67FA" w:rsidRDefault="00CD67FA">
      <w:pPr>
        <w:spacing w:line="400" w:lineRule="exact"/>
        <w:ind w:firstLineChars="200" w:firstLine="480"/>
        <w:rPr>
          <w:rFonts w:ascii="宋体"/>
          <w:color w:val="000000"/>
          <w:sz w:val="24"/>
        </w:rPr>
      </w:pPr>
      <w:r>
        <w:rPr>
          <w:rFonts w:ascii="宋体" w:hint="eastAsia"/>
          <w:color w:val="000000"/>
          <w:sz w:val="24"/>
        </w:rPr>
        <w:t>3.5推荐中标候选供应商。中标候选供应商应当排序。采用最低评标价法的，评标结果按投标报价由低到高顺序排列。投标报价相同的并列。投标文件满足招标文件全部实质性要求且投标报价最低的投标人为排名第一的中标候选人。报价相同且满足招标文件全部实质性要求的并列，由采购人自主采取随机抽取的方式选择中标供应商。采用综合评分法的，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排名并列的由采购人自主采取随机抽取的方式选择中标供应商。</w:t>
      </w:r>
    </w:p>
    <w:p w:rsidR="00CD67FA" w:rsidRDefault="00CD67FA">
      <w:pPr>
        <w:spacing w:line="400" w:lineRule="exact"/>
        <w:ind w:firstLineChars="200" w:firstLine="480"/>
        <w:rPr>
          <w:rFonts w:ascii="宋体"/>
          <w:color w:val="000000"/>
          <w:sz w:val="24"/>
        </w:rPr>
      </w:pPr>
      <w:r>
        <w:rPr>
          <w:rFonts w:ascii="宋体" w:hint="eastAsia"/>
          <w:color w:val="000000"/>
          <w:sz w:val="24"/>
        </w:rPr>
        <w:t>评标委员会可推荐的中标候选供应商数量不能满足招标文件规定的数量的，只有在获得采购人书面同意后，可以根据实际情况推荐中标候选供应商。未获得采购人的书面同意,评标委员会不得在招标文件规定之外推荐中标候选供应商，否则，采购人可以不予认可。</w:t>
      </w:r>
    </w:p>
    <w:p w:rsidR="00CD67FA" w:rsidRDefault="00CD67FA">
      <w:pPr>
        <w:spacing w:line="400" w:lineRule="exact"/>
        <w:ind w:firstLineChars="200" w:firstLine="480"/>
        <w:rPr>
          <w:rFonts w:ascii="宋体"/>
          <w:color w:val="000000"/>
          <w:sz w:val="24"/>
        </w:rPr>
      </w:pPr>
      <w:r>
        <w:rPr>
          <w:rFonts w:ascii="宋体" w:hint="eastAsia"/>
          <w:color w:val="000000"/>
          <w:sz w:val="24"/>
        </w:rPr>
        <w:lastRenderedPageBreak/>
        <w:t>3.6出具评标报告。评标委员会推荐中标候选供应商后，应当向招标采购单位出具评标报告。评标报告应当包括下列内容：</w:t>
      </w:r>
    </w:p>
    <w:p w:rsidR="00CD67FA" w:rsidRDefault="00CD67FA">
      <w:pPr>
        <w:spacing w:line="400" w:lineRule="exact"/>
        <w:ind w:firstLineChars="200" w:firstLine="480"/>
        <w:rPr>
          <w:rFonts w:ascii="宋体"/>
          <w:color w:val="000000"/>
          <w:sz w:val="24"/>
        </w:rPr>
      </w:pPr>
      <w:r>
        <w:rPr>
          <w:rFonts w:ascii="宋体" w:hint="eastAsia"/>
          <w:color w:val="000000"/>
          <w:sz w:val="24"/>
        </w:rPr>
        <w:t>（一）招标公告刊登的媒体名称、开标日期和地点；</w:t>
      </w:r>
    </w:p>
    <w:p w:rsidR="00CD67FA" w:rsidRDefault="00CD67FA">
      <w:pPr>
        <w:spacing w:line="400" w:lineRule="exact"/>
        <w:ind w:firstLineChars="200" w:firstLine="480"/>
        <w:rPr>
          <w:rFonts w:ascii="宋体"/>
          <w:color w:val="000000"/>
          <w:sz w:val="24"/>
        </w:rPr>
      </w:pPr>
      <w:r>
        <w:rPr>
          <w:rFonts w:ascii="宋体" w:hint="eastAsia"/>
          <w:color w:val="000000"/>
          <w:sz w:val="24"/>
        </w:rPr>
        <w:t>（二）获取招标文件的投标人名单和评标委员会成员名单；</w:t>
      </w:r>
    </w:p>
    <w:p w:rsidR="00CD67FA" w:rsidRDefault="00CD67FA">
      <w:pPr>
        <w:spacing w:line="400" w:lineRule="exact"/>
        <w:ind w:firstLineChars="200" w:firstLine="480"/>
        <w:rPr>
          <w:rFonts w:ascii="宋体"/>
          <w:color w:val="000000"/>
          <w:sz w:val="24"/>
        </w:rPr>
      </w:pPr>
      <w:r>
        <w:rPr>
          <w:rFonts w:ascii="宋体" w:hint="eastAsia"/>
          <w:color w:val="000000"/>
          <w:sz w:val="24"/>
        </w:rPr>
        <w:t>（三）评标方法和标准；</w:t>
      </w:r>
    </w:p>
    <w:p w:rsidR="00CD67FA" w:rsidRDefault="00CD67FA">
      <w:pPr>
        <w:spacing w:line="400" w:lineRule="exact"/>
        <w:ind w:firstLineChars="200" w:firstLine="480"/>
        <w:rPr>
          <w:rFonts w:ascii="宋体"/>
          <w:color w:val="000000"/>
          <w:sz w:val="24"/>
        </w:rPr>
      </w:pPr>
      <w:r>
        <w:rPr>
          <w:rFonts w:ascii="宋体" w:hint="eastAsia"/>
          <w:color w:val="000000"/>
          <w:sz w:val="24"/>
        </w:rPr>
        <w:t>（四）开标记录和评标情况及说明，包括无效投标人名单及原因；</w:t>
      </w:r>
    </w:p>
    <w:p w:rsidR="00CD67FA" w:rsidRDefault="00CD67FA">
      <w:pPr>
        <w:spacing w:line="400" w:lineRule="exact"/>
        <w:ind w:firstLineChars="200" w:firstLine="480"/>
        <w:rPr>
          <w:rFonts w:ascii="宋体"/>
          <w:color w:val="000000"/>
          <w:sz w:val="24"/>
        </w:rPr>
      </w:pPr>
      <w:r>
        <w:rPr>
          <w:rFonts w:ascii="宋体" w:hint="eastAsia"/>
          <w:color w:val="000000"/>
          <w:sz w:val="24"/>
        </w:rPr>
        <w:t>（五）评标结果和中标候选供应商排序表；</w:t>
      </w:r>
    </w:p>
    <w:p w:rsidR="00CD67FA" w:rsidRDefault="00CD67FA">
      <w:pPr>
        <w:spacing w:line="400" w:lineRule="exact"/>
        <w:ind w:firstLineChars="200" w:firstLine="480"/>
        <w:rPr>
          <w:rFonts w:ascii="宋体"/>
          <w:color w:val="000000"/>
          <w:sz w:val="24"/>
        </w:rPr>
      </w:pPr>
      <w:r>
        <w:rPr>
          <w:rFonts w:ascii="宋体" w:hint="eastAsia"/>
          <w:color w:val="000000"/>
          <w:sz w:val="24"/>
        </w:rPr>
        <w:t>（六）评标委员会授标建议；</w:t>
      </w:r>
    </w:p>
    <w:p w:rsidR="00CD67FA" w:rsidRDefault="00CD67FA">
      <w:pPr>
        <w:spacing w:line="400" w:lineRule="exact"/>
        <w:ind w:firstLineChars="200" w:firstLine="480"/>
        <w:rPr>
          <w:rFonts w:ascii="宋体"/>
          <w:color w:val="000000"/>
          <w:sz w:val="24"/>
        </w:rPr>
      </w:pPr>
      <w:r>
        <w:rPr>
          <w:rFonts w:ascii="宋体" w:hint="eastAsia"/>
          <w:color w:val="000000"/>
          <w:sz w:val="24"/>
        </w:rPr>
        <w:t>（七）报价最高的投标人为中标候选人的，评标委员会应当对其报价的合理性予以特别说明。</w:t>
      </w:r>
    </w:p>
    <w:p w:rsidR="00CD67FA" w:rsidRDefault="00CD67FA">
      <w:pPr>
        <w:spacing w:line="400" w:lineRule="exact"/>
        <w:ind w:firstLineChars="200" w:firstLine="480"/>
        <w:rPr>
          <w:rFonts w:ascii="宋体"/>
          <w:color w:val="000000"/>
          <w:sz w:val="24"/>
        </w:rPr>
      </w:pPr>
      <w:r>
        <w:rPr>
          <w:rFonts w:ascii="宋体" w:hint="eastAsia"/>
          <w:color w:val="000000"/>
          <w:sz w:val="24"/>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rsidR="00CD67FA" w:rsidRDefault="00CD67FA">
      <w:pPr>
        <w:spacing w:line="400" w:lineRule="exact"/>
        <w:ind w:firstLineChars="200" w:firstLine="480"/>
        <w:rPr>
          <w:rFonts w:ascii="宋体"/>
          <w:color w:val="000000"/>
          <w:sz w:val="24"/>
        </w:rPr>
      </w:pPr>
      <w:r>
        <w:rPr>
          <w:rFonts w:ascii="宋体" w:hint="eastAsia"/>
          <w:color w:val="000000"/>
          <w:sz w:val="24"/>
        </w:rPr>
        <w:t>3.7评标争议处理规则。评标委员会在评审过程中，对于符合性审查、对供应商投标文件做无效投标处理及其他需要共同认定的事项存在争议的，应当以少数服从多数的原则做出结论，但不得违背法律法规和招标文件规定。有不同意见的评标委员会成员认为认定过程和结果不符合法律法规或者招标文件规定的，应当及时向招标采购单位书面反映。招标采购单位收到书面反映后，应当书面报告采购项目同级财政部门依法处理。</w:t>
      </w:r>
    </w:p>
    <w:p w:rsidR="00CD67FA" w:rsidRDefault="00CD67FA">
      <w:pPr>
        <w:spacing w:line="400" w:lineRule="exact"/>
        <w:ind w:firstLineChars="200" w:firstLine="480"/>
        <w:rPr>
          <w:rFonts w:ascii="宋体"/>
          <w:color w:val="000000"/>
          <w:sz w:val="24"/>
        </w:rPr>
      </w:pPr>
      <w:r>
        <w:rPr>
          <w:rFonts w:ascii="宋体" w:hint="eastAsia"/>
          <w:color w:val="000000"/>
          <w:sz w:val="24"/>
        </w:rPr>
        <w:t>3.8供应商应当书面澄清、说明或者更正。</w:t>
      </w:r>
    </w:p>
    <w:p w:rsidR="00CD67FA" w:rsidRDefault="00CD67FA">
      <w:pPr>
        <w:spacing w:line="400" w:lineRule="exact"/>
        <w:ind w:firstLineChars="200" w:firstLine="480"/>
        <w:rPr>
          <w:rFonts w:ascii="宋体"/>
          <w:color w:val="000000"/>
          <w:sz w:val="24"/>
        </w:rPr>
      </w:pPr>
      <w:r>
        <w:rPr>
          <w:rFonts w:ascii="宋体" w:hint="eastAsia"/>
          <w:color w:val="000000"/>
          <w:sz w:val="24"/>
        </w:rPr>
        <w:t>3.8.1在评标过程中，供应商投标文件实质性符合招标文件要求的前提下，评标委员会对投标文件中含义不明确、同类问题表述不一致或者有明显文字和计算错误的内容，应当以书面形式（须由评标委员会全体成员签字）要求供应商作出必要的书面澄清、说明或者更正，并给予供应商必要的反馈时间。</w:t>
      </w:r>
    </w:p>
    <w:p w:rsidR="00CD67FA" w:rsidRDefault="00CD67FA">
      <w:pPr>
        <w:spacing w:line="400" w:lineRule="exact"/>
        <w:ind w:firstLineChars="200" w:firstLine="480"/>
        <w:rPr>
          <w:rFonts w:ascii="宋体"/>
          <w:color w:val="000000"/>
          <w:sz w:val="24"/>
        </w:rPr>
      </w:pPr>
      <w:r>
        <w:rPr>
          <w:rFonts w:ascii="宋体" w:hint="eastAsia"/>
          <w:color w:val="000000"/>
          <w:sz w:val="24"/>
        </w:rPr>
        <w:t>3.8.2供应商应当书面澄清、说明或者更正，并加盖公章或签字确认（供应商为法人的，应当由其法定代表人/单位负责人或者代理人签字确认；供应商为其他组织的，应当由其主要负责人或者代理人签字确认；供应商为自然人的，应当由其本人或者代理人签字确认），否则无效。澄清、说明或者更正不影响投标文件的效力，有效的澄清、说明或者更正材料，是投标文件的组成部分。</w:t>
      </w:r>
    </w:p>
    <w:p w:rsidR="00CD67FA" w:rsidRDefault="00CD67FA">
      <w:pPr>
        <w:spacing w:line="400" w:lineRule="exact"/>
        <w:ind w:firstLineChars="200" w:firstLine="480"/>
        <w:rPr>
          <w:rFonts w:ascii="宋体"/>
          <w:color w:val="000000"/>
          <w:sz w:val="24"/>
        </w:rPr>
      </w:pPr>
      <w:r>
        <w:rPr>
          <w:rFonts w:ascii="宋体" w:hint="eastAsia"/>
          <w:color w:val="000000"/>
          <w:sz w:val="24"/>
        </w:rPr>
        <w:t>3.8.3评标委员会要求供应商澄清、说明或者更正，不得超出招标文件的范围，不得以此让供应商实质改变投标文件的内容，不得影响供应商公平竞争。本项目下列内容不得澄清：</w:t>
      </w:r>
    </w:p>
    <w:p w:rsidR="00CD67FA" w:rsidRDefault="00CD67FA">
      <w:pPr>
        <w:spacing w:line="400" w:lineRule="exact"/>
        <w:ind w:firstLineChars="200" w:firstLine="480"/>
        <w:rPr>
          <w:rFonts w:ascii="宋体"/>
          <w:color w:val="000000"/>
          <w:sz w:val="24"/>
        </w:rPr>
      </w:pPr>
      <w:r>
        <w:rPr>
          <w:rFonts w:ascii="宋体" w:hint="eastAsia"/>
          <w:color w:val="000000"/>
          <w:sz w:val="24"/>
        </w:rPr>
        <w:t>（一）按财政部规定应当在评标时不予承认的投标文件内容事项；</w:t>
      </w:r>
    </w:p>
    <w:p w:rsidR="00CD67FA" w:rsidRDefault="00CD67FA">
      <w:pPr>
        <w:spacing w:line="400" w:lineRule="exact"/>
        <w:ind w:firstLineChars="200" w:firstLine="480"/>
        <w:rPr>
          <w:rFonts w:ascii="宋体"/>
          <w:color w:val="000000"/>
          <w:sz w:val="24"/>
        </w:rPr>
      </w:pPr>
      <w:r>
        <w:rPr>
          <w:rFonts w:ascii="宋体" w:hint="eastAsia"/>
          <w:color w:val="000000"/>
          <w:sz w:val="24"/>
        </w:rPr>
        <w:t>（二）投标文件中已经明确的内容事项；</w:t>
      </w:r>
    </w:p>
    <w:p w:rsidR="00CD67FA" w:rsidRDefault="00CD67FA">
      <w:pPr>
        <w:spacing w:line="400" w:lineRule="exact"/>
        <w:ind w:firstLineChars="200" w:firstLine="480"/>
        <w:rPr>
          <w:rFonts w:ascii="宋体"/>
          <w:color w:val="000000"/>
          <w:sz w:val="24"/>
        </w:rPr>
      </w:pPr>
      <w:r>
        <w:rPr>
          <w:rFonts w:ascii="宋体" w:hint="eastAsia"/>
          <w:color w:val="000000"/>
          <w:sz w:val="24"/>
        </w:rPr>
        <w:t>3.8.4 本项目采购过程中，投标文件报价出现前后不一致的，按照下列规定修正：</w:t>
      </w:r>
    </w:p>
    <w:p w:rsidR="00CD67FA" w:rsidRDefault="00CD67FA">
      <w:pPr>
        <w:spacing w:line="400" w:lineRule="exact"/>
        <w:ind w:firstLineChars="200" w:firstLine="480"/>
        <w:rPr>
          <w:rFonts w:ascii="宋体"/>
          <w:color w:val="000000"/>
          <w:sz w:val="24"/>
        </w:rPr>
      </w:pPr>
      <w:r>
        <w:rPr>
          <w:rFonts w:ascii="宋体" w:hint="eastAsia"/>
          <w:color w:val="000000"/>
          <w:sz w:val="24"/>
        </w:rPr>
        <w:t>（一）投标文件中开标一览表（报价表）内容与投标文件中相应内容不一致的，以</w:t>
      </w:r>
      <w:r>
        <w:rPr>
          <w:rFonts w:ascii="宋体" w:hint="eastAsia"/>
          <w:color w:val="000000"/>
          <w:sz w:val="24"/>
        </w:rPr>
        <w:lastRenderedPageBreak/>
        <w:t>开标一览表（报价表）为准；</w:t>
      </w:r>
    </w:p>
    <w:p w:rsidR="00CD67FA" w:rsidRDefault="00CD67FA">
      <w:pPr>
        <w:spacing w:line="400" w:lineRule="exact"/>
        <w:ind w:firstLineChars="200" w:firstLine="480"/>
        <w:rPr>
          <w:rFonts w:ascii="宋体"/>
          <w:color w:val="000000"/>
          <w:sz w:val="24"/>
        </w:rPr>
      </w:pPr>
      <w:r>
        <w:rPr>
          <w:rFonts w:ascii="宋体" w:hint="eastAsia"/>
          <w:color w:val="000000"/>
          <w:sz w:val="24"/>
        </w:rPr>
        <w:t>（二）大写金额和小写金额不一致的，以大写金额为准；</w:t>
      </w:r>
    </w:p>
    <w:p w:rsidR="00CD67FA" w:rsidRDefault="00CD67FA">
      <w:pPr>
        <w:spacing w:line="400" w:lineRule="exact"/>
        <w:ind w:firstLineChars="200" w:firstLine="480"/>
        <w:rPr>
          <w:rFonts w:ascii="宋体"/>
          <w:color w:val="000000"/>
          <w:sz w:val="24"/>
        </w:rPr>
      </w:pPr>
      <w:r>
        <w:rPr>
          <w:rFonts w:ascii="宋体" w:hint="eastAsia"/>
          <w:color w:val="000000"/>
          <w:sz w:val="24"/>
        </w:rPr>
        <w:t>（三）单价金额小数点或者百分比有明显错位的，以开标一览表的总价为准，并修改单价；</w:t>
      </w:r>
    </w:p>
    <w:p w:rsidR="00CD67FA" w:rsidRDefault="00CD67FA">
      <w:pPr>
        <w:spacing w:line="400" w:lineRule="exact"/>
        <w:ind w:firstLineChars="200" w:firstLine="480"/>
        <w:rPr>
          <w:rFonts w:ascii="宋体"/>
          <w:color w:val="000000"/>
          <w:sz w:val="24"/>
        </w:rPr>
      </w:pPr>
      <w:r>
        <w:rPr>
          <w:rFonts w:ascii="宋体" w:hint="eastAsia"/>
          <w:color w:val="000000"/>
          <w:sz w:val="24"/>
        </w:rPr>
        <w:t>（四）总价金额与按单价汇总金额不一致的，以单价金额计算结果为准。</w:t>
      </w:r>
    </w:p>
    <w:p w:rsidR="00CD67FA" w:rsidRDefault="00CD67FA">
      <w:pPr>
        <w:spacing w:line="400" w:lineRule="exact"/>
        <w:ind w:firstLineChars="200" w:firstLine="480"/>
        <w:rPr>
          <w:rFonts w:ascii="宋体"/>
          <w:color w:val="000000"/>
          <w:sz w:val="24"/>
        </w:rPr>
      </w:pPr>
      <w:r>
        <w:rPr>
          <w:rFonts w:ascii="宋体" w:hint="eastAsia"/>
          <w:color w:val="000000"/>
          <w:sz w:val="24"/>
        </w:rPr>
        <w:t>同时出现两种以上不一致的，按照前款规定的顺序修正。修正后的报价按照本章3.8.1-3.8.3的规定经投标人确认后产生约束力，投标人不确认的，其投标无效。</w:t>
      </w:r>
    </w:p>
    <w:p w:rsidR="00CD67FA" w:rsidRDefault="00CD67FA">
      <w:pPr>
        <w:spacing w:line="400" w:lineRule="exact"/>
        <w:ind w:firstLineChars="200" w:firstLine="482"/>
        <w:rPr>
          <w:rFonts w:ascii="宋体"/>
          <w:b/>
          <w:color w:val="000000"/>
          <w:sz w:val="24"/>
        </w:rPr>
      </w:pPr>
      <w:r>
        <w:rPr>
          <w:rFonts w:ascii="宋体" w:hint="eastAsia"/>
          <w:b/>
          <w:color w:val="000000"/>
          <w:sz w:val="24"/>
        </w:rPr>
        <w:t>注：评标委员会当积极履行澄清、说明或者更正的职责，不得滥用权力。供应商的投标文件应当要求澄清、说明或者更正的，不得未经澄清、说明或者更正而直接作无效投标处理。</w:t>
      </w:r>
    </w:p>
    <w:p w:rsidR="00CD67FA" w:rsidRDefault="00CD67FA">
      <w:pPr>
        <w:pStyle w:val="af1"/>
        <w:ind w:firstLineChars="200" w:firstLine="480"/>
        <w:jc w:val="both"/>
        <w:rPr>
          <w:color w:val="000000"/>
        </w:rPr>
      </w:pPr>
      <w:r>
        <w:rPr>
          <w:rFonts w:hint="eastAsia"/>
          <w:color w:val="000000"/>
        </w:rPr>
        <w:t>3.9 低于成本价投标处理。在评标过程中，投标人报价低于采购预算50%或者低于其他有效投标人报价算术平均价40%，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rsidR="00CD67FA" w:rsidRDefault="00CD67FA">
      <w:pPr>
        <w:pStyle w:val="af1"/>
        <w:ind w:firstLineChars="200" w:firstLine="480"/>
        <w:jc w:val="both"/>
        <w:rPr>
          <w:color w:val="000000"/>
        </w:rPr>
      </w:pPr>
      <w:r>
        <w:rPr>
          <w:rFonts w:hint="eastAsia"/>
          <w:color w:val="000000"/>
        </w:rPr>
        <w:t>供应商书面说明应当签字确认或者加盖公章，否则无效。书面说明的签字确认，供应商为法人的，由其法定代表人/单位负责人或者代理人签字确认；供应商为其他组织的，由其主要负责人或者代理人签字确认；供应商为自然人的，由其本人或者代理人签字确认。</w:t>
      </w:r>
    </w:p>
    <w:p w:rsidR="00CD67FA" w:rsidRDefault="00CD67FA">
      <w:pPr>
        <w:pStyle w:val="af1"/>
        <w:ind w:firstLineChars="200" w:firstLine="480"/>
        <w:jc w:val="both"/>
        <w:rPr>
          <w:color w:val="000000"/>
        </w:rPr>
      </w:pPr>
      <w:r>
        <w:rPr>
          <w:rFonts w:hint="eastAsia"/>
          <w:color w:val="000000"/>
        </w:rPr>
        <w:t>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投标文件、响应文件作为无效处理。</w:t>
      </w:r>
    </w:p>
    <w:p w:rsidR="00CD67FA" w:rsidRDefault="00CD67FA">
      <w:pPr>
        <w:pStyle w:val="af1"/>
        <w:ind w:firstLineChars="200" w:firstLine="480"/>
        <w:jc w:val="both"/>
        <w:rPr>
          <w:color w:val="000000"/>
        </w:rPr>
      </w:pPr>
      <w:r>
        <w:rPr>
          <w:rFonts w:hint="eastAsia"/>
          <w:color w:val="000000"/>
        </w:rPr>
        <w:t>3.10招标采购单位现场复核评标结果。</w:t>
      </w:r>
    </w:p>
    <w:p w:rsidR="00CD67FA" w:rsidRDefault="00CD67FA">
      <w:pPr>
        <w:pStyle w:val="af1"/>
        <w:ind w:firstLineChars="200" w:firstLine="480"/>
        <w:jc w:val="both"/>
        <w:rPr>
          <w:color w:val="000000"/>
        </w:rPr>
      </w:pPr>
      <w:r>
        <w:rPr>
          <w:rFonts w:hint="eastAsia"/>
          <w:color w:val="000000"/>
        </w:rPr>
        <w:t>3.10.1评标结果汇总完成后，评标委员会拟出具评标报告前，招标采购单位应当组织2名以上的本单位工作人员，在采购现场监督人员的监督之下，依据有关的法律制度和采购文件对评标结果进行复核，出具复核报告。除下列情形外，任何人不得修改评标结果：</w:t>
      </w:r>
    </w:p>
    <w:p w:rsidR="00CD67FA" w:rsidRDefault="00CD67FA">
      <w:pPr>
        <w:pStyle w:val="af1"/>
        <w:ind w:firstLineChars="200" w:firstLine="480"/>
        <w:jc w:val="both"/>
        <w:rPr>
          <w:color w:val="000000"/>
        </w:rPr>
      </w:pPr>
      <w:r>
        <w:rPr>
          <w:rFonts w:hint="eastAsia"/>
          <w:color w:val="000000"/>
        </w:rPr>
        <w:t>（一）分值汇总计算错误的；</w:t>
      </w:r>
    </w:p>
    <w:p w:rsidR="00CD67FA" w:rsidRDefault="00CD67FA">
      <w:pPr>
        <w:pStyle w:val="af1"/>
        <w:ind w:firstLineChars="200" w:firstLine="480"/>
        <w:jc w:val="both"/>
        <w:rPr>
          <w:color w:val="000000"/>
        </w:rPr>
      </w:pPr>
      <w:r>
        <w:rPr>
          <w:rFonts w:hint="eastAsia"/>
          <w:color w:val="000000"/>
        </w:rPr>
        <w:t>（二）分项评分超出评分标准范围的；</w:t>
      </w:r>
    </w:p>
    <w:p w:rsidR="00CD67FA" w:rsidRDefault="00CD67FA">
      <w:pPr>
        <w:pStyle w:val="af1"/>
        <w:ind w:firstLineChars="200" w:firstLine="480"/>
        <w:jc w:val="both"/>
        <w:rPr>
          <w:color w:val="000000"/>
        </w:rPr>
      </w:pPr>
      <w:r>
        <w:rPr>
          <w:rFonts w:hint="eastAsia"/>
          <w:color w:val="000000"/>
        </w:rPr>
        <w:t>（三）客观评分不一致的；</w:t>
      </w:r>
    </w:p>
    <w:p w:rsidR="00CD67FA" w:rsidRDefault="00CD67FA">
      <w:pPr>
        <w:pStyle w:val="af1"/>
        <w:ind w:firstLineChars="200" w:firstLine="480"/>
        <w:jc w:val="both"/>
        <w:rPr>
          <w:color w:val="000000"/>
        </w:rPr>
      </w:pPr>
      <w:r>
        <w:rPr>
          <w:rFonts w:hint="eastAsia"/>
          <w:color w:val="000000"/>
        </w:rPr>
        <w:t>（四）经评标委员会认定评分畸高畸低的。</w:t>
      </w:r>
    </w:p>
    <w:p w:rsidR="00CD67FA" w:rsidRDefault="00CD67FA">
      <w:pPr>
        <w:pStyle w:val="af1"/>
        <w:ind w:firstLineChars="200" w:firstLine="480"/>
        <w:jc w:val="both"/>
        <w:rPr>
          <w:color w:val="000000"/>
        </w:rPr>
      </w:pPr>
      <w:r>
        <w:rPr>
          <w:rFonts w:hint="eastAsia"/>
          <w:color w:val="000000"/>
        </w:rPr>
        <w:t>存在本条上述规定情形的，由评标委员会自主决定是否采纳招标采购单位的书面建议，并承担独立评审责任。评标委员会采纳招标采购单位书面建议的，应当按照规定现场修改评标结果或者重新评审，并在评标报告中详细记载有关事宜；不采纳招标采购单位书面建议的，应当书面说明理由。招标采购单位书面建议未被评标委员会采纳的，应当按照规定程序要求继续组织实施采购活动，不得擅自中止采购活动。招标采购单位认为评标委员会评标结果不合法的，应当书面报告采购项目同级财政部门依法处理。</w:t>
      </w:r>
    </w:p>
    <w:p w:rsidR="00CD67FA" w:rsidRDefault="00CD67FA">
      <w:pPr>
        <w:pStyle w:val="af1"/>
        <w:ind w:firstLineChars="200" w:firstLine="480"/>
        <w:jc w:val="both"/>
        <w:rPr>
          <w:color w:val="000000"/>
        </w:rPr>
      </w:pPr>
      <w:r>
        <w:rPr>
          <w:rFonts w:hint="eastAsia"/>
          <w:color w:val="000000"/>
        </w:rPr>
        <w:t>3.10.2有下列情形之一的，不得修改评标结果或者重新评审：</w:t>
      </w:r>
    </w:p>
    <w:p w:rsidR="00CD67FA" w:rsidRDefault="00CD67FA">
      <w:pPr>
        <w:pStyle w:val="af1"/>
        <w:ind w:firstLineChars="200" w:firstLine="480"/>
        <w:jc w:val="both"/>
        <w:rPr>
          <w:color w:val="000000"/>
        </w:rPr>
      </w:pPr>
      <w:r>
        <w:rPr>
          <w:rFonts w:hint="eastAsia"/>
          <w:color w:val="000000"/>
        </w:rPr>
        <w:t>（一）招标采购单位现场复核时，复核工作人员数量不足的；</w:t>
      </w:r>
    </w:p>
    <w:p w:rsidR="00CD67FA" w:rsidRDefault="00CD67FA">
      <w:pPr>
        <w:pStyle w:val="af1"/>
        <w:ind w:firstLineChars="200" w:firstLine="480"/>
        <w:jc w:val="both"/>
        <w:rPr>
          <w:color w:val="000000"/>
        </w:rPr>
      </w:pPr>
      <w:r>
        <w:rPr>
          <w:rFonts w:hint="eastAsia"/>
          <w:color w:val="000000"/>
        </w:rPr>
        <w:t>（二）招标采购单位现场复核时，没有采购监督人员现场监督的；</w:t>
      </w:r>
    </w:p>
    <w:p w:rsidR="00CD67FA" w:rsidRDefault="00CD67FA">
      <w:pPr>
        <w:pStyle w:val="af1"/>
        <w:ind w:firstLineChars="200" w:firstLine="480"/>
        <w:jc w:val="both"/>
        <w:rPr>
          <w:color w:val="000000"/>
        </w:rPr>
      </w:pPr>
      <w:r>
        <w:rPr>
          <w:rFonts w:hint="eastAsia"/>
          <w:color w:val="000000"/>
        </w:rPr>
        <w:lastRenderedPageBreak/>
        <w:t>（三）招标采购单位现场复核内容超出规定范围的；</w:t>
      </w:r>
    </w:p>
    <w:p w:rsidR="00CD67FA" w:rsidRDefault="00CD67FA">
      <w:pPr>
        <w:pStyle w:val="af1"/>
        <w:ind w:firstLineChars="200" w:firstLine="480"/>
        <w:jc w:val="both"/>
        <w:rPr>
          <w:color w:val="000000"/>
        </w:rPr>
      </w:pPr>
      <w:r>
        <w:rPr>
          <w:rFonts w:hint="eastAsia"/>
          <w:color w:val="000000"/>
        </w:rPr>
        <w:t>（四）招标采购单位未提供书面建议的。</w:t>
      </w:r>
    </w:p>
    <w:p w:rsidR="00CD67FA" w:rsidRDefault="00CD67FA">
      <w:pPr>
        <w:pStyle w:val="2"/>
        <w:rPr>
          <w:color w:val="000000"/>
          <w:sz w:val="24"/>
          <w:szCs w:val="24"/>
        </w:rPr>
      </w:pPr>
      <w:bookmarkStart w:id="168" w:name="_Toc217446060"/>
      <w:bookmarkEnd w:id="166"/>
      <w:r>
        <w:rPr>
          <w:rFonts w:hint="eastAsia"/>
          <w:color w:val="000000"/>
          <w:sz w:val="24"/>
          <w:szCs w:val="24"/>
        </w:rPr>
        <w:t xml:space="preserve">4. </w:t>
      </w:r>
      <w:r>
        <w:rPr>
          <w:rFonts w:hint="eastAsia"/>
          <w:color w:val="000000"/>
          <w:sz w:val="24"/>
          <w:szCs w:val="24"/>
        </w:rPr>
        <w:t>评标细则及标准</w:t>
      </w:r>
    </w:p>
    <w:p w:rsidR="00CD67FA" w:rsidRDefault="00CD67FA">
      <w:pPr>
        <w:spacing w:line="400" w:lineRule="exact"/>
        <w:ind w:firstLineChars="200" w:firstLine="480"/>
        <w:rPr>
          <w:color w:val="000000"/>
          <w:sz w:val="24"/>
        </w:rPr>
      </w:pPr>
      <w:r>
        <w:rPr>
          <w:rFonts w:ascii="宋体" w:hint="eastAsia"/>
          <w:color w:val="000000"/>
          <w:sz w:val="24"/>
        </w:rPr>
        <w:t>4.1</w:t>
      </w:r>
      <w:r>
        <w:rPr>
          <w:rFonts w:hint="eastAsia"/>
          <w:color w:val="000000"/>
          <w:sz w:val="24"/>
        </w:rPr>
        <w:t>本项目采用综合评分法，评分因素详见综合评分明细表。</w:t>
      </w:r>
    </w:p>
    <w:p w:rsidR="00CD67FA" w:rsidRDefault="00CD67FA">
      <w:pPr>
        <w:spacing w:line="400" w:lineRule="exact"/>
        <w:ind w:firstLineChars="200" w:firstLine="480"/>
        <w:rPr>
          <w:color w:val="000000"/>
          <w:sz w:val="24"/>
        </w:rPr>
      </w:pPr>
      <w:r>
        <w:rPr>
          <w:rFonts w:ascii="宋体" w:hint="eastAsia"/>
          <w:color w:val="000000"/>
          <w:sz w:val="24"/>
        </w:rPr>
        <w:t>4.2</w:t>
      </w:r>
      <w:r>
        <w:rPr>
          <w:rFonts w:hint="eastAsia"/>
          <w:color w:val="000000"/>
          <w:sz w:val="24"/>
        </w:rPr>
        <w:t>综合评分明细表</w:t>
      </w:r>
    </w:p>
    <w:p w:rsidR="00CD67FA" w:rsidRDefault="00CD67FA">
      <w:pPr>
        <w:pStyle w:val="ae"/>
        <w:tabs>
          <w:tab w:val="left" w:pos="600"/>
        </w:tabs>
        <w:spacing w:line="400" w:lineRule="exact"/>
        <w:ind w:firstLineChars="200" w:firstLine="480"/>
        <w:rPr>
          <w:rFonts w:ascii="宋体"/>
          <w:color w:val="000000"/>
          <w:sz w:val="24"/>
          <w:szCs w:val="24"/>
        </w:rPr>
      </w:pPr>
      <w:r>
        <w:rPr>
          <w:rFonts w:ascii="宋体" w:hint="eastAsia"/>
          <w:color w:val="000000"/>
          <w:sz w:val="24"/>
          <w:szCs w:val="24"/>
        </w:rPr>
        <w:t>4.2.1综合评分明细表的制定以科学合理、降低评委会自由裁量权为原则。</w:t>
      </w:r>
    </w:p>
    <w:p w:rsidR="00CD67FA" w:rsidRDefault="00CD67FA">
      <w:pPr>
        <w:widowControl/>
        <w:ind w:firstLineChars="200" w:firstLine="480"/>
        <w:jc w:val="left"/>
        <w:rPr>
          <w:rFonts w:ascii="宋体"/>
          <w:color w:val="000000"/>
          <w:sz w:val="24"/>
        </w:rPr>
      </w:pPr>
      <w:r>
        <w:rPr>
          <w:rFonts w:ascii="宋体" w:hint="eastAsia"/>
          <w:color w:val="000000"/>
          <w:sz w:val="24"/>
        </w:rPr>
        <w:t>4.2.2 综合评分明细表按须知表中的相关要求进行价格调整，再参与价格分评审。</w:t>
      </w:r>
    </w:p>
    <w:p w:rsidR="00CD67FA" w:rsidRDefault="00CD67FA">
      <w:pPr>
        <w:pStyle w:val="ae"/>
        <w:tabs>
          <w:tab w:val="left" w:pos="600"/>
        </w:tabs>
        <w:spacing w:line="400" w:lineRule="exact"/>
        <w:ind w:firstLineChars="200" w:firstLine="480"/>
        <w:rPr>
          <w:rFonts w:ascii="宋体"/>
          <w:color w:val="000000"/>
          <w:sz w:val="24"/>
          <w:szCs w:val="24"/>
        </w:rPr>
      </w:pPr>
      <w:r>
        <w:rPr>
          <w:rFonts w:ascii="宋体" w:hint="eastAsia"/>
          <w:color w:val="000000"/>
          <w:sz w:val="24"/>
          <w:szCs w:val="24"/>
        </w:rPr>
        <w:t>4.2.3综合评分明细表</w:t>
      </w:r>
    </w:p>
    <w:tbl>
      <w:tblPr>
        <w:tblW w:w="9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5"/>
        <w:gridCol w:w="1793"/>
        <w:gridCol w:w="851"/>
        <w:gridCol w:w="4110"/>
        <w:gridCol w:w="2200"/>
      </w:tblGrid>
      <w:tr w:rsidR="00CD67FA" w:rsidTr="00F6680E">
        <w:trPr>
          <w:cantSplit/>
          <w:trHeight w:val="402"/>
        </w:trPr>
        <w:tc>
          <w:tcPr>
            <w:tcW w:w="725" w:type="dxa"/>
            <w:vAlign w:val="center"/>
          </w:tcPr>
          <w:p w:rsidR="00CD67FA" w:rsidRDefault="00CD67FA">
            <w:pPr>
              <w:spacing w:line="400" w:lineRule="exact"/>
              <w:ind w:firstLine="28"/>
              <w:jc w:val="center"/>
              <w:rPr>
                <w:rFonts w:ascii="宋体" w:hAnsi="宋体"/>
                <w:szCs w:val="21"/>
              </w:rPr>
            </w:pPr>
            <w:r>
              <w:rPr>
                <w:rFonts w:ascii="宋体" w:hAnsi="宋体" w:hint="eastAsia"/>
                <w:szCs w:val="21"/>
              </w:rPr>
              <w:t>序号</w:t>
            </w:r>
          </w:p>
        </w:tc>
        <w:tc>
          <w:tcPr>
            <w:tcW w:w="1793" w:type="dxa"/>
            <w:vAlign w:val="center"/>
          </w:tcPr>
          <w:p w:rsidR="00CD67FA" w:rsidRDefault="00CD67FA">
            <w:pPr>
              <w:spacing w:line="400" w:lineRule="exact"/>
              <w:ind w:firstLine="28"/>
              <w:jc w:val="center"/>
              <w:rPr>
                <w:rFonts w:ascii="宋体" w:hAnsi="宋体"/>
                <w:szCs w:val="21"/>
              </w:rPr>
            </w:pPr>
            <w:r>
              <w:rPr>
                <w:rFonts w:ascii="宋体" w:hAnsi="宋体" w:hint="eastAsia"/>
                <w:szCs w:val="21"/>
              </w:rPr>
              <w:t>评分因素</w:t>
            </w:r>
          </w:p>
          <w:p w:rsidR="00CD67FA" w:rsidRDefault="00CD67FA">
            <w:pPr>
              <w:spacing w:line="400" w:lineRule="exact"/>
              <w:ind w:firstLine="28"/>
              <w:jc w:val="center"/>
              <w:rPr>
                <w:rFonts w:ascii="宋体" w:hAnsi="宋体"/>
                <w:szCs w:val="21"/>
              </w:rPr>
            </w:pPr>
            <w:r>
              <w:rPr>
                <w:rFonts w:ascii="宋体" w:hAnsi="宋体" w:hint="eastAsia"/>
                <w:szCs w:val="21"/>
              </w:rPr>
              <w:t>及权重</w:t>
            </w:r>
          </w:p>
        </w:tc>
        <w:tc>
          <w:tcPr>
            <w:tcW w:w="851" w:type="dxa"/>
            <w:vAlign w:val="center"/>
          </w:tcPr>
          <w:p w:rsidR="00CD67FA" w:rsidRDefault="00CD67FA">
            <w:pPr>
              <w:spacing w:line="400" w:lineRule="exact"/>
              <w:ind w:firstLine="28"/>
              <w:jc w:val="center"/>
              <w:rPr>
                <w:rFonts w:ascii="宋体" w:hAnsi="宋体"/>
                <w:szCs w:val="21"/>
              </w:rPr>
            </w:pPr>
            <w:r>
              <w:rPr>
                <w:rFonts w:ascii="宋体" w:hAnsi="宋体" w:hint="eastAsia"/>
                <w:szCs w:val="21"/>
              </w:rPr>
              <w:t>分　值</w:t>
            </w:r>
          </w:p>
        </w:tc>
        <w:tc>
          <w:tcPr>
            <w:tcW w:w="4110" w:type="dxa"/>
            <w:vAlign w:val="center"/>
          </w:tcPr>
          <w:p w:rsidR="00CD67FA" w:rsidRDefault="00CD67FA">
            <w:pPr>
              <w:spacing w:line="400" w:lineRule="exact"/>
              <w:ind w:firstLine="28"/>
              <w:jc w:val="center"/>
              <w:rPr>
                <w:rFonts w:ascii="宋体" w:hAnsi="宋体"/>
                <w:szCs w:val="21"/>
              </w:rPr>
            </w:pPr>
            <w:r>
              <w:rPr>
                <w:rFonts w:ascii="宋体" w:hAnsi="宋体" w:hint="eastAsia"/>
                <w:szCs w:val="21"/>
              </w:rPr>
              <w:t>评分标准</w:t>
            </w:r>
          </w:p>
        </w:tc>
        <w:tc>
          <w:tcPr>
            <w:tcW w:w="2200" w:type="dxa"/>
            <w:vAlign w:val="center"/>
          </w:tcPr>
          <w:p w:rsidR="00CD67FA" w:rsidRDefault="00CD67FA">
            <w:pPr>
              <w:spacing w:line="400" w:lineRule="exact"/>
              <w:jc w:val="center"/>
              <w:rPr>
                <w:rFonts w:ascii="宋体" w:hAnsi="宋体"/>
                <w:szCs w:val="21"/>
              </w:rPr>
            </w:pPr>
            <w:r>
              <w:rPr>
                <w:rFonts w:ascii="宋体" w:hAnsi="宋体" w:hint="eastAsia"/>
                <w:szCs w:val="21"/>
              </w:rPr>
              <w:t>说    明</w:t>
            </w:r>
          </w:p>
        </w:tc>
      </w:tr>
      <w:tr w:rsidR="00CD67FA" w:rsidTr="00F6680E">
        <w:trPr>
          <w:cantSplit/>
          <w:trHeight w:val="402"/>
        </w:trPr>
        <w:tc>
          <w:tcPr>
            <w:tcW w:w="725" w:type="dxa"/>
            <w:vAlign w:val="center"/>
          </w:tcPr>
          <w:p w:rsidR="00CD67FA" w:rsidRDefault="00CD67FA">
            <w:pPr>
              <w:spacing w:line="400" w:lineRule="exact"/>
              <w:ind w:firstLine="28"/>
              <w:jc w:val="center"/>
              <w:rPr>
                <w:rFonts w:ascii="宋体" w:hAnsi="宋体"/>
                <w:szCs w:val="21"/>
              </w:rPr>
            </w:pPr>
            <w:r>
              <w:rPr>
                <w:rFonts w:ascii="宋体" w:hAnsi="宋体" w:hint="eastAsia"/>
                <w:szCs w:val="21"/>
              </w:rPr>
              <w:t>1</w:t>
            </w:r>
          </w:p>
        </w:tc>
        <w:tc>
          <w:tcPr>
            <w:tcW w:w="1793" w:type="dxa"/>
            <w:vAlign w:val="center"/>
          </w:tcPr>
          <w:p w:rsidR="00CD67FA" w:rsidRDefault="00CD67FA">
            <w:pPr>
              <w:spacing w:line="400" w:lineRule="exact"/>
              <w:ind w:firstLine="28"/>
              <w:jc w:val="center"/>
              <w:rPr>
                <w:rFonts w:ascii="宋体" w:hAnsi="宋体"/>
                <w:szCs w:val="21"/>
              </w:rPr>
            </w:pPr>
            <w:r>
              <w:rPr>
                <w:rFonts w:ascii="宋体" w:hAnsi="宋体" w:hint="eastAsia"/>
                <w:szCs w:val="21"/>
              </w:rPr>
              <w:t>报价 30%</w:t>
            </w:r>
          </w:p>
        </w:tc>
        <w:tc>
          <w:tcPr>
            <w:tcW w:w="851" w:type="dxa"/>
            <w:vAlign w:val="center"/>
          </w:tcPr>
          <w:p w:rsidR="00CD67FA" w:rsidRDefault="00CD67FA">
            <w:pPr>
              <w:spacing w:line="400" w:lineRule="exact"/>
              <w:ind w:firstLine="28"/>
              <w:jc w:val="center"/>
              <w:rPr>
                <w:rFonts w:ascii="宋体" w:hAnsi="宋体"/>
                <w:szCs w:val="21"/>
              </w:rPr>
            </w:pPr>
            <w:r>
              <w:rPr>
                <w:rFonts w:ascii="宋体" w:hAnsi="宋体" w:hint="eastAsia"/>
                <w:szCs w:val="21"/>
              </w:rPr>
              <w:t>30</w:t>
            </w:r>
          </w:p>
        </w:tc>
        <w:tc>
          <w:tcPr>
            <w:tcW w:w="4110" w:type="dxa"/>
            <w:vAlign w:val="center"/>
          </w:tcPr>
          <w:p w:rsidR="00CD67FA" w:rsidRDefault="00CD67FA">
            <w:pPr>
              <w:spacing w:line="400" w:lineRule="exact"/>
              <w:rPr>
                <w:rFonts w:ascii="宋体" w:hAnsi="宋体"/>
                <w:szCs w:val="21"/>
              </w:rPr>
            </w:pPr>
            <w:r>
              <w:rPr>
                <w:rFonts w:ascii="宋体" w:hAnsi="宋体" w:hint="eastAsia"/>
                <w:szCs w:val="21"/>
              </w:rPr>
              <w:t>满足招标文件要求且投标价格最低的投标报价为评标基准价，其价格分为满分。其他投标人的价格分统一按照下列公式计算：投标报价得分=(评标基准价／投标报价)* 30分</w:t>
            </w:r>
          </w:p>
        </w:tc>
        <w:tc>
          <w:tcPr>
            <w:tcW w:w="2200" w:type="dxa"/>
            <w:vAlign w:val="center"/>
          </w:tcPr>
          <w:p w:rsidR="00CD67FA" w:rsidRDefault="00CD67FA">
            <w:pPr>
              <w:spacing w:line="400" w:lineRule="exact"/>
              <w:ind w:left="-38"/>
              <w:rPr>
                <w:rFonts w:ascii="宋体" w:hAnsi="宋体"/>
                <w:szCs w:val="21"/>
              </w:rPr>
            </w:pPr>
            <w:r>
              <w:rPr>
                <w:rFonts w:ascii="宋体" w:hAnsi="宋体" w:hint="eastAsia"/>
                <w:szCs w:val="21"/>
              </w:rPr>
              <w:t>根据财库[2011]181号文，对小型和微型企业产品的价格给予6%的扣除，用扣除后的价格参与评审。</w:t>
            </w:r>
          </w:p>
        </w:tc>
      </w:tr>
      <w:tr w:rsidR="00CD67FA" w:rsidTr="00F6680E">
        <w:trPr>
          <w:cantSplit/>
          <w:trHeight w:val="402"/>
        </w:trPr>
        <w:tc>
          <w:tcPr>
            <w:tcW w:w="725" w:type="dxa"/>
            <w:vAlign w:val="center"/>
          </w:tcPr>
          <w:p w:rsidR="00CD67FA" w:rsidRDefault="00CD67FA">
            <w:pPr>
              <w:spacing w:line="400" w:lineRule="exact"/>
              <w:ind w:firstLine="28"/>
              <w:jc w:val="center"/>
              <w:rPr>
                <w:rFonts w:ascii="宋体" w:hAnsi="宋体"/>
                <w:szCs w:val="21"/>
              </w:rPr>
            </w:pPr>
            <w:r>
              <w:rPr>
                <w:rFonts w:ascii="宋体" w:hAnsi="宋体" w:hint="eastAsia"/>
                <w:szCs w:val="21"/>
              </w:rPr>
              <w:t>2</w:t>
            </w:r>
          </w:p>
        </w:tc>
        <w:tc>
          <w:tcPr>
            <w:tcW w:w="1793" w:type="dxa"/>
            <w:vAlign w:val="center"/>
          </w:tcPr>
          <w:p w:rsidR="00CD67FA" w:rsidRDefault="00CD67FA">
            <w:pPr>
              <w:spacing w:line="400" w:lineRule="exact"/>
              <w:ind w:firstLine="28"/>
              <w:jc w:val="center"/>
              <w:rPr>
                <w:rFonts w:ascii="宋体" w:hAnsi="宋体"/>
                <w:szCs w:val="21"/>
              </w:rPr>
            </w:pPr>
            <w:r>
              <w:rPr>
                <w:rFonts w:ascii="宋体" w:hAnsi="宋体" w:hint="eastAsia"/>
                <w:szCs w:val="21"/>
              </w:rPr>
              <w:t>商务、技术</w:t>
            </w:r>
          </w:p>
          <w:p w:rsidR="00CD67FA" w:rsidRDefault="00CD67FA">
            <w:pPr>
              <w:spacing w:line="400" w:lineRule="exact"/>
              <w:ind w:firstLine="28"/>
              <w:jc w:val="center"/>
              <w:rPr>
                <w:rFonts w:ascii="宋体" w:hAnsi="宋体"/>
                <w:szCs w:val="21"/>
              </w:rPr>
            </w:pPr>
            <w:r>
              <w:rPr>
                <w:rFonts w:ascii="宋体" w:hAnsi="宋体" w:hint="eastAsia"/>
                <w:szCs w:val="21"/>
              </w:rPr>
              <w:t>要求</w:t>
            </w:r>
            <w:r w:rsidR="004F7CCF">
              <w:rPr>
                <w:rFonts w:ascii="宋体" w:hAnsi="宋体"/>
                <w:szCs w:val="21"/>
              </w:rPr>
              <w:t>30</w:t>
            </w:r>
            <w:r>
              <w:rPr>
                <w:rFonts w:ascii="宋体" w:hAnsi="宋体" w:hint="eastAsia"/>
                <w:szCs w:val="21"/>
              </w:rPr>
              <w:t>%</w:t>
            </w:r>
          </w:p>
        </w:tc>
        <w:tc>
          <w:tcPr>
            <w:tcW w:w="851" w:type="dxa"/>
            <w:vAlign w:val="center"/>
          </w:tcPr>
          <w:p w:rsidR="00CD67FA" w:rsidRDefault="00FB095B">
            <w:pPr>
              <w:spacing w:line="400" w:lineRule="exact"/>
              <w:ind w:firstLine="28"/>
              <w:jc w:val="center"/>
              <w:rPr>
                <w:rFonts w:ascii="宋体" w:hAnsi="宋体"/>
                <w:szCs w:val="21"/>
              </w:rPr>
            </w:pPr>
            <w:r>
              <w:rPr>
                <w:rFonts w:ascii="宋体" w:hAnsi="宋体"/>
                <w:szCs w:val="21"/>
              </w:rPr>
              <w:t>3</w:t>
            </w:r>
            <w:r w:rsidR="00746200">
              <w:rPr>
                <w:rFonts w:ascii="宋体" w:hAnsi="宋体"/>
                <w:szCs w:val="21"/>
              </w:rPr>
              <w:t>0</w:t>
            </w:r>
          </w:p>
        </w:tc>
        <w:tc>
          <w:tcPr>
            <w:tcW w:w="4110" w:type="dxa"/>
            <w:vAlign w:val="center"/>
          </w:tcPr>
          <w:p w:rsidR="00EF7CCD" w:rsidRDefault="00CD67FA" w:rsidP="00EF7CCD">
            <w:pPr>
              <w:rPr>
                <w:rFonts w:ascii="宋体" w:hAnsi="宋体"/>
                <w:szCs w:val="21"/>
              </w:rPr>
            </w:pPr>
            <w:r>
              <w:rPr>
                <w:rFonts w:ascii="宋体" w:hAnsi="宋体" w:hint="eastAsia"/>
                <w:szCs w:val="21"/>
              </w:rPr>
              <w:t>商务、技术要求低于招标文件第六章要求的（负偏离），★号指标负偏离一项扣3分,其他指标负偏离一项扣1分。</w:t>
            </w:r>
          </w:p>
          <w:p w:rsidR="00CD67FA" w:rsidRDefault="00CD67FA">
            <w:pPr>
              <w:rPr>
                <w:rFonts w:ascii="宋体" w:hAnsi="宋体"/>
                <w:szCs w:val="21"/>
              </w:rPr>
            </w:pPr>
          </w:p>
        </w:tc>
        <w:tc>
          <w:tcPr>
            <w:tcW w:w="2200" w:type="dxa"/>
            <w:vAlign w:val="center"/>
          </w:tcPr>
          <w:p w:rsidR="00CD67FA" w:rsidRDefault="00CD67FA">
            <w:pPr>
              <w:spacing w:line="400" w:lineRule="exact"/>
              <w:rPr>
                <w:rFonts w:ascii="宋体" w:hAnsi="宋体"/>
                <w:szCs w:val="21"/>
              </w:rPr>
            </w:pPr>
            <w:r>
              <w:rPr>
                <w:rFonts w:ascii="宋体" w:hAnsi="宋体" w:hint="eastAsia"/>
                <w:szCs w:val="21"/>
              </w:rPr>
              <w:t>提供相关证明材料</w:t>
            </w:r>
          </w:p>
        </w:tc>
      </w:tr>
      <w:tr w:rsidR="00F83E44" w:rsidTr="00F6680E">
        <w:trPr>
          <w:cantSplit/>
          <w:trHeight w:val="402"/>
        </w:trPr>
        <w:tc>
          <w:tcPr>
            <w:tcW w:w="725" w:type="dxa"/>
            <w:vAlign w:val="center"/>
          </w:tcPr>
          <w:p w:rsidR="00F83E44" w:rsidRDefault="00746200" w:rsidP="00F83E44">
            <w:pPr>
              <w:spacing w:line="400" w:lineRule="exact"/>
              <w:ind w:firstLine="28"/>
              <w:jc w:val="center"/>
              <w:rPr>
                <w:rFonts w:ascii="宋体" w:hAnsi="宋体"/>
                <w:szCs w:val="21"/>
              </w:rPr>
            </w:pPr>
            <w:r>
              <w:rPr>
                <w:rFonts w:ascii="宋体" w:hAnsi="宋体" w:hint="eastAsia"/>
                <w:szCs w:val="21"/>
              </w:rPr>
              <w:t>3</w:t>
            </w:r>
          </w:p>
        </w:tc>
        <w:tc>
          <w:tcPr>
            <w:tcW w:w="1793" w:type="dxa"/>
            <w:vAlign w:val="center"/>
          </w:tcPr>
          <w:p w:rsidR="00F83E44" w:rsidRPr="00753F89" w:rsidRDefault="00F83E44" w:rsidP="00F83E44">
            <w:pPr>
              <w:jc w:val="center"/>
            </w:pPr>
            <w:r w:rsidRPr="00753F89">
              <w:rPr>
                <w:rFonts w:hint="eastAsia"/>
              </w:rPr>
              <w:t>演示</w:t>
            </w:r>
            <w:r w:rsidR="004F7CCF">
              <w:t>9</w:t>
            </w:r>
            <w:r w:rsidRPr="00753F89">
              <w:rPr>
                <w:rFonts w:hint="eastAsia"/>
              </w:rPr>
              <w:t>%</w:t>
            </w:r>
          </w:p>
        </w:tc>
        <w:tc>
          <w:tcPr>
            <w:tcW w:w="851" w:type="dxa"/>
            <w:vAlign w:val="center"/>
          </w:tcPr>
          <w:p w:rsidR="00F83E44" w:rsidRPr="00753F89" w:rsidRDefault="00746200" w:rsidP="00F83E44">
            <w:pPr>
              <w:jc w:val="center"/>
            </w:pPr>
            <w:r>
              <w:t>9</w:t>
            </w:r>
          </w:p>
        </w:tc>
        <w:tc>
          <w:tcPr>
            <w:tcW w:w="4110" w:type="dxa"/>
            <w:vAlign w:val="center"/>
          </w:tcPr>
          <w:p w:rsidR="00F83E44" w:rsidRPr="00753F89" w:rsidRDefault="00F83E44" w:rsidP="00140D6D">
            <w:r w:rsidRPr="00753F89">
              <w:rPr>
                <w:rFonts w:hint="eastAsia"/>
              </w:rPr>
              <w:t>投标人须提供</w:t>
            </w:r>
            <w:r w:rsidR="000F049C">
              <w:rPr>
                <w:rFonts w:hint="eastAsia"/>
              </w:rPr>
              <w:t>第</w:t>
            </w:r>
            <w:r w:rsidR="000F049C">
              <w:t>10</w:t>
            </w:r>
            <w:r w:rsidRPr="00753F89">
              <w:rPr>
                <w:rFonts w:hint="eastAsia"/>
              </w:rPr>
              <w:t>项目装置配套软件演示（演示电脑自备及相关设备，演示时间不超过</w:t>
            </w:r>
            <w:r w:rsidRPr="00753F89">
              <w:rPr>
                <w:rFonts w:hint="eastAsia"/>
              </w:rPr>
              <w:t>30</w:t>
            </w:r>
            <w:r w:rsidRPr="00753F89">
              <w:rPr>
                <w:rFonts w:hint="eastAsia"/>
              </w:rPr>
              <w:t>分钟，其中加★参数为软件主要参数），根据演示效果完全满足要求的</w:t>
            </w:r>
            <w:r w:rsidR="00140D6D">
              <w:rPr>
                <w:rFonts w:hint="eastAsia"/>
              </w:rPr>
              <w:t>9</w:t>
            </w:r>
            <w:r w:rsidRPr="00753F89">
              <w:rPr>
                <w:rFonts w:hint="eastAsia"/>
              </w:rPr>
              <w:t>分，一项演示不满足的扣</w:t>
            </w:r>
            <w:r w:rsidRPr="00753F89">
              <w:rPr>
                <w:rFonts w:hint="eastAsia"/>
              </w:rPr>
              <w:t>3</w:t>
            </w:r>
            <w:r w:rsidRPr="00753F89">
              <w:rPr>
                <w:rFonts w:hint="eastAsia"/>
              </w:rPr>
              <w:t>分直至扣完为止；</w:t>
            </w:r>
          </w:p>
        </w:tc>
        <w:tc>
          <w:tcPr>
            <w:tcW w:w="2200" w:type="dxa"/>
            <w:vAlign w:val="center"/>
          </w:tcPr>
          <w:p w:rsidR="00F83E44" w:rsidRPr="00753F89" w:rsidRDefault="00F83E44" w:rsidP="00F83E44">
            <w:r w:rsidRPr="00753F89">
              <w:rPr>
                <w:rFonts w:hint="eastAsia"/>
                <w:lang w:val="zh-TW" w:eastAsia="zh-TW"/>
              </w:rPr>
              <w:t>投标现场</w:t>
            </w:r>
            <w:r w:rsidRPr="00753F89">
              <w:rPr>
                <w:rFonts w:hint="eastAsia"/>
                <w:lang w:val="zh-TW"/>
              </w:rPr>
              <w:t>自带电脑</w:t>
            </w:r>
          </w:p>
        </w:tc>
      </w:tr>
      <w:tr w:rsidR="00F83E44" w:rsidTr="00F6680E">
        <w:trPr>
          <w:cantSplit/>
          <w:trHeight w:val="507"/>
        </w:trPr>
        <w:tc>
          <w:tcPr>
            <w:tcW w:w="725" w:type="dxa"/>
            <w:vAlign w:val="center"/>
          </w:tcPr>
          <w:p w:rsidR="00F83E44" w:rsidRDefault="00746200" w:rsidP="00F83E44">
            <w:pPr>
              <w:spacing w:line="400" w:lineRule="exact"/>
              <w:ind w:firstLine="28"/>
              <w:jc w:val="center"/>
              <w:rPr>
                <w:rFonts w:ascii="宋体" w:hAnsi="宋体"/>
                <w:szCs w:val="21"/>
              </w:rPr>
            </w:pPr>
            <w:r>
              <w:rPr>
                <w:rFonts w:ascii="宋体" w:hAnsi="宋体"/>
                <w:szCs w:val="21"/>
              </w:rPr>
              <w:t>4</w:t>
            </w:r>
          </w:p>
        </w:tc>
        <w:tc>
          <w:tcPr>
            <w:tcW w:w="1793" w:type="dxa"/>
            <w:vAlign w:val="center"/>
          </w:tcPr>
          <w:p w:rsidR="00F83E44" w:rsidRDefault="00F83E44" w:rsidP="00F83E44">
            <w:pPr>
              <w:spacing w:line="400" w:lineRule="exact"/>
              <w:ind w:firstLine="28"/>
              <w:jc w:val="center"/>
              <w:rPr>
                <w:rFonts w:ascii="宋体" w:hAnsi="宋体"/>
                <w:szCs w:val="21"/>
              </w:rPr>
            </w:pPr>
            <w:r>
              <w:rPr>
                <w:rFonts w:ascii="宋体" w:hAnsi="宋体" w:hint="eastAsia"/>
                <w:szCs w:val="21"/>
              </w:rPr>
              <w:t>制造厂商综合情况5%</w:t>
            </w:r>
          </w:p>
        </w:tc>
        <w:tc>
          <w:tcPr>
            <w:tcW w:w="851" w:type="dxa"/>
            <w:vAlign w:val="center"/>
          </w:tcPr>
          <w:p w:rsidR="00F83E44" w:rsidRDefault="00F83E44" w:rsidP="00F83E44">
            <w:pPr>
              <w:spacing w:line="400" w:lineRule="exact"/>
              <w:ind w:firstLine="28"/>
              <w:jc w:val="center"/>
              <w:rPr>
                <w:rFonts w:ascii="宋体" w:hAnsi="宋体"/>
                <w:szCs w:val="21"/>
              </w:rPr>
            </w:pPr>
            <w:r>
              <w:rPr>
                <w:rFonts w:ascii="宋体" w:hAnsi="宋体" w:hint="eastAsia"/>
                <w:szCs w:val="21"/>
              </w:rPr>
              <w:t>5</w:t>
            </w:r>
          </w:p>
        </w:tc>
        <w:tc>
          <w:tcPr>
            <w:tcW w:w="4110" w:type="dxa"/>
            <w:vAlign w:val="center"/>
          </w:tcPr>
          <w:p w:rsidR="00F83E44" w:rsidRDefault="00F83E44" w:rsidP="00F83E44">
            <w:pPr>
              <w:spacing w:line="400" w:lineRule="exact"/>
              <w:rPr>
                <w:rFonts w:ascii="宋体" w:hAnsi="宋体"/>
                <w:szCs w:val="21"/>
              </w:rPr>
            </w:pPr>
            <w:r>
              <w:rPr>
                <w:rFonts w:ascii="宋体" w:hAnsi="宋体" w:hint="eastAsia"/>
                <w:szCs w:val="21"/>
              </w:rPr>
              <w:t>具有完整生产、检测设备的，第一名得5分，第二名得3分，第三名得1分，其他不得分。</w:t>
            </w:r>
          </w:p>
        </w:tc>
        <w:tc>
          <w:tcPr>
            <w:tcW w:w="2200" w:type="dxa"/>
            <w:vAlign w:val="center"/>
          </w:tcPr>
          <w:p w:rsidR="00F83E44" w:rsidRDefault="00F83E44" w:rsidP="00F83E44">
            <w:pPr>
              <w:spacing w:line="400" w:lineRule="exact"/>
              <w:ind w:left="-38"/>
              <w:rPr>
                <w:rFonts w:ascii="宋体" w:hAnsi="宋体"/>
                <w:szCs w:val="21"/>
              </w:rPr>
            </w:pPr>
            <w:r>
              <w:rPr>
                <w:rFonts w:ascii="宋体" w:hAnsi="宋体" w:hint="eastAsia"/>
                <w:szCs w:val="21"/>
              </w:rPr>
              <w:t>需提供客观评审证明材料</w:t>
            </w:r>
          </w:p>
        </w:tc>
      </w:tr>
      <w:tr w:rsidR="00F83E44" w:rsidTr="00F6680E">
        <w:trPr>
          <w:cantSplit/>
          <w:trHeight w:val="507"/>
        </w:trPr>
        <w:tc>
          <w:tcPr>
            <w:tcW w:w="725" w:type="dxa"/>
            <w:vAlign w:val="center"/>
          </w:tcPr>
          <w:p w:rsidR="00F83E44" w:rsidRDefault="00746200" w:rsidP="00F83E44">
            <w:pPr>
              <w:spacing w:line="400" w:lineRule="exact"/>
              <w:ind w:firstLine="28"/>
              <w:jc w:val="center"/>
              <w:rPr>
                <w:rFonts w:ascii="宋体" w:hAnsi="宋体"/>
                <w:szCs w:val="21"/>
              </w:rPr>
            </w:pPr>
            <w:r>
              <w:rPr>
                <w:rFonts w:ascii="宋体" w:hAnsi="宋体"/>
                <w:szCs w:val="21"/>
              </w:rPr>
              <w:t>5</w:t>
            </w:r>
          </w:p>
        </w:tc>
        <w:tc>
          <w:tcPr>
            <w:tcW w:w="1793" w:type="dxa"/>
            <w:vAlign w:val="center"/>
          </w:tcPr>
          <w:p w:rsidR="00F83E44" w:rsidRDefault="00F83E44" w:rsidP="00F83E44">
            <w:pPr>
              <w:spacing w:line="400" w:lineRule="exact"/>
              <w:ind w:firstLine="28"/>
              <w:jc w:val="center"/>
              <w:rPr>
                <w:rFonts w:ascii="宋体" w:hAnsi="宋体"/>
                <w:szCs w:val="21"/>
              </w:rPr>
            </w:pPr>
            <w:r>
              <w:rPr>
                <w:rFonts w:ascii="宋体" w:hAnsi="宋体" w:hint="eastAsia"/>
                <w:szCs w:val="21"/>
              </w:rPr>
              <w:t>投标人综合情况3%</w:t>
            </w:r>
          </w:p>
        </w:tc>
        <w:tc>
          <w:tcPr>
            <w:tcW w:w="851" w:type="dxa"/>
            <w:vAlign w:val="center"/>
          </w:tcPr>
          <w:p w:rsidR="00F83E44" w:rsidRDefault="00F83E44" w:rsidP="00F83E44">
            <w:pPr>
              <w:spacing w:line="400" w:lineRule="exact"/>
              <w:ind w:firstLine="28"/>
              <w:jc w:val="center"/>
              <w:rPr>
                <w:rFonts w:ascii="宋体" w:hAnsi="宋体"/>
                <w:szCs w:val="21"/>
              </w:rPr>
            </w:pPr>
            <w:r>
              <w:rPr>
                <w:rFonts w:ascii="宋体" w:hAnsi="宋体" w:hint="eastAsia"/>
                <w:szCs w:val="21"/>
              </w:rPr>
              <w:t>3</w:t>
            </w:r>
          </w:p>
        </w:tc>
        <w:tc>
          <w:tcPr>
            <w:tcW w:w="4110" w:type="dxa"/>
            <w:vAlign w:val="center"/>
          </w:tcPr>
          <w:p w:rsidR="00F83E44" w:rsidRDefault="00F83E44" w:rsidP="00F83E44">
            <w:pPr>
              <w:spacing w:line="400" w:lineRule="exact"/>
              <w:rPr>
                <w:rFonts w:ascii="宋体" w:hAnsi="宋体"/>
                <w:szCs w:val="21"/>
              </w:rPr>
            </w:pPr>
            <w:r>
              <w:rPr>
                <w:rFonts w:ascii="宋体" w:hAnsi="宋体" w:hint="eastAsia"/>
                <w:szCs w:val="21"/>
              </w:rPr>
              <w:t>投标企业提供本项目授权代表所在公司地市州社保局2017年1月1日后任意1个月的社保缴纳证明并盖鲜章得3分，没有不得分。</w:t>
            </w:r>
          </w:p>
        </w:tc>
        <w:tc>
          <w:tcPr>
            <w:tcW w:w="2200" w:type="dxa"/>
            <w:vAlign w:val="center"/>
          </w:tcPr>
          <w:p w:rsidR="00F83E44" w:rsidRDefault="00F83E44" w:rsidP="00F83E44">
            <w:pPr>
              <w:spacing w:line="400" w:lineRule="exact"/>
              <w:ind w:left="-38"/>
              <w:rPr>
                <w:rFonts w:ascii="宋体" w:hAnsi="宋体"/>
                <w:szCs w:val="21"/>
              </w:rPr>
            </w:pPr>
            <w:r>
              <w:rPr>
                <w:rFonts w:ascii="宋体" w:hAnsi="宋体" w:hint="eastAsia"/>
                <w:szCs w:val="21"/>
              </w:rPr>
              <w:t>提供相关证明材料</w:t>
            </w:r>
          </w:p>
        </w:tc>
      </w:tr>
      <w:tr w:rsidR="00F83E44" w:rsidTr="00F6680E">
        <w:trPr>
          <w:cantSplit/>
          <w:trHeight w:val="1035"/>
        </w:trPr>
        <w:tc>
          <w:tcPr>
            <w:tcW w:w="725" w:type="dxa"/>
            <w:vAlign w:val="center"/>
          </w:tcPr>
          <w:p w:rsidR="00F83E44" w:rsidRDefault="00746200" w:rsidP="00F83E44">
            <w:pPr>
              <w:spacing w:line="400" w:lineRule="exact"/>
              <w:ind w:firstLine="28"/>
              <w:jc w:val="center"/>
              <w:rPr>
                <w:rFonts w:ascii="宋体" w:hAnsi="宋体"/>
                <w:szCs w:val="21"/>
              </w:rPr>
            </w:pPr>
            <w:r>
              <w:rPr>
                <w:rFonts w:ascii="宋体" w:hAnsi="宋体"/>
                <w:szCs w:val="21"/>
              </w:rPr>
              <w:lastRenderedPageBreak/>
              <w:t>6</w:t>
            </w:r>
          </w:p>
        </w:tc>
        <w:tc>
          <w:tcPr>
            <w:tcW w:w="1793" w:type="dxa"/>
            <w:vAlign w:val="center"/>
          </w:tcPr>
          <w:p w:rsidR="00F83E44" w:rsidRDefault="00F83E44" w:rsidP="00F83E44">
            <w:pPr>
              <w:spacing w:line="400" w:lineRule="exact"/>
              <w:ind w:firstLineChars="260" w:firstLine="546"/>
              <w:rPr>
                <w:rFonts w:ascii="宋体" w:hAnsi="宋体"/>
                <w:szCs w:val="21"/>
              </w:rPr>
            </w:pPr>
            <w:r>
              <w:rPr>
                <w:rFonts w:ascii="宋体" w:hAnsi="宋体" w:hint="eastAsia"/>
                <w:szCs w:val="21"/>
              </w:rPr>
              <w:t>业绩</w:t>
            </w:r>
            <w:r>
              <w:rPr>
                <w:rFonts w:ascii="宋体" w:hAnsi="宋体"/>
                <w:szCs w:val="21"/>
              </w:rPr>
              <w:t>14</w:t>
            </w:r>
            <w:r>
              <w:rPr>
                <w:rFonts w:ascii="宋体" w:hAnsi="宋体" w:hint="eastAsia"/>
                <w:szCs w:val="21"/>
              </w:rPr>
              <w:t>%</w:t>
            </w:r>
          </w:p>
        </w:tc>
        <w:tc>
          <w:tcPr>
            <w:tcW w:w="851" w:type="dxa"/>
            <w:vAlign w:val="center"/>
          </w:tcPr>
          <w:p w:rsidR="00F83E44" w:rsidRDefault="00F83E44" w:rsidP="00F83E44">
            <w:pPr>
              <w:spacing w:line="400" w:lineRule="exact"/>
              <w:ind w:firstLine="28"/>
              <w:jc w:val="center"/>
              <w:rPr>
                <w:rFonts w:ascii="宋体" w:hAnsi="宋体"/>
                <w:szCs w:val="21"/>
              </w:rPr>
            </w:pPr>
            <w:r>
              <w:rPr>
                <w:rFonts w:ascii="宋体" w:hAnsi="宋体"/>
                <w:szCs w:val="21"/>
              </w:rPr>
              <w:t>14</w:t>
            </w:r>
          </w:p>
        </w:tc>
        <w:tc>
          <w:tcPr>
            <w:tcW w:w="4110" w:type="dxa"/>
            <w:vAlign w:val="center"/>
          </w:tcPr>
          <w:p w:rsidR="00F83E44" w:rsidRDefault="008935AD" w:rsidP="00F83E44">
            <w:pPr>
              <w:spacing w:line="400" w:lineRule="exact"/>
              <w:ind w:firstLine="28"/>
              <w:rPr>
                <w:rFonts w:ascii="宋体" w:hAnsi="宋体"/>
                <w:szCs w:val="21"/>
              </w:rPr>
            </w:pPr>
            <w:r>
              <w:rPr>
                <w:rFonts w:ascii="宋体" w:hAnsi="宋体" w:hint="eastAsia"/>
                <w:szCs w:val="21"/>
              </w:rPr>
              <w:t>1.</w:t>
            </w:r>
            <w:r w:rsidR="00F83E44">
              <w:rPr>
                <w:rFonts w:ascii="宋体" w:hAnsi="宋体" w:hint="eastAsia"/>
                <w:szCs w:val="21"/>
              </w:rPr>
              <w:t>评标委员会根据投标人提供的同类产品销售总业绩（2015年-至今）进行综合评定，销售总业绩最高的得8分，第二名得6分，第三名得4分，第四名2分，其他不得分。</w:t>
            </w:r>
          </w:p>
          <w:p w:rsidR="00F83E44" w:rsidRDefault="008935AD" w:rsidP="00F83E44">
            <w:pPr>
              <w:spacing w:line="400" w:lineRule="exact"/>
              <w:ind w:firstLine="28"/>
              <w:rPr>
                <w:rFonts w:ascii="宋体" w:hAnsi="宋体"/>
                <w:szCs w:val="21"/>
              </w:rPr>
            </w:pPr>
            <w:r>
              <w:rPr>
                <w:rFonts w:ascii="宋体" w:hAnsi="宋体" w:hint="eastAsia"/>
                <w:szCs w:val="21"/>
              </w:rPr>
              <w:t>2.</w:t>
            </w:r>
            <w:r w:rsidR="00F83E44" w:rsidRPr="00FB095B">
              <w:rPr>
                <w:rFonts w:ascii="宋体" w:hAnsi="宋体" w:hint="eastAsia"/>
                <w:szCs w:val="21"/>
              </w:rPr>
              <w:t>提供污水处理厂工艺综合实训实验装置60L/H用户使用反馈报告的，每有1个得2分</w:t>
            </w:r>
            <w:r>
              <w:rPr>
                <w:rFonts w:ascii="宋体" w:hAnsi="宋体" w:hint="eastAsia"/>
                <w:szCs w:val="21"/>
              </w:rPr>
              <w:t>，最高不超过6分</w:t>
            </w:r>
            <w:r w:rsidR="00F83E44">
              <w:rPr>
                <w:rFonts w:ascii="宋体" w:hAnsi="宋体" w:hint="eastAsia"/>
                <w:szCs w:val="21"/>
              </w:rPr>
              <w:t>（</w:t>
            </w:r>
            <w:r w:rsidR="00F83E44" w:rsidRPr="00FB095B">
              <w:rPr>
                <w:rFonts w:ascii="宋体" w:hAnsi="宋体" w:hint="eastAsia"/>
                <w:szCs w:val="21"/>
              </w:rPr>
              <w:t>说明：供货人必须为投标人）</w:t>
            </w:r>
          </w:p>
        </w:tc>
        <w:tc>
          <w:tcPr>
            <w:tcW w:w="2200" w:type="dxa"/>
            <w:vAlign w:val="center"/>
          </w:tcPr>
          <w:p w:rsidR="00F83E44" w:rsidRDefault="00F83E44" w:rsidP="00F83E44">
            <w:pPr>
              <w:spacing w:line="400" w:lineRule="exact"/>
              <w:ind w:left="-38"/>
              <w:rPr>
                <w:rFonts w:ascii="宋体" w:hAnsi="宋体"/>
                <w:szCs w:val="21"/>
              </w:rPr>
            </w:pPr>
            <w:r>
              <w:rPr>
                <w:rFonts w:ascii="宋体" w:hAnsi="宋体" w:hint="eastAsia"/>
                <w:szCs w:val="21"/>
              </w:rPr>
              <w:t>以销售合同或中标通知书为准</w:t>
            </w:r>
          </w:p>
        </w:tc>
      </w:tr>
      <w:tr w:rsidR="00F83E44" w:rsidTr="00F6680E">
        <w:trPr>
          <w:cantSplit/>
          <w:trHeight w:val="402"/>
        </w:trPr>
        <w:tc>
          <w:tcPr>
            <w:tcW w:w="725" w:type="dxa"/>
            <w:tcBorders>
              <w:top w:val="single" w:sz="4" w:space="0" w:color="auto"/>
              <w:left w:val="single" w:sz="4" w:space="0" w:color="auto"/>
              <w:bottom w:val="single" w:sz="4" w:space="0" w:color="auto"/>
              <w:right w:val="single" w:sz="4" w:space="0" w:color="auto"/>
            </w:tcBorders>
            <w:vAlign w:val="center"/>
          </w:tcPr>
          <w:p w:rsidR="00F83E44" w:rsidRDefault="00746200" w:rsidP="00F83E44">
            <w:pPr>
              <w:spacing w:line="400" w:lineRule="exact"/>
              <w:ind w:firstLine="28"/>
              <w:jc w:val="center"/>
              <w:rPr>
                <w:rFonts w:ascii="宋体" w:hAnsi="宋体"/>
                <w:szCs w:val="21"/>
              </w:rPr>
            </w:pPr>
            <w:r>
              <w:rPr>
                <w:rFonts w:ascii="宋体" w:hAnsi="宋体"/>
                <w:szCs w:val="21"/>
              </w:rPr>
              <w:t>7</w:t>
            </w:r>
          </w:p>
        </w:tc>
        <w:tc>
          <w:tcPr>
            <w:tcW w:w="1793"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firstLine="28"/>
              <w:rPr>
                <w:rFonts w:ascii="宋体" w:hAnsi="宋体"/>
                <w:szCs w:val="21"/>
              </w:rPr>
            </w:pPr>
            <w:r>
              <w:rPr>
                <w:rFonts w:ascii="宋体" w:hAnsi="宋体" w:hint="eastAsia"/>
                <w:szCs w:val="21"/>
              </w:rPr>
              <w:t xml:space="preserve">  售后服务</w:t>
            </w:r>
            <w:r>
              <w:rPr>
                <w:rFonts w:ascii="宋体" w:hAnsi="宋体"/>
                <w:szCs w:val="21"/>
              </w:rPr>
              <w:t>5</w:t>
            </w:r>
            <w:r>
              <w:rPr>
                <w:rFonts w:ascii="宋体" w:hAnsi="宋体"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firstLine="28"/>
              <w:jc w:val="center"/>
              <w:rPr>
                <w:rFonts w:ascii="宋体" w:hAnsi="宋体"/>
                <w:szCs w:val="21"/>
              </w:rPr>
            </w:pPr>
            <w:r>
              <w:rPr>
                <w:rFonts w:ascii="宋体" w:hAnsi="宋体" w:hint="eastAsia"/>
                <w:szCs w:val="21"/>
              </w:rPr>
              <w:t>5</w:t>
            </w:r>
          </w:p>
        </w:tc>
        <w:tc>
          <w:tcPr>
            <w:tcW w:w="4110" w:type="dxa"/>
            <w:tcBorders>
              <w:top w:val="single" w:sz="4" w:space="0" w:color="auto"/>
              <w:left w:val="single" w:sz="4" w:space="0" w:color="auto"/>
              <w:bottom w:val="single" w:sz="4" w:space="0" w:color="auto"/>
              <w:right w:val="single" w:sz="4" w:space="0" w:color="auto"/>
            </w:tcBorders>
            <w:vAlign w:val="center"/>
          </w:tcPr>
          <w:p w:rsidR="00F83E44" w:rsidRDefault="008935AD" w:rsidP="00F83E44">
            <w:pPr>
              <w:spacing w:line="400" w:lineRule="exact"/>
              <w:ind w:firstLine="28"/>
              <w:rPr>
                <w:rFonts w:ascii="宋体" w:hAnsi="宋体"/>
                <w:szCs w:val="21"/>
              </w:rPr>
            </w:pPr>
            <w:r>
              <w:rPr>
                <w:rFonts w:ascii="宋体" w:hAnsi="宋体" w:hint="eastAsia"/>
                <w:szCs w:val="21"/>
              </w:rPr>
              <w:t>1.</w:t>
            </w:r>
            <w:r w:rsidR="00F83E44">
              <w:rPr>
                <w:rFonts w:ascii="宋体" w:hAnsi="宋体" w:hint="eastAsia"/>
                <w:szCs w:val="21"/>
              </w:rPr>
              <w:t>根据投标人承诺的质量保证范围，本地化售后服务，维修响应时间，人员培训计划等进行综合分析比较评分，第一名得5分；第二名得4分；以此类推，第五名以后不得分。</w:t>
            </w:r>
          </w:p>
          <w:p w:rsidR="00F83E44" w:rsidRDefault="008935AD" w:rsidP="00F83E44">
            <w:pPr>
              <w:spacing w:line="400" w:lineRule="exact"/>
              <w:ind w:firstLine="28"/>
              <w:rPr>
                <w:rFonts w:ascii="宋体" w:hAnsi="宋体"/>
                <w:szCs w:val="21"/>
              </w:rPr>
            </w:pPr>
            <w:r>
              <w:rPr>
                <w:rFonts w:ascii="宋体" w:hAnsi="宋体" w:hint="eastAsia"/>
                <w:szCs w:val="21"/>
              </w:rPr>
              <w:t>2.</w:t>
            </w:r>
            <w:r w:rsidR="00F83E44" w:rsidRPr="005E429A">
              <w:rPr>
                <w:rFonts w:ascii="宋体" w:hAnsi="宋体" w:hint="eastAsia"/>
                <w:szCs w:val="21"/>
              </w:rPr>
              <w:t>提供高效液相色谱仪、气相色谱仪原厂售后服务承诺函，每有1个得2分。</w:t>
            </w:r>
          </w:p>
        </w:tc>
        <w:tc>
          <w:tcPr>
            <w:tcW w:w="2200"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left="-38"/>
              <w:rPr>
                <w:rFonts w:ascii="宋体" w:hAnsi="宋体"/>
                <w:szCs w:val="21"/>
              </w:rPr>
            </w:pPr>
            <w:r w:rsidRPr="005E429A">
              <w:rPr>
                <w:rFonts w:ascii="宋体" w:hAnsi="宋体" w:hint="eastAsia"/>
                <w:szCs w:val="21"/>
              </w:rPr>
              <w:t>提供原厂售后服务承诺函</w:t>
            </w:r>
          </w:p>
        </w:tc>
      </w:tr>
      <w:tr w:rsidR="00F83E44" w:rsidTr="00F6680E">
        <w:trPr>
          <w:cantSplit/>
          <w:trHeight w:val="402"/>
        </w:trPr>
        <w:tc>
          <w:tcPr>
            <w:tcW w:w="725"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firstLine="28"/>
              <w:jc w:val="center"/>
              <w:rPr>
                <w:rFonts w:ascii="宋体" w:hAnsi="宋体"/>
                <w:szCs w:val="21"/>
              </w:rPr>
            </w:pPr>
            <w:r>
              <w:rPr>
                <w:rFonts w:ascii="宋体" w:hAnsi="宋体" w:hint="eastAsia"/>
                <w:szCs w:val="21"/>
              </w:rPr>
              <w:t>8</w:t>
            </w:r>
          </w:p>
        </w:tc>
        <w:tc>
          <w:tcPr>
            <w:tcW w:w="1793"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firstLine="28"/>
              <w:jc w:val="center"/>
              <w:rPr>
                <w:rFonts w:ascii="宋体" w:hAnsi="宋体"/>
                <w:szCs w:val="21"/>
              </w:rPr>
            </w:pPr>
            <w:r>
              <w:rPr>
                <w:rFonts w:ascii="宋体" w:hAnsi="宋体" w:hint="eastAsia"/>
                <w:szCs w:val="21"/>
              </w:rPr>
              <w:t>节能、环保2%</w:t>
            </w:r>
          </w:p>
        </w:tc>
        <w:tc>
          <w:tcPr>
            <w:tcW w:w="851"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firstLine="28"/>
              <w:jc w:val="center"/>
              <w:rPr>
                <w:rFonts w:ascii="宋体" w:hAnsi="宋体"/>
                <w:szCs w:val="21"/>
              </w:rPr>
            </w:pPr>
            <w:r>
              <w:rPr>
                <w:rFonts w:ascii="宋体" w:hAnsi="宋体" w:hint="eastAsia"/>
                <w:szCs w:val="21"/>
              </w:rPr>
              <w:t>2</w:t>
            </w:r>
          </w:p>
        </w:tc>
        <w:tc>
          <w:tcPr>
            <w:tcW w:w="4110"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firstLine="28"/>
              <w:rPr>
                <w:rFonts w:ascii="宋体" w:hAnsi="宋体"/>
                <w:szCs w:val="21"/>
              </w:rPr>
            </w:pPr>
            <w:r>
              <w:rPr>
                <w:rFonts w:ascii="宋体" w:hAnsi="宋体" w:hint="eastAsia"/>
                <w:szCs w:val="21"/>
              </w:rPr>
              <w:t>投标产品中若属于国家强制采购范围的按须知表要求处理，若属于国家优先采购范围的，则每有一项为节能产品或者环境标志产品或者无线局域网产品政府采购清单中的产品的得0.5分，非政府采购节能、环境标志产品的、无线局域网产品的不得分。本项最多得2分。</w:t>
            </w:r>
          </w:p>
        </w:tc>
        <w:tc>
          <w:tcPr>
            <w:tcW w:w="2200"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left="-38"/>
              <w:rPr>
                <w:rFonts w:ascii="宋体" w:hAnsi="宋体"/>
                <w:szCs w:val="21"/>
              </w:rPr>
            </w:pPr>
            <w:r>
              <w:rPr>
                <w:rFonts w:ascii="宋体" w:hAnsi="宋体" w:hint="eastAsia"/>
                <w:szCs w:val="21"/>
              </w:rPr>
              <w:t>提供产品对应的清单复印件，以《中国政府采购网》最新颁布清单为准。</w:t>
            </w:r>
          </w:p>
        </w:tc>
      </w:tr>
      <w:tr w:rsidR="00F83E44" w:rsidTr="00F6680E">
        <w:trPr>
          <w:cantSplit/>
          <w:trHeight w:val="402"/>
        </w:trPr>
        <w:tc>
          <w:tcPr>
            <w:tcW w:w="725"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firstLine="28"/>
              <w:jc w:val="center"/>
              <w:rPr>
                <w:rFonts w:ascii="宋体" w:hAnsi="宋体"/>
                <w:szCs w:val="21"/>
              </w:rPr>
            </w:pPr>
            <w:r>
              <w:rPr>
                <w:rFonts w:ascii="宋体" w:hAnsi="宋体" w:hint="eastAsia"/>
                <w:szCs w:val="21"/>
              </w:rPr>
              <w:t>9</w:t>
            </w:r>
          </w:p>
        </w:tc>
        <w:tc>
          <w:tcPr>
            <w:tcW w:w="1793"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firstLine="28"/>
              <w:jc w:val="center"/>
              <w:rPr>
                <w:rFonts w:ascii="宋体" w:hAnsi="宋体"/>
                <w:szCs w:val="21"/>
              </w:rPr>
            </w:pPr>
            <w:r>
              <w:rPr>
                <w:rFonts w:ascii="宋体" w:hAnsi="宋体" w:hint="eastAsia"/>
                <w:szCs w:val="21"/>
              </w:rPr>
              <w:t>投标文件的</w:t>
            </w:r>
          </w:p>
          <w:p w:rsidR="00F83E44" w:rsidRDefault="00F83E44" w:rsidP="00F83E44">
            <w:pPr>
              <w:spacing w:line="400" w:lineRule="exact"/>
              <w:ind w:firstLine="28"/>
              <w:jc w:val="center"/>
              <w:rPr>
                <w:rFonts w:ascii="宋体" w:hAnsi="宋体"/>
                <w:szCs w:val="21"/>
              </w:rPr>
            </w:pPr>
            <w:r>
              <w:rPr>
                <w:rFonts w:ascii="宋体" w:hAnsi="宋体" w:hint="eastAsia"/>
                <w:szCs w:val="21"/>
              </w:rPr>
              <w:t>规范性2%</w:t>
            </w:r>
          </w:p>
        </w:tc>
        <w:tc>
          <w:tcPr>
            <w:tcW w:w="851"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firstLine="28"/>
              <w:jc w:val="center"/>
              <w:rPr>
                <w:rFonts w:ascii="宋体" w:hAnsi="宋体"/>
                <w:szCs w:val="21"/>
              </w:rPr>
            </w:pPr>
            <w:r>
              <w:rPr>
                <w:rFonts w:ascii="宋体" w:hAnsi="宋体" w:hint="eastAsia"/>
                <w:szCs w:val="21"/>
              </w:rPr>
              <w:t>2</w:t>
            </w:r>
          </w:p>
        </w:tc>
        <w:tc>
          <w:tcPr>
            <w:tcW w:w="4110"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firstLine="28"/>
              <w:rPr>
                <w:rFonts w:ascii="宋体" w:hAnsi="宋体"/>
                <w:szCs w:val="21"/>
              </w:rPr>
            </w:pPr>
            <w:r>
              <w:rPr>
                <w:rFonts w:ascii="宋体" w:hAnsi="宋体" w:hint="eastAsia"/>
                <w:szCs w:val="21"/>
              </w:rPr>
              <w:t>投标文件制作规范，没有细微偏差情形的得2分；有一项细微偏差扣0.5分，直至该项分值扣完为止。</w:t>
            </w:r>
          </w:p>
        </w:tc>
        <w:tc>
          <w:tcPr>
            <w:tcW w:w="2200" w:type="dxa"/>
            <w:tcBorders>
              <w:top w:val="single" w:sz="4" w:space="0" w:color="auto"/>
              <w:left w:val="single" w:sz="4" w:space="0" w:color="auto"/>
              <w:bottom w:val="single" w:sz="4" w:space="0" w:color="auto"/>
              <w:right w:val="single" w:sz="4" w:space="0" w:color="auto"/>
            </w:tcBorders>
            <w:vAlign w:val="center"/>
          </w:tcPr>
          <w:p w:rsidR="00F83E44" w:rsidRDefault="00F83E44" w:rsidP="00F83E44">
            <w:pPr>
              <w:spacing w:line="400" w:lineRule="exact"/>
              <w:ind w:left="-38"/>
              <w:rPr>
                <w:rFonts w:ascii="宋体" w:hAnsi="宋体"/>
                <w:szCs w:val="21"/>
              </w:rPr>
            </w:pPr>
          </w:p>
        </w:tc>
      </w:tr>
    </w:tbl>
    <w:p w:rsidR="00CD67FA" w:rsidRDefault="00CD67FA">
      <w:pPr>
        <w:pStyle w:val="2"/>
        <w:spacing w:line="400" w:lineRule="exact"/>
        <w:ind w:firstLineChars="196" w:firstLine="472"/>
        <w:rPr>
          <w:rFonts w:ascii="黑体"/>
          <w:color w:val="000000"/>
          <w:sz w:val="24"/>
          <w:szCs w:val="24"/>
        </w:rPr>
      </w:pPr>
      <w:r>
        <w:rPr>
          <w:rFonts w:ascii="黑体" w:hint="eastAsia"/>
          <w:color w:val="000000"/>
          <w:sz w:val="24"/>
          <w:szCs w:val="24"/>
        </w:rPr>
        <w:t>5、 废 标</w:t>
      </w:r>
    </w:p>
    <w:p w:rsidR="00CD67FA" w:rsidRDefault="00CD67FA">
      <w:pPr>
        <w:spacing w:line="400" w:lineRule="exact"/>
        <w:ind w:firstLineChars="200" w:firstLine="480"/>
        <w:rPr>
          <w:rFonts w:ascii="宋体"/>
          <w:color w:val="000000"/>
          <w:sz w:val="24"/>
        </w:rPr>
      </w:pPr>
      <w:r>
        <w:rPr>
          <w:rFonts w:ascii="宋体" w:hint="eastAsia"/>
          <w:color w:val="000000"/>
          <w:sz w:val="24"/>
        </w:rPr>
        <w:t>5.1本次政府采购活动中，出现下列情形之一的，予以废标：</w:t>
      </w:r>
    </w:p>
    <w:p w:rsidR="00CD67FA" w:rsidRDefault="00CD67FA">
      <w:pPr>
        <w:spacing w:line="400" w:lineRule="exact"/>
        <w:ind w:firstLineChars="200" w:firstLine="480"/>
        <w:rPr>
          <w:rFonts w:ascii="宋体"/>
          <w:color w:val="000000"/>
          <w:sz w:val="24"/>
        </w:rPr>
      </w:pPr>
      <w:r>
        <w:rPr>
          <w:rFonts w:ascii="宋体" w:hint="eastAsia"/>
          <w:color w:val="000000"/>
          <w:sz w:val="24"/>
        </w:rPr>
        <w:t>（1）符合专业条件的供应商或者对招标文件作实质响应的供应商不足三家的；</w:t>
      </w:r>
    </w:p>
    <w:p w:rsidR="00CD67FA" w:rsidRDefault="00CD67FA">
      <w:pPr>
        <w:spacing w:line="400" w:lineRule="exact"/>
        <w:ind w:firstLineChars="200" w:firstLine="480"/>
        <w:rPr>
          <w:rFonts w:ascii="宋体"/>
          <w:color w:val="000000"/>
          <w:sz w:val="24"/>
        </w:rPr>
      </w:pPr>
      <w:r>
        <w:rPr>
          <w:rFonts w:ascii="宋体" w:hint="eastAsia"/>
          <w:color w:val="000000"/>
          <w:sz w:val="24"/>
        </w:rPr>
        <w:t>（2）出现影响采购公正的违法、违规行为的；</w:t>
      </w:r>
    </w:p>
    <w:p w:rsidR="00CD67FA" w:rsidRDefault="00CD67FA">
      <w:pPr>
        <w:spacing w:line="400" w:lineRule="exact"/>
        <w:ind w:firstLineChars="200" w:firstLine="480"/>
        <w:rPr>
          <w:rFonts w:ascii="宋体"/>
          <w:color w:val="000000"/>
          <w:sz w:val="24"/>
        </w:rPr>
      </w:pPr>
      <w:r>
        <w:rPr>
          <w:rFonts w:ascii="宋体" w:hint="eastAsia"/>
          <w:color w:val="000000"/>
          <w:sz w:val="24"/>
        </w:rPr>
        <w:t>（3）投标人的报价均超过了采购预算，采购人不能支付的；</w:t>
      </w:r>
    </w:p>
    <w:p w:rsidR="00CD67FA" w:rsidRDefault="00CD67FA">
      <w:pPr>
        <w:spacing w:line="400" w:lineRule="exact"/>
        <w:ind w:firstLineChars="200" w:firstLine="480"/>
        <w:rPr>
          <w:rFonts w:ascii="宋体"/>
          <w:color w:val="000000"/>
          <w:sz w:val="24"/>
        </w:rPr>
      </w:pPr>
      <w:r>
        <w:rPr>
          <w:rFonts w:ascii="宋体" w:hint="eastAsia"/>
          <w:color w:val="000000"/>
          <w:sz w:val="24"/>
        </w:rPr>
        <w:t>（4）因重大变故，采购任务取消的。</w:t>
      </w:r>
    </w:p>
    <w:p w:rsidR="00CD67FA" w:rsidRDefault="00CD67FA">
      <w:pPr>
        <w:spacing w:line="400" w:lineRule="exact"/>
        <w:ind w:firstLineChars="200" w:firstLine="480"/>
        <w:rPr>
          <w:rFonts w:ascii="宋体"/>
          <w:color w:val="000000"/>
          <w:sz w:val="24"/>
        </w:rPr>
      </w:pPr>
      <w:r>
        <w:rPr>
          <w:rFonts w:ascii="宋体" w:hint="eastAsia"/>
          <w:color w:val="000000"/>
          <w:sz w:val="24"/>
        </w:rPr>
        <w:t>废标后，采购代理机构应在中国政府采购网上公告，并公告废标的情形。投标人需要知晓导致废标情形的具体原因和理由的，可以通过书面形式询问招标采购单位。</w:t>
      </w:r>
    </w:p>
    <w:p w:rsidR="00CD67FA" w:rsidRDefault="00CD67FA">
      <w:pPr>
        <w:spacing w:line="400" w:lineRule="exact"/>
        <w:ind w:firstLineChars="200" w:firstLine="480"/>
        <w:rPr>
          <w:rFonts w:ascii="宋体"/>
          <w:color w:val="000000"/>
          <w:sz w:val="24"/>
        </w:rPr>
      </w:pPr>
      <w:r>
        <w:rPr>
          <w:rFonts w:ascii="宋体" w:hint="eastAsia"/>
          <w:color w:val="000000"/>
          <w:sz w:val="24"/>
        </w:rPr>
        <w:lastRenderedPageBreak/>
        <w:t>5.2对于评标过程中废标的采购项目，评标委员会应当对招标文件是否存在倾向性和歧视性、是否存在不合理条款进行论证，并出具书面论证意见。</w:t>
      </w:r>
    </w:p>
    <w:p w:rsidR="00CD67FA" w:rsidRDefault="00CD67FA">
      <w:pPr>
        <w:pStyle w:val="2"/>
        <w:spacing w:line="400" w:lineRule="exact"/>
        <w:ind w:firstLineChars="196" w:firstLine="472"/>
        <w:rPr>
          <w:rFonts w:ascii="黑体"/>
          <w:color w:val="000000"/>
          <w:sz w:val="24"/>
          <w:szCs w:val="24"/>
        </w:rPr>
      </w:pPr>
      <w:r>
        <w:rPr>
          <w:rFonts w:ascii="黑体" w:hint="eastAsia"/>
          <w:color w:val="000000"/>
          <w:sz w:val="24"/>
          <w:szCs w:val="24"/>
        </w:rPr>
        <w:t>6、定标</w:t>
      </w:r>
      <w:bookmarkStart w:id="169" w:name="_Toc217446061"/>
      <w:bookmarkEnd w:id="168"/>
    </w:p>
    <w:p w:rsidR="00CD67FA" w:rsidRDefault="00CD67FA">
      <w:pPr>
        <w:spacing w:line="400" w:lineRule="exact"/>
        <w:ind w:firstLineChars="200" w:firstLine="480"/>
        <w:rPr>
          <w:rFonts w:ascii="宋体"/>
          <w:color w:val="000000"/>
          <w:sz w:val="24"/>
        </w:rPr>
      </w:pPr>
      <w:r>
        <w:rPr>
          <w:rFonts w:ascii="宋体" w:hint="eastAsia"/>
          <w:color w:val="000000"/>
          <w:sz w:val="24"/>
        </w:rPr>
        <w:t>6.1. 定标原则</w:t>
      </w:r>
      <w:bookmarkEnd w:id="169"/>
      <w:r>
        <w:rPr>
          <w:rFonts w:ascii="宋体" w:hint="eastAsia"/>
          <w:color w:val="000000"/>
          <w:sz w:val="24"/>
        </w:rPr>
        <w:t>：本项目根据评标委员会推荐的中标候选供应商名单，按顺序确定中标供应商。</w:t>
      </w:r>
    </w:p>
    <w:p w:rsidR="00CD67FA" w:rsidRDefault="00CD67FA">
      <w:pPr>
        <w:spacing w:line="400" w:lineRule="exact"/>
        <w:ind w:firstLineChars="200" w:firstLine="480"/>
        <w:rPr>
          <w:rFonts w:ascii="宋体"/>
          <w:color w:val="000000"/>
          <w:sz w:val="24"/>
        </w:rPr>
      </w:pPr>
      <w:bookmarkStart w:id="170" w:name="_Toc217446062"/>
      <w:r>
        <w:rPr>
          <w:rFonts w:ascii="宋体" w:hint="eastAsia"/>
          <w:color w:val="000000"/>
          <w:sz w:val="24"/>
        </w:rPr>
        <w:t>6.2. 定标程序</w:t>
      </w:r>
      <w:bookmarkEnd w:id="170"/>
    </w:p>
    <w:p w:rsidR="00CD67FA" w:rsidRDefault="00CD67FA">
      <w:pPr>
        <w:spacing w:line="400" w:lineRule="exact"/>
        <w:ind w:firstLineChars="200" w:firstLine="480"/>
        <w:rPr>
          <w:rFonts w:ascii="宋体"/>
          <w:color w:val="000000"/>
          <w:sz w:val="24"/>
        </w:rPr>
      </w:pPr>
      <w:r>
        <w:rPr>
          <w:rFonts w:ascii="宋体" w:hint="eastAsia"/>
          <w:color w:val="000000"/>
          <w:sz w:val="24"/>
        </w:rPr>
        <w:t>6.2.1 评标委员会将评标情况写出书面报告，推荐中标候选供应商。</w:t>
      </w:r>
    </w:p>
    <w:p w:rsidR="00CD67FA" w:rsidRDefault="00CD67FA">
      <w:pPr>
        <w:spacing w:line="400" w:lineRule="exact"/>
        <w:ind w:firstLineChars="200" w:firstLine="480"/>
        <w:rPr>
          <w:rFonts w:ascii="宋体"/>
          <w:color w:val="000000"/>
          <w:sz w:val="24"/>
        </w:rPr>
      </w:pPr>
      <w:r>
        <w:rPr>
          <w:rFonts w:ascii="宋体" w:hint="eastAsia"/>
          <w:color w:val="000000"/>
          <w:sz w:val="24"/>
        </w:rPr>
        <w:t>6.2.2 采购代理机构在评标结束后2个工作日内将评标报告送采购人。</w:t>
      </w:r>
    </w:p>
    <w:p w:rsidR="00CD67FA" w:rsidRDefault="00CD67FA">
      <w:pPr>
        <w:spacing w:line="400" w:lineRule="exact"/>
        <w:ind w:firstLineChars="200" w:firstLine="480"/>
        <w:rPr>
          <w:rFonts w:ascii="宋体"/>
          <w:color w:val="000000"/>
          <w:sz w:val="24"/>
        </w:rPr>
      </w:pPr>
      <w:r>
        <w:rPr>
          <w:rFonts w:ascii="宋体" w:hint="eastAsia"/>
          <w:color w:val="000000"/>
          <w:sz w:val="24"/>
        </w:rPr>
        <w:t>6.2.3 采购人在收到评标报告后5个工作日内，按照评标报告中推荐的中标候选供应商顺序确定中标供应商。采用最低评标价法的，评标结果按投标报价由低到高顺序排列。投标报价相同的并列。投标文件满足招标文件全部实质性要求且投标报价最低的投标人为排名第一的中标候选人。报价相同且满足招标文件全部实质性要求的并列，由采购人自主采取随机抽取的方式选择中标供应商。采用综合评分法的，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排名并列的由采购人自主采取随机抽取的方式选择中标供应商。</w:t>
      </w:r>
    </w:p>
    <w:p w:rsidR="00CD67FA" w:rsidRDefault="00CD67FA">
      <w:pPr>
        <w:spacing w:line="400" w:lineRule="exact"/>
        <w:ind w:firstLineChars="200" w:firstLine="482"/>
        <w:rPr>
          <w:rFonts w:ascii="宋体"/>
          <w:b/>
          <w:color w:val="000000"/>
          <w:sz w:val="24"/>
        </w:rPr>
      </w:pPr>
      <w:r>
        <w:rPr>
          <w:rFonts w:ascii="宋体" w:hint="eastAsia"/>
          <w:b/>
          <w:color w:val="000000"/>
          <w:sz w:val="24"/>
        </w:rPr>
        <w:t>注意，采购人按照推荐的中标候选供应商顺序确定中标供应商，不能认为采购人只能确定第一中标候选供应商为中标供应商，采购人有正当理由的，可以确定后一顺序中标候选供应商为中标供应商，依次类推。</w:t>
      </w:r>
    </w:p>
    <w:p w:rsidR="00CD67FA" w:rsidRDefault="00CD67FA">
      <w:pPr>
        <w:spacing w:line="400" w:lineRule="exact"/>
        <w:ind w:firstLineChars="200" w:firstLine="480"/>
        <w:rPr>
          <w:rFonts w:ascii="宋体"/>
          <w:color w:val="000000"/>
          <w:sz w:val="24"/>
        </w:rPr>
      </w:pPr>
      <w:r>
        <w:rPr>
          <w:rFonts w:ascii="宋体" w:hint="eastAsia"/>
          <w:color w:val="000000"/>
          <w:sz w:val="24"/>
        </w:rPr>
        <w:t>6.2.4 根据采购人确定的中标供应商，采购代理机构在中国政府采购网上发布中标公告，并自采购人确定中标之日起2个工作日内向中标供应商发出中标通知书。</w:t>
      </w:r>
    </w:p>
    <w:p w:rsidR="00CD67FA" w:rsidRDefault="00CD67FA">
      <w:pPr>
        <w:spacing w:line="400" w:lineRule="exact"/>
        <w:ind w:firstLineChars="200" w:firstLine="480"/>
        <w:rPr>
          <w:rFonts w:ascii="宋体"/>
          <w:color w:val="000000"/>
          <w:sz w:val="24"/>
        </w:rPr>
      </w:pPr>
      <w:r>
        <w:rPr>
          <w:rFonts w:ascii="宋体" w:hint="eastAsia"/>
          <w:color w:val="000000"/>
          <w:sz w:val="24"/>
        </w:rPr>
        <w:t>6.2.5 招标采购单位不退回投标人投标文件和其他投标资料。</w:t>
      </w:r>
    </w:p>
    <w:p w:rsidR="00CD67FA" w:rsidRDefault="00CD67FA">
      <w:pPr>
        <w:pStyle w:val="2"/>
        <w:spacing w:line="400" w:lineRule="exact"/>
        <w:ind w:firstLineChars="200" w:firstLine="482"/>
        <w:rPr>
          <w:rFonts w:ascii="黑体"/>
          <w:bCs w:val="0"/>
          <w:color w:val="000000"/>
          <w:sz w:val="24"/>
          <w:szCs w:val="24"/>
        </w:rPr>
      </w:pPr>
      <w:bookmarkStart w:id="171" w:name="_Toc217446105"/>
      <w:bookmarkStart w:id="172" w:name="_Toc208849022"/>
      <w:bookmarkStart w:id="173" w:name="_Toc183682432"/>
      <w:bookmarkStart w:id="174" w:name="_Toc183582297"/>
      <w:bookmarkEnd w:id="167"/>
      <w:r>
        <w:rPr>
          <w:rFonts w:ascii="黑体" w:hint="eastAsia"/>
          <w:bCs w:val="0"/>
          <w:color w:val="000000"/>
          <w:sz w:val="24"/>
          <w:szCs w:val="24"/>
        </w:rPr>
        <w:t xml:space="preserve">7. </w:t>
      </w:r>
      <w:bookmarkEnd w:id="171"/>
      <w:bookmarkEnd w:id="172"/>
      <w:bookmarkEnd w:id="173"/>
      <w:bookmarkEnd w:id="174"/>
      <w:r>
        <w:rPr>
          <w:rFonts w:ascii="黑体" w:hint="eastAsia"/>
          <w:color w:val="000000"/>
          <w:sz w:val="24"/>
          <w:szCs w:val="24"/>
        </w:rPr>
        <w:t>评标专家在</w:t>
      </w:r>
      <w:r>
        <w:rPr>
          <w:rFonts w:ascii="黑体" w:hint="eastAsia"/>
          <w:color w:val="000000"/>
          <w:sz w:val="24"/>
        </w:rPr>
        <w:t>政府采购活动</w:t>
      </w:r>
      <w:r>
        <w:rPr>
          <w:rFonts w:ascii="黑体" w:hint="eastAsia"/>
          <w:color w:val="000000"/>
          <w:sz w:val="24"/>
          <w:szCs w:val="24"/>
        </w:rPr>
        <w:t>中承担以下义务：</w:t>
      </w:r>
    </w:p>
    <w:p w:rsidR="00CD67FA" w:rsidRDefault="00CD67FA">
      <w:pPr>
        <w:spacing w:line="400" w:lineRule="exact"/>
        <w:ind w:firstLineChars="200" w:firstLine="480"/>
        <w:rPr>
          <w:rFonts w:ascii="宋体"/>
          <w:color w:val="000000"/>
          <w:sz w:val="24"/>
        </w:rPr>
      </w:pPr>
      <w:r>
        <w:rPr>
          <w:rFonts w:ascii="宋体" w:hint="eastAsia"/>
          <w:color w:val="000000"/>
          <w:sz w:val="24"/>
        </w:rPr>
        <w:t xml:space="preserve">（一）遵守评审工作纪律； </w:t>
      </w:r>
    </w:p>
    <w:p w:rsidR="00CD67FA" w:rsidRDefault="00CD67FA">
      <w:pPr>
        <w:spacing w:line="400" w:lineRule="exact"/>
        <w:ind w:firstLineChars="200" w:firstLine="480"/>
        <w:rPr>
          <w:rFonts w:ascii="宋体"/>
          <w:color w:val="000000"/>
          <w:sz w:val="24"/>
        </w:rPr>
      </w:pPr>
      <w:r>
        <w:rPr>
          <w:rFonts w:ascii="宋体" w:hint="eastAsia"/>
          <w:color w:val="000000"/>
          <w:sz w:val="24"/>
        </w:rPr>
        <w:t>（二）按照客观、公正、审慎的原则，根据采购文件规定的评审程序、评审方法和评审标准进行独立评审；</w:t>
      </w:r>
    </w:p>
    <w:p w:rsidR="00CD67FA" w:rsidRDefault="00CD67FA">
      <w:pPr>
        <w:spacing w:line="400" w:lineRule="exact"/>
        <w:ind w:firstLineChars="200" w:firstLine="480"/>
        <w:rPr>
          <w:rFonts w:ascii="宋体"/>
          <w:color w:val="000000"/>
          <w:sz w:val="24"/>
        </w:rPr>
      </w:pPr>
      <w:r>
        <w:rPr>
          <w:rFonts w:ascii="宋体" w:hint="eastAsia"/>
          <w:color w:val="000000"/>
          <w:sz w:val="24"/>
        </w:rPr>
        <w:t>（三）不得泄露评审文件、评审情况和在评审过程中获悉的商业秘密；</w:t>
      </w:r>
    </w:p>
    <w:p w:rsidR="00CD67FA" w:rsidRDefault="00CD67FA">
      <w:pPr>
        <w:spacing w:line="400" w:lineRule="exact"/>
        <w:ind w:firstLineChars="200" w:firstLine="480"/>
        <w:rPr>
          <w:rFonts w:ascii="宋体"/>
          <w:color w:val="000000"/>
          <w:sz w:val="24"/>
        </w:rPr>
      </w:pPr>
      <w:r>
        <w:rPr>
          <w:rFonts w:ascii="宋体" w:hint="eastAsia"/>
          <w:color w:val="000000"/>
          <w:sz w:val="24"/>
        </w:rPr>
        <w:t>（四）及时向监督部门报告评审过程中采购组织单位向评审专家做倾向性、误导性的解释或者说明，供应商行贿、提供虚假材料或者串通、受到的非法干预情况等违法违规行为；</w:t>
      </w:r>
    </w:p>
    <w:p w:rsidR="00CD67FA" w:rsidRDefault="00CD67FA">
      <w:pPr>
        <w:spacing w:line="400" w:lineRule="exact"/>
        <w:ind w:firstLineChars="200" w:firstLine="480"/>
        <w:rPr>
          <w:rFonts w:ascii="宋体"/>
          <w:color w:val="000000"/>
          <w:sz w:val="24"/>
        </w:rPr>
      </w:pPr>
      <w:r>
        <w:rPr>
          <w:rFonts w:ascii="宋体" w:hint="eastAsia"/>
          <w:color w:val="000000"/>
          <w:sz w:val="24"/>
        </w:rPr>
        <w:t>（五）发现采购文件内容违反国家有关强制性规定或者存在歧义、重大缺陷导致评</w:t>
      </w:r>
      <w:r>
        <w:rPr>
          <w:rFonts w:ascii="宋体" w:hint="eastAsia"/>
          <w:color w:val="000000"/>
          <w:sz w:val="24"/>
        </w:rPr>
        <w:lastRenderedPageBreak/>
        <w:t>审工作无法进行时，停止评审并向采购组织单位书面说明情况；</w:t>
      </w:r>
    </w:p>
    <w:p w:rsidR="00CD67FA" w:rsidRDefault="00CD67FA">
      <w:pPr>
        <w:spacing w:line="400" w:lineRule="exact"/>
        <w:ind w:firstLineChars="200" w:firstLine="480"/>
        <w:rPr>
          <w:rFonts w:ascii="宋体"/>
          <w:color w:val="000000"/>
          <w:sz w:val="24"/>
        </w:rPr>
      </w:pPr>
      <w:r>
        <w:rPr>
          <w:rFonts w:ascii="宋体" w:hint="eastAsia"/>
          <w:color w:val="000000"/>
          <w:sz w:val="24"/>
        </w:rPr>
        <w:t>（六）配合答复处理供应商的询问、质疑和投诉等事项；</w:t>
      </w:r>
    </w:p>
    <w:p w:rsidR="00CD67FA" w:rsidRDefault="00CD67FA">
      <w:pPr>
        <w:spacing w:line="400" w:lineRule="exact"/>
        <w:ind w:firstLineChars="200" w:firstLine="480"/>
        <w:rPr>
          <w:rFonts w:ascii="宋体"/>
          <w:color w:val="000000"/>
          <w:sz w:val="24"/>
        </w:rPr>
      </w:pPr>
      <w:r>
        <w:rPr>
          <w:rFonts w:ascii="宋体" w:hint="eastAsia"/>
          <w:color w:val="000000"/>
          <w:sz w:val="24"/>
        </w:rPr>
        <w:t>（七）法律、法规和规章规定的其他义务。</w:t>
      </w:r>
    </w:p>
    <w:p w:rsidR="00CD67FA" w:rsidRDefault="00CD67FA">
      <w:pPr>
        <w:pStyle w:val="2"/>
        <w:spacing w:line="400" w:lineRule="exact"/>
        <w:ind w:firstLineChars="200" w:firstLine="482"/>
        <w:rPr>
          <w:rFonts w:ascii="黑体"/>
          <w:bCs w:val="0"/>
          <w:color w:val="000000"/>
          <w:sz w:val="24"/>
          <w:szCs w:val="24"/>
        </w:rPr>
      </w:pPr>
      <w:r>
        <w:rPr>
          <w:rFonts w:ascii="黑体" w:hint="eastAsia"/>
          <w:bCs w:val="0"/>
          <w:color w:val="000000"/>
          <w:sz w:val="24"/>
          <w:szCs w:val="24"/>
        </w:rPr>
        <w:t>8.评标专家在政府采购活动中应当遵守以下工作纪律：</w:t>
      </w:r>
    </w:p>
    <w:p w:rsidR="00CD67FA" w:rsidRDefault="00CD67FA">
      <w:pPr>
        <w:spacing w:line="400" w:lineRule="exact"/>
        <w:ind w:firstLineChars="200" w:firstLine="480"/>
        <w:rPr>
          <w:rFonts w:ascii="宋体"/>
          <w:color w:val="000000"/>
          <w:sz w:val="24"/>
        </w:rPr>
      </w:pPr>
      <w:r>
        <w:rPr>
          <w:rFonts w:ascii="宋体" w:hint="eastAsia"/>
          <w:color w:val="000000"/>
          <w:sz w:val="24"/>
        </w:rPr>
        <w:t>（一）遵行《政府采购法》第十二条和《政府采购法实施条例》第九条及财政部关于回避的规定。</w:t>
      </w:r>
    </w:p>
    <w:p w:rsidR="00CD67FA" w:rsidRDefault="00CD67FA">
      <w:pPr>
        <w:spacing w:line="400" w:lineRule="exact"/>
        <w:ind w:firstLineChars="200" w:firstLine="480"/>
        <w:rPr>
          <w:rFonts w:ascii="宋体"/>
          <w:color w:val="000000"/>
          <w:sz w:val="24"/>
        </w:rPr>
      </w:pPr>
      <w:r>
        <w:rPr>
          <w:rFonts w:ascii="宋体" w:hint="eastAsia"/>
          <w:color w:val="000000"/>
          <w:sz w:val="24"/>
        </w:rPr>
        <w:t>（二）评标前，应当将通讯工具或者相关电子设备交由招标采购单位统一保管。</w:t>
      </w:r>
    </w:p>
    <w:p w:rsidR="00CD67FA" w:rsidRDefault="00CD67FA">
      <w:pPr>
        <w:spacing w:line="400" w:lineRule="exact"/>
        <w:ind w:firstLineChars="200" w:firstLine="480"/>
        <w:rPr>
          <w:rFonts w:ascii="宋体"/>
          <w:color w:val="000000"/>
          <w:sz w:val="24"/>
        </w:rPr>
      </w:pPr>
      <w:r>
        <w:rPr>
          <w:rFonts w:ascii="宋体" w:hint="eastAsia"/>
          <w:color w:val="000000"/>
          <w:sz w:val="24"/>
        </w:rPr>
        <w:t>（三）评标过程中，不得与外界联系，因发生不可预见情况，确实需要与外界联系的，应当在监督人员监督之下办理。</w:t>
      </w:r>
    </w:p>
    <w:p w:rsidR="00CD67FA" w:rsidRDefault="00CD67FA">
      <w:pPr>
        <w:spacing w:line="400" w:lineRule="exact"/>
        <w:ind w:firstLineChars="200" w:firstLine="480"/>
        <w:rPr>
          <w:rFonts w:ascii="宋体"/>
          <w:color w:val="000000"/>
          <w:sz w:val="24"/>
        </w:rPr>
      </w:pPr>
      <w:r>
        <w:rPr>
          <w:rFonts w:ascii="宋体" w:hint="eastAsia"/>
          <w:color w:val="000000"/>
          <w:sz w:val="24"/>
        </w:rPr>
        <w:t>（四）评标过程中，不得干预或者影响正常评标工作，不得发表倾向性、引导性意见，不得修改或细化招标文件确定的评标程序、评标方法、评标因素和评标标准，不得接受供应商主动提出的澄清和解释，不得征询采购人代表的意见，不得协商评分，不得违反规定的评标格式评分和撰写评标意见，不得拒绝对自己的评标意见签字确认。</w:t>
      </w:r>
    </w:p>
    <w:p w:rsidR="00CD67FA" w:rsidRDefault="00CD67FA">
      <w:pPr>
        <w:spacing w:line="400" w:lineRule="exact"/>
        <w:ind w:firstLineChars="200" w:firstLine="480"/>
        <w:rPr>
          <w:rFonts w:ascii="宋体"/>
          <w:color w:val="000000"/>
          <w:sz w:val="24"/>
        </w:rPr>
      </w:pPr>
      <w:r>
        <w:rPr>
          <w:rFonts w:ascii="宋体" w:hint="eastAsia"/>
          <w:color w:val="000000"/>
          <w:sz w:val="24"/>
        </w:rPr>
        <w:t>（五）在评标过程中和评标结束后，不得记录、复制或带走任何评标资料，除因规定的义务外，不得向外界透露评标内容。</w:t>
      </w:r>
    </w:p>
    <w:p w:rsidR="00CD67FA" w:rsidRDefault="00CD67FA">
      <w:pPr>
        <w:spacing w:line="400" w:lineRule="exact"/>
        <w:ind w:firstLineChars="200" w:firstLine="480"/>
        <w:rPr>
          <w:rFonts w:ascii="宋体"/>
          <w:color w:val="000000"/>
          <w:sz w:val="24"/>
        </w:rPr>
      </w:pPr>
      <w:r>
        <w:rPr>
          <w:rFonts w:ascii="宋体" w:hint="eastAsia"/>
          <w:color w:val="000000"/>
          <w:sz w:val="24"/>
        </w:rPr>
        <w:t>（六）服从评标现场招标采购单位的现场秩序管理，接受评标现场监督人员的合法监督。</w:t>
      </w:r>
    </w:p>
    <w:p w:rsidR="00CD67FA" w:rsidRDefault="00CD67FA">
      <w:pPr>
        <w:spacing w:line="400" w:lineRule="exact"/>
        <w:ind w:firstLineChars="200" w:firstLine="480"/>
        <w:rPr>
          <w:rFonts w:ascii="宋体"/>
          <w:color w:val="000000"/>
          <w:sz w:val="24"/>
        </w:rPr>
      </w:pPr>
      <w:r>
        <w:rPr>
          <w:rFonts w:ascii="宋体" w:hint="eastAsia"/>
          <w:color w:val="000000"/>
          <w:sz w:val="24"/>
        </w:rPr>
        <w:t>（七）遵守有关廉洁自律规定，不得私下接触供应商，不得收受供应商及有关业务单位和个人的财物或好处，不得接受采购组织单位的请托。</w:t>
      </w:r>
    </w:p>
    <w:p w:rsidR="00CD67FA" w:rsidRDefault="00CD67FA">
      <w:pPr>
        <w:pStyle w:val="1"/>
        <w:spacing w:line="400" w:lineRule="exact"/>
        <w:jc w:val="center"/>
        <w:rPr>
          <w:color w:val="000000"/>
          <w:sz w:val="36"/>
          <w:szCs w:val="36"/>
        </w:rPr>
      </w:pPr>
      <w:bookmarkStart w:id="175" w:name="_Toc23042"/>
      <w:bookmarkStart w:id="176" w:name="_Toc5845"/>
      <w:r>
        <w:rPr>
          <w:rFonts w:hint="eastAsia"/>
          <w:color w:val="000000"/>
          <w:sz w:val="36"/>
          <w:szCs w:val="36"/>
        </w:rPr>
        <w:br w:type="page"/>
      </w:r>
      <w:r>
        <w:rPr>
          <w:rFonts w:hint="eastAsia"/>
          <w:color w:val="000000"/>
          <w:sz w:val="36"/>
          <w:szCs w:val="36"/>
        </w:rPr>
        <w:lastRenderedPageBreak/>
        <w:t>第八章政府采购合同（样例）</w:t>
      </w:r>
      <w:bookmarkEnd w:id="175"/>
      <w:bookmarkEnd w:id="176"/>
    </w:p>
    <w:p w:rsidR="00CD67FA" w:rsidRDefault="00CD67FA">
      <w:pPr>
        <w:spacing w:line="400" w:lineRule="exact"/>
        <w:rPr>
          <w:rFonts w:ascii="宋体"/>
          <w:color w:val="000000"/>
        </w:rPr>
      </w:pPr>
    </w:p>
    <w:p w:rsidR="00CD67FA" w:rsidRDefault="00CD67FA">
      <w:pPr>
        <w:spacing w:before="156" w:after="156"/>
        <w:jc w:val="center"/>
        <w:rPr>
          <w:rFonts w:ascii="黑体" w:eastAsia="黑体" w:hAnsi="宋体"/>
          <w:b/>
          <w:sz w:val="36"/>
          <w:szCs w:val="36"/>
        </w:rPr>
      </w:pPr>
      <w:bookmarkStart w:id="177" w:name="_Toc217446107"/>
      <w:r>
        <w:rPr>
          <w:rFonts w:ascii="黑体" w:eastAsia="黑体" w:hAnsi="宋体" w:hint="eastAsia"/>
          <w:b/>
          <w:sz w:val="36"/>
          <w:szCs w:val="36"/>
        </w:rPr>
        <w:t>西南民族大学项目采购合同</w:t>
      </w:r>
    </w:p>
    <w:p w:rsidR="00CD67FA" w:rsidRDefault="00CD67FA">
      <w:pPr>
        <w:spacing w:line="400" w:lineRule="exact"/>
        <w:rPr>
          <w:rFonts w:ascii="宋体" w:hAnsi="宋体"/>
          <w:sz w:val="28"/>
          <w:szCs w:val="28"/>
        </w:rPr>
      </w:pPr>
    </w:p>
    <w:p w:rsidR="00CD67FA" w:rsidRDefault="00CD67FA">
      <w:pPr>
        <w:pStyle w:val="22"/>
        <w:ind w:firstLine="560"/>
        <w:rPr>
          <w:rFonts w:ascii="宋体" w:hAnsi="宋体"/>
          <w:sz w:val="28"/>
          <w:szCs w:val="28"/>
        </w:rPr>
      </w:pPr>
    </w:p>
    <w:p w:rsidR="00CD67FA" w:rsidRDefault="00CD67FA">
      <w:pPr>
        <w:pStyle w:val="22"/>
        <w:spacing w:line="560" w:lineRule="exact"/>
        <w:ind w:firstLine="560"/>
        <w:rPr>
          <w:rFonts w:ascii="宋体" w:hAnsi="宋体"/>
          <w:sz w:val="28"/>
          <w:szCs w:val="28"/>
        </w:rPr>
      </w:pPr>
      <w:r>
        <w:rPr>
          <w:rFonts w:ascii="宋体" w:hAnsi="宋体" w:hint="eastAsia"/>
          <w:sz w:val="28"/>
          <w:szCs w:val="28"/>
        </w:rPr>
        <w:t>合同编号：</w:t>
      </w:r>
    </w:p>
    <w:p w:rsidR="00CD67FA" w:rsidRDefault="00CD67FA">
      <w:pPr>
        <w:pStyle w:val="22"/>
        <w:spacing w:line="560" w:lineRule="exact"/>
        <w:ind w:firstLine="560"/>
        <w:rPr>
          <w:rFonts w:ascii="宋体" w:hAnsi="宋体"/>
          <w:sz w:val="28"/>
          <w:szCs w:val="28"/>
        </w:rPr>
      </w:pPr>
      <w:r>
        <w:rPr>
          <w:rFonts w:ascii="宋体" w:hAnsi="宋体" w:hint="eastAsia"/>
          <w:sz w:val="28"/>
          <w:szCs w:val="28"/>
        </w:rPr>
        <w:t>签订时间：年月日</w:t>
      </w:r>
    </w:p>
    <w:p w:rsidR="00CD67FA" w:rsidRDefault="00CD67FA">
      <w:pPr>
        <w:pStyle w:val="22"/>
        <w:spacing w:line="560" w:lineRule="exact"/>
        <w:ind w:firstLine="560"/>
        <w:rPr>
          <w:rFonts w:ascii="宋体" w:hAnsi="宋体"/>
          <w:sz w:val="28"/>
          <w:szCs w:val="28"/>
        </w:rPr>
      </w:pPr>
      <w:r>
        <w:rPr>
          <w:rFonts w:ascii="宋体" w:hAnsi="宋体" w:hint="eastAsia"/>
          <w:sz w:val="28"/>
          <w:szCs w:val="28"/>
        </w:rPr>
        <w:t>甲方（需方）：</w:t>
      </w:r>
      <w:r>
        <w:rPr>
          <w:rFonts w:ascii="宋体" w:hAnsi="宋体" w:hint="eastAsia"/>
          <w:sz w:val="28"/>
          <w:szCs w:val="28"/>
          <w:u w:val="single"/>
        </w:rPr>
        <w:t xml:space="preserve">西南民族大学  </w:t>
      </w:r>
    </w:p>
    <w:p w:rsidR="00CD67FA" w:rsidRDefault="00CD67FA">
      <w:pPr>
        <w:pStyle w:val="22"/>
        <w:spacing w:line="560" w:lineRule="exact"/>
        <w:ind w:firstLine="560"/>
        <w:rPr>
          <w:rFonts w:ascii="宋体" w:hAnsi="宋体"/>
          <w:sz w:val="28"/>
          <w:szCs w:val="28"/>
        </w:rPr>
      </w:pPr>
      <w:r>
        <w:rPr>
          <w:rFonts w:ascii="宋体" w:hAnsi="宋体" w:hint="eastAsia"/>
          <w:sz w:val="28"/>
          <w:szCs w:val="28"/>
        </w:rPr>
        <w:t>乙方（供方）：</w:t>
      </w:r>
    </w:p>
    <w:p w:rsidR="00CD67FA" w:rsidRDefault="00CD67FA">
      <w:pPr>
        <w:rPr>
          <w:rFonts w:ascii="宋体" w:hAnsi="宋体"/>
          <w:sz w:val="28"/>
          <w:szCs w:val="28"/>
        </w:rPr>
      </w:pPr>
    </w:p>
    <w:p w:rsidR="00CD67FA" w:rsidRDefault="00CD67FA">
      <w:pPr>
        <w:spacing w:line="360" w:lineRule="auto"/>
        <w:ind w:firstLineChars="200" w:firstLine="480"/>
        <w:rPr>
          <w:rFonts w:ascii="宋体" w:hAnsi="宋体"/>
          <w:sz w:val="24"/>
        </w:rPr>
      </w:pPr>
      <w:r>
        <w:rPr>
          <w:rFonts w:ascii="宋体" w:hAnsi="宋体" w:hint="eastAsia"/>
          <w:sz w:val="24"/>
        </w:rPr>
        <w:t>根据《中华人民共和国政府采购法》、《中华人民共和国招标投标法》、《中华人民共和国合同法》及其它有关法律、行政法规的规定，根据西南民族大学项目（编号）的《招标文件》、乙方的《投标文件》及《中标通知书》，经过磋商，甲、乙双方同意签署本合同并共同遵守：</w:t>
      </w:r>
    </w:p>
    <w:p w:rsidR="00CD67FA" w:rsidRDefault="00CD67FA" w:rsidP="004D7CB4">
      <w:pPr>
        <w:spacing w:line="360" w:lineRule="auto"/>
        <w:ind w:firstLineChars="202" w:firstLine="485"/>
        <w:jc w:val="left"/>
        <w:rPr>
          <w:rFonts w:ascii="宋体" w:hAnsi="宋体" w:cs="宋体"/>
          <w:b/>
          <w:bCs/>
          <w:sz w:val="24"/>
        </w:rPr>
      </w:pPr>
      <w:r>
        <w:rPr>
          <w:rFonts w:ascii="宋体" w:hAnsi="宋体" w:hint="eastAsia"/>
          <w:sz w:val="24"/>
        </w:rPr>
        <w:t>一、</w:t>
      </w:r>
      <w:r>
        <w:rPr>
          <w:rFonts w:ascii="宋体" w:hAnsi="宋体" w:cs="宋体" w:hint="eastAsia"/>
          <w:b/>
          <w:bCs/>
          <w:sz w:val="24"/>
        </w:rPr>
        <w:t>合同内容</w:t>
      </w:r>
    </w:p>
    <w:p w:rsidR="00CD67FA" w:rsidRDefault="00CD67FA">
      <w:pPr>
        <w:spacing w:line="360" w:lineRule="auto"/>
        <w:ind w:firstLineChars="196" w:firstLine="472"/>
        <w:jc w:val="left"/>
        <w:rPr>
          <w:rFonts w:ascii="宋体" w:hAnsi="宋体" w:cs="宋体"/>
          <w:b/>
          <w:bCs/>
          <w:sz w:val="24"/>
        </w:rPr>
      </w:pPr>
      <w:r>
        <w:rPr>
          <w:rFonts w:ascii="宋体" w:hAnsi="宋体" w:cs="宋体" w:hint="eastAsia"/>
          <w:b/>
          <w:bCs/>
          <w:sz w:val="24"/>
        </w:rPr>
        <w:t>乙方向甲方提供的货物明细见下表：</w:t>
      </w:r>
    </w:p>
    <w:p w:rsidR="00CD67FA" w:rsidRDefault="00CD67FA">
      <w:pPr>
        <w:widowControl/>
        <w:spacing w:line="360" w:lineRule="auto"/>
        <w:jc w:val="left"/>
        <w:rPr>
          <w:rFonts w:ascii="宋体" w:hAnsi="宋体" w:cs="宋体"/>
          <w:b/>
          <w:bCs/>
          <w:sz w:val="24"/>
        </w:rPr>
        <w:sectPr w:rsidR="00CD67FA">
          <w:pgSz w:w="11906" w:h="16838"/>
          <w:pgMar w:top="1418" w:right="1274" w:bottom="1418" w:left="1418" w:header="851" w:footer="992" w:gutter="0"/>
          <w:cols w:space="720"/>
          <w:docGrid w:type="lines" w:linePitch="312"/>
        </w:sectPr>
      </w:pPr>
    </w:p>
    <w:p w:rsidR="00CD67FA" w:rsidRDefault="00CD67FA">
      <w:pPr>
        <w:spacing w:line="360" w:lineRule="auto"/>
        <w:ind w:firstLineChars="196" w:firstLine="472"/>
        <w:jc w:val="left"/>
        <w:rPr>
          <w:rFonts w:ascii="宋体" w:hAnsi="宋体" w:cs="宋体"/>
          <w:b/>
          <w:bCs/>
          <w:sz w:val="24"/>
        </w:rPr>
      </w:pPr>
    </w:p>
    <w:tbl>
      <w:tblPr>
        <w:tblpPr w:leftFromText="180" w:rightFromText="180" w:vertAnchor="text" w:horzAnchor="margin" w:tblpY="56"/>
        <w:tblW w:w="0" w:type="auto"/>
        <w:tblBorders>
          <w:insideH w:val="outset" w:sz="6" w:space="0" w:color="auto"/>
          <w:insideV w:val="outset" w:sz="6" w:space="0" w:color="auto"/>
        </w:tblBorders>
        <w:tblLayout w:type="fixed"/>
        <w:tblCellMar>
          <w:left w:w="0" w:type="dxa"/>
          <w:right w:w="0" w:type="dxa"/>
        </w:tblCellMar>
        <w:tblLook w:val="0000"/>
      </w:tblPr>
      <w:tblGrid>
        <w:gridCol w:w="542"/>
        <w:gridCol w:w="841"/>
        <w:gridCol w:w="1095"/>
        <w:gridCol w:w="800"/>
        <w:gridCol w:w="800"/>
        <w:gridCol w:w="1987"/>
        <w:gridCol w:w="1134"/>
        <w:gridCol w:w="709"/>
        <w:gridCol w:w="850"/>
        <w:gridCol w:w="992"/>
      </w:tblGrid>
      <w:tr w:rsidR="00CD67FA">
        <w:trPr>
          <w:trHeight w:val="623"/>
        </w:trPr>
        <w:tc>
          <w:tcPr>
            <w:tcW w:w="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D67FA" w:rsidRDefault="00CD67FA">
            <w:pPr>
              <w:widowControl/>
              <w:spacing w:line="360" w:lineRule="auto"/>
              <w:ind w:firstLine="200"/>
              <w:jc w:val="left"/>
              <w:textAlignment w:val="center"/>
              <w:rPr>
                <w:rFonts w:ascii="宋体" w:hAnsi="宋体" w:cs="宋体"/>
                <w:kern w:val="0"/>
                <w:sz w:val="20"/>
                <w:szCs w:val="21"/>
              </w:rPr>
            </w:pPr>
            <w:r>
              <w:rPr>
                <w:rFonts w:ascii="宋体" w:hAnsi="宋体" w:cs="宋体" w:hint="eastAsia"/>
                <w:kern w:val="0"/>
                <w:sz w:val="20"/>
                <w:szCs w:val="21"/>
              </w:rPr>
              <w:t>序号</w:t>
            </w:r>
          </w:p>
        </w:tc>
        <w:tc>
          <w:tcPr>
            <w:tcW w:w="84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widowControl/>
              <w:spacing w:line="360" w:lineRule="auto"/>
              <w:ind w:firstLine="200"/>
              <w:jc w:val="left"/>
              <w:textAlignment w:val="center"/>
              <w:rPr>
                <w:rFonts w:ascii="宋体" w:hAnsi="宋体" w:cs="宋体"/>
                <w:kern w:val="0"/>
                <w:sz w:val="20"/>
                <w:szCs w:val="21"/>
              </w:rPr>
            </w:pPr>
            <w:r>
              <w:rPr>
                <w:rFonts w:ascii="宋体" w:hAnsi="宋体" w:cs="宋体" w:hint="eastAsia"/>
                <w:kern w:val="0"/>
                <w:sz w:val="20"/>
                <w:szCs w:val="21"/>
              </w:rPr>
              <w:t>名称</w:t>
            </w:r>
          </w:p>
        </w:tc>
        <w:tc>
          <w:tcPr>
            <w:tcW w:w="109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widowControl/>
              <w:spacing w:line="360" w:lineRule="auto"/>
              <w:ind w:firstLine="200"/>
              <w:jc w:val="left"/>
              <w:textAlignment w:val="center"/>
              <w:rPr>
                <w:rFonts w:ascii="宋体" w:hAnsi="宋体" w:cs="宋体"/>
                <w:kern w:val="0"/>
                <w:sz w:val="20"/>
                <w:szCs w:val="21"/>
              </w:rPr>
            </w:pPr>
            <w:r>
              <w:rPr>
                <w:rFonts w:ascii="宋体" w:hAnsi="宋体" w:cs="宋体" w:hint="eastAsia"/>
                <w:kern w:val="0"/>
                <w:sz w:val="20"/>
                <w:szCs w:val="21"/>
              </w:rPr>
              <w:t>品牌</w:t>
            </w:r>
          </w:p>
        </w:tc>
        <w:tc>
          <w:tcPr>
            <w:tcW w:w="800" w:type="dxa"/>
            <w:tcBorders>
              <w:top w:val="single" w:sz="8" w:space="0" w:color="000000"/>
              <w:left w:val="nil"/>
              <w:bottom w:val="single" w:sz="8" w:space="0" w:color="000000"/>
              <w:right w:val="single" w:sz="4" w:space="0" w:color="auto"/>
            </w:tcBorders>
            <w:tcMar>
              <w:top w:w="0" w:type="dxa"/>
              <w:left w:w="108" w:type="dxa"/>
              <w:bottom w:w="0" w:type="dxa"/>
              <w:right w:w="108" w:type="dxa"/>
            </w:tcMar>
            <w:vAlign w:val="center"/>
          </w:tcPr>
          <w:p w:rsidR="00CD67FA" w:rsidRDefault="00CD67FA">
            <w:pPr>
              <w:widowControl/>
              <w:spacing w:line="360" w:lineRule="auto"/>
              <w:ind w:firstLine="200"/>
              <w:jc w:val="left"/>
              <w:textAlignment w:val="center"/>
              <w:rPr>
                <w:rFonts w:ascii="宋体" w:hAnsi="宋体" w:cs="宋体"/>
                <w:kern w:val="0"/>
                <w:sz w:val="20"/>
                <w:szCs w:val="21"/>
              </w:rPr>
            </w:pPr>
            <w:r>
              <w:rPr>
                <w:rFonts w:ascii="宋体" w:hAnsi="宋体" w:cs="宋体" w:hint="eastAsia"/>
                <w:kern w:val="0"/>
                <w:sz w:val="20"/>
                <w:szCs w:val="21"/>
              </w:rPr>
              <w:t>制造商</w:t>
            </w:r>
          </w:p>
        </w:tc>
        <w:tc>
          <w:tcPr>
            <w:tcW w:w="800" w:type="dxa"/>
            <w:tcBorders>
              <w:top w:val="single" w:sz="8" w:space="0" w:color="000000"/>
              <w:left w:val="single" w:sz="4" w:space="0" w:color="auto"/>
              <w:bottom w:val="single" w:sz="8" w:space="0" w:color="000000"/>
              <w:right w:val="single" w:sz="8" w:space="0" w:color="000000"/>
            </w:tcBorders>
            <w:tcMar>
              <w:top w:w="0" w:type="dxa"/>
              <w:left w:w="108" w:type="dxa"/>
              <w:bottom w:w="0" w:type="dxa"/>
              <w:right w:w="108" w:type="dxa"/>
            </w:tcMar>
            <w:vAlign w:val="center"/>
          </w:tcPr>
          <w:p w:rsidR="00CD67FA" w:rsidRDefault="00CD67FA">
            <w:pPr>
              <w:widowControl/>
              <w:spacing w:line="360" w:lineRule="auto"/>
              <w:ind w:firstLine="200"/>
              <w:jc w:val="left"/>
              <w:textAlignment w:val="center"/>
              <w:rPr>
                <w:rFonts w:ascii="宋体" w:hAnsi="宋体" w:cs="宋体"/>
                <w:kern w:val="0"/>
                <w:sz w:val="20"/>
                <w:szCs w:val="21"/>
              </w:rPr>
            </w:pPr>
            <w:r>
              <w:rPr>
                <w:rFonts w:ascii="宋体" w:hAnsi="宋体" w:cs="宋体" w:hint="eastAsia"/>
                <w:kern w:val="0"/>
                <w:sz w:val="20"/>
                <w:szCs w:val="21"/>
              </w:rPr>
              <w:t>规格和型号</w:t>
            </w:r>
          </w:p>
        </w:tc>
        <w:tc>
          <w:tcPr>
            <w:tcW w:w="19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widowControl/>
              <w:spacing w:line="360" w:lineRule="auto"/>
              <w:ind w:firstLine="200"/>
              <w:jc w:val="left"/>
              <w:textAlignment w:val="center"/>
              <w:rPr>
                <w:rFonts w:ascii="宋体" w:hAnsi="宋体" w:cs="宋体"/>
                <w:kern w:val="0"/>
                <w:sz w:val="20"/>
                <w:szCs w:val="21"/>
              </w:rPr>
            </w:pPr>
            <w:r>
              <w:rPr>
                <w:rFonts w:ascii="宋体" w:hAnsi="宋体" w:cs="宋体" w:hint="eastAsia"/>
                <w:kern w:val="0"/>
                <w:sz w:val="20"/>
                <w:szCs w:val="21"/>
              </w:rPr>
              <w:t>技术指标</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widowControl/>
              <w:spacing w:line="360" w:lineRule="auto"/>
              <w:ind w:firstLine="200"/>
              <w:jc w:val="left"/>
              <w:textAlignment w:val="center"/>
              <w:rPr>
                <w:rFonts w:ascii="宋体" w:hAnsi="宋体" w:cs="宋体"/>
                <w:kern w:val="0"/>
                <w:sz w:val="20"/>
                <w:szCs w:val="21"/>
              </w:rPr>
            </w:pPr>
            <w:r>
              <w:rPr>
                <w:rFonts w:ascii="宋体" w:hAnsi="宋体" w:cs="宋体" w:hint="eastAsia"/>
                <w:kern w:val="0"/>
                <w:sz w:val="20"/>
                <w:szCs w:val="21"/>
              </w:rPr>
              <w:t>配置清单</w:t>
            </w: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widowControl/>
              <w:spacing w:line="360" w:lineRule="auto"/>
              <w:ind w:firstLine="200"/>
              <w:jc w:val="left"/>
              <w:textAlignment w:val="center"/>
              <w:rPr>
                <w:rFonts w:ascii="宋体" w:hAnsi="宋体" w:cs="宋体"/>
                <w:kern w:val="0"/>
                <w:sz w:val="20"/>
                <w:szCs w:val="21"/>
              </w:rPr>
            </w:pPr>
            <w:r>
              <w:rPr>
                <w:rFonts w:ascii="宋体" w:hAnsi="宋体" w:cs="宋体" w:hint="eastAsia"/>
                <w:kern w:val="0"/>
                <w:sz w:val="20"/>
                <w:szCs w:val="21"/>
              </w:rPr>
              <w:t>数量</w:t>
            </w:r>
          </w:p>
        </w:tc>
        <w:tc>
          <w:tcPr>
            <w:tcW w:w="85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widowControl/>
              <w:spacing w:line="360" w:lineRule="auto"/>
              <w:ind w:firstLine="200"/>
              <w:jc w:val="left"/>
              <w:textAlignment w:val="center"/>
              <w:rPr>
                <w:rFonts w:ascii="宋体" w:hAnsi="宋体" w:cs="宋体"/>
                <w:kern w:val="0"/>
                <w:sz w:val="20"/>
                <w:szCs w:val="21"/>
              </w:rPr>
            </w:pPr>
            <w:r>
              <w:rPr>
                <w:rFonts w:ascii="宋体" w:hAnsi="宋体" w:cs="宋体" w:hint="eastAsia"/>
                <w:kern w:val="0"/>
                <w:sz w:val="20"/>
                <w:szCs w:val="21"/>
              </w:rPr>
              <w:t>单价</w:t>
            </w:r>
          </w:p>
          <w:p w:rsidR="00CD67FA" w:rsidRDefault="00CD67FA">
            <w:pPr>
              <w:widowControl/>
              <w:spacing w:line="360" w:lineRule="auto"/>
              <w:ind w:firstLine="200"/>
              <w:jc w:val="left"/>
              <w:textAlignment w:val="center"/>
              <w:rPr>
                <w:rFonts w:ascii="宋体" w:hAnsi="宋体" w:cs="宋体"/>
                <w:kern w:val="0"/>
                <w:sz w:val="20"/>
                <w:szCs w:val="21"/>
              </w:rPr>
            </w:pPr>
            <w:r>
              <w:rPr>
                <w:rFonts w:ascii="宋体" w:hAnsi="宋体" w:cs="宋体" w:hint="eastAsia"/>
                <w:kern w:val="0"/>
                <w:sz w:val="20"/>
                <w:szCs w:val="21"/>
              </w:rPr>
              <w:t>（元）含增值税税价</w:t>
            </w:r>
          </w:p>
        </w:tc>
        <w:tc>
          <w:tcPr>
            <w:tcW w:w="9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widowControl/>
              <w:spacing w:line="360" w:lineRule="auto"/>
              <w:ind w:firstLine="200"/>
              <w:jc w:val="left"/>
              <w:textAlignment w:val="center"/>
              <w:rPr>
                <w:rFonts w:ascii="宋体" w:hAnsi="宋体" w:cs="宋体"/>
                <w:kern w:val="0"/>
                <w:sz w:val="20"/>
                <w:szCs w:val="21"/>
              </w:rPr>
            </w:pPr>
            <w:r>
              <w:rPr>
                <w:rFonts w:ascii="宋体" w:hAnsi="宋体" w:cs="宋体" w:hint="eastAsia"/>
                <w:kern w:val="0"/>
                <w:sz w:val="20"/>
                <w:szCs w:val="21"/>
              </w:rPr>
              <w:t>总价（元）含增值税税价</w:t>
            </w:r>
          </w:p>
        </w:tc>
      </w:tr>
      <w:tr w:rsidR="00CD67FA">
        <w:trPr>
          <w:trHeight w:val="623"/>
        </w:trPr>
        <w:tc>
          <w:tcPr>
            <w:tcW w:w="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84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109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800" w:type="dxa"/>
            <w:tcBorders>
              <w:top w:val="single" w:sz="8" w:space="0" w:color="000000"/>
              <w:left w:val="nil"/>
              <w:bottom w:val="single" w:sz="8" w:space="0" w:color="000000"/>
              <w:right w:val="single" w:sz="4" w:space="0" w:color="auto"/>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800" w:type="dxa"/>
            <w:tcBorders>
              <w:top w:val="single" w:sz="8" w:space="0" w:color="000000"/>
              <w:left w:val="single" w:sz="4" w:space="0" w:color="auto"/>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19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85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9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r>
      <w:tr w:rsidR="00CD67FA">
        <w:trPr>
          <w:trHeight w:val="623"/>
        </w:trPr>
        <w:tc>
          <w:tcPr>
            <w:tcW w:w="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84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109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800" w:type="dxa"/>
            <w:tcBorders>
              <w:top w:val="single" w:sz="8" w:space="0" w:color="000000"/>
              <w:left w:val="nil"/>
              <w:bottom w:val="single" w:sz="8" w:space="0" w:color="000000"/>
              <w:right w:val="single" w:sz="4" w:space="0" w:color="auto"/>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800" w:type="dxa"/>
            <w:tcBorders>
              <w:top w:val="single" w:sz="8" w:space="0" w:color="000000"/>
              <w:left w:val="single" w:sz="4" w:space="0" w:color="auto"/>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19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85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9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r>
      <w:tr w:rsidR="00CD67FA">
        <w:trPr>
          <w:trHeight w:val="623"/>
        </w:trPr>
        <w:tc>
          <w:tcPr>
            <w:tcW w:w="5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84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109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800" w:type="dxa"/>
            <w:tcBorders>
              <w:top w:val="single" w:sz="8" w:space="0" w:color="000000"/>
              <w:left w:val="nil"/>
              <w:bottom w:val="single" w:sz="8" w:space="0" w:color="000000"/>
              <w:right w:val="single" w:sz="4" w:space="0" w:color="auto"/>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800" w:type="dxa"/>
            <w:tcBorders>
              <w:top w:val="single" w:sz="8" w:space="0" w:color="000000"/>
              <w:left w:val="single" w:sz="4" w:space="0" w:color="auto"/>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19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7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85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c>
          <w:tcPr>
            <w:tcW w:w="9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D67FA" w:rsidRDefault="00CD67FA">
            <w:pPr>
              <w:keepNext/>
              <w:keepLines/>
              <w:widowControl/>
              <w:spacing w:before="260" w:after="260" w:line="360" w:lineRule="auto"/>
              <w:ind w:firstLine="200"/>
              <w:textAlignment w:val="center"/>
              <w:rPr>
                <w:rFonts w:ascii="宋体" w:hAnsi="宋体" w:cs="宋体"/>
                <w:kern w:val="0"/>
                <w:sz w:val="24"/>
              </w:rPr>
            </w:pPr>
          </w:p>
        </w:tc>
      </w:tr>
    </w:tbl>
    <w:p w:rsidR="00CD67FA" w:rsidRDefault="00CD67FA">
      <w:pPr>
        <w:pStyle w:val="22"/>
        <w:spacing w:line="360" w:lineRule="auto"/>
        <w:ind w:firstLine="480"/>
        <w:rPr>
          <w:rFonts w:ascii="宋体" w:hAnsi="宋体"/>
        </w:rPr>
      </w:pPr>
    </w:p>
    <w:bookmarkEnd w:id="177"/>
    <w:p w:rsidR="00CD67FA" w:rsidRDefault="00CD67FA">
      <w:pPr>
        <w:widowControl/>
        <w:spacing w:line="360" w:lineRule="auto"/>
        <w:jc w:val="left"/>
        <w:rPr>
          <w:rFonts w:ascii="宋体" w:hAnsi="宋体"/>
          <w:b/>
          <w:sz w:val="24"/>
        </w:rPr>
        <w:sectPr w:rsidR="00CD67FA">
          <w:type w:val="continuous"/>
          <w:pgSz w:w="11906" w:h="16838"/>
          <w:pgMar w:top="1418" w:right="1274" w:bottom="1418" w:left="1418" w:header="851" w:footer="992" w:gutter="0"/>
          <w:cols w:space="720"/>
          <w:formProt w:val="0"/>
          <w:docGrid w:type="lines" w:linePitch="312"/>
        </w:sectPr>
      </w:pPr>
    </w:p>
    <w:p w:rsidR="00CD67FA" w:rsidRDefault="00CD67FA">
      <w:pPr>
        <w:spacing w:line="360" w:lineRule="auto"/>
        <w:ind w:firstLineChars="196" w:firstLine="472"/>
        <w:jc w:val="left"/>
        <w:rPr>
          <w:rFonts w:ascii="宋体" w:hAnsi="宋体"/>
          <w:b/>
          <w:sz w:val="24"/>
        </w:rPr>
      </w:pPr>
      <w:bookmarkStart w:id="178" w:name="_Toc217446108"/>
      <w:r>
        <w:rPr>
          <w:rFonts w:ascii="宋体" w:hAnsi="宋体" w:hint="eastAsia"/>
          <w:b/>
          <w:sz w:val="24"/>
        </w:rPr>
        <w:lastRenderedPageBreak/>
        <w:t>二、合同金额</w:t>
      </w:r>
    </w:p>
    <w:p w:rsidR="00CD67FA" w:rsidRDefault="00CD67FA">
      <w:pPr>
        <w:pStyle w:val="a5"/>
        <w:spacing w:line="360" w:lineRule="auto"/>
        <w:ind w:firstLine="480"/>
        <w:rPr>
          <w:rFonts w:ascii="宋体" w:hAnsi="宋体" w:cs="宋体"/>
          <w:sz w:val="24"/>
          <w:shd w:val="clear" w:color="auto" w:fill="FFFFFF"/>
        </w:rPr>
      </w:pPr>
      <w:r>
        <w:rPr>
          <w:rFonts w:ascii="宋体" w:hAnsi="宋体" w:hint="eastAsia"/>
          <w:sz w:val="24"/>
        </w:rPr>
        <w:t>本项目合同总价（含税价）为：人民币大写</w:t>
      </w:r>
      <w:r>
        <w:rPr>
          <w:rFonts w:ascii="宋体" w:hAnsi="宋体" w:hint="eastAsia"/>
          <w:b/>
          <w:sz w:val="24"/>
          <w:u w:val="single"/>
        </w:rPr>
        <w:t>元整</w:t>
      </w:r>
      <w:r>
        <w:rPr>
          <w:rFonts w:ascii="宋体" w:hAnsi="宋体" w:hint="eastAsia"/>
          <w:sz w:val="24"/>
        </w:rPr>
        <w:t>，即人民币</w:t>
      </w:r>
      <w:r>
        <w:rPr>
          <w:rFonts w:ascii="宋体" w:hAnsi="宋体" w:hint="eastAsia"/>
          <w:b/>
          <w:sz w:val="24"/>
          <w:u w:val="single"/>
        </w:rPr>
        <w:t xml:space="preserve">￥       </w:t>
      </w:r>
      <w:r>
        <w:rPr>
          <w:rFonts w:ascii="宋体" w:hAnsi="宋体" w:hint="eastAsia"/>
          <w:b/>
          <w:sz w:val="24"/>
        </w:rPr>
        <w:t>元</w:t>
      </w:r>
      <w:r>
        <w:rPr>
          <w:rFonts w:ascii="宋体" w:hAnsi="宋体" w:hint="eastAsia"/>
          <w:sz w:val="24"/>
        </w:rPr>
        <w:t>。该合同总价已包括本项目的</w:t>
      </w:r>
      <w:r>
        <w:rPr>
          <w:rFonts w:ascii="宋体" w:hAnsi="宋体" w:cs="宋体" w:hint="eastAsia"/>
          <w:sz w:val="24"/>
          <w:shd w:val="clear" w:color="auto" w:fill="FFFFFF"/>
        </w:rPr>
        <w:t>设计、材料、制造、包装、运输、保险、装卸、安装、调试、检测、验收合格交付使用之前及保修期内保修服务与备用物件等所有其他有关各项费用和包含各环节增值税税金等全部费用。本合同执行期间合同总价不变，甲方无须通过任何形式另向乙方支付本合同规定之外的其他任何费用。</w:t>
      </w:r>
    </w:p>
    <w:p w:rsidR="00CD67FA" w:rsidRDefault="00CD67FA">
      <w:pPr>
        <w:pStyle w:val="11212"/>
        <w:widowControl/>
        <w:snapToGrid w:val="0"/>
        <w:spacing w:line="360" w:lineRule="auto"/>
        <w:ind w:firstLineChars="196" w:firstLine="472"/>
        <w:rPr>
          <w:rFonts w:ascii="宋体" w:hAnsi="宋体"/>
          <w:sz w:val="24"/>
          <w:szCs w:val="24"/>
        </w:rPr>
      </w:pPr>
      <w:r>
        <w:rPr>
          <w:rFonts w:ascii="宋体" w:hAnsi="宋体" w:cs="宋体" w:hint="eastAsia"/>
          <w:sz w:val="24"/>
          <w:szCs w:val="24"/>
          <w:shd w:val="clear" w:color="auto" w:fill="FFFFFF"/>
        </w:rPr>
        <w:t>三、</w:t>
      </w:r>
      <w:bookmarkStart w:id="179" w:name="_Toc86202596"/>
      <w:bookmarkStart w:id="180" w:name="_Toc175294307"/>
      <w:r>
        <w:rPr>
          <w:rFonts w:ascii="宋体" w:hAnsi="宋体" w:hint="eastAsia"/>
          <w:sz w:val="24"/>
          <w:szCs w:val="24"/>
        </w:rPr>
        <w:t>支付和结算方式</w:t>
      </w:r>
      <w:bookmarkEnd w:id="179"/>
      <w:bookmarkEnd w:id="180"/>
    </w:p>
    <w:p w:rsidR="00CD67FA" w:rsidRDefault="00CD67FA">
      <w:pPr>
        <w:widowControl/>
        <w:tabs>
          <w:tab w:val="left" w:pos="360"/>
          <w:tab w:val="left" w:pos="540"/>
        </w:tabs>
        <w:snapToGrid w:val="0"/>
        <w:spacing w:line="360" w:lineRule="auto"/>
        <w:ind w:firstLineChars="200" w:firstLine="480"/>
        <w:rPr>
          <w:rFonts w:ascii="宋体" w:hAnsi="宋体"/>
          <w:sz w:val="24"/>
        </w:rPr>
      </w:pPr>
      <w:r>
        <w:rPr>
          <w:rFonts w:ascii="宋体" w:hAnsi="宋体" w:hint="eastAsia"/>
          <w:sz w:val="24"/>
        </w:rPr>
        <w:t>1.双方因本合同发生的一切费用均以人民币结算及支付。</w:t>
      </w:r>
    </w:p>
    <w:p w:rsidR="00CD67FA" w:rsidRDefault="00CD67FA">
      <w:pPr>
        <w:widowControl/>
        <w:tabs>
          <w:tab w:val="left" w:pos="360"/>
          <w:tab w:val="left" w:pos="540"/>
        </w:tabs>
        <w:snapToGrid w:val="0"/>
        <w:spacing w:line="360" w:lineRule="auto"/>
        <w:ind w:firstLineChars="200" w:firstLine="480"/>
        <w:rPr>
          <w:rFonts w:ascii="宋体" w:hAnsi="宋体"/>
          <w:sz w:val="24"/>
        </w:rPr>
      </w:pPr>
      <w:r>
        <w:rPr>
          <w:rFonts w:ascii="宋体" w:hAnsi="宋体" w:hint="eastAsia"/>
          <w:sz w:val="24"/>
        </w:rPr>
        <w:t>2.双方的账号名称、开户银行及账号以本合同提供的为准。</w:t>
      </w:r>
    </w:p>
    <w:p w:rsidR="00CD67FA" w:rsidRDefault="00CD67FA" w:rsidP="004D7CB4">
      <w:pPr>
        <w:widowControl/>
        <w:tabs>
          <w:tab w:val="left" w:pos="360"/>
          <w:tab w:val="left" w:pos="540"/>
        </w:tabs>
        <w:snapToGrid w:val="0"/>
        <w:spacing w:line="360" w:lineRule="auto"/>
        <w:ind w:firstLineChars="182" w:firstLine="437"/>
        <w:rPr>
          <w:rFonts w:ascii="宋体" w:hAnsi="宋体"/>
          <w:sz w:val="24"/>
        </w:rPr>
      </w:pPr>
      <w:r>
        <w:rPr>
          <w:rFonts w:ascii="宋体" w:hAnsi="宋体" w:hint="eastAsia"/>
          <w:sz w:val="24"/>
        </w:rPr>
        <w:t>甲方名称：西南民族大学</w:t>
      </w:r>
    </w:p>
    <w:p w:rsidR="00CD67FA" w:rsidRDefault="00CD67FA" w:rsidP="004D7CB4">
      <w:pPr>
        <w:widowControl/>
        <w:tabs>
          <w:tab w:val="left" w:pos="360"/>
          <w:tab w:val="left" w:pos="540"/>
        </w:tabs>
        <w:snapToGrid w:val="0"/>
        <w:spacing w:line="360" w:lineRule="auto"/>
        <w:ind w:firstLineChars="182" w:firstLine="437"/>
        <w:rPr>
          <w:rFonts w:ascii="宋体" w:hAnsi="宋体"/>
          <w:sz w:val="24"/>
        </w:rPr>
      </w:pPr>
      <w:r>
        <w:rPr>
          <w:rFonts w:ascii="宋体" w:hAnsi="宋体" w:hint="eastAsia"/>
          <w:sz w:val="24"/>
        </w:rPr>
        <w:t>开户银行：中国建设银行成都武侯支行</w:t>
      </w:r>
    </w:p>
    <w:p w:rsidR="00CD67FA" w:rsidRDefault="00CD67FA" w:rsidP="004D7CB4">
      <w:pPr>
        <w:spacing w:line="360" w:lineRule="auto"/>
        <w:ind w:firstLineChars="182" w:firstLine="437"/>
        <w:rPr>
          <w:rFonts w:ascii="宋体" w:hAnsi="宋体"/>
          <w:sz w:val="24"/>
        </w:rPr>
      </w:pPr>
      <w:r>
        <w:rPr>
          <w:rFonts w:ascii="宋体" w:hAnsi="宋体" w:hint="eastAsia"/>
          <w:sz w:val="24"/>
        </w:rPr>
        <w:t>银行账号：51001446439059555888</w:t>
      </w:r>
    </w:p>
    <w:p w:rsidR="00CD67FA" w:rsidRDefault="00CD67FA" w:rsidP="004D7CB4">
      <w:pPr>
        <w:widowControl/>
        <w:tabs>
          <w:tab w:val="left" w:pos="360"/>
          <w:tab w:val="left" w:pos="540"/>
        </w:tabs>
        <w:snapToGrid w:val="0"/>
        <w:spacing w:line="360" w:lineRule="auto"/>
        <w:ind w:firstLineChars="182" w:firstLine="437"/>
        <w:rPr>
          <w:rFonts w:ascii="宋体" w:hAnsi="宋体"/>
          <w:sz w:val="24"/>
        </w:rPr>
      </w:pPr>
      <w:r>
        <w:rPr>
          <w:rFonts w:ascii="宋体" w:hAnsi="宋体" w:hint="eastAsia"/>
          <w:sz w:val="24"/>
        </w:rPr>
        <w:t>乙方名称：</w:t>
      </w:r>
    </w:p>
    <w:p w:rsidR="00CD67FA" w:rsidRDefault="00CD67FA" w:rsidP="004D7CB4">
      <w:pPr>
        <w:widowControl/>
        <w:tabs>
          <w:tab w:val="left" w:pos="360"/>
          <w:tab w:val="left" w:pos="540"/>
        </w:tabs>
        <w:snapToGrid w:val="0"/>
        <w:spacing w:line="360" w:lineRule="auto"/>
        <w:ind w:firstLineChars="182" w:firstLine="437"/>
        <w:rPr>
          <w:rFonts w:ascii="宋体" w:hAnsi="宋体"/>
          <w:sz w:val="24"/>
        </w:rPr>
      </w:pPr>
      <w:r>
        <w:rPr>
          <w:rFonts w:ascii="宋体" w:hAnsi="宋体" w:hint="eastAsia"/>
          <w:sz w:val="24"/>
        </w:rPr>
        <w:t>开户银行：</w:t>
      </w:r>
    </w:p>
    <w:p w:rsidR="00CD67FA" w:rsidRDefault="00CD67FA" w:rsidP="004D7CB4">
      <w:pPr>
        <w:widowControl/>
        <w:tabs>
          <w:tab w:val="left" w:pos="360"/>
          <w:tab w:val="left" w:pos="540"/>
        </w:tabs>
        <w:snapToGrid w:val="0"/>
        <w:spacing w:line="360" w:lineRule="auto"/>
        <w:ind w:firstLineChars="182" w:firstLine="437"/>
        <w:rPr>
          <w:rFonts w:ascii="宋体" w:hAnsi="宋体"/>
          <w:sz w:val="24"/>
        </w:rPr>
      </w:pPr>
      <w:r>
        <w:rPr>
          <w:rFonts w:ascii="宋体" w:hAnsi="宋体" w:hint="eastAsia"/>
          <w:sz w:val="24"/>
        </w:rPr>
        <w:t xml:space="preserve">银行账号： </w:t>
      </w:r>
    </w:p>
    <w:p w:rsidR="00CD67FA" w:rsidRDefault="00CD67FA" w:rsidP="004D7CB4">
      <w:pPr>
        <w:widowControl/>
        <w:tabs>
          <w:tab w:val="left" w:pos="360"/>
          <w:tab w:val="left" w:pos="540"/>
        </w:tabs>
        <w:snapToGrid w:val="0"/>
        <w:spacing w:line="360" w:lineRule="auto"/>
        <w:ind w:firstLineChars="182" w:firstLine="437"/>
        <w:rPr>
          <w:rFonts w:ascii="宋体" w:hAnsi="宋体"/>
          <w:sz w:val="24"/>
        </w:rPr>
      </w:pPr>
      <w:r>
        <w:rPr>
          <w:rFonts w:ascii="宋体" w:hAnsi="宋体" w:hint="eastAsia"/>
          <w:sz w:val="24"/>
        </w:rPr>
        <w:t>3.付款方式：</w:t>
      </w:r>
    </w:p>
    <w:p w:rsidR="00CD67FA" w:rsidRDefault="00CD67FA" w:rsidP="004D7CB4">
      <w:pPr>
        <w:widowControl/>
        <w:tabs>
          <w:tab w:val="left" w:pos="360"/>
          <w:tab w:val="left" w:pos="540"/>
        </w:tabs>
        <w:snapToGrid w:val="0"/>
        <w:spacing w:line="360" w:lineRule="auto"/>
        <w:ind w:firstLineChars="182" w:firstLine="437"/>
        <w:rPr>
          <w:rFonts w:ascii="宋体" w:hAnsi="宋体"/>
          <w:sz w:val="24"/>
        </w:rPr>
      </w:pPr>
      <w:r>
        <w:rPr>
          <w:rFonts w:ascii="宋体" w:hAnsi="宋体" w:hint="eastAsia"/>
          <w:sz w:val="24"/>
        </w:rPr>
        <w:t>4.乙方应在甲方付款前，向甲方开具真实、合法、足额的增值税发票。</w:t>
      </w:r>
    </w:p>
    <w:p w:rsidR="00CD67FA" w:rsidRDefault="00CD67FA">
      <w:pPr>
        <w:spacing w:line="360" w:lineRule="auto"/>
        <w:ind w:firstLineChars="196" w:firstLine="472"/>
        <w:jc w:val="left"/>
        <w:rPr>
          <w:rFonts w:ascii="宋体" w:hAnsi="宋体"/>
          <w:b/>
          <w:sz w:val="24"/>
        </w:rPr>
      </w:pPr>
      <w:r>
        <w:rPr>
          <w:rFonts w:ascii="宋体" w:hAnsi="宋体" w:hint="eastAsia"/>
          <w:b/>
          <w:sz w:val="24"/>
        </w:rPr>
        <w:t>四、交货</w:t>
      </w:r>
    </w:p>
    <w:p w:rsidR="00CD67FA" w:rsidRDefault="00CD67FA">
      <w:pPr>
        <w:pStyle w:val="a5"/>
        <w:spacing w:line="360" w:lineRule="auto"/>
        <w:ind w:firstLine="480"/>
        <w:rPr>
          <w:rFonts w:ascii="宋体" w:hAnsi="宋体" w:cs="宋体"/>
          <w:sz w:val="24"/>
          <w:shd w:val="clear" w:color="auto" w:fill="FFFFFF"/>
        </w:rPr>
      </w:pPr>
      <w:r>
        <w:rPr>
          <w:rFonts w:ascii="宋体" w:hAnsi="宋体" w:cs="宋体" w:hint="eastAsia"/>
          <w:sz w:val="24"/>
          <w:shd w:val="clear" w:color="auto" w:fill="FFFFFF"/>
        </w:rPr>
        <w:t>1.交货时间：本合同生效之日起日内。</w:t>
      </w:r>
    </w:p>
    <w:p w:rsidR="00CD67FA" w:rsidRDefault="00CD67FA">
      <w:pPr>
        <w:widowControl/>
        <w:tabs>
          <w:tab w:val="left" w:pos="360"/>
        </w:tabs>
        <w:snapToGrid w:val="0"/>
        <w:spacing w:line="360" w:lineRule="auto"/>
        <w:ind w:firstLineChars="200" w:firstLine="480"/>
        <w:rPr>
          <w:rFonts w:ascii="宋体" w:hAnsi="宋体"/>
          <w:sz w:val="24"/>
          <w:u w:val="single"/>
        </w:rPr>
      </w:pPr>
      <w:r>
        <w:rPr>
          <w:rFonts w:ascii="宋体" w:hAnsi="宋体" w:cs="宋体" w:hint="eastAsia"/>
          <w:sz w:val="24"/>
          <w:shd w:val="clear" w:color="auto" w:fill="FFFFFF"/>
        </w:rPr>
        <w:t>2.交货地点及接收人：</w:t>
      </w:r>
      <w:r>
        <w:rPr>
          <w:rFonts w:ascii="宋体" w:hAnsi="宋体" w:hint="eastAsia"/>
          <w:sz w:val="24"/>
        </w:rPr>
        <w:t>乙方负责办理运输和保险，将货物运抵西南民族大学指定地点，有关运输、保险和装卸等一切相关的费用由乙方承担。甲方指定</w:t>
      </w:r>
      <w:r>
        <w:rPr>
          <w:rFonts w:ascii="宋体" w:hAnsi="宋体" w:cs="宋体" w:hint="eastAsia"/>
          <w:sz w:val="24"/>
          <w:shd w:val="clear" w:color="auto" w:fill="FFFFFF"/>
        </w:rPr>
        <w:t xml:space="preserve"> 为收货人，联系电话：。</w:t>
      </w:r>
    </w:p>
    <w:p w:rsidR="00CD67FA" w:rsidRDefault="00CD67FA">
      <w:pPr>
        <w:widowControl/>
        <w:tabs>
          <w:tab w:val="left" w:pos="360"/>
        </w:tabs>
        <w:snapToGrid w:val="0"/>
        <w:spacing w:line="360" w:lineRule="auto"/>
        <w:ind w:firstLineChars="200" w:firstLine="480"/>
        <w:rPr>
          <w:rFonts w:ascii="宋体" w:hAnsi="宋体"/>
          <w:sz w:val="24"/>
        </w:rPr>
      </w:pPr>
      <w:r>
        <w:rPr>
          <w:rFonts w:ascii="宋体" w:hAnsi="宋体" w:cs="宋体" w:hint="eastAsia"/>
          <w:sz w:val="24"/>
          <w:shd w:val="clear" w:color="auto" w:fill="FFFFFF"/>
        </w:rPr>
        <w:t>3.</w:t>
      </w:r>
      <w:r>
        <w:rPr>
          <w:rFonts w:ascii="宋体" w:hAnsi="宋体" w:hint="eastAsia"/>
          <w:sz w:val="24"/>
        </w:rPr>
        <w:t>乙方应在货物运到甲方地点日七日前，向甲方提供货物卸车、清点计划（内容包括：合同号、设备名称、数量、价格、箱数、型号规格、重量和体积、拟发运的时间及其他必要的说明），并于发运的同时通知甲方。</w:t>
      </w:r>
    </w:p>
    <w:p w:rsidR="00CD67FA" w:rsidRDefault="00CD67FA">
      <w:pPr>
        <w:widowControl/>
        <w:snapToGrid w:val="0"/>
        <w:spacing w:line="360" w:lineRule="auto"/>
        <w:ind w:firstLineChars="200" w:firstLine="480"/>
        <w:rPr>
          <w:rFonts w:ascii="宋体" w:hAnsi="宋体"/>
          <w:sz w:val="24"/>
        </w:rPr>
      </w:pPr>
      <w:r>
        <w:rPr>
          <w:rFonts w:ascii="宋体" w:hAnsi="宋体" w:hint="eastAsia"/>
          <w:sz w:val="24"/>
        </w:rPr>
        <w:lastRenderedPageBreak/>
        <w:t>4.开箱清点及初步检验时双方应派人员参加。凡由于乙方对合同货物包装不善、标记不明、防护措施不当或在合同货物装箱前保管不良，致使合同货物遭到损坏或丢失，乙方应负责免费更换或补足，并承担由此给甲方造成的一切损失。</w:t>
      </w:r>
    </w:p>
    <w:p w:rsidR="00CD67FA" w:rsidRDefault="00CD67FA">
      <w:pPr>
        <w:spacing w:line="360" w:lineRule="auto"/>
        <w:ind w:firstLineChars="196" w:firstLine="472"/>
        <w:jc w:val="left"/>
        <w:rPr>
          <w:rFonts w:ascii="宋体" w:hAnsi="宋体"/>
          <w:b/>
          <w:sz w:val="24"/>
        </w:rPr>
      </w:pPr>
      <w:r>
        <w:rPr>
          <w:rFonts w:ascii="宋体" w:hAnsi="宋体" w:hint="eastAsia"/>
          <w:b/>
          <w:sz w:val="24"/>
        </w:rPr>
        <w:t>五、验收</w:t>
      </w:r>
    </w:p>
    <w:p w:rsidR="00CD67FA" w:rsidRDefault="00CD67FA">
      <w:pPr>
        <w:spacing w:line="360" w:lineRule="auto"/>
        <w:ind w:firstLineChars="200" w:firstLine="480"/>
        <w:rPr>
          <w:rFonts w:ascii="宋体" w:hAnsi="宋体" w:cs="宋体"/>
          <w:sz w:val="24"/>
        </w:rPr>
      </w:pPr>
      <w:r>
        <w:rPr>
          <w:rFonts w:ascii="宋体" w:hAnsi="宋体" w:cs="宋体" w:hint="eastAsia"/>
          <w:sz w:val="24"/>
        </w:rPr>
        <w:t>1.验收时间：交货后，乙方应积极配合甲方做好安装调试，安装调试完毕后向甲方提出验收申请，甲方应在</w:t>
      </w:r>
      <w:r>
        <w:rPr>
          <w:rFonts w:ascii="宋体" w:hAnsi="宋体" w:cs="宋体" w:hint="eastAsia"/>
          <w:sz w:val="24"/>
          <w:u w:val="single"/>
        </w:rPr>
        <w:t>30</w:t>
      </w:r>
      <w:r>
        <w:rPr>
          <w:rFonts w:ascii="宋体" w:hAnsi="宋体" w:cs="宋体" w:hint="eastAsia"/>
          <w:sz w:val="24"/>
        </w:rPr>
        <w:t>个工作日内完成验收并签署验收意见。</w:t>
      </w:r>
    </w:p>
    <w:p w:rsidR="00CD67FA" w:rsidRDefault="00CD67FA">
      <w:pPr>
        <w:widowControl/>
        <w:tabs>
          <w:tab w:val="left" w:pos="142"/>
          <w:tab w:val="left" w:pos="420"/>
        </w:tabs>
        <w:snapToGrid w:val="0"/>
        <w:spacing w:line="360" w:lineRule="auto"/>
        <w:ind w:firstLineChars="200" w:firstLine="480"/>
        <w:rPr>
          <w:rFonts w:ascii="宋体" w:hAnsi="宋体"/>
          <w:sz w:val="24"/>
        </w:rPr>
      </w:pPr>
      <w:r>
        <w:rPr>
          <w:rFonts w:ascii="宋体" w:hAnsi="宋体" w:cs="宋体" w:hint="eastAsia"/>
          <w:sz w:val="24"/>
          <w:shd w:val="clear" w:color="auto" w:fill="FFFFFF"/>
        </w:rPr>
        <w:t>2.</w:t>
      </w:r>
      <w:r>
        <w:rPr>
          <w:rFonts w:ascii="宋体" w:hAnsi="宋体" w:hint="eastAsia"/>
          <w:sz w:val="24"/>
        </w:rPr>
        <w:t>乙方提供给甲方的合同货物应通过货物制造厂商的出厂检验，并提供质量合格证书。乙方承诺提供给甲方的合同货物的技术规范应与本项目招标文件中《</w:t>
      </w:r>
      <w:r>
        <w:rPr>
          <w:rFonts w:ascii="宋体" w:hAnsi="宋体" w:cs="宋体" w:hint="eastAsia"/>
          <w:sz w:val="24"/>
        </w:rPr>
        <w:t>招标项目要求</w:t>
      </w:r>
      <w:r>
        <w:rPr>
          <w:rFonts w:ascii="宋体" w:hAnsi="宋体" w:hint="eastAsia"/>
          <w:sz w:val="24"/>
        </w:rPr>
        <w:t>》部分中的规定及投标文件中《投标货物技术规范偏离表》(如果被采购人接受) 相一致，同时，乙方提供的货物质量应符合中华人民共和国强制性标准及相应的国家和行业技术标准和规范（可以高于但不得低于该规范标准）、本次采购相关文件中的全部相关要求。</w:t>
      </w:r>
    </w:p>
    <w:p w:rsidR="00CD67FA" w:rsidRDefault="00CD67FA">
      <w:pPr>
        <w:widowControl/>
        <w:tabs>
          <w:tab w:val="left" w:pos="142"/>
          <w:tab w:val="left" w:pos="420"/>
        </w:tabs>
        <w:snapToGrid w:val="0"/>
        <w:spacing w:line="360" w:lineRule="auto"/>
        <w:ind w:firstLineChars="200" w:firstLine="480"/>
        <w:rPr>
          <w:rFonts w:ascii="宋体" w:hAnsi="宋体"/>
          <w:sz w:val="24"/>
        </w:rPr>
      </w:pPr>
      <w:r>
        <w:rPr>
          <w:rFonts w:ascii="宋体" w:hAnsi="宋体" w:hint="eastAsia"/>
          <w:sz w:val="24"/>
        </w:rPr>
        <w:t>3.乙方应在项目正式验收前将所提供货物的装箱清单、配件、随机工具、用户使用手册、原厂保修卡等资料交付给甲方；乙方不能完整交付货物及本款规定的单证和工具的，必须交货后一周内负责补齐，否则视为未按合同约定交货。</w:t>
      </w:r>
    </w:p>
    <w:p w:rsidR="00CD67FA" w:rsidRDefault="00CD67FA">
      <w:pPr>
        <w:widowControl/>
        <w:tabs>
          <w:tab w:val="left" w:pos="360"/>
        </w:tabs>
        <w:snapToGrid w:val="0"/>
        <w:spacing w:line="360" w:lineRule="auto"/>
        <w:ind w:firstLineChars="200" w:firstLine="480"/>
        <w:rPr>
          <w:rFonts w:ascii="宋体" w:hAnsi="宋体"/>
          <w:sz w:val="24"/>
        </w:rPr>
      </w:pPr>
      <w:r>
        <w:rPr>
          <w:rFonts w:ascii="宋体" w:hAnsi="宋体" w:cs="宋体" w:hint="eastAsia"/>
          <w:sz w:val="24"/>
          <w:shd w:val="clear" w:color="auto" w:fill="FFFFFF"/>
        </w:rPr>
        <w:t>4.</w:t>
      </w:r>
      <w:r>
        <w:rPr>
          <w:rFonts w:ascii="宋体" w:hAnsi="宋体" w:hint="eastAsia"/>
          <w:sz w:val="24"/>
        </w:rPr>
        <w:t>乙方保证，乙方依据本合同提供的货物及相关的软件和技术资料，乙方均已得到有关知识产权的权利人的合法授权，如发生涉及到专利权、著作权、商标权等争议，乙方负责处理，并承担由此引起的全部法律及经济责任，如果因为侵犯第三人知识产权或其他权利侵权给甲方造成损失应当依法赔偿。</w:t>
      </w:r>
    </w:p>
    <w:p w:rsidR="00CD67FA" w:rsidRDefault="00CD67FA">
      <w:pPr>
        <w:spacing w:line="360" w:lineRule="auto"/>
        <w:ind w:firstLineChars="196" w:firstLine="472"/>
        <w:jc w:val="left"/>
        <w:rPr>
          <w:rFonts w:ascii="宋体" w:hAnsi="宋体"/>
          <w:b/>
          <w:sz w:val="24"/>
        </w:rPr>
      </w:pPr>
      <w:r>
        <w:rPr>
          <w:rFonts w:ascii="宋体" w:hAnsi="宋体" w:hint="eastAsia"/>
          <w:b/>
          <w:sz w:val="24"/>
        </w:rPr>
        <w:t>六、售后服务</w:t>
      </w:r>
    </w:p>
    <w:p w:rsidR="00CD67FA" w:rsidRDefault="00CD67FA">
      <w:pPr>
        <w:pStyle w:val="22"/>
        <w:spacing w:line="360" w:lineRule="auto"/>
        <w:ind w:firstLine="480"/>
        <w:rPr>
          <w:rFonts w:ascii="宋体" w:hAnsi="宋体"/>
        </w:rPr>
      </w:pPr>
      <w:r>
        <w:rPr>
          <w:rFonts w:ascii="宋体" w:hAnsi="宋体" w:hint="eastAsia"/>
        </w:rPr>
        <w:t>1.验收合格之日起开始计算，乙方提供本项目个月的质保期。在质保期内，提供免费支持与服务；。</w:t>
      </w:r>
    </w:p>
    <w:p w:rsidR="00CD67FA" w:rsidRDefault="00CD67FA">
      <w:pPr>
        <w:pStyle w:val="22"/>
        <w:spacing w:line="360" w:lineRule="auto"/>
        <w:ind w:firstLine="480"/>
        <w:rPr>
          <w:rFonts w:ascii="宋体" w:hAnsi="宋体"/>
        </w:rPr>
      </w:pPr>
      <w:r>
        <w:rPr>
          <w:rFonts w:ascii="宋体" w:hAnsi="宋体" w:hint="eastAsia"/>
        </w:rPr>
        <w:t>2.乙方指定负责与甲方联系售后服务事宜，联系人电话：。</w:t>
      </w:r>
    </w:p>
    <w:p w:rsidR="00CD67FA" w:rsidRDefault="00CD67FA">
      <w:pPr>
        <w:pStyle w:val="22"/>
        <w:spacing w:line="360" w:lineRule="auto"/>
        <w:ind w:firstLine="480"/>
        <w:rPr>
          <w:rFonts w:ascii="宋体" w:hAnsi="宋体"/>
        </w:rPr>
      </w:pPr>
      <w:r>
        <w:rPr>
          <w:rFonts w:ascii="宋体" w:hAnsi="宋体" w:hint="eastAsia"/>
        </w:rPr>
        <w:t>3.质保期内，如产品存在由于设计、制造引起的质量问题，乙方应及时（最迟不应超过3日）免费维修或更换零配件。若因操作人员未遵守使用说明要求造成的设备维修或更换零配件，费用由甲方承担。</w:t>
      </w:r>
    </w:p>
    <w:p w:rsidR="00CD67FA" w:rsidRDefault="00CD67FA">
      <w:pPr>
        <w:widowControl/>
        <w:tabs>
          <w:tab w:val="left" w:pos="360"/>
        </w:tabs>
        <w:snapToGrid w:val="0"/>
        <w:spacing w:line="360" w:lineRule="auto"/>
        <w:ind w:firstLineChars="200" w:firstLine="480"/>
        <w:rPr>
          <w:rFonts w:ascii="宋体" w:hAnsi="宋体"/>
          <w:sz w:val="24"/>
        </w:rPr>
      </w:pPr>
      <w:r>
        <w:rPr>
          <w:rFonts w:ascii="宋体" w:hAnsi="宋体" w:hint="eastAsia"/>
          <w:sz w:val="24"/>
        </w:rPr>
        <w:t>4.在合同货物免费保修期届满后，乙方保证继续为甲方提供设备的维修服务，乙方保证在合同货物使用期内以不高于本合同货物、相关配件及服务的价格，向甲方提供备品、备件及维修服务。</w:t>
      </w:r>
    </w:p>
    <w:p w:rsidR="00CD67FA" w:rsidRDefault="00CD67FA">
      <w:pPr>
        <w:pStyle w:val="22"/>
        <w:spacing w:line="360" w:lineRule="auto"/>
        <w:ind w:firstLine="480"/>
        <w:rPr>
          <w:rFonts w:ascii="宋体" w:hAnsi="宋体"/>
        </w:rPr>
      </w:pPr>
      <w:r>
        <w:rPr>
          <w:rFonts w:ascii="宋体" w:hAnsi="宋体" w:hint="eastAsia"/>
        </w:rPr>
        <w:t>5.培训承诺：。</w:t>
      </w:r>
    </w:p>
    <w:p w:rsidR="00CD67FA" w:rsidRDefault="00CD67FA">
      <w:pPr>
        <w:spacing w:line="360" w:lineRule="auto"/>
        <w:ind w:firstLineChars="196" w:firstLine="472"/>
        <w:rPr>
          <w:rFonts w:ascii="宋体" w:hAnsi="宋体"/>
          <w:b/>
          <w:sz w:val="24"/>
        </w:rPr>
      </w:pPr>
      <w:r>
        <w:rPr>
          <w:rFonts w:ascii="宋体" w:hAnsi="宋体" w:hint="eastAsia"/>
          <w:b/>
          <w:sz w:val="24"/>
        </w:rPr>
        <w:t>七、双方权利与义务</w:t>
      </w:r>
    </w:p>
    <w:p w:rsidR="00CD67FA" w:rsidRDefault="00CD67FA">
      <w:pPr>
        <w:spacing w:line="360" w:lineRule="auto"/>
        <w:ind w:leftChars="228" w:left="539" w:hangingChars="25" w:hanging="60"/>
        <w:rPr>
          <w:rFonts w:ascii="宋体" w:hAnsi="宋体"/>
          <w:b/>
          <w:sz w:val="24"/>
        </w:rPr>
      </w:pPr>
      <w:r>
        <w:rPr>
          <w:rFonts w:ascii="宋体" w:hAnsi="宋体" w:hint="eastAsia"/>
          <w:b/>
          <w:sz w:val="24"/>
        </w:rPr>
        <w:lastRenderedPageBreak/>
        <w:t>甲方：</w:t>
      </w:r>
    </w:p>
    <w:p w:rsidR="00CD67FA" w:rsidRDefault="00CD67FA">
      <w:pPr>
        <w:spacing w:line="360" w:lineRule="auto"/>
        <w:ind w:leftChars="29" w:left="61" w:firstLineChars="150" w:firstLine="360"/>
        <w:rPr>
          <w:rFonts w:ascii="宋体" w:hAnsi="宋体"/>
          <w:sz w:val="24"/>
        </w:rPr>
      </w:pPr>
      <w:r>
        <w:rPr>
          <w:rFonts w:ascii="宋体" w:hAnsi="宋体" w:hint="eastAsia"/>
          <w:sz w:val="24"/>
        </w:rPr>
        <w:t>1.派专人与乙方联系收货及安装调试，协调乙方在工期内有关水、电、库房、运输等其他现场供应需求，保证相关的配合；</w:t>
      </w:r>
    </w:p>
    <w:p w:rsidR="00CD67FA" w:rsidRDefault="00CD67FA">
      <w:pPr>
        <w:spacing w:line="360" w:lineRule="auto"/>
        <w:ind w:leftChars="29" w:left="61" w:firstLineChars="150" w:firstLine="360"/>
        <w:rPr>
          <w:rFonts w:ascii="宋体" w:hAnsi="宋体"/>
          <w:sz w:val="24"/>
        </w:rPr>
      </w:pPr>
      <w:r>
        <w:rPr>
          <w:rFonts w:ascii="宋体" w:hAnsi="宋体" w:hint="eastAsia"/>
          <w:sz w:val="24"/>
        </w:rPr>
        <w:t>2.负责项目的组织协调、现场配合和验收工作；</w:t>
      </w:r>
    </w:p>
    <w:p w:rsidR="00CD67FA" w:rsidRDefault="00CD67FA">
      <w:pPr>
        <w:spacing w:line="360" w:lineRule="auto"/>
        <w:ind w:leftChars="29" w:left="61" w:firstLineChars="150" w:firstLine="360"/>
        <w:rPr>
          <w:rFonts w:ascii="宋体" w:hAnsi="宋体"/>
          <w:sz w:val="24"/>
        </w:rPr>
      </w:pPr>
      <w:r>
        <w:rPr>
          <w:rFonts w:ascii="宋体" w:hAnsi="宋体" w:hint="eastAsia"/>
          <w:sz w:val="24"/>
        </w:rPr>
        <w:t>3.按照合同约定及时支付货款。</w:t>
      </w:r>
    </w:p>
    <w:p w:rsidR="00CD67FA" w:rsidRDefault="00CD67FA">
      <w:pPr>
        <w:spacing w:line="360" w:lineRule="auto"/>
        <w:ind w:leftChars="29" w:left="61" w:firstLineChars="147" w:firstLine="354"/>
        <w:rPr>
          <w:rFonts w:ascii="宋体" w:hAnsi="宋体"/>
          <w:b/>
          <w:sz w:val="24"/>
        </w:rPr>
      </w:pPr>
      <w:r>
        <w:rPr>
          <w:rFonts w:ascii="宋体" w:hAnsi="宋体" w:hint="eastAsia"/>
          <w:b/>
          <w:sz w:val="24"/>
        </w:rPr>
        <w:t>乙方：</w:t>
      </w:r>
    </w:p>
    <w:p w:rsidR="00CD67FA" w:rsidRDefault="00CD67FA">
      <w:pPr>
        <w:spacing w:line="360" w:lineRule="auto"/>
        <w:ind w:leftChars="29" w:left="61" w:firstLineChars="200" w:firstLine="480"/>
        <w:rPr>
          <w:rFonts w:ascii="宋体" w:hAnsi="宋体"/>
          <w:sz w:val="24"/>
        </w:rPr>
      </w:pPr>
      <w:r>
        <w:rPr>
          <w:rFonts w:ascii="宋体" w:hAnsi="宋体" w:hint="eastAsia"/>
          <w:sz w:val="24"/>
        </w:rPr>
        <w:t>1.成立本项目的实施项目人员，选派出项目组组长和项目技术监督人员，并书面通知甲方；</w:t>
      </w:r>
    </w:p>
    <w:p w:rsidR="00CD67FA" w:rsidRDefault="00CD67FA">
      <w:pPr>
        <w:spacing w:line="360" w:lineRule="auto"/>
        <w:ind w:leftChars="29" w:left="61" w:firstLineChars="200" w:firstLine="480"/>
        <w:rPr>
          <w:rFonts w:ascii="宋体" w:hAnsi="宋体"/>
          <w:sz w:val="24"/>
        </w:rPr>
      </w:pPr>
      <w:r>
        <w:rPr>
          <w:rFonts w:ascii="宋体" w:hAnsi="宋体" w:hint="eastAsia"/>
          <w:sz w:val="24"/>
        </w:rPr>
        <w:t>2.实验项目组负责对本项目进行深化设计、项目实施和验收工作，做好项目实施方案并及时与甲方沟通，及时与甲方联系送货及安装调试事宜；</w:t>
      </w:r>
    </w:p>
    <w:p w:rsidR="00CD67FA" w:rsidRDefault="00CD67FA">
      <w:pPr>
        <w:spacing w:line="360" w:lineRule="auto"/>
        <w:ind w:firstLineChars="200" w:firstLine="480"/>
        <w:rPr>
          <w:rFonts w:ascii="宋体" w:hAnsi="宋体"/>
          <w:sz w:val="24"/>
        </w:rPr>
      </w:pPr>
      <w:r>
        <w:rPr>
          <w:rFonts w:ascii="宋体" w:hAnsi="宋体" w:hint="eastAsia"/>
          <w:sz w:val="24"/>
        </w:rPr>
        <w:t>3.严格按照合同约定的品牌、型号、技术指标、配置清单及数量及时在约定供货期内供货。</w:t>
      </w:r>
    </w:p>
    <w:p w:rsidR="00CD67FA" w:rsidRDefault="00CD67FA">
      <w:pPr>
        <w:pStyle w:val="2"/>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八、违约责任</w:t>
      </w:r>
    </w:p>
    <w:p w:rsidR="00CD67FA" w:rsidRDefault="00CD67FA">
      <w:pPr>
        <w:pStyle w:val="22"/>
        <w:spacing w:line="360" w:lineRule="auto"/>
        <w:ind w:firstLine="480"/>
        <w:rPr>
          <w:rFonts w:ascii="宋体" w:hAnsi="宋体"/>
        </w:rPr>
      </w:pPr>
      <w:r>
        <w:rPr>
          <w:rFonts w:ascii="宋体" w:hAnsi="宋体" w:hint="eastAsia"/>
        </w:rPr>
        <w:t>1.甲方违约责任</w:t>
      </w:r>
    </w:p>
    <w:p w:rsidR="00CD67FA" w:rsidRDefault="00CD67FA">
      <w:pPr>
        <w:pStyle w:val="22"/>
        <w:spacing w:line="360" w:lineRule="auto"/>
        <w:ind w:firstLine="480"/>
        <w:rPr>
          <w:rFonts w:ascii="宋体" w:hAnsi="宋体"/>
        </w:rPr>
      </w:pPr>
      <w:r>
        <w:rPr>
          <w:rFonts w:ascii="宋体" w:hAnsi="宋体" w:hint="eastAsia"/>
        </w:rPr>
        <w:t>（1） 甲方无正当理由拒收货物的，甲方应偿付合同总价百分之</w:t>
      </w:r>
      <w:r>
        <w:rPr>
          <w:rFonts w:ascii="宋体" w:hAnsi="宋体" w:hint="eastAsia"/>
          <w:color w:val="FF0000"/>
          <w:u w:val="single"/>
        </w:rPr>
        <w:t>二十</w:t>
      </w:r>
      <w:r>
        <w:rPr>
          <w:rFonts w:ascii="宋体" w:hAnsi="宋体" w:hint="eastAsia"/>
        </w:rPr>
        <w:t>的违约金；</w:t>
      </w:r>
    </w:p>
    <w:p w:rsidR="00CD67FA" w:rsidRDefault="00CD67FA">
      <w:pPr>
        <w:pStyle w:val="22"/>
        <w:spacing w:line="360" w:lineRule="auto"/>
        <w:ind w:firstLine="480"/>
        <w:rPr>
          <w:rFonts w:ascii="宋体" w:hAnsi="宋体"/>
        </w:rPr>
      </w:pPr>
      <w:r>
        <w:rPr>
          <w:rFonts w:ascii="宋体" w:hAnsi="宋体" w:hint="eastAsia"/>
        </w:rPr>
        <w:t>（2） 甲方逾期支付货款的，除应及时付足货款外，应向乙方偿付欠款总额万分之</w:t>
      </w:r>
      <w:r>
        <w:rPr>
          <w:rFonts w:ascii="宋体" w:hAnsi="宋体" w:hint="eastAsia"/>
          <w:color w:val="FF0000"/>
          <w:u w:val="single"/>
        </w:rPr>
        <w:t>二</w:t>
      </w:r>
      <w:r>
        <w:rPr>
          <w:rFonts w:ascii="宋体" w:hAnsi="宋体" w:hint="eastAsia"/>
        </w:rPr>
        <w:t xml:space="preserve"> /天的违约金；逾期付款超过</w:t>
      </w:r>
      <w:r>
        <w:rPr>
          <w:rFonts w:ascii="宋体" w:hAnsi="宋体" w:hint="eastAsia"/>
          <w:u w:val="single"/>
        </w:rPr>
        <w:t>30</w:t>
      </w:r>
      <w:r>
        <w:rPr>
          <w:rFonts w:ascii="宋体" w:hAnsi="宋体" w:hint="eastAsia"/>
        </w:rPr>
        <w:t>天的，乙方有权终止合同；</w:t>
      </w:r>
    </w:p>
    <w:p w:rsidR="00CD67FA" w:rsidRDefault="00CD67FA">
      <w:pPr>
        <w:pStyle w:val="22"/>
        <w:spacing w:line="360" w:lineRule="auto"/>
        <w:ind w:firstLine="480"/>
        <w:rPr>
          <w:rFonts w:ascii="宋体" w:hAnsi="宋体"/>
        </w:rPr>
      </w:pPr>
      <w:r>
        <w:rPr>
          <w:rFonts w:ascii="宋体" w:hAnsi="宋体" w:hint="eastAsia"/>
        </w:rPr>
        <w:t>（3） 甲方偿付的违约金不足以弥补乙方损失的，还应按乙方损失尚未弥补的部分，支付赔偿金给乙方。</w:t>
      </w:r>
    </w:p>
    <w:p w:rsidR="00CD67FA" w:rsidRDefault="00CD67FA">
      <w:pPr>
        <w:pStyle w:val="22"/>
        <w:spacing w:line="360" w:lineRule="auto"/>
        <w:ind w:firstLine="480"/>
        <w:rPr>
          <w:rFonts w:ascii="宋体" w:hAnsi="宋体"/>
        </w:rPr>
      </w:pPr>
      <w:r>
        <w:rPr>
          <w:rFonts w:ascii="宋体" w:hAnsi="宋体" w:hint="eastAsia"/>
        </w:rPr>
        <w:t>2、乙方违约责任</w:t>
      </w:r>
    </w:p>
    <w:p w:rsidR="00CD67FA" w:rsidRDefault="00CD67FA">
      <w:pPr>
        <w:pStyle w:val="22"/>
        <w:spacing w:line="360" w:lineRule="auto"/>
        <w:ind w:firstLine="480"/>
        <w:rPr>
          <w:rFonts w:ascii="宋体" w:hAnsi="宋体"/>
        </w:rPr>
      </w:pPr>
      <w:r>
        <w:rPr>
          <w:rFonts w:ascii="宋体" w:hAnsi="宋体" w:hint="eastAsia"/>
        </w:rPr>
        <w:t>（1）乙方必须亲自履行合同义务，未经甲方同意不得以任何形式向其它第三方分包本项目，否则甲方有权终止本合同，且乙方承担由此造成的一切损失和责任。</w:t>
      </w:r>
    </w:p>
    <w:p w:rsidR="00CD67FA" w:rsidRDefault="00CD67FA">
      <w:pPr>
        <w:pStyle w:val="22"/>
        <w:spacing w:line="360" w:lineRule="auto"/>
        <w:ind w:firstLine="480"/>
        <w:rPr>
          <w:rFonts w:ascii="宋体" w:hAnsi="宋体"/>
        </w:rPr>
      </w:pPr>
      <w:r>
        <w:rPr>
          <w:rFonts w:ascii="宋体" w:hAnsi="宋体" w:hint="eastAsia"/>
        </w:rPr>
        <w:t>（2）乙方交付的货物质量不符合合同规定的，乙方应向甲方支付合同总价的百分之</w:t>
      </w:r>
      <w:r>
        <w:rPr>
          <w:rFonts w:ascii="宋体" w:hAnsi="宋体" w:hint="eastAsia"/>
          <w:color w:val="FF0000"/>
          <w:u w:val="single"/>
        </w:rPr>
        <w:t>二十</w:t>
      </w:r>
      <w:r>
        <w:rPr>
          <w:rFonts w:ascii="宋体" w:hAnsi="宋体" w:hint="eastAsia"/>
        </w:rPr>
        <w:t>的违约金，并在收到甲方通知之日起15日内更换完毕，否则，视作乙方不能交付货物而违约，按本条本款下述第“（3）”项规定由乙方偿付违约赔偿金给甲方。</w:t>
      </w:r>
    </w:p>
    <w:p w:rsidR="00CD67FA" w:rsidRDefault="00CD67FA">
      <w:pPr>
        <w:pStyle w:val="22"/>
        <w:spacing w:line="360" w:lineRule="auto"/>
        <w:ind w:firstLine="480"/>
        <w:rPr>
          <w:rFonts w:ascii="宋体" w:hAnsi="宋体"/>
        </w:rPr>
      </w:pPr>
      <w:r>
        <w:rPr>
          <w:rFonts w:ascii="宋体" w:hAnsi="宋体" w:hint="eastAsia"/>
        </w:rPr>
        <w:t>（3）乙方不能交付货物或逾期交付货物而违约的，除应及时交足货物外，应向甲方偿付逾期交货部分货款总额的万分之</w:t>
      </w:r>
      <w:r>
        <w:rPr>
          <w:rFonts w:ascii="宋体" w:hAnsi="宋体" w:hint="eastAsia"/>
          <w:color w:val="FF0000"/>
          <w:u w:val="single"/>
        </w:rPr>
        <w:t>二</w:t>
      </w:r>
      <w:r>
        <w:rPr>
          <w:rFonts w:ascii="宋体" w:hAnsi="宋体" w:hint="eastAsia"/>
        </w:rPr>
        <w:t xml:space="preserve"> /天的违约金；逾期交货超过30天，甲方有权终止合同，乙方则应按合同总价的百分之</w:t>
      </w:r>
      <w:r>
        <w:rPr>
          <w:rFonts w:ascii="宋体" w:hAnsi="宋体" w:hint="eastAsia"/>
          <w:u w:val="single"/>
        </w:rPr>
        <w:t>十</w:t>
      </w:r>
      <w:r>
        <w:rPr>
          <w:rFonts w:ascii="宋体" w:hAnsi="宋体" w:hint="eastAsia"/>
        </w:rPr>
        <w:t>的款额向甲方偿付赔偿金，并须全额退还甲方已经付给乙方的货款及其利息。</w:t>
      </w:r>
    </w:p>
    <w:p w:rsidR="00CD67FA" w:rsidRDefault="00CD67FA">
      <w:pPr>
        <w:pStyle w:val="22"/>
        <w:spacing w:line="360" w:lineRule="auto"/>
        <w:ind w:firstLine="480"/>
        <w:rPr>
          <w:rFonts w:ascii="宋体" w:hAnsi="宋体"/>
        </w:rPr>
      </w:pPr>
      <w:r>
        <w:rPr>
          <w:rFonts w:ascii="宋体" w:hAnsi="宋体" w:hint="eastAsia"/>
        </w:rPr>
        <w:t>（4）乙方货物经甲方送交具有法定资格条件的质量技术监督机构检测后，如检测结</w:t>
      </w:r>
      <w:r>
        <w:rPr>
          <w:rFonts w:ascii="宋体" w:hAnsi="宋体" w:hint="eastAsia"/>
        </w:rPr>
        <w:lastRenderedPageBreak/>
        <w:t>果认定货物质量不符合国家强制性标准和行业标准（可以高于不得低于该标准）和本合同规定标准的，则视为乙方没有按时交货而违约，乙方须在</w:t>
      </w:r>
      <w:r>
        <w:rPr>
          <w:rFonts w:ascii="宋体" w:hAnsi="宋体" w:hint="eastAsia"/>
          <w:u w:val="single"/>
        </w:rPr>
        <w:t>15</w:t>
      </w:r>
      <w:r>
        <w:rPr>
          <w:rFonts w:ascii="宋体" w:hAnsi="宋体" w:hint="eastAsia"/>
        </w:rPr>
        <w:t>天内无条件更换合格的货物，如逾期不能更换合格的货物，甲方有权终止本合同，乙方应另付合同总价的百分之</w:t>
      </w:r>
      <w:r>
        <w:rPr>
          <w:rFonts w:ascii="宋体" w:hAnsi="宋体" w:hint="eastAsia"/>
          <w:u w:val="single"/>
        </w:rPr>
        <w:t>十</w:t>
      </w:r>
      <w:r>
        <w:rPr>
          <w:rFonts w:ascii="宋体" w:hAnsi="宋体" w:hint="eastAsia"/>
        </w:rPr>
        <w:t>的赔偿金给甲方。</w:t>
      </w:r>
    </w:p>
    <w:p w:rsidR="00CD67FA" w:rsidRDefault="00CD67FA">
      <w:pPr>
        <w:pStyle w:val="22"/>
        <w:spacing w:line="360" w:lineRule="auto"/>
        <w:ind w:firstLine="480"/>
        <w:rPr>
          <w:rFonts w:ascii="宋体" w:hAnsi="宋体"/>
        </w:rPr>
      </w:pPr>
      <w:r>
        <w:rPr>
          <w:rFonts w:ascii="宋体" w:hAnsi="宋体" w:hint="eastAsia"/>
        </w:rPr>
        <w:t>（5）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w:t>
      </w:r>
      <w:r>
        <w:rPr>
          <w:rFonts w:ascii="宋体" w:hAnsi="宋体" w:hint="eastAsia"/>
          <w:u w:val="single"/>
        </w:rPr>
        <w:t>十</w:t>
      </w:r>
      <w:r>
        <w:rPr>
          <w:rFonts w:ascii="宋体" w:hAnsi="宋体" w:hint="eastAsia"/>
        </w:rPr>
        <w:t>向甲方支付违约金并赔偿因此给甲方造成的一切损失。</w:t>
      </w:r>
    </w:p>
    <w:p w:rsidR="00CD67FA" w:rsidRDefault="00CD67FA">
      <w:pPr>
        <w:pStyle w:val="22"/>
        <w:spacing w:line="360" w:lineRule="auto"/>
        <w:ind w:firstLine="480"/>
        <w:rPr>
          <w:rFonts w:ascii="宋体" w:hAnsi="宋体"/>
        </w:rPr>
      </w:pPr>
      <w:r>
        <w:rPr>
          <w:rFonts w:ascii="宋体" w:hAnsi="宋体" w:hint="eastAsia"/>
        </w:rPr>
        <w:t>（6）乙方偿付的违约金不足以弥补甲方损失的，还应按甲方损失尚未弥补的部分，支付赔偿金给甲方。</w:t>
      </w:r>
    </w:p>
    <w:p w:rsidR="00CD67FA" w:rsidRDefault="00CD67FA">
      <w:pPr>
        <w:pStyle w:val="af0"/>
        <w:widowControl/>
        <w:tabs>
          <w:tab w:val="left" w:pos="0"/>
        </w:tabs>
        <w:snapToGrid w:val="0"/>
        <w:spacing w:line="360" w:lineRule="auto"/>
        <w:ind w:firstLine="480"/>
        <w:rPr>
          <w:rFonts w:ascii="宋体" w:hAnsi="宋体"/>
          <w:sz w:val="24"/>
          <w:szCs w:val="24"/>
        </w:rPr>
      </w:pPr>
      <w:r>
        <w:rPr>
          <w:rFonts w:ascii="宋体" w:hAnsi="宋体" w:hint="eastAsia"/>
          <w:sz w:val="24"/>
          <w:szCs w:val="24"/>
        </w:rPr>
        <w:t>（7）本次采购的合同项下的任何合同、文件等均应当符合有关环保、知识产权及其他法律法规的规定，包括童工禁用、劳动保护待遇、安全生产等法律规定。乙方已清楚本次甲方已尽声明、提示、审慎核查等注意义务及相关责任，若仍发生任何相关违反法律、法规之情形均属乙方单方面之因素、原因、责任。乙方在投标、合同的签订及履行过程中，其投标或签署、履行合同均意味着其已承诺，任何情况下，均将严格遵守法律、法规，并且应当独立承担全部及任何法律责任，包括对甲方或任何第三方的民事侵权赔偿责任。</w:t>
      </w:r>
    </w:p>
    <w:p w:rsidR="00CD67FA" w:rsidRDefault="00CD67FA">
      <w:pPr>
        <w:pStyle w:val="11212"/>
        <w:widowControl/>
        <w:snapToGrid w:val="0"/>
        <w:spacing w:line="360" w:lineRule="auto"/>
        <w:ind w:firstLineChars="196" w:firstLine="472"/>
        <w:rPr>
          <w:rFonts w:ascii="宋体" w:hAnsi="宋体"/>
          <w:sz w:val="24"/>
          <w:szCs w:val="24"/>
        </w:rPr>
      </w:pPr>
      <w:bookmarkStart w:id="181" w:name="_Toc175294313"/>
      <w:r>
        <w:rPr>
          <w:rFonts w:ascii="宋体" w:hAnsi="宋体" w:hint="eastAsia"/>
          <w:sz w:val="24"/>
          <w:szCs w:val="24"/>
        </w:rPr>
        <w:t>九、不可抗力</w:t>
      </w:r>
      <w:bookmarkEnd w:id="181"/>
    </w:p>
    <w:p w:rsidR="00CD67FA" w:rsidRDefault="00CD67FA">
      <w:pPr>
        <w:widowControl/>
        <w:tabs>
          <w:tab w:val="left" w:pos="360"/>
        </w:tabs>
        <w:snapToGrid w:val="0"/>
        <w:spacing w:line="360" w:lineRule="auto"/>
        <w:ind w:firstLineChars="200" w:firstLine="480"/>
        <w:rPr>
          <w:rFonts w:ascii="宋体" w:hAnsi="宋体"/>
          <w:sz w:val="24"/>
        </w:rPr>
      </w:pPr>
      <w:r>
        <w:rPr>
          <w:rFonts w:ascii="宋体" w:hAnsi="宋体" w:hint="eastAsia"/>
          <w:sz w:val="24"/>
        </w:rPr>
        <w:t>1.不可抗力指下列事件：战争、动乱、瘟疫、严重火灾、洪水、地震、风暴或其他自然灾害，以及本合同各方不可预见、不可防止并不能避免或克服的一切其他因素及事件。</w:t>
      </w:r>
    </w:p>
    <w:p w:rsidR="00CD67FA" w:rsidRDefault="00CD67FA">
      <w:pPr>
        <w:widowControl/>
        <w:tabs>
          <w:tab w:val="left" w:pos="360"/>
        </w:tabs>
        <w:snapToGrid w:val="0"/>
        <w:spacing w:line="360" w:lineRule="auto"/>
        <w:ind w:firstLineChars="200" w:firstLine="480"/>
        <w:rPr>
          <w:rFonts w:ascii="宋体" w:hAnsi="宋体"/>
          <w:sz w:val="24"/>
        </w:rPr>
      </w:pPr>
      <w:r>
        <w:rPr>
          <w:rFonts w:ascii="宋体" w:hAnsi="宋体" w:hint="eastAsia"/>
          <w:sz w:val="24"/>
        </w:rPr>
        <w:t>2.任何一方因不可抗力不能履行本合同规定的全部或部分义务，该方应尽快通知另一方，并须在不可抗力发生后七日内以书面形式向另一方提供详细情况报告及不可抗力对履行本合同的影响程度的说明。就上述不可抗力的发生须由受到不可抗力影响的一方负责同时提供由公证机关作出的公证证明。</w:t>
      </w:r>
    </w:p>
    <w:p w:rsidR="00CD67FA" w:rsidRDefault="00CD67FA">
      <w:pPr>
        <w:widowControl/>
        <w:tabs>
          <w:tab w:val="left" w:pos="360"/>
        </w:tabs>
        <w:snapToGrid w:val="0"/>
        <w:spacing w:line="360" w:lineRule="auto"/>
        <w:ind w:firstLineChars="200" w:firstLine="480"/>
        <w:rPr>
          <w:rFonts w:ascii="宋体" w:hAnsi="宋体"/>
          <w:sz w:val="24"/>
        </w:rPr>
      </w:pPr>
      <w:r>
        <w:rPr>
          <w:rFonts w:ascii="宋体" w:hAnsi="宋体" w:hint="eastAsia"/>
          <w:sz w:val="24"/>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CD67FA" w:rsidRDefault="00CD67FA">
      <w:pPr>
        <w:widowControl/>
        <w:tabs>
          <w:tab w:val="left" w:pos="360"/>
        </w:tabs>
        <w:snapToGrid w:val="0"/>
        <w:spacing w:line="360" w:lineRule="auto"/>
        <w:ind w:firstLineChars="200" w:firstLine="480"/>
        <w:rPr>
          <w:rFonts w:ascii="宋体" w:hAnsi="宋体"/>
          <w:sz w:val="24"/>
        </w:rPr>
      </w:pPr>
      <w:r>
        <w:rPr>
          <w:rFonts w:ascii="宋体" w:hAnsi="宋体" w:hint="eastAsia"/>
          <w:sz w:val="24"/>
        </w:rPr>
        <w:lastRenderedPageBreak/>
        <w:t>4.合同双方应根据不可抗力对本合同履行的影响程度，协商确定是否终止本合同，或是继续履行本合同。</w:t>
      </w:r>
    </w:p>
    <w:p w:rsidR="00CD67FA" w:rsidRDefault="00CD67FA">
      <w:pPr>
        <w:pStyle w:val="2"/>
        <w:spacing w:before="0" w:after="0" w:line="360" w:lineRule="auto"/>
        <w:ind w:firstLineChars="200" w:firstLine="482"/>
        <w:rPr>
          <w:rFonts w:ascii="宋体" w:eastAsia="宋体" w:hAnsi="宋体" w:cs="宋体"/>
          <w:sz w:val="24"/>
          <w:szCs w:val="24"/>
        </w:rPr>
      </w:pPr>
      <w:r>
        <w:rPr>
          <w:rFonts w:ascii="宋体" w:eastAsia="宋体" w:hAnsi="宋体" w:cs="宋体" w:hint="eastAsia"/>
          <w:sz w:val="24"/>
          <w:szCs w:val="24"/>
        </w:rPr>
        <w:t>十、争议解决办法</w:t>
      </w:r>
    </w:p>
    <w:p w:rsidR="00CD67FA" w:rsidRDefault="00CD67FA">
      <w:pPr>
        <w:pStyle w:val="22"/>
        <w:spacing w:line="360" w:lineRule="auto"/>
        <w:ind w:firstLine="480"/>
        <w:rPr>
          <w:rFonts w:ascii="宋体" w:hAnsi="宋体"/>
        </w:rPr>
      </w:pPr>
      <w:r>
        <w:rPr>
          <w:rFonts w:ascii="宋体" w:hAnsi="宋体" w:hint="eastAsia"/>
        </w:rPr>
        <w:t>1、因货物的质量问题发生争议，由乙方提请质量技术监督部门或其指定的质量鉴定机构进行质量鉴定。货物符合标准的，鉴定费由甲方承担；货物不符合质量标准的，鉴定费由乙方承担。</w:t>
      </w:r>
    </w:p>
    <w:p w:rsidR="00CD67FA" w:rsidRDefault="00CD67FA">
      <w:pPr>
        <w:spacing w:line="360" w:lineRule="auto"/>
        <w:ind w:firstLineChars="200" w:firstLine="480"/>
        <w:rPr>
          <w:rFonts w:ascii="宋体" w:hAnsi="宋体"/>
          <w:sz w:val="24"/>
        </w:rPr>
      </w:pPr>
      <w:r>
        <w:rPr>
          <w:rFonts w:ascii="宋体" w:hAnsi="宋体" w:hint="eastAsia"/>
          <w:sz w:val="24"/>
        </w:rPr>
        <w:t>2、合同履行期间,若双方发生争议，可协商或由有关部门调解解决，协商或调解不成的，应选择甲方住所地法院通过诉讼方式解决。</w:t>
      </w:r>
    </w:p>
    <w:p w:rsidR="00CD67FA" w:rsidRDefault="00CD67FA">
      <w:pPr>
        <w:spacing w:line="360" w:lineRule="auto"/>
        <w:ind w:firstLineChars="179" w:firstLine="431"/>
        <w:rPr>
          <w:rFonts w:ascii="宋体" w:hAnsi="宋体"/>
          <w:b/>
          <w:sz w:val="24"/>
        </w:rPr>
      </w:pPr>
      <w:r>
        <w:rPr>
          <w:rFonts w:ascii="宋体" w:hAnsi="宋体" w:hint="eastAsia"/>
          <w:b/>
          <w:sz w:val="24"/>
        </w:rPr>
        <w:t>十一、其他约定</w:t>
      </w:r>
    </w:p>
    <w:p w:rsidR="00CD67FA" w:rsidRDefault="00CD67FA">
      <w:pPr>
        <w:spacing w:line="360" w:lineRule="auto"/>
        <w:ind w:firstLineChars="200" w:firstLine="480"/>
        <w:rPr>
          <w:rFonts w:ascii="宋体" w:hAnsi="宋体"/>
          <w:sz w:val="24"/>
        </w:rPr>
      </w:pPr>
      <w:r>
        <w:rPr>
          <w:rFonts w:ascii="宋体" w:hAnsi="宋体" w:hint="eastAsia"/>
          <w:sz w:val="24"/>
        </w:rPr>
        <w:t>1.本合同一式六份，甲方四份，乙方一份，招标代理机构一份，具有同等法律效力。</w:t>
      </w:r>
    </w:p>
    <w:p w:rsidR="00CD67FA" w:rsidRDefault="00CD67FA">
      <w:pPr>
        <w:spacing w:line="360" w:lineRule="auto"/>
        <w:ind w:firstLineChars="200" w:firstLine="480"/>
        <w:rPr>
          <w:rFonts w:ascii="宋体" w:hAnsi="宋体"/>
          <w:sz w:val="24"/>
        </w:rPr>
      </w:pPr>
      <w:r>
        <w:rPr>
          <w:rFonts w:ascii="宋体" w:hAnsi="宋体" w:hint="eastAsia"/>
          <w:sz w:val="24"/>
        </w:rPr>
        <w:t>2.本合同经双方代表签字盖章即行生效，合同执行期间双方均不得随意涂改、变更或解除合同。</w:t>
      </w:r>
    </w:p>
    <w:p w:rsidR="00CD67FA" w:rsidRDefault="00CD67FA">
      <w:pPr>
        <w:spacing w:line="360" w:lineRule="auto"/>
        <w:ind w:firstLineChars="200" w:firstLine="480"/>
        <w:rPr>
          <w:rFonts w:ascii="宋体" w:hAnsi="宋体"/>
          <w:sz w:val="24"/>
        </w:rPr>
      </w:pPr>
      <w:r>
        <w:rPr>
          <w:rFonts w:ascii="宋体" w:hAnsi="宋体" w:hint="eastAsia"/>
          <w:sz w:val="24"/>
        </w:rPr>
        <w:t>3.本合同及其附件之未尽事宜，需经双方共同协商，另行补充规定。本合同之附件与合同正文具有同等法律效力。本合同附件、设备清单及技术参数是本合同的组成部分。</w:t>
      </w:r>
    </w:p>
    <w:p w:rsidR="00CD67FA" w:rsidRDefault="00CD67FA" w:rsidP="004D7CB4">
      <w:pPr>
        <w:pStyle w:val="22"/>
        <w:spacing w:line="360" w:lineRule="auto"/>
        <w:ind w:firstLineChars="182" w:firstLine="437"/>
        <w:rPr>
          <w:rFonts w:ascii="宋体" w:hAnsi="宋体"/>
        </w:rPr>
      </w:pPr>
      <w:r>
        <w:rPr>
          <w:rFonts w:ascii="宋体" w:hAnsi="宋体" w:hint="eastAsia"/>
        </w:rPr>
        <w:t>4.合同附件份。</w:t>
      </w:r>
    </w:p>
    <w:p w:rsidR="00CD67FA" w:rsidRDefault="00CD67FA" w:rsidP="004D7CB4">
      <w:pPr>
        <w:pStyle w:val="22"/>
        <w:spacing w:line="360" w:lineRule="auto"/>
        <w:ind w:firstLineChars="182" w:firstLine="437"/>
        <w:rPr>
          <w:rFonts w:ascii="宋体" w:hAnsi="宋体"/>
          <w:shd w:val="clear" w:color="auto" w:fill="FFFFFF"/>
        </w:rPr>
      </w:pPr>
    </w:p>
    <w:bookmarkEnd w:id="178"/>
    <w:p w:rsidR="00CD67FA" w:rsidRDefault="00CD67FA">
      <w:pPr>
        <w:pStyle w:val="22"/>
        <w:spacing w:line="360" w:lineRule="auto"/>
        <w:ind w:firstLine="560"/>
        <w:rPr>
          <w:rFonts w:ascii="宋体" w:hAnsi="宋体"/>
          <w:sz w:val="28"/>
          <w:szCs w:val="28"/>
        </w:rPr>
      </w:pPr>
      <w:r>
        <w:rPr>
          <w:rFonts w:ascii="宋体" w:hAnsi="宋体" w:hint="eastAsia"/>
          <w:sz w:val="28"/>
          <w:szCs w:val="28"/>
        </w:rPr>
        <w:t>附件：</w:t>
      </w:r>
    </w:p>
    <w:p w:rsidR="00CD67FA" w:rsidRDefault="00CD67FA">
      <w:pPr>
        <w:pStyle w:val="22"/>
        <w:spacing w:line="360" w:lineRule="auto"/>
        <w:ind w:firstLine="560"/>
        <w:rPr>
          <w:rFonts w:ascii="宋体" w:hAnsi="宋体"/>
          <w:sz w:val="28"/>
          <w:szCs w:val="28"/>
        </w:rPr>
      </w:pPr>
    </w:p>
    <w:p w:rsidR="00CD67FA" w:rsidRDefault="00CD67FA">
      <w:pPr>
        <w:pStyle w:val="22"/>
        <w:spacing w:line="360" w:lineRule="auto"/>
        <w:ind w:firstLine="560"/>
        <w:rPr>
          <w:rFonts w:ascii="宋体" w:hAnsi="宋体"/>
          <w:sz w:val="28"/>
          <w:szCs w:val="28"/>
        </w:rPr>
      </w:pPr>
      <w:r>
        <w:rPr>
          <w:rFonts w:ascii="宋体" w:hAnsi="宋体" w:hint="eastAsia"/>
          <w:sz w:val="28"/>
          <w:szCs w:val="28"/>
        </w:rPr>
        <w:t>使用单位确认签字：  日期：年月日</w:t>
      </w:r>
    </w:p>
    <w:p w:rsidR="00CD67FA" w:rsidRDefault="00CD67FA">
      <w:pPr>
        <w:spacing w:line="400" w:lineRule="exact"/>
        <w:rPr>
          <w:rFonts w:ascii="宋体" w:hAnsi="宋体"/>
          <w:sz w:val="28"/>
          <w:szCs w:val="28"/>
        </w:rPr>
      </w:pPr>
    </w:p>
    <w:p w:rsidR="00CD67FA" w:rsidRDefault="00CD67FA">
      <w:pPr>
        <w:spacing w:line="560" w:lineRule="exact"/>
        <w:rPr>
          <w:rFonts w:ascii="宋体" w:hAnsi="宋体"/>
          <w:b/>
          <w:sz w:val="28"/>
          <w:szCs w:val="28"/>
        </w:rPr>
      </w:pPr>
    </w:p>
    <w:p w:rsidR="00CD67FA" w:rsidRDefault="00CD67FA">
      <w:pPr>
        <w:spacing w:line="560" w:lineRule="exact"/>
        <w:rPr>
          <w:rFonts w:ascii="宋体" w:hAnsi="宋体"/>
          <w:b/>
          <w:sz w:val="28"/>
          <w:szCs w:val="28"/>
        </w:rPr>
      </w:pPr>
    </w:p>
    <w:p w:rsidR="00CD67FA" w:rsidRDefault="00CD67FA">
      <w:pPr>
        <w:widowControl/>
        <w:spacing w:line="540" w:lineRule="auto"/>
        <w:jc w:val="left"/>
        <w:rPr>
          <w:rFonts w:ascii="宋体" w:hAnsi="宋体"/>
          <w:b/>
          <w:sz w:val="28"/>
          <w:szCs w:val="28"/>
        </w:rPr>
        <w:sectPr w:rsidR="00CD67FA">
          <w:type w:val="continuous"/>
          <w:pgSz w:w="11906" w:h="16838"/>
          <w:pgMar w:top="1418" w:right="1274" w:bottom="1418" w:left="1418" w:header="851" w:footer="992" w:gutter="0"/>
          <w:cols w:space="720"/>
          <w:docGrid w:type="lines" w:linePitch="312"/>
        </w:sectPr>
      </w:pPr>
    </w:p>
    <w:p w:rsidR="00CD67FA" w:rsidRDefault="00CD67FA">
      <w:pPr>
        <w:spacing w:line="480" w:lineRule="auto"/>
        <w:rPr>
          <w:rFonts w:ascii="宋体" w:hAnsi="宋体"/>
          <w:sz w:val="24"/>
        </w:rPr>
      </w:pPr>
      <w:r>
        <w:rPr>
          <w:rFonts w:ascii="宋体" w:hAnsi="宋体" w:hint="eastAsia"/>
          <w:b/>
          <w:sz w:val="24"/>
        </w:rPr>
        <w:lastRenderedPageBreak/>
        <w:t>甲方</w:t>
      </w:r>
      <w:r>
        <w:rPr>
          <w:rFonts w:ascii="宋体" w:hAnsi="宋体" w:hint="eastAsia"/>
          <w:sz w:val="24"/>
        </w:rPr>
        <w:t>（盖章）</w:t>
      </w:r>
      <w:r>
        <w:rPr>
          <w:rFonts w:ascii="宋体" w:hAnsi="宋体" w:hint="eastAsia"/>
          <w:b/>
          <w:sz w:val="24"/>
        </w:rPr>
        <w:t>：</w:t>
      </w:r>
      <w:r>
        <w:rPr>
          <w:rFonts w:ascii="宋体" w:hAnsi="宋体" w:hint="eastAsia"/>
          <w:b/>
          <w:sz w:val="24"/>
          <w:u w:val="single"/>
        </w:rPr>
        <w:t>西南民族大学</w:t>
      </w:r>
    </w:p>
    <w:p w:rsidR="00CD67FA" w:rsidRDefault="00CD67FA">
      <w:pPr>
        <w:spacing w:line="480" w:lineRule="auto"/>
        <w:rPr>
          <w:rFonts w:ascii="宋体" w:hAnsi="宋体"/>
          <w:sz w:val="24"/>
        </w:rPr>
      </w:pPr>
      <w:r>
        <w:rPr>
          <w:rFonts w:ascii="宋体" w:hAnsi="宋体" w:hint="eastAsia"/>
          <w:b/>
          <w:sz w:val="24"/>
        </w:rPr>
        <w:t>法定代表人或授权代表</w:t>
      </w:r>
      <w:r>
        <w:rPr>
          <w:rFonts w:ascii="宋体" w:hAnsi="宋体" w:hint="eastAsia"/>
          <w:sz w:val="24"/>
        </w:rPr>
        <w:t>（签字）：</w:t>
      </w:r>
    </w:p>
    <w:p w:rsidR="00CD67FA" w:rsidRDefault="00CD67FA">
      <w:pPr>
        <w:spacing w:line="480" w:lineRule="auto"/>
        <w:rPr>
          <w:rFonts w:ascii="宋体" w:hAnsi="宋体"/>
          <w:b/>
          <w:sz w:val="24"/>
        </w:rPr>
      </w:pPr>
      <w:r>
        <w:rPr>
          <w:rFonts w:ascii="宋体" w:hAnsi="宋体" w:hint="eastAsia"/>
          <w:b/>
          <w:sz w:val="24"/>
        </w:rPr>
        <w:t>地址：四川省成都市武侯区一环路南四段16号</w:t>
      </w:r>
    </w:p>
    <w:p w:rsidR="00CD67FA" w:rsidRDefault="00CD67FA">
      <w:pPr>
        <w:spacing w:line="480" w:lineRule="auto"/>
        <w:rPr>
          <w:rFonts w:ascii="宋体" w:hAnsi="宋体"/>
          <w:b/>
          <w:sz w:val="24"/>
        </w:rPr>
      </w:pPr>
      <w:r>
        <w:rPr>
          <w:rFonts w:ascii="宋体" w:hAnsi="宋体" w:hint="eastAsia"/>
          <w:b/>
          <w:sz w:val="24"/>
        </w:rPr>
        <w:t>联系电话：028-85522284</w:t>
      </w:r>
    </w:p>
    <w:p w:rsidR="00CD67FA" w:rsidRDefault="00CD67FA">
      <w:pPr>
        <w:spacing w:line="480" w:lineRule="auto"/>
        <w:jc w:val="left"/>
        <w:rPr>
          <w:rFonts w:ascii="宋体" w:hAnsi="宋体"/>
          <w:b/>
          <w:sz w:val="24"/>
        </w:rPr>
      </w:pPr>
      <w:r>
        <w:rPr>
          <w:rFonts w:ascii="宋体" w:hAnsi="宋体" w:hint="eastAsia"/>
          <w:b/>
          <w:sz w:val="24"/>
        </w:rPr>
        <w:t>乙方：（盖章）</w:t>
      </w:r>
    </w:p>
    <w:p w:rsidR="00CD67FA" w:rsidRDefault="00CD67FA">
      <w:pPr>
        <w:spacing w:line="480" w:lineRule="auto"/>
        <w:rPr>
          <w:rFonts w:ascii="宋体" w:hAnsi="宋体"/>
          <w:b/>
          <w:sz w:val="24"/>
        </w:rPr>
      </w:pPr>
      <w:r>
        <w:rPr>
          <w:rFonts w:ascii="宋体" w:hAnsi="宋体" w:hint="eastAsia"/>
          <w:b/>
          <w:sz w:val="24"/>
        </w:rPr>
        <w:t>法定代表人或授权代表（签字）：</w:t>
      </w:r>
    </w:p>
    <w:p w:rsidR="00CD67FA" w:rsidRDefault="00CD67FA">
      <w:pPr>
        <w:spacing w:line="480" w:lineRule="auto"/>
        <w:rPr>
          <w:rFonts w:ascii="宋体" w:hAnsi="宋体"/>
          <w:b/>
          <w:sz w:val="24"/>
        </w:rPr>
      </w:pPr>
      <w:r>
        <w:rPr>
          <w:rFonts w:ascii="宋体" w:hAnsi="宋体" w:hint="eastAsia"/>
          <w:b/>
          <w:sz w:val="24"/>
        </w:rPr>
        <w:t xml:space="preserve">地址：                </w:t>
      </w:r>
    </w:p>
    <w:p w:rsidR="00CD67FA" w:rsidRDefault="00CD67FA">
      <w:pPr>
        <w:spacing w:line="480" w:lineRule="auto"/>
        <w:jc w:val="left"/>
        <w:rPr>
          <w:rFonts w:ascii="宋体" w:hAnsi="宋体"/>
          <w:b/>
          <w:sz w:val="24"/>
        </w:rPr>
      </w:pPr>
    </w:p>
    <w:p w:rsidR="00CD67FA" w:rsidRDefault="00CD67FA" w:rsidP="00880529">
      <w:pPr>
        <w:spacing w:beforeLines="50" w:afterLines="50"/>
        <w:rPr>
          <w:rFonts w:hAnsi="宋体"/>
          <w:b/>
          <w:color w:val="000000"/>
          <w:sz w:val="24"/>
          <w:szCs w:val="28"/>
        </w:rPr>
      </w:pPr>
      <w:r>
        <w:rPr>
          <w:rFonts w:ascii="宋体" w:hAnsi="宋体" w:hint="eastAsia"/>
          <w:b/>
          <w:sz w:val="24"/>
        </w:rPr>
        <w:t xml:space="preserve">联系电话：  </w:t>
      </w:r>
      <w:r>
        <w:rPr>
          <w:rFonts w:hAnsi="宋体" w:hint="eastAsia"/>
          <w:b/>
          <w:color w:val="000000"/>
          <w:sz w:val="24"/>
          <w:szCs w:val="28"/>
        </w:rPr>
        <w:t>附件一：有关投标保证金收退的温馨提示</w:t>
      </w:r>
    </w:p>
    <w:p w:rsidR="00CD67FA" w:rsidRDefault="00CD67FA">
      <w:pPr>
        <w:spacing w:line="360" w:lineRule="auto"/>
        <w:ind w:left="240" w:hangingChars="100" w:hanging="240"/>
        <w:rPr>
          <w:rFonts w:hAnsi="宋体"/>
          <w:color w:val="000000"/>
          <w:sz w:val="24"/>
        </w:rPr>
      </w:pPr>
      <w:r>
        <w:rPr>
          <w:rFonts w:hAnsi="宋体" w:hint="eastAsia"/>
          <w:color w:val="000000"/>
          <w:sz w:val="24"/>
        </w:rPr>
        <w:t>1.</w:t>
      </w:r>
      <w:r>
        <w:rPr>
          <w:rFonts w:hAnsi="宋体" w:hint="eastAsia"/>
          <w:color w:val="000000"/>
          <w:sz w:val="24"/>
        </w:rPr>
        <w:t>投标保证金应当以支票、汇票、本票或者金融机构出具的保函等非现金形式提交。投标人未按照招标文件要求提交投标保证金的，投标无效。保证金提交以到账时间为准。请各报名供应商在规定时间内缴纳投标保证金，避免因银行退票等，出现保证金未按时到账等情况影响您的正常投标。</w:t>
      </w:r>
    </w:p>
    <w:p w:rsidR="00CD67FA" w:rsidRDefault="00CD67FA">
      <w:pPr>
        <w:spacing w:line="360" w:lineRule="auto"/>
        <w:rPr>
          <w:rFonts w:hAnsi="宋体"/>
          <w:color w:val="000000"/>
          <w:sz w:val="24"/>
          <w:szCs w:val="28"/>
          <w:u w:val="single"/>
        </w:rPr>
      </w:pPr>
      <w:r>
        <w:rPr>
          <w:rFonts w:hAnsi="宋体" w:hint="eastAsia"/>
          <w:color w:val="000000"/>
          <w:sz w:val="24"/>
          <w:szCs w:val="28"/>
        </w:rPr>
        <w:t>2.</w:t>
      </w:r>
      <w:r>
        <w:rPr>
          <w:rFonts w:hAnsi="宋体" w:hint="eastAsia"/>
          <w:color w:val="000000"/>
          <w:sz w:val="24"/>
          <w:szCs w:val="28"/>
        </w:rPr>
        <w:t>开标后，中标结果公告发布网站为：中国政府采购网</w:t>
      </w:r>
    </w:p>
    <w:p w:rsidR="00CD67FA" w:rsidRDefault="00CD67FA">
      <w:pPr>
        <w:spacing w:line="360" w:lineRule="auto"/>
        <w:ind w:left="240" w:hangingChars="100" w:hanging="240"/>
        <w:rPr>
          <w:rFonts w:hAnsi="宋体"/>
          <w:color w:val="000000"/>
          <w:sz w:val="24"/>
        </w:rPr>
      </w:pPr>
      <w:r>
        <w:rPr>
          <w:rFonts w:hAnsi="宋体" w:hint="eastAsia"/>
          <w:color w:val="000000"/>
          <w:sz w:val="24"/>
        </w:rPr>
        <w:t>3.</w:t>
      </w:r>
      <w:r>
        <w:rPr>
          <w:rFonts w:hAnsi="宋体" w:hint="eastAsia"/>
          <w:color w:val="000000"/>
          <w:sz w:val="24"/>
        </w:rPr>
        <w:t>我司工作人员将在法定时间内通知中标的供应商领取中标通知书。中标人请在确认中标服务费已到账后（财务部查询电话：</w:t>
      </w:r>
      <w:r>
        <w:rPr>
          <w:rFonts w:hAnsi="宋体" w:hint="eastAsia"/>
          <w:color w:val="000000"/>
          <w:sz w:val="24"/>
        </w:rPr>
        <w:t>028-87797107-871</w:t>
      </w:r>
      <w:r>
        <w:rPr>
          <w:rFonts w:hAnsi="宋体" w:hint="eastAsia"/>
          <w:color w:val="000000"/>
          <w:sz w:val="24"/>
        </w:rPr>
        <w:t>），携带单位介绍信原件及领取人身份证复印件（原件备查）前往我司办理领取手续。</w:t>
      </w:r>
    </w:p>
    <w:p w:rsidR="00CD67FA" w:rsidRDefault="00CD67FA">
      <w:pPr>
        <w:spacing w:line="360" w:lineRule="auto"/>
        <w:ind w:left="240" w:hangingChars="100" w:hanging="240"/>
        <w:rPr>
          <w:rFonts w:hAnsi="宋体"/>
          <w:color w:val="000000"/>
          <w:sz w:val="24"/>
        </w:rPr>
      </w:pPr>
      <w:r>
        <w:rPr>
          <w:rFonts w:hAnsi="宋体" w:hint="eastAsia"/>
          <w:color w:val="000000"/>
          <w:sz w:val="24"/>
        </w:rPr>
        <w:t>4.</w:t>
      </w:r>
      <w:r>
        <w:rPr>
          <w:rFonts w:hAnsi="宋体" w:hint="eastAsia"/>
          <w:color w:val="000000"/>
          <w:sz w:val="24"/>
        </w:rPr>
        <w:t>保证金退还程序：</w:t>
      </w:r>
    </w:p>
    <w:p w:rsidR="00CD67FA" w:rsidRDefault="00CD67FA">
      <w:pPr>
        <w:spacing w:line="360" w:lineRule="auto"/>
        <w:ind w:leftChars="114" w:left="239"/>
        <w:rPr>
          <w:rFonts w:hAnsi="宋体"/>
          <w:color w:val="000000"/>
          <w:sz w:val="24"/>
        </w:rPr>
      </w:pPr>
      <w:r>
        <w:rPr>
          <w:rFonts w:hAnsi="宋体" w:hint="eastAsia"/>
          <w:color w:val="000000"/>
          <w:sz w:val="24"/>
        </w:rPr>
        <w:t>未中标供应商：我司将在中标通知书发出之日起</w:t>
      </w:r>
      <w:r>
        <w:rPr>
          <w:rFonts w:hAnsi="宋体" w:hint="eastAsia"/>
          <w:color w:val="000000"/>
          <w:sz w:val="24"/>
        </w:rPr>
        <w:t>5</w:t>
      </w:r>
      <w:r>
        <w:rPr>
          <w:rFonts w:hAnsi="宋体" w:hint="eastAsia"/>
          <w:color w:val="000000"/>
          <w:sz w:val="24"/>
        </w:rPr>
        <w:t>个工作日内退还未中标供应商的投标保证金，各供应商可自行查账，若项目中标通知书发出后</w:t>
      </w:r>
      <w:r>
        <w:rPr>
          <w:rFonts w:hAnsi="宋体" w:hint="eastAsia"/>
          <w:color w:val="000000"/>
          <w:sz w:val="24"/>
        </w:rPr>
        <w:t>5</w:t>
      </w:r>
      <w:r>
        <w:rPr>
          <w:rFonts w:hAnsi="宋体" w:hint="eastAsia"/>
          <w:color w:val="000000"/>
          <w:sz w:val="24"/>
        </w:rPr>
        <w:t>个工作日没有收到保证金的，可拨打（财务电话：</w:t>
      </w:r>
      <w:r>
        <w:rPr>
          <w:rFonts w:hAnsi="宋体" w:hint="eastAsia"/>
          <w:color w:val="000000"/>
          <w:sz w:val="24"/>
        </w:rPr>
        <w:t>028-87797107</w:t>
      </w:r>
      <w:r>
        <w:rPr>
          <w:rFonts w:hAnsi="宋体" w:hint="eastAsia"/>
          <w:color w:val="000000"/>
          <w:sz w:val="24"/>
        </w:rPr>
        <w:t>转</w:t>
      </w:r>
      <w:r>
        <w:rPr>
          <w:rFonts w:hAnsi="宋体" w:hint="eastAsia"/>
          <w:color w:val="000000"/>
          <w:sz w:val="24"/>
        </w:rPr>
        <w:t>871</w:t>
      </w:r>
      <w:r>
        <w:rPr>
          <w:rFonts w:hAnsi="宋体" w:hint="eastAsia"/>
          <w:color w:val="000000"/>
          <w:sz w:val="24"/>
        </w:rPr>
        <w:t>或</w:t>
      </w:r>
      <w:r>
        <w:rPr>
          <w:rFonts w:hAnsi="宋体" w:hint="eastAsia"/>
          <w:color w:val="000000"/>
          <w:sz w:val="24"/>
        </w:rPr>
        <w:t>886</w:t>
      </w:r>
      <w:r>
        <w:rPr>
          <w:rFonts w:hAnsi="宋体" w:hint="eastAsia"/>
          <w:color w:val="000000"/>
          <w:sz w:val="24"/>
        </w:rPr>
        <w:t>）查询。</w:t>
      </w:r>
    </w:p>
    <w:p w:rsidR="00CD67FA" w:rsidRDefault="00CD67FA">
      <w:pPr>
        <w:spacing w:line="360" w:lineRule="auto"/>
        <w:ind w:leftChars="114" w:left="239"/>
        <w:rPr>
          <w:rFonts w:hAnsi="宋体"/>
          <w:color w:val="000000"/>
          <w:sz w:val="24"/>
        </w:rPr>
        <w:sectPr w:rsidR="00CD67FA">
          <w:pgSz w:w="11906" w:h="16838"/>
          <w:pgMar w:top="1440" w:right="1797" w:bottom="1440" w:left="1797" w:header="851" w:footer="992" w:gutter="0"/>
          <w:cols w:space="720"/>
          <w:docGrid w:linePitch="312"/>
        </w:sectPr>
      </w:pPr>
      <w:r>
        <w:rPr>
          <w:rFonts w:hAnsi="宋体" w:hint="eastAsia"/>
          <w:color w:val="000000"/>
          <w:sz w:val="24"/>
        </w:rPr>
        <w:t>中标供应商：我司将在收到中标供应商提供的</w:t>
      </w:r>
      <w:r w:rsidR="00E80044">
        <w:rPr>
          <w:rFonts w:hAnsi="宋体"/>
          <w:color w:val="000000"/>
          <w:sz w:val="24"/>
        </w:rPr>
        <w:fldChar w:fldCharType="begin"/>
      </w:r>
      <w:r>
        <w:rPr>
          <w:rFonts w:hAnsi="宋体" w:hint="eastAsia"/>
          <w:color w:val="000000"/>
          <w:sz w:val="24"/>
        </w:rPr>
        <w:instrText>= 1 \* GB3</w:instrText>
      </w:r>
      <w:r w:rsidR="00E80044">
        <w:rPr>
          <w:rFonts w:hAnsi="宋体"/>
          <w:color w:val="000000"/>
          <w:sz w:val="24"/>
        </w:rPr>
        <w:fldChar w:fldCharType="separate"/>
      </w:r>
      <w:r>
        <w:rPr>
          <w:rFonts w:hAnsi="宋体" w:hint="eastAsia"/>
          <w:color w:val="000000"/>
          <w:sz w:val="24"/>
        </w:rPr>
        <w:t>①</w:t>
      </w:r>
      <w:r w:rsidR="00E80044">
        <w:rPr>
          <w:rFonts w:hAnsi="宋体"/>
          <w:color w:val="000000"/>
          <w:sz w:val="24"/>
        </w:rPr>
        <w:fldChar w:fldCharType="end"/>
      </w:r>
      <w:r>
        <w:rPr>
          <w:rFonts w:hAnsi="宋体" w:hint="eastAsia"/>
          <w:color w:val="000000"/>
          <w:sz w:val="24"/>
        </w:rPr>
        <w:t>采购合同原件壹份、</w:t>
      </w:r>
      <w:r w:rsidR="00E80044">
        <w:rPr>
          <w:rFonts w:hAnsi="宋体"/>
          <w:color w:val="000000"/>
          <w:sz w:val="24"/>
        </w:rPr>
        <w:fldChar w:fldCharType="begin"/>
      </w:r>
      <w:r>
        <w:rPr>
          <w:rFonts w:hAnsi="宋体" w:hint="eastAsia"/>
          <w:color w:val="000000"/>
          <w:sz w:val="24"/>
        </w:rPr>
        <w:instrText>= 2 \* GB3</w:instrText>
      </w:r>
      <w:r w:rsidR="00E80044">
        <w:rPr>
          <w:rFonts w:hAnsi="宋体"/>
          <w:color w:val="000000"/>
          <w:sz w:val="24"/>
        </w:rPr>
        <w:fldChar w:fldCharType="separate"/>
      </w:r>
      <w:r>
        <w:rPr>
          <w:rFonts w:hAnsi="宋体" w:hint="eastAsia"/>
          <w:color w:val="000000"/>
          <w:sz w:val="24"/>
        </w:rPr>
        <w:t>②</w:t>
      </w:r>
      <w:r w:rsidR="00E80044">
        <w:rPr>
          <w:rFonts w:hAnsi="宋体"/>
          <w:color w:val="000000"/>
          <w:sz w:val="24"/>
        </w:rPr>
        <w:fldChar w:fldCharType="end"/>
      </w:r>
      <w:r>
        <w:rPr>
          <w:rFonts w:hAnsi="宋体" w:hint="eastAsia"/>
          <w:color w:val="000000"/>
          <w:sz w:val="24"/>
        </w:rPr>
        <w:t>合同生效之日起</w:t>
      </w:r>
      <w:r>
        <w:rPr>
          <w:rFonts w:hAnsi="宋体" w:hint="eastAsia"/>
          <w:color w:val="000000"/>
          <w:sz w:val="24"/>
        </w:rPr>
        <w:t>5</w:t>
      </w:r>
      <w:r>
        <w:rPr>
          <w:rFonts w:hAnsi="宋体" w:hint="eastAsia"/>
          <w:color w:val="000000"/>
          <w:sz w:val="24"/>
        </w:rPr>
        <w:t>个工作日内为您办理保证金退还手续。若提交资料后</w:t>
      </w:r>
      <w:r>
        <w:rPr>
          <w:rFonts w:hAnsi="宋体" w:hint="eastAsia"/>
          <w:color w:val="000000"/>
          <w:sz w:val="24"/>
        </w:rPr>
        <w:t>5</w:t>
      </w:r>
      <w:r>
        <w:rPr>
          <w:rFonts w:hAnsi="宋体" w:hint="eastAsia"/>
          <w:color w:val="000000"/>
          <w:sz w:val="24"/>
        </w:rPr>
        <w:t>个工作日内未收到保证金的，可拨打（财务电话：</w:t>
      </w:r>
      <w:r>
        <w:rPr>
          <w:rFonts w:hAnsi="宋体" w:hint="eastAsia"/>
          <w:color w:val="000000"/>
          <w:sz w:val="24"/>
        </w:rPr>
        <w:t>028-87797107</w:t>
      </w:r>
      <w:r>
        <w:rPr>
          <w:rFonts w:hAnsi="宋体" w:hint="eastAsia"/>
          <w:color w:val="000000"/>
          <w:sz w:val="24"/>
        </w:rPr>
        <w:t>转</w:t>
      </w:r>
      <w:r>
        <w:rPr>
          <w:rFonts w:hAnsi="宋体" w:hint="eastAsia"/>
          <w:color w:val="000000"/>
          <w:sz w:val="24"/>
        </w:rPr>
        <w:t>871</w:t>
      </w:r>
      <w:r>
        <w:rPr>
          <w:rFonts w:hAnsi="宋体" w:hint="eastAsia"/>
          <w:color w:val="000000"/>
          <w:sz w:val="24"/>
        </w:rPr>
        <w:t>或</w:t>
      </w:r>
      <w:r>
        <w:rPr>
          <w:rFonts w:hAnsi="宋体" w:hint="eastAsia"/>
          <w:color w:val="000000"/>
          <w:sz w:val="24"/>
        </w:rPr>
        <w:t>886</w:t>
      </w:r>
      <w:r>
        <w:rPr>
          <w:rFonts w:hAnsi="宋体" w:hint="eastAsia"/>
          <w:color w:val="000000"/>
          <w:sz w:val="24"/>
        </w:rPr>
        <w:t>）查询。</w:t>
      </w:r>
    </w:p>
    <w:p w:rsidR="00CD67FA" w:rsidRDefault="00CD67FA">
      <w:pPr>
        <w:widowControl/>
        <w:jc w:val="left"/>
        <w:rPr>
          <w:rFonts w:ascii="仿宋" w:eastAsia="仿宋" w:hAnsi="仿宋"/>
          <w:b/>
          <w:color w:val="000000"/>
          <w:sz w:val="28"/>
          <w:szCs w:val="28"/>
        </w:rPr>
      </w:pPr>
      <w:r>
        <w:rPr>
          <w:rFonts w:ascii="仿宋" w:eastAsia="仿宋" w:hAnsi="仿宋" w:hint="eastAsia"/>
          <w:b/>
          <w:color w:val="000000"/>
          <w:sz w:val="28"/>
          <w:szCs w:val="28"/>
        </w:rPr>
        <w:lastRenderedPageBreak/>
        <w:t>附件二：递交投标文件签收表</w:t>
      </w:r>
    </w:p>
    <w:tbl>
      <w:tblPr>
        <w:tblW w:w="0" w:type="auto"/>
        <w:tblLayout w:type="fixed"/>
        <w:tblCellMar>
          <w:top w:w="15" w:type="dxa"/>
          <w:left w:w="15" w:type="dxa"/>
          <w:bottom w:w="15" w:type="dxa"/>
          <w:right w:w="15" w:type="dxa"/>
        </w:tblCellMar>
        <w:tblLook w:val="0000"/>
      </w:tblPr>
      <w:tblGrid>
        <w:gridCol w:w="1129"/>
        <w:gridCol w:w="1955"/>
        <w:gridCol w:w="1747"/>
        <w:gridCol w:w="2150"/>
        <w:gridCol w:w="1517"/>
        <w:gridCol w:w="1268"/>
        <w:gridCol w:w="4548"/>
      </w:tblGrid>
      <w:tr w:rsidR="00CD67FA">
        <w:trPr>
          <w:trHeight w:val="538"/>
        </w:trPr>
        <w:tc>
          <w:tcPr>
            <w:tcW w:w="14314" w:type="dxa"/>
            <w:gridSpan w:val="7"/>
            <w:vAlign w:val="center"/>
          </w:tcPr>
          <w:p w:rsidR="00CD67FA" w:rsidRDefault="00CD67FA">
            <w:pPr>
              <w:jc w:val="center"/>
              <w:textAlignment w:val="center"/>
              <w:rPr>
                <w:rFonts w:ascii="黑体" w:eastAsia="黑体" w:hAnsi="宋体" w:cs="黑体"/>
                <w:b/>
                <w:color w:val="000000"/>
                <w:sz w:val="36"/>
                <w:szCs w:val="36"/>
                <w:u w:val="single"/>
              </w:rPr>
            </w:pPr>
            <w:r>
              <w:rPr>
                <w:rFonts w:ascii="黑体" w:eastAsia="黑体" w:hAnsi="宋体" w:cs="黑体" w:hint="eastAsia"/>
                <w:b/>
                <w:color w:val="000000"/>
                <w:sz w:val="36"/>
                <w:szCs w:val="36"/>
                <w:u w:val="single"/>
              </w:rPr>
              <w:t>递交投标文件签收表</w:t>
            </w:r>
          </w:p>
        </w:tc>
      </w:tr>
      <w:tr w:rsidR="00CD67FA">
        <w:trPr>
          <w:trHeight w:val="463"/>
        </w:trPr>
        <w:tc>
          <w:tcPr>
            <w:tcW w:w="1129" w:type="dxa"/>
            <w:vAlign w:val="center"/>
          </w:tcPr>
          <w:p w:rsidR="00CD67FA" w:rsidRDefault="00CD67FA">
            <w:pPr>
              <w:widowControl/>
              <w:jc w:val="left"/>
              <w:textAlignment w:val="center"/>
              <w:rPr>
                <w:rFonts w:ascii="宋体" w:hAnsi="宋体" w:cs="宋体"/>
                <w:b/>
                <w:color w:val="000000"/>
                <w:sz w:val="22"/>
                <w:szCs w:val="22"/>
              </w:rPr>
            </w:pPr>
            <w:r>
              <w:rPr>
                <w:rFonts w:ascii="宋体" w:hAnsi="宋体" w:cs="宋体" w:hint="eastAsia"/>
                <w:b/>
                <w:color w:val="000000"/>
                <w:kern w:val="0"/>
                <w:sz w:val="22"/>
                <w:szCs w:val="22"/>
              </w:rPr>
              <w:t>项目名称：</w:t>
            </w:r>
          </w:p>
        </w:tc>
        <w:tc>
          <w:tcPr>
            <w:tcW w:w="7369" w:type="dxa"/>
            <w:gridSpan w:val="4"/>
            <w:vAlign w:val="center"/>
          </w:tcPr>
          <w:p w:rsidR="00CD67FA" w:rsidRDefault="00CD67FA">
            <w:pPr>
              <w:jc w:val="left"/>
              <w:rPr>
                <w:rFonts w:ascii="宋体" w:hAnsi="宋体" w:cs="宋体"/>
                <w:b/>
                <w:color w:val="000000"/>
                <w:sz w:val="22"/>
                <w:szCs w:val="22"/>
              </w:rPr>
            </w:pPr>
          </w:p>
        </w:tc>
        <w:tc>
          <w:tcPr>
            <w:tcW w:w="1268" w:type="dxa"/>
            <w:vAlign w:val="center"/>
          </w:tcPr>
          <w:p w:rsidR="00CD67FA" w:rsidRDefault="00CD67FA">
            <w:pPr>
              <w:widowControl/>
              <w:jc w:val="right"/>
              <w:textAlignment w:val="center"/>
              <w:rPr>
                <w:rFonts w:ascii="宋体" w:hAnsi="宋体" w:cs="宋体"/>
                <w:b/>
                <w:color w:val="000000"/>
                <w:sz w:val="22"/>
                <w:szCs w:val="22"/>
              </w:rPr>
            </w:pPr>
            <w:r>
              <w:rPr>
                <w:rFonts w:ascii="宋体" w:hAnsi="宋体" w:cs="宋体" w:hint="eastAsia"/>
                <w:b/>
                <w:color w:val="000000"/>
                <w:kern w:val="0"/>
                <w:sz w:val="22"/>
                <w:szCs w:val="22"/>
              </w:rPr>
              <w:t>招标编号：</w:t>
            </w:r>
          </w:p>
        </w:tc>
        <w:tc>
          <w:tcPr>
            <w:tcW w:w="4548" w:type="dxa"/>
            <w:vAlign w:val="center"/>
          </w:tcPr>
          <w:p w:rsidR="00CD67FA" w:rsidRDefault="00CD67FA">
            <w:pPr>
              <w:rPr>
                <w:rFonts w:ascii="宋体" w:hAnsi="宋体" w:cs="宋体"/>
                <w:b/>
                <w:color w:val="000000"/>
                <w:sz w:val="22"/>
                <w:szCs w:val="22"/>
              </w:rPr>
            </w:pPr>
          </w:p>
        </w:tc>
      </w:tr>
      <w:tr w:rsidR="00CD67FA">
        <w:trPr>
          <w:trHeight w:val="463"/>
        </w:trPr>
        <w:tc>
          <w:tcPr>
            <w:tcW w:w="1129" w:type="dxa"/>
            <w:tcBorders>
              <w:bottom w:val="single" w:sz="12" w:space="0" w:color="000000"/>
            </w:tcBorders>
            <w:vAlign w:val="center"/>
          </w:tcPr>
          <w:p w:rsidR="00CD67FA" w:rsidRDefault="00CD67FA">
            <w:pPr>
              <w:widowControl/>
              <w:jc w:val="left"/>
              <w:textAlignment w:val="center"/>
              <w:rPr>
                <w:rFonts w:ascii="宋体" w:hAnsi="宋体" w:cs="宋体"/>
                <w:b/>
                <w:color w:val="000000"/>
                <w:sz w:val="22"/>
                <w:szCs w:val="22"/>
              </w:rPr>
            </w:pPr>
            <w:r>
              <w:rPr>
                <w:rFonts w:ascii="宋体" w:hAnsi="宋体" w:cs="宋体" w:hint="eastAsia"/>
                <w:b/>
                <w:color w:val="000000"/>
                <w:kern w:val="0"/>
                <w:sz w:val="22"/>
                <w:szCs w:val="22"/>
              </w:rPr>
              <w:t>开标时间：</w:t>
            </w:r>
          </w:p>
        </w:tc>
        <w:tc>
          <w:tcPr>
            <w:tcW w:w="1955" w:type="dxa"/>
            <w:tcBorders>
              <w:bottom w:val="single" w:sz="12" w:space="0" w:color="000000"/>
            </w:tcBorders>
            <w:vAlign w:val="center"/>
          </w:tcPr>
          <w:p w:rsidR="00CD67FA" w:rsidRDefault="00CD67FA">
            <w:pPr>
              <w:rPr>
                <w:rFonts w:ascii="宋体" w:hAnsi="宋体" w:cs="宋体"/>
                <w:b/>
                <w:color w:val="000000"/>
                <w:sz w:val="22"/>
                <w:szCs w:val="22"/>
              </w:rPr>
            </w:pPr>
          </w:p>
        </w:tc>
        <w:tc>
          <w:tcPr>
            <w:tcW w:w="1747" w:type="dxa"/>
            <w:tcBorders>
              <w:bottom w:val="single" w:sz="12" w:space="0" w:color="000000"/>
            </w:tcBorders>
            <w:vAlign w:val="center"/>
          </w:tcPr>
          <w:p w:rsidR="00CD67FA" w:rsidRDefault="00CD67FA">
            <w:pPr>
              <w:rPr>
                <w:rFonts w:ascii="宋体" w:hAnsi="宋体" w:cs="宋体"/>
                <w:b/>
                <w:color w:val="000000"/>
                <w:sz w:val="22"/>
                <w:szCs w:val="22"/>
              </w:rPr>
            </w:pPr>
          </w:p>
        </w:tc>
        <w:tc>
          <w:tcPr>
            <w:tcW w:w="3667" w:type="dxa"/>
            <w:gridSpan w:val="2"/>
            <w:tcBorders>
              <w:bottom w:val="single" w:sz="12" w:space="0" w:color="000000"/>
            </w:tcBorders>
            <w:vAlign w:val="center"/>
          </w:tcPr>
          <w:p w:rsidR="00CD67FA" w:rsidRDefault="00CD67FA">
            <w:pPr>
              <w:rPr>
                <w:rFonts w:ascii="宋体" w:hAnsi="宋体" w:cs="宋体"/>
                <w:color w:val="000000"/>
              </w:rPr>
            </w:pPr>
          </w:p>
        </w:tc>
        <w:tc>
          <w:tcPr>
            <w:tcW w:w="1268" w:type="dxa"/>
            <w:tcBorders>
              <w:bottom w:val="single" w:sz="12" w:space="0" w:color="000000"/>
            </w:tcBorders>
            <w:vAlign w:val="center"/>
          </w:tcPr>
          <w:p w:rsidR="00CD67FA" w:rsidRDefault="00CD67FA">
            <w:pPr>
              <w:widowControl/>
              <w:jc w:val="right"/>
              <w:textAlignment w:val="center"/>
              <w:rPr>
                <w:rFonts w:ascii="宋体" w:hAnsi="宋体" w:cs="宋体"/>
                <w:b/>
                <w:color w:val="000000"/>
                <w:sz w:val="22"/>
                <w:szCs w:val="22"/>
              </w:rPr>
            </w:pPr>
            <w:r>
              <w:rPr>
                <w:rFonts w:ascii="宋体" w:hAnsi="宋体" w:cs="宋体" w:hint="eastAsia"/>
                <w:b/>
                <w:color w:val="000000"/>
                <w:kern w:val="0"/>
                <w:sz w:val="22"/>
                <w:szCs w:val="22"/>
              </w:rPr>
              <w:t>开标地点：</w:t>
            </w:r>
          </w:p>
        </w:tc>
        <w:tc>
          <w:tcPr>
            <w:tcW w:w="4548" w:type="dxa"/>
            <w:tcBorders>
              <w:bottom w:val="single" w:sz="12" w:space="0" w:color="000000"/>
            </w:tcBorders>
            <w:vAlign w:val="center"/>
          </w:tcPr>
          <w:p w:rsidR="00CD67FA" w:rsidRDefault="00CD67FA">
            <w:pPr>
              <w:rPr>
                <w:rFonts w:ascii="宋体" w:hAnsi="宋体" w:cs="宋体"/>
                <w:b/>
                <w:color w:val="000000"/>
                <w:sz w:val="22"/>
                <w:szCs w:val="22"/>
              </w:rPr>
            </w:pPr>
          </w:p>
        </w:tc>
      </w:tr>
      <w:tr w:rsidR="00CD67FA">
        <w:trPr>
          <w:trHeight w:val="1231"/>
        </w:trPr>
        <w:tc>
          <w:tcPr>
            <w:tcW w:w="1129" w:type="dxa"/>
            <w:tcBorders>
              <w:top w:val="single" w:sz="12" w:space="0" w:color="000000"/>
              <w:left w:val="single" w:sz="12" w:space="0" w:color="000000"/>
              <w:bottom w:val="single" w:sz="4" w:space="0" w:color="000000"/>
              <w:right w:val="single" w:sz="4" w:space="0" w:color="000000"/>
            </w:tcBorders>
            <w:vAlign w:val="center"/>
          </w:tcPr>
          <w:p w:rsidR="00CD67FA" w:rsidRDefault="00CD67FA">
            <w:pPr>
              <w:jc w:val="center"/>
              <w:textAlignment w:val="center"/>
              <w:rPr>
                <w:rFonts w:ascii="宋体" w:hAnsi="宋体" w:cs="宋体"/>
                <w:b/>
                <w:color w:val="000000"/>
                <w:szCs w:val="21"/>
              </w:rPr>
            </w:pPr>
            <w:r>
              <w:rPr>
                <w:rFonts w:ascii="宋体" w:hAnsi="宋体" w:cs="宋体" w:hint="eastAsia"/>
                <w:b/>
                <w:color w:val="000000"/>
                <w:szCs w:val="21"/>
              </w:rPr>
              <w:t>包号</w:t>
            </w:r>
          </w:p>
        </w:tc>
        <w:tc>
          <w:tcPr>
            <w:tcW w:w="1955" w:type="dxa"/>
            <w:tcBorders>
              <w:top w:val="single" w:sz="12" w:space="0" w:color="000000"/>
              <w:left w:val="single" w:sz="4" w:space="0" w:color="000000"/>
              <w:bottom w:val="single" w:sz="4" w:space="0" w:color="000000"/>
              <w:right w:val="single" w:sz="4" w:space="0" w:color="000000"/>
            </w:tcBorders>
            <w:vAlign w:val="center"/>
          </w:tcPr>
          <w:p w:rsidR="00CD67FA" w:rsidRDefault="00CD67FA">
            <w:pPr>
              <w:jc w:val="center"/>
              <w:textAlignment w:val="center"/>
              <w:rPr>
                <w:rFonts w:ascii="宋体" w:hAnsi="宋体" w:cs="宋体"/>
                <w:b/>
                <w:color w:val="000000"/>
                <w:szCs w:val="21"/>
              </w:rPr>
            </w:pPr>
            <w:r>
              <w:rPr>
                <w:rFonts w:hAnsi="宋体" w:cs="宋体" w:hint="eastAsia"/>
                <w:b/>
                <w:color w:val="000000"/>
                <w:szCs w:val="21"/>
              </w:rPr>
              <w:t>供应商</w:t>
            </w:r>
          </w:p>
        </w:tc>
        <w:tc>
          <w:tcPr>
            <w:tcW w:w="1747" w:type="dxa"/>
            <w:tcBorders>
              <w:top w:val="single" w:sz="12" w:space="0" w:color="000000"/>
              <w:left w:val="single" w:sz="4" w:space="0" w:color="000000"/>
              <w:bottom w:val="single" w:sz="4" w:space="0" w:color="000000"/>
              <w:right w:val="single" w:sz="4" w:space="0" w:color="000000"/>
            </w:tcBorders>
            <w:vAlign w:val="center"/>
          </w:tcPr>
          <w:p w:rsidR="00CD67FA" w:rsidRDefault="00CD67FA">
            <w:pPr>
              <w:jc w:val="center"/>
              <w:textAlignment w:val="center"/>
              <w:rPr>
                <w:rFonts w:ascii="宋体" w:hAnsi="宋体" w:cs="宋体"/>
                <w:b/>
                <w:color w:val="000000"/>
                <w:szCs w:val="21"/>
              </w:rPr>
            </w:pPr>
            <w:r>
              <w:rPr>
                <w:rFonts w:ascii="宋体" w:hAnsi="宋体" w:cs="宋体" w:hint="eastAsia"/>
                <w:b/>
                <w:color w:val="000000"/>
                <w:szCs w:val="21"/>
              </w:rPr>
              <w:t>制造商</w:t>
            </w:r>
          </w:p>
        </w:tc>
        <w:tc>
          <w:tcPr>
            <w:tcW w:w="2150" w:type="dxa"/>
            <w:tcBorders>
              <w:top w:val="single" w:sz="12" w:space="0" w:color="000000"/>
              <w:left w:val="single" w:sz="4" w:space="0" w:color="000000"/>
              <w:bottom w:val="single" w:sz="4" w:space="0" w:color="000000"/>
              <w:right w:val="single" w:sz="4" w:space="0" w:color="auto"/>
            </w:tcBorders>
            <w:vAlign w:val="center"/>
          </w:tcPr>
          <w:p w:rsidR="00CD67FA" w:rsidRDefault="00CD67FA">
            <w:pPr>
              <w:jc w:val="center"/>
              <w:textAlignment w:val="center"/>
              <w:rPr>
                <w:rFonts w:ascii="宋体" w:hAnsi="宋体" w:cs="宋体"/>
                <w:b/>
                <w:color w:val="000000"/>
                <w:szCs w:val="21"/>
              </w:rPr>
            </w:pPr>
            <w:r>
              <w:rPr>
                <w:rFonts w:ascii="宋体" w:hAnsi="宋体" w:cs="宋体" w:hint="eastAsia"/>
                <w:b/>
                <w:color w:val="000000"/>
                <w:szCs w:val="21"/>
              </w:rPr>
              <w:t>递交时间</w:t>
            </w:r>
          </w:p>
        </w:tc>
        <w:tc>
          <w:tcPr>
            <w:tcW w:w="1517" w:type="dxa"/>
            <w:tcBorders>
              <w:top w:val="single" w:sz="12" w:space="0" w:color="000000"/>
              <w:left w:val="single" w:sz="4" w:space="0" w:color="auto"/>
              <w:bottom w:val="single" w:sz="4" w:space="0" w:color="000000"/>
            </w:tcBorders>
            <w:vAlign w:val="center"/>
          </w:tcPr>
          <w:p w:rsidR="00CD67FA" w:rsidRDefault="00CD67FA">
            <w:pPr>
              <w:jc w:val="center"/>
              <w:textAlignment w:val="center"/>
              <w:rPr>
                <w:rFonts w:ascii="宋体" w:hAnsi="宋体" w:cs="宋体"/>
                <w:b/>
                <w:color w:val="000000"/>
                <w:szCs w:val="21"/>
              </w:rPr>
            </w:pPr>
            <w:r>
              <w:rPr>
                <w:rFonts w:ascii="宋体" w:hAnsi="宋体" w:cs="宋体" w:hint="eastAsia"/>
                <w:b/>
                <w:color w:val="000000"/>
                <w:szCs w:val="21"/>
              </w:rPr>
              <w:t>密封合格与否</w:t>
            </w:r>
          </w:p>
          <w:p w:rsidR="00CD67FA" w:rsidRDefault="00CD67FA">
            <w:pPr>
              <w:jc w:val="center"/>
              <w:textAlignment w:val="center"/>
              <w:rPr>
                <w:rFonts w:ascii="宋体" w:hAnsi="宋体" w:cs="宋体"/>
                <w:b/>
                <w:color w:val="000000"/>
                <w:szCs w:val="21"/>
              </w:rPr>
            </w:pPr>
            <w:r>
              <w:rPr>
                <w:rFonts w:ascii="宋体" w:hAnsi="宋体" w:cs="宋体" w:hint="eastAsia"/>
                <w:b/>
                <w:color w:val="000000"/>
                <w:szCs w:val="21"/>
              </w:rPr>
              <w:t>（签收人确认）</w:t>
            </w:r>
          </w:p>
        </w:tc>
        <w:tc>
          <w:tcPr>
            <w:tcW w:w="1268" w:type="dxa"/>
            <w:tcBorders>
              <w:top w:val="single" w:sz="12" w:space="0" w:color="000000"/>
              <w:left w:val="single" w:sz="4" w:space="0" w:color="000000"/>
              <w:bottom w:val="single" w:sz="4" w:space="0" w:color="000000"/>
              <w:right w:val="single" w:sz="4" w:space="0" w:color="000000"/>
            </w:tcBorders>
            <w:vAlign w:val="center"/>
          </w:tcPr>
          <w:p w:rsidR="00CD67FA" w:rsidRDefault="00CD67FA">
            <w:pPr>
              <w:jc w:val="center"/>
              <w:textAlignment w:val="center"/>
              <w:rPr>
                <w:rFonts w:ascii="宋体" w:hAnsi="宋体" w:cs="宋体"/>
                <w:b/>
                <w:color w:val="000000"/>
                <w:szCs w:val="21"/>
              </w:rPr>
            </w:pPr>
            <w:r>
              <w:rPr>
                <w:rFonts w:hAnsi="宋体" w:cs="宋体" w:hint="eastAsia"/>
                <w:b/>
                <w:color w:val="000000"/>
                <w:szCs w:val="21"/>
              </w:rPr>
              <w:t>联系人</w:t>
            </w:r>
          </w:p>
        </w:tc>
        <w:tc>
          <w:tcPr>
            <w:tcW w:w="4548" w:type="dxa"/>
            <w:tcBorders>
              <w:top w:val="single" w:sz="12" w:space="0" w:color="000000"/>
              <w:left w:val="single" w:sz="4" w:space="0" w:color="000000"/>
              <w:bottom w:val="single" w:sz="4" w:space="0" w:color="000000"/>
              <w:right w:val="single" w:sz="12" w:space="0" w:color="000000"/>
            </w:tcBorders>
            <w:vAlign w:val="center"/>
          </w:tcPr>
          <w:p w:rsidR="00CD67FA" w:rsidRDefault="00CD67FA">
            <w:pPr>
              <w:jc w:val="center"/>
              <w:textAlignment w:val="center"/>
              <w:rPr>
                <w:rFonts w:ascii="宋体" w:hAnsi="宋体" w:cs="宋体"/>
                <w:b/>
                <w:color w:val="000000"/>
                <w:szCs w:val="21"/>
              </w:rPr>
            </w:pPr>
            <w:r>
              <w:rPr>
                <w:rFonts w:ascii="宋体" w:hAnsi="宋体" w:cs="宋体" w:hint="eastAsia"/>
                <w:b/>
                <w:color w:val="000000"/>
                <w:szCs w:val="21"/>
              </w:rPr>
              <w:t>联系方式</w:t>
            </w:r>
          </w:p>
        </w:tc>
      </w:tr>
      <w:tr w:rsidR="00CD67FA">
        <w:trPr>
          <w:trHeight w:val="542"/>
        </w:trPr>
        <w:tc>
          <w:tcPr>
            <w:tcW w:w="1129" w:type="dxa"/>
            <w:vMerge w:val="restart"/>
            <w:tcBorders>
              <w:top w:val="single" w:sz="4" w:space="0" w:color="000000"/>
              <w:left w:val="single" w:sz="12" w:space="0" w:color="000000"/>
              <w:bottom w:val="single" w:sz="4" w:space="0" w:color="000000"/>
              <w:right w:val="single" w:sz="4" w:space="0" w:color="000000"/>
            </w:tcBorders>
            <w:vAlign w:val="center"/>
          </w:tcPr>
          <w:p w:rsidR="00CD67FA" w:rsidRDefault="00CD67FA">
            <w:pPr>
              <w:jc w:val="center"/>
              <w:rPr>
                <w:rFonts w:ascii="Eʩ" w:eastAsia="Eʩ" w:hAnsi="Eʩ" w:cs="Eʩ"/>
                <w:color w:val="000000"/>
                <w:szCs w:val="21"/>
              </w:rPr>
            </w:pPr>
          </w:p>
        </w:tc>
        <w:tc>
          <w:tcPr>
            <w:tcW w:w="1955" w:type="dxa"/>
            <w:vMerge w:val="restart"/>
            <w:tcBorders>
              <w:top w:val="single" w:sz="4" w:space="0" w:color="000000"/>
              <w:left w:val="single" w:sz="4" w:space="0" w:color="000000"/>
              <w:bottom w:val="single" w:sz="4" w:space="0" w:color="000000"/>
              <w:right w:val="single" w:sz="4" w:space="0" w:color="000000"/>
            </w:tcBorders>
            <w:vAlign w:val="center"/>
          </w:tcPr>
          <w:p w:rsidR="00CD67FA" w:rsidRDefault="00CD67FA">
            <w:pPr>
              <w:rPr>
                <w:rFonts w:ascii="Eʩ" w:eastAsia="Eʩ" w:hAnsi="Eʩ" w:cs="Eʩ"/>
                <w:color w:val="000000"/>
                <w:szCs w:val="21"/>
              </w:rPr>
            </w:pPr>
          </w:p>
        </w:tc>
        <w:tc>
          <w:tcPr>
            <w:tcW w:w="1747" w:type="dxa"/>
            <w:vMerge w:val="restart"/>
            <w:tcBorders>
              <w:top w:val="single" w:sz="4" w:space="0" w:color="000000"/>
              <w:left w:val="single" w:sz="4" w:space="0" w:color="000000"/>
              <w:bottom w:val="single" w:sz="4" w:space="0" w:color="000000"/>
              <w:right w:val="single" w:sz="4" w:space="0" w:color="000000"/>
            </w:tcBorders>
          </w:tcPr>
          <w:p w:rsidR="00CD67FA" w:rsidRDefault="00CD67FA">
            <w:pPr>
              <w:jc w:val="center"/>
              <w:rPr>
                <w:rFonts w:ascii="Eʩ" w:eastAsia="Eʩ" w:hAnsi="Eʩ" w:cs="Eʩ"/>
                <w:color w:val="000000"/>
                <w:sz w:val="32"/>
                <w:szCs w:val="32"/>
              </w:rPr>
            </w:pPr>
          </w:p>
        </w:tc>
        <w:tc>
          <w:tcPr>
            <w:tcW w:w="2150" w:type="dxa"/>
            <w:vMerge w:val="restart"/>
            <w:tcBorders>
              <w:top w:val="single" w:sz="4" w:space="0" w:color="000000"/>
              <w:left w:val="single" w:sz="4" w:space="0" w:color="000000"/>
              <w:right w:val="single" w:sz="4" w:space="0" w:color="auto"/>
            </w:tcBorders>
            <w:vAlign w:val="center"/>
          </w:tcPr>
          <w:p w:rsidR="00CD67FA" w:rsidRDefault="00CD67FA">
            <w:pPr>
              <w:jc w:val="center"/>
              <w:textAlignment w:val="center"/>
              <w:rPr>
                <w:rFonts w:ascii="Eʩ" w:eastAsia="Eʩ" w:hAnsi="Eʩ" w:cs="Eʩ"/>
                <w:color w:val="000000"/>
                <w:szCs w:val="21"/>
                <w:u w:val="single"/>
              </w:rPr>
            </w:pPr>
            <w:r>
              <w:rPr>
                <w:rStyle w:val="font31"/>
                <w:rFonts w:hint="default"/>
              </w:rPr>
              <w:t>年月日</w:t>
            </w:r>
          </w:p>
          <w:p w:rsidR="00CD67FA" w:rsidRDefault="00CD67FA">
            <w:pPr>
              <w:jc w:val="center"/>
              <w:textAlignment w:val="center"/>
              <w:rPr>
                <w:rFonts w:ascii="宋体" w:hAnsi="宋体" w:cs="宋体"/>
                <w:b/>
                <w:bCs/>
                <w:color w:val="000000"/>
                <w:szCs w:val="21"/>
              </w:rPr>
            </w:pPr>
            <w:r>
              <w:rPr>
                <w:rStyle w:val="font31"/>
                <w:rFonts w:hint="default"/>
              </w:rPr>
              <w:t>时分</w:t>
            </w:r>
          </w:p>
        </w:tc>
        <w:tc>
          <w:tcPr>
            <w:tcW w:w="1517" w:type="dxa"/>
            <w:vMerge w:val="restart"/>
            <w:tcBorders>
              <w:top w:val="single" w:sz="4" w:space="0" w:color="000000"/>
              <w:left w:val="single" w:sz="4" w:space="0" w:color="auto"/>
            </w:tcBorders>
            <w:vAlign w:val="center"/>
          </w:tcPr>
          <w:p w:rsidR="00CD67FA" w:rsidRDefault="00CD67FA">
            <w:pPr>
              <w:jc w:val="center"/>
              <w:textAlignment w:val="center"/>
              <w:rPr>
                <w:rFonts w:ascii="Eʩ" w:eastAsia="Eʩ" w:hAnsi="Eʩ" w:cs="Eʩ"/>
                <w:color w:val="000000"/>
                <w:szCs w:val="21"/>
              </w:rPr>
            </w:pPr>
            <w:r>
              <w:rPr>
                <w:rFonts w:ascii="黑体" w:eastAsia="黑体" w:hAnsi="黑体" w:cs="黑体" w:hint="eastAsia"/>
                <w:color w:val="000000"/>
                <w:szCs w:val="21"/>
              </w:rPr>
              <w:t>□</w:t>
            </w:r>
            <w:r>
              <w:rPr>
                <w:rFonts w:ascii="Eʩ" w:eastAsia="Eʩ" w:hAnsi="Eʩ" w:cs="Eʩ" w:hint="eastAsia"/>
                <w:color w:val="000000"/>
                <w:szCs w:val="21"/>
              </w:rPr>
              <w:t>是</w:t>
            </w:r>
          </w:p>
          <w:p w:rsidR="00CD67FA" w:rsidRDefault="00CD67FA">
            <w:pPr>
              <w:jc w:val="center"/>
              <w:textAlignment w:val="center"/>
              <w:rPr>
                <w:rFonts w:ascii="Eʩ" w:eastAsia="Eʩ" w:hAnsi="Eʩ" w:cs="Eʩ"/>
                <w:color w:val="000000"/>
                <w:szCs w:val="21"/>
              </w:rPr>
            </w:pPr>
          </w:p>
          <w:p w:rsidR="00CD67FA" w:rsidRDefault="00CD67FA">
            <w:pPr>
              <w:jc w:val="center"/>
              <w:textAlignment w:val="center"/>
              <w:rPr>
                <w:rFonts w:ascii="Eʩ" w:eastAsia="Eʩ" w:hAnsi="Eʩ" w:cs="Eʩ"/>
                <w:color w:val="000000"/>
                <w:szCs w:val="21"/>
                <w:u w:val="single"/>
              </w:rPr>
            </w:pPr>
            <w:r>
              <w:rPr>
                <w:rFonts w:ascii="黑体" w:eastAsia="黑体" w:hAnsi="黑体" w:cs="黑体" w:hint="eastAsia"/>
                <w:color w:val="000000"/>
                <w:szCs w:val="21"/>
              </w:rPr>
              <w:t>□</w:t>
            </w:r>
            <w:r>
              <w:rPr>
                <w:rFonts w:ascii="Eʩ" w:eastAsia="Eʩ" w:hAnsi="Eʩ" w:cs="Eʩ" w:hint="eastAsia"/>
                <w:color w:val="000000"/>
                <w:szCs w:val="21"/>
              </w:rPr>
              <w:t>否</w:t>
            </w:r>
          </w:p>
        </w:tc>
        <w:tc>
          <w:tcPr>
            <w:tcW w:w="1268" w:type="dxa"/>
            <w:vMerge w:val="restart"/>
            <w:tcBorders>
              <w:top w:val="single" w:sz="4" w:space="0" w:color="000000"/>
              <w:left w:val="single" w:sz="4" w:space="0" w:color="000000"/>
              <w:bottom w:val="single" w:sz="4" w:space="0" w:color="000000"/>
              <w:right w:val="single" w:sz="4" w:space="0" w:color="000000"/>
            </w:tcBorders>
          </w:tcPr>
          <w:p w:rsidR="00CD67FA" w:rsidRDefault="00CD67FA">
            <w:pPr>
              <w:jc w:val="center"/>
              <w:rPr>
                <w:rFonts w:ascii="Eʩ" w:eastAsia="Eʩ" w:hAnsi="Eʩ" w:cs="Eʩ"/>
                <w:color w:val="000000"/>
                <w:sz w:val="32"/>
                <w:szCs w:val="32"/>
              </w:rPr>
            </w:pPr>
          </w:p>
        </w:tc>
        <w:tc>
          <w:tcPr>
            <w:tcW w:w="4548" w:type="dxa"/>
            <w:tcBorders>
              <w:top w:val="single" w:sz="4" w:space="0" w:color="000000"/>
              <w:left w:val="single" w:sz="4" w:space="0" w:color="000000"/>
              <w:bottom w:val="single" w:sz="4" w:space="0" w:color="000000"/>
              <w:right w:val="single" w:sz="12" w:space="0" w:color="000000"/>
            </w:tcBorders>
          </w:tcPr>
          <w:p w:rsidR="00CD67FA" w:rsidRDefault="00CD67FA">
            <w:pPr>
              <w:textAlignment w:val="center"/>
              <w:rPr>
                <w:rFonts w:ascii="宋体" w:hAnsi="宋体" w:cs="宋体"/>
                <w:color w:val="000000"/>
                <w:szCs w:val="21"/>
              </w:rPr>
            </w:pPr>
            <w:r>
              <w:rPr>
                <w:rFonts w:ascii="宋体" w:hAnsi="宋体" w:cs="宋体" w:hint="eastAsia"/>
                <w:color w:val="000000"/>
                <w:szCs w:val="21"/>
              </w:rPr>
              <w:t>电话：</w:t>
            </w:r>
          </w:p>
        </w:tc>
      </w:tr>
      <w:tr w:rsidR="00CD67FA">
        <w:trPr>
          <w:trHeight w:val="577"/>
        </w:trPr>
        <w:tc>
          <w:tcPr>
            <w:tcW w:w="1129" w:type="dxa"/>
            <w:vMerge/>
            <w:tcBorders>
              <w:top w:val="single" w:sz="4" w:space="0" w:color="000000"/>
              <w:left w:val="single" w:sz="12" w:space="0" w:color="000000"/>
              <w:bottom w:val="single" w:sz="4" w:space="0" w:color="000000"/>
              <w:right w:val="single" w:sz="4" w:space="0" w:color="000000"/>
            </w:tcBorders>
            <w:vAlign w:val="center"/>
          </w:tcPr>
          <w:p w:rsidR="00CD67FA" w:rsidRDefault="00CD67FA">
            <w:pPr>
              <w:jc w:val="center"/>
              <w:rPr>
                <w:rFonts w:ascii="Eʩ" w:eastAsia="Eʩ" w:hAnsi="Eʩ" w:cs="Eʩ"/>
                <w:color w:val="000000"/>
                <w:szCs w:val="21"/>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CD67FA" w:rsidRDefault="00CD67FA">
            <w:pPr>
              <w:rPr>
                <w:rFonts w:ascii="Eʩ" w:eastAsia="Eʩ" w:hAnsi="Eʩ" w:cs="Eʩ"/>
                <w:color w:val="000000"/>
                <w:szCs w:val="21"/>
              </w:rPr>
            </w:pPr>
          </w:p>
        </w:tc>
        <w:tc>
          <w:tcPr>
            <w:tcW w:w="1747" w:type="dxa"/>
            <w:vMerge/>
            <w:tcBorders>
              <w:top w:val="single" w:sz="4" w:space="0" w:color="000000"/>
              <w:left w:val="single" w:sz="4" w:space="0" w:color="000000"/>
              <w:bottom w:val="single" w:sz="4" w:space="0" w:color="000000"/>
              <w:right w:val="single" w:sz="4" w:space="0" w:color="000000"/>
            </w:tcBorders>
          </w:tcPr>
          <w:p w:rsidR="00CD67FA" w:rsidRDefault="00CD67FA">
            <w:pPr>
              <w:jc w:val="center"/>
              <w:rPr>
                <w:rFonts w:ascii="Eʩ" w:eastAsia="Eʩ" w:hAnsi="Eʩ" w:cs="Eʩ"/>
                <w:color w:val="000000"/>
                <w:sz w:val="32"/>
                <w:szCs w:val="32"/>
              </w:rPr>
            </w:pPr>
          </w:p>
        </w:tc>
        <w:tc>
          <w:tcPr>
            <w:tcW w:w="2150" w:type="dxa"/>
            <w:vMerge/>
            <w:tcBorders>
              <w:left w:val="single" w:sz="4" w:space="0" w:color="000000"/>
              <w:right w:val="single" w:sz="4" w:space="0" w:color="auto"/>
            </w:tcBorders>
            <w:vAlign w:val="center"/>
          </w:tcPr>
          <w:p w:rsidR="00CD67FA" w:rsidRDefault="00CD67FA">
            <w:pPr>
              <w:textAlignment w:val="center"/>
              <w:rPr>
                <w:rFonts w:ascii="宋体" w:hAnsi="宋体" w:cs="宋体"/>
                <w:color w:val="000000"/>
                <w:szCs w:val="21"/>
              </w:rPr>
            </w:pPr>
          </w:p>
        </w:tc>
        <w:tc>
          <w:tcPr>
            <w:tcW w:w="1517" w:type="dxa"/>
            <w:vMerge/>
            <w:tcBorders>
              <w:left w:val="single" w:sz="4" w:space="0" w:color="auto"/>
            </w:tcBorders>
            <w:vAlign w:val="center"/>
          </w:tcPr>
          <w:p w:rsidR="00CD67FA" w:rsidRDefault="00CD67FA">
            <w:pPr>
              <w:jc w:val="center"/>
              <w:textAlignment w:val="center"/>
              <w:rPr>
                <w:rFonts w:ascii="Eʩ" w:eastAsia="Eʩ" w:hAnsi="Eʩ" w:cs="Eʩ"/>
                <w:b/>
                <w:bCs/>
                <w:color w:val="000000"/>
                <w:szCs w:val="21"/>
                <w:u w:val="single"/>
              </w:rPr>
            </w:pPr>
          </w:p>
        </w:tc>
        <w:tc>
          <w:tcPr>
            <w:tcW w:w="1268" w:type="dxa"/>
            <w:vMerge/>
            <w:tcBorders>
              <w:top w:val="single" w:sz="4" w:space="0" w:color="000000"/>
              <w:left w:val="single" w:sz="4" w:space="0" w:color="000000"/>
              <w:bottom w:val="single" w:sz="4" w:space="0" w:color="000000"/>
              <w:right w:val="single" w:sz="4" w:space="0" w:color="000000"/>
            </w:tcBorders>
          </w:tcPr>
          <w:p w:rsidR="00CD67FA" w:rsidRDefault="00CD67FA">
            <w:pPr>
              <w:jc w:val="center"/>
              <w:rPr>
                <w:rFonts w:ascii="Eʩ" w:eastAsia="Eʩ" w:hAnsi="Eʩ" w:cs="Eʩ"/>
                <w:color w:val="000000"/>
                <w:sz w:val="32"/>
                <w:szCs w:val="32"/>
              </w:rPr>
            </w:pPr>
          </w:p>
        </w:tc>
        <w:tc>
          <w:tcPr>
            <w:tcW w:w="4548" w:type="dxa"/>
            <w:tcBorders>
              <w:top w:val="single" w:sz="4" w:space="0" w:color="000000"/>
              <w:left w:val="single" w:sz="4" w:space="0" w:color="000000"/>
              <w:bottom w:val="single" w:sz="4" w:space="0" w:color="000000"/>
              <w:right w:val="single" w:sz="12" w:space="0" w:color="000000"/>
            </w:tcBorders>
          </w:tcPr>
          <w:p w:rsidR="00CD67FA" w:rsidRDefault="00CD67FA">
            <w:pPr>
              <w:textAlignment w:val="center"/>
              <w:rPr>
                <w:rFonts w:ascii="宋体" w:hAnsi="宋体" w:cs="宋体"/>
                <w:color w:val="000000"/>
                <w:szCs w:val="21"/>
              </w:rPr>
            </w:pPr>
            <w:r>
              <w:rPr>
                <w:rFonts w:ascii="宋体" w:hAnsi="宋体" w:cs="宋体" w:hint="eastAsia"/>
                <w:color w:val="000000"/>
                <w:szCs w:val="21"/>
              </w:rPr>
              <w:t>传真：</w:t>
            </w:r>
          </w:p>
        </w:tc>
      </w:tr>
      <w:tr w:rsidR="00CD67FA">
        <w:trPr>
          <w:trHeight w:val="577"/>
        </w:trPr>
        <w:tc>
          <w:tcPr>
            <w:tcW w:w="1129" w:type="dxa"/>
            <w:vMerge/>
            <w:tcBorders>
              <w:top w:val="single" w:sz="4" w:space="0" w:color="000000"/>
              <w:left w:val="single" w:sz="12" w:space="0" w:color="000000"/>
              <w:bottom w:val="single" w:sz="4" w:space="0" w:color="000000"/>
              <w:right w:val="single" w:sz="4" w:space="0" w:color="000000"/>
            </w:tcBorders>
            <w:vAlign w:val="center"/>
          </w:tcPr>
          <w:p w:rsidR="00CD67FA" w:rsidRDefault="00CD67FA">
            <w:pPr>
              <w:jc w:val="center"/>
              <w:rPr>
                <w:rFonts w:ascii="Eʩ" w:eastAsia="Eʩ" w:hAnsi="Eʩ" w:cs="Eʩ"/>
                <w:color w:val="000000"/>
                <w:szCs w:val="21"/>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CD67FA" w:rsidRDefault="00CD67FA">
            <w:pPr>
              <w:rPr>
                <w:rFonts w:ascii="Eʩ" w:eastAsia="Eʩ" w:hAnsi="Eʩ" w:cs="Eʩ"/>
                <w:color w:val="000000"/>
                <w:szCs w:val="21"/>
              </w:rPr>
            </w:pPr>
          </w:p>
        </w:tc>
        <w:tc>
          <w:tcPr>
            <w:tcW w:w="1747" w:type="dxa"/>
            <w:vMerge/>
            <w:tcBorders>
              <w:top w:val="single" w:sz="4" w:space="0" w:color="000000"/>
              <w:left w:val="single" w:sz="4" w:space="0" w:color="000000"/>
              <w:bottom w:val="single" w:sz="4" w:space="0" w:color="000000"/>
              <w:right w:val="single" w:sz="4" w:space="0" w:color="000000"/>
            </w:tcBorders>
          </w:tcPr>
          <w:p w:rsidR="00CD67FA" w:rsidRDefault="00CD67FA">
            <w:pPr>
              <w:jc w:val="center"/>
              <w:rPr>
                <w:rFonts w:ascii="Eʩ" w:eastAsia="Eʩ" w:hAnsi="Eʩ" w:cs="Eʩ"/>
                <w:color w:val="000000"/>
                <w:sz w:val="32"/>
                <w:szCs w:val="32"/>
              </w:rPr>
            </w:pPr>
          </w:p>
        </w:tc>
        <w:tc>
          <w:tcPr>
            <w:tcW w:w="2150" w:type="dxa"/>
            <w:vMerge/>
            <w:tcBorders>
              <w:left w:val="single" w:sz="4" w:space="0" w:color="000000"/>
              <w:right w:val="single" w:sz="4" w:space="0" w:color="auto"/>
            </w:tcBorders>
            <w:vAlign w:val="center"/>
          </w:tcPr>
          <w:p w:rsidR="00CD67FA" w:rsidRDefault="00CD67FA">
            <w:pPr>
              <w:textAlignment w:val="center"/>
              <w:rPr>
                <w:rFonts w:ascii="宋体" w:hAnsi="宋体" w:cs="宋体"/>
                <w:color w:val="000000"/>
                <w:szCs w:val="21"/>
              </w:rPr>
            </w:pPr>
          </w:p>
        </w:tc>
        <w:tc>
          <w:tcPr>
            <w:tcW w:w="1517" w:type="dxa"/>
            <w:vMerge/>
            <w:tcBorders>
              <w:left w:val="single" w:sz="4" w:space="0" w:color="auto"/>
            </w:tcBorders>
            <w:vAlign w:val="center"/>
          </w:tcPr>
          <w:p w:rsidR="00CD67FA" w:rsidRDefault="00CD67FA">
            <w:pPr>
              <w:jc w:val="center"/>
              <w:rPr>
                <w:rFonts w:ascii="宋体" w:hAnsi="宋体" w:cs="宋体"/>
                <w:b/>
                <w:bCs/>
                <w:color w:val="000000"/>
                <w:szCs w:val="21"/>
              </w:rPr>
            </w:pPr>
          </w:p>
        </w:tc>
        <w:tc>
          <w:tcPr>
            <w:tcW w:w="1268" w:type="dxa"/>
            <w:vMerge/>
            <w:tcBorders>
              <w:top w:val="single" w:sz="4" w:space="0" w:color="000000"/>
              <w:left w:val="single" w:sz="4" w:space="0" w:color="000000"/>
              <w:bottom w:val="single" w:sz="4" w:space="0" w:color="000000"/>
              <w:right w:val="single" w:sz="4" w:space="0" w:color="000000"/>
            </w:tcBorders>
          </w:tcPr>
          <w:p w:rsidR="00CD67FA" w:rsidRDefault="00CD67FA">
            <w:pPr>
              <w:jc w:val="center"/>
              <w:rPr>
                <w:rFonts w:ascii="Eʩ" w:eastAsia="Eʩ" w:hAnsi="Eʩ" w:cs="Eʩ"/>
                <w:color w:val="000000"/>
                <w:sz w:val="32"/>
                <w:szCs w:val="32"/>
              </w:rPr>
            </w:pPr>
          </w:p>
        </w:tc>
        <w:tc>
          <w:tcPr>
            <w:tcW w:w="4548" w:type="dxa"/>
            <w:tcBorders>
              <w:top w:val="single" w:sz="4" w:space="0" w:color="000000"/>
              <w:left w:val="single" w:sz="4" w:space="0" w:color="000000"/>
              <w:bottom w:val="single" w:sz="4" w:space="0" w:color="000000"/>
              <w:right w:val="single" w:sz="12" w:space="0" w:color="000000"/>
            </w:tcBorders>
          </w:tcPr>
          <w:p w:rsidR="00CD67FA" w:rsidRDefault="00CD67FA">
            <w:pPr>
              <w:textAlignment w:val="center"/>
              <w:rPr>
                <w:rFonts w:ascii="宋体" w:hAnsi="宋体" w:cs="宋体"/>
                <w:color w:val="000000"/>
                <w:szCs w:val="21"/>
              </w:rPr>
            </w:pPr>
            <w:r>
              <w:rPr>
                <w:rFonts w:ascii="宋体" w:hAnsi="宋体" w:cs="宋体" w:hint="eastAsia"/>
                <w:color w:val="000000"/>
                <w:szCs w:val="21"/>
              </w:rPr>
              <w:t>手机：</w:t>
            </w:r>
          </w:p>
        </w:tc>
      </w:tr>
      <w:tr w:rsidR="00CD67FA">
        <w:trPr>
          <w:trHeight w:val="577"/>
        </w:trPr>
        <w:tc>
          <w:tcPr>
            <w:tcW w:w="1129" w:type="dxa"/>
            <w:vMerge/>
            <w:tcBorders>
              <w:top w:val="single" w:sz="4" w:space="0" w:color="000000"/>
              <w:left w:val="single" w:sz="12" w:space="0" w:color="000000"/>
              <w:bottom w:val="single" w:sz="12" w:space="0" w:color="000000"/>
              <w:right w:val="single" w:sz="4" w:space="0" w:color="000000"/>
            </w:tcBorders>
            <w:vAlign w:val="center"/>
          </w:tcPr>
          <w:p w:rsidR="00CD67FA" w:rsidRDefault="00CD67FA">
            <w:pPr>
              <w:jc w:val="center"/>
              <w:rPr>
                <w:rFonts w:ascii="Eʩ" w:eastAsia="Eʩ" w:hAnsi="Eʩ" w:cs="Eʩ"/>
                <w:color w:val="000000"/>
                <w:szCs w:val="21"/>
              </w:rPr>
            </w:pPr>
          </w:p>
        </w:tc>
        <w:tc>
          <w:tcPr>
            <w:tcW w:w="1955" w:type="dxa"/>
            <w:vMerge/>
            <w:tcBorders>
              <w:top w:val="single" w:sz="4" w:space="0" w:color="000000"/>
              <w:left w:val="single" w:sz="4" w:space="0" w:color="000000"/>
              <w:bottom w:val="single" w:sz="12" w:space="0" w:color="000000"/>
              <w:right w:val="single" w:sz="4" w:space="0" w:color="000000"/>
            </w:tcBorders>
            <w:vAlign w:val="center"/>
          </w:tcPr>
          <w:p w:rsidR="00CD67FA" w:rsidRDefault="00CD67FA">
            <w:pPr>
              <w:rPr>
                <w:rFonts w:ascii="Eʩ" w:eastAsia="Eʩ" w:hAnsi="Eʩ" w:cs="Eʩ"/>
                <w:color w:val="000000"/>
                <w:szCs w:val="21"/>
              </w:rPr>
            </w:pPr>
          </w:p>
        </w:tc>
        <w:tc>
          <w:tcPr>
            <w:tcW w:w="1747" w:type="dxa"/>
            <w:vMerge/>
            <w:tcBorders>
              <w:top w:val="single" w:sz="4" w:space="0" w:color="000000"/>
              <w:left w:val="single" w:sz="4" w:space="0" w:color="000000"/>
              <w:bottom w:val="single" w:sz="12" w:space="0" w:color="000000"/>
              <w:right w:val="single" w:sz="4" w:space="0" w:color="000000"/>
            </w:tcBorders>
          </w:tcPr>
          <w:p w:rsidR="00CD67FA" w:rsidRDefault="00CD67FA">
            <w:pPr>
              <w:jc w:val="center"/>
              <w:rPr>
                <w:rFonts w:ascii="Eʩ" w:eastAsia="Eʩ" w:hAnsi="Eʩ" w:cs="Eʩ"/>
                <w:color w:val="000000"/>
                <w:sz w:val="32"/>
                <w:szCs w:val="32"/>
              </w:rPr>
            </w:pPr>
          </w:p>
        </w:tc>
        <w:tc>
          <w:tcPr>
            <w:tcW w:w="2150" w:type="dxa"/>
            <w:vMerge/>
            <w:tcBorders>
              <w:left w:val="single" w:sz="4" w:space="0" w:color="000000"/>
              <w:bottom w:val="single" w:sz="12" w:space="0" w:color="000000"/>
              <w:right w:val="single" w:sz="4" w:space="0" w:color="auto"/>
            </w:tcBorders>
            <w:vAlign w:val="center"/>
          </w:tcPr>
          <w:p w:rsidR="00CD67FA" w:rsidRDefault="00CD67FA">
            <w:pPr>
              <w:textAlignment w:val="center"/>
              <w:rPr>
                <w:rFonts w:ascii="宋体" w:hAnsi="宋体" w:cs="宋体"/>
                <w:color w:val="000000"/>
                <w:szCs w:val="21"/>
              </w:rPr>
            </w:pPr>
          </w:p>
        </w:tc>
        <w:tc>
          <w:tcPr>
            <w:tcW w:w="1517" w:type="dxa"/>
            <w:vMerge/>
            <w:tcBorders>
              <w:left w:val="single" w:sz="4" w:space="0" w:color="auto"/>
              <w:bottom w:val="single" w:sz="12" w:space="0" w:color="000000"/>
            </w:tcBorders>
            <w:vAlign w:val="center"/>
          </w:tcPr>
          <w:p w:rsidR="00CD67FA" w:rsidRDefault="00CD67FA">
            <w:pPr>
              <w:rPr>
                <w:rFonts w:ascii="宋体" w:hAnsi="宋体" w:cs="宋体"/>
                <w:color w:val="000000"/>
              </w:rPr>
            </w:pPr>
          </w:p>
        </w:tc>
        <w:tc>
          <w:tcPr>
            <w:tcW w:w="1268" w:type="dxa"/>
            <w:vMerge/>
            <w:tcBorders>
              <w:top w:val="single" w:sz="4" w:space="0" w:color="000000"/>
              <w:left w:val="single" w:sz="4" w:space="0" w:color="000000"/>
              <w:bottom w:val="single" w:sz="12" w:space="0" w:color="000000"/>
              <w:right w:val="single" w:sz="4" w:space="0" w:color="000000"/>
            </w:tcBorders>
          </w:tcPr>
          <w:p w:rsidR="00CD67FA" w:rsidRDefault="00CD67FA">
            <w:pPr>
              <w:jc w:val="center"/>
              <w:rPr>
                <w:rFonts w:ascii="Eʩ" w:eastAsia="Eʩ" w:hAnsi="Eʩ" w:cs="Eʩ"/>
                <w:color w:val="000000"/>
                <w:sz w:val="32"/>
                <w:szCs w:val="32"/>
              </w:rPr>
            </w:pPr>
          </w:p>
        </w:tc>
        <w:tc>
          <w:tcPr>
            <w:tcW w:w="4548" w:type="dxa"/>
            <w:tcBorders>
              <w:top w:val="single" w:sz="4" w:space="0" w:color="000000"/>
              <w:left w:val="single" w:sz="4" w:space="0" w:color="000000"/>
              <w:bottom w:val="single" w:sz="12" w:space="0" w:color="000000"/>
              <w:right w:val="single" w:sz="12" w:space="0" w:color="000000"/>
            </w:tcBorders>
          </w:tcPr>
          <w:p w:rsidR="00CD67FA" w:rsidRDefault="00CD67FA">
            <w:pPr>
              <w:textAlignment w:val="center"/>
              <w:rPr>
                <w:rFonts w:ascii="宋体" w:hAnsi="宋体" w:cs="宋体"/>
                <w:color w:val="000000"/>
                <w:szCs w:val="21"/>
              </w:rPr>
            </w:pPr>
          </w:p>
        </w:tc>
      </w:tr>
      <w:tr w:rsidR="00CD67FA">
        <w:trPr>
          <w:trHeight w:val="773"/>
        </w:trPr>
        <w:tc>
          <w:tcPr>
            <w:tcW w:w="1129" w:type="dxa"/>
            <w:tcBorders>
              <w:top w:val="single" w:sz="12" w:space="0" w:color="000000"/>
            </w:tcBorders>
            <w:vAlign w:val="center"/>
          </w:tcPr>
          <w:p w:rsidR="00CD67FA" w:rsidRDefault="00CD67FA">
            <w:pPr>
              <w:textAlignment w:val="center"/>
              <w:rPr>
                <w:rFonts w:ascii="宋体" w:hAnsi="宋体" w:cs="宋体"/>
                <w:color w:val="000000"/>
              </w:rPr>
            </w:pPr>
            <w:r>
              <w:rPr>
                <w:rFonts w:ascii="宋体" w:hAnsi="宋体" w:cs="宋体" w:hint="eastAsia"/>
                <w:color w:val="000000"/>
              </w:rPr>
              <w:t>签收人：</w:t>
            </w:r>
          </w:p>
        </w:tc>
        <w:tc>
          <w:tcPr>
            <w:tcW w:w="13185" w:type="dxa"/>
            <w:gridSpan w:val="6"/>
            <w:tcBorders>
              <w:top w:val="single" w:sz="12" w:space="0" w:color="000000"/>
            </w:tcBorders>
            <w:vAlign w:val="center"/>
          </w:tcPr>
          <w:p w:rsidR="00CD67FA" w:rsidRDefault="00CD67FA">
            <w:pPr>
              <w:rPr>
                <w:rFonts w:ascii="宋体" w:hAnsi="宋体" w:cs="宋体"/>
                <w:color w:val="000000"/>
              </w:rPr>
            </w:pPr>
          </w:p>
        </w:tc>
      </w:tr>
      <w:tr w:rsidR="00CD67FA">
        <w:trPr>
          <w:trHeight w:val="898"/>
        </w:trPr>
        <w:tc>
          <w:tcPr>
            <w:tcW w:w="14314" w:type="dxa"/>
            <w:gridSpan w:val="7"/>
            <w:vAlign w:val="bottom"/>
          </w:tcPr>
          <w:p w:rsidR="00CD67FA" w:rsidRDefault="00CD67FA">
            <w:pPr>
              <w:textAlignment w:val="bottom"/>
              <w:rPr>
                <w:rFonts w:ascii="宋体" w:hAnsi="宋体" w:cs="宋体"/>
                <w:color w:val="000000"/>
              </w:rPr>
            </w:pPr>
            <w:r>
              <w:rPr>
                <w:rFonts w:ascii="宋体" w:hAnsi="宋体" w:cs="宋体" w:hint="eastAsia"/>
                <w:color w:val="000000"/>
              </w:rPr>
              <w:t>备注：本递交表一式两份，接收人签字后生效，由递交人和接收人各执一份。请以正楷字填写，各项目内容，“递交时间”</w:t>
            </w:r>
            <w:r>
              <w:rPr>
                <w:rFonts w:hAnsi="宋体" w:cs="宋体" w:hint="eastAsia"/>
                <w:color w:val="000000"/>
              </w:rPr>
              <w:t>、“联系人”、</w:t>
            </w:r>
            <w:r>
              <w:rPr>
                <w:rFonts w:ascii="宋体" w:hAnsi="宋体" w:cs="宋体" w:hint="eastAsia"/>
                <w:color w:val="000000"/>
              </w:rPr>
              <w:t>请在现场签收时填写。</w:t>
            </w:r>
          </w:p>
        </w:tc>
      </w:tr>
    </w:tbl>
    <w:p w:rsidR="00CD67FA" w:rsidRDefault="00CD67FA">
      <w:pPr>
        <w:spacing w:line="360" w:lineRule="auto"/>
        <w:rPr>
          <w:rFonts w:hAnsi="宋体"/>
          <w:color w:val="000000"/>
          <w:sz w:val="24"/>
        </w:rPr>
      </w:pPr>
    </w:p>
    <w:sectPr w:rsidR="00CD67FA" w:rsidSect="00395083">
      <w:pgSz w:w="16838" w:h="11906" w:orient="landscape"/>
      <w:pgMar w:top="1797" w:right="1440" w:bottom="1797" w:left="1440" w:header="851" w:footer="992" w:gutter="0"/>
      <w:cols w:space="720"/>
      <w:docGrid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01EA" w:rsidRDefault="00A701EA">
      <w:r>
        <w:separator/>
      </w:r>
    </w:p>
  </w:endnote>
  <w:endnote w:type="continuationSeparator" w:id="1">
    <w:p w:rsidR="00A701EA" w:rsidRDefault="00A701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Eʩ">
    <w:altName w:val="宋体"/>
    <w:charset w:val="00"/>
    <w:family w:val="auto"/>
    <w:pitch w:val="default"/>
    <w:sig w:usb0="00000000" w:usb1="00000000" w:usb2="00000000"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FA" w:rsidRDefault="00E80044">
    <w:pPr>
      <w:pStyle w:val="a9"/>
      <w:framePr w:wrap="around" w:vAnchor="text" w:hAnchor="margin" w:xAlign="center" w:y="1"/>
      <w:rPr>
        <w:rStyle w:val="a3"/>
      </w:rPr>
    </w:pPr>
    <w:r>
      <w:fldChar w:fldCharType="begin"/>
    </w:r>
    <w:r w:rsidR="00CD67FA">
      <w:rPr>
        <w:rStyle w:val="a3"/>
      </w:rPr>
      <w:instrText xml:space="preserve">PAGE  </w:instrText>
    </w:r>
    <w:r>
      <w:fldChar w:fldCharType="end"/>
    </w:r>
  </w:p>
  <w:p w:rsidR="00CD67FA" w:rsidRDefault="00CD67F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FA" w:rsidRDefault="00E80044">
    <w:pPr>
      <w:pStyle w:val="a9"/>
      <w:framePr w:wrap="around" w:vAnchor="text" w:hAnchor="margin" w:xAlign="center" w:y="1"/>
      <w:jc w:val="center"/>
      <w:rPr>
        <w:rStyle w:val="a3"/>
      </w:rPr>
    </w:pPr>
    <w:r>
      <w:fldChar w:fldCharType="begin"/>
    </w:r>
    <w:r w:rsidR="00CD67FA">
      <w:rPr>
        <w:rStyle w:val="a3"/>
      </w:rPr>
      <w:instrText xml:space="preserve">PAGE  </w:instrText>
    </w:r>
    <w:r>
      <w:fldChar w:fldCharType="separate"/>
    </w:r>
    <w:r w:rsidR="00880529">
      <w:rPr>
        <w:rStyle w:val="a3"/>
        <w:noProof/>
      </w:rPr>
      <w:t>6</w:t>
    </w:r>
    <w:r>
      <w:fldChar w:fldCharType="end"/>
    </w:r>
  </w:p>
  <w:p w:rsidR="00CD67FA" w:rsidRDefault="00CD67FA">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FA" w:rsidRDefault="00E80044">
    <w:pPr>
      <w:pStyle w:val="a9"/>
      <w:framePr w:wrap="around" w:vAnchor="text" w:hAnchor="margin" w:xAlign="center" w:y="1"/>
      <w:jc w:val="center"/>
      <w:rPr>
        <w:rStyle w:val="a3"/>
      </w:rPr>
    </w:pPr>
    <w:r>
      <w:fldChar w:fldCharType="begin"/>
    </w:r>
    <w:r w:rsidR="00CD67FA">
      <w:rPr>
        <w:rStyle w:val="a3"/>
      </w:rPr>
      <w:instrText xml:space="preserve">PAGE  </w:instrText>
    </w:r>
    <w:r>
      <w:fldChar w:fldCharType="separate"/>
    </w:r>
    <w:r w:rsidR="00880529">
      <w:rPr>
        <w:rStyle w:val="a3"/>
        <w:noProof/>
      </w:rPr>
      <w:t>93</w:t>
    </w:r>
    <w:r>
      <w:fldChar w:fldCharType="end"/>
    </w:r>
  </w:p>
  <w:p w:rsidR="00CD67FA" w:rsidRDefault="00CD67F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01EA" w:rsidRDefault="00A701EA">
      <w:r>
        <w:separator/>
      </w:r>
    </w:p>
  </w:footnote>
  <w:footnote w:type="continuationSeparator" w:id="1">
    <w:p w:rsidR="00A701EA" w:rsidRDefault="00A701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FA" w:rsidRDefault="00CD67FA">
    <w:pPr>
      <w:pStyle w:val="a6"/>
    </w:pPr>
    <w:r>
      <w:rPr>
        <w:rFonts w:hint="eastAsia"/>
      </w:rPr>
      <w:t>四川省工商行政管理局数据中心建设项目政府采购—招标文件</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0720"/>
    <w:multiLevelType w:val="multilevel"/>
    <w:tmpl w:val="010A0720"/>
    <w:lvl w:ilvl="0">
      <w:start w:val="1"/>
      <w:numFmt w:val="decimal"/>
      <w:lvlText w:val="5.%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1B473E9"/>
    <w:multiLevelType w:val="multilevel"/>
    <w:tmpl w:val="01B473E9"/>
    <w:lvl w:ilvl="0">
      <w:start w:val="1"/>
      <w:numFmt w:val="decimal"/>
      <w:lvlText w:val="2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3FE7BA7"/>
    <w:multiLevelType w:val="multilevel"/>
    <w:tmpl w:val="23FE7BA7"/>
    <w:lvl w:ilvl="0">
      <w:start w:val="1"/>
      <w:numFmt w:val="decimal"/>
      <w:lvlText w:val="1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DE442B"/>
    <w:multiLevelType w:val="multilevel"/>
    <w:tmpl w:val="2EDE442B"/>
    <w:lvl w:ilvl="0">
      <w:start w:val="1"/>
      <w:numFmt w:val="decimal"/>
      <w:lvlText w:val="4.%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FFC1142"/>
    <w:multiLevelType w:val="multilevel"/>
    <w:tmpl w:val="2FFC1142"/>
    <w:lvl w:ilvl="0">
      <w:start w:val="1"/>
      <w:numFmt w:val="decimal"/>
      <w:lvlText w:val="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1F965F9"/>
    <w:multiLevelType w:val="multilevel"/>
    <w:tmpl w:val="31F965F9"/>
    <w:lvl w:ilvl="0">
      <w:start w:val="1"/>
      <w:numFmt w:val="decimal"/>
      <w:lvlText w:val="12.%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2BA3C98"/>
    <w:multiLevelType w:val="multilevel"/>
    <w:tmpl w:val="32BA3C98"/>
    <w:lvl w:ilvl="0">
      <w:start w:val="1"/>
      <w:numFmt w:val="decimal"/>
      <w:lvlText w:val="16.%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2FE6D08"/>
    <w:multiLevelType w:val="multilevel"/>
    <w:tmpl w:val="32FE6D08"/>
    <w:lvl w:ilvl="0">
      <w:start w:val="1"/>
      <w:numFmt w:val="decimal"/>
      <w:lvlText w:val="7.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362F5877"/>
    <w:multiLevelType w:val="multilevel"/>
    <w:tmpl w:val="362F5877"/>
    <w:lvl w:ilvl="0">
      <w:start w:val="1"/>
      <w:numFmt w:val="decimal"/>
      <w:lvlText w:val="8.%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6BA47DD"/>
    <w:multiLevelType w:val="multilevel"/>
    <w:tmpl w:val="36BA47DD"/>
    <w:lvl w:ilvl="0">
      <w:start w:val="1"/>
      <w:numFmt w:val="decimal"/>
      <w:lvlText w:val="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4B17695F"/>
    <w:multiLevelType w:val="multilevel"/>
    <w:tmpl w:val="4B17695F"/>
    <w:lvl w:ilvl="0">
      <w:start w:val="1"/>
      <w:numFmt w:val="decimal"/>
      <w:lvlText w:val="7.1.%1"/>
      <w:lvlJc w:val="left"/>
      <w:pPr>
        <w:ind w:left="420" w:hanging="420"/>
      </w:pPr>
      <w:rPr>
        <w:rFonts w:hint="eastAsia"/>
      </w:rPr>
    </w:lvl>
    <w:lvl w:ilvl="1">
      <w:start w:val="1"/>
      <w:numFmt w:val="bullet"/>
      <w:lvlText w:val="★"/>
      <w:lvlJc w:val="left"/>
      <w:pPr>
        <w:ind w:left="780" w:hanging="360"/>
      </w:pPr>
      <w:rPr>
        <w:rFonts w:ascii="Segoe UI Symbol" w:eastAsia="宋体" w:hAnsi="Segoe UI Symbol" w:cs="Segoe UI Symbol"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587D89C6"/>
    <w:multiLevelType w:val="singleLevel"/>
    <w:tmpl w:val="587D89C6"/>
    <w:lvl w:ilvl="0">
      <w:start w:val="1"/>
      <w:numFmt w:val="decimal"/>
      <w:suff w:val="nothing"/>
      <w:lvlText w:val="%1、"/>
      <w:lvlJc w:val="left"/>
    </w:lvl>
  </w:abstractNum>
  <w:abstractNum w:abstractNumId="12">
    <w:nsid w:val="58807131"/>
    <w:multiLevelType w:val="singleLevel"/>
    <w:tmpl w:val="58807131"/>
    <w:lvl w:ilvl="0">
      <w:start w:val="1"/>
      <w:numFmt w:val="decimal"/>
      <w:suff w:val="nothing"/>
      <w:lvlText w:val="%1、"/>
      <w:lvlJc w:val="left"/>
    </w:lvl>
  </w:abstractNum>
  <w:abstractNum w:abstractNumId="13">
    <w:nsid w:val="58EC9FF9"/>
    <w:multiLevelType w:val="singleLevel"/>
    <w:tmpl w:val="58EC9FF9"/>
    <w:lvl w:ilvl="0">
      <w:start w:val="2"/>
      <w:numFmt w:val="decimal"/>
      <w:suff w:val="nothing"/>
      <w:lvlText w:val="%1、"/>
      <w:lvlJc w:val="left"/>
    </w:lvl>
  </w:abstractNum>
  <w:abstractNum w:abstractNumId="14">
    <w:nsid w:val="59C07086"/>
    <w:multiLevelType w:val="singleLevel"/>
    <w:tmpl w:val="59C07086"/>
    <w:lvl w:ilvl="0">
      <w:start w:val="1"/>
      <w:numFmt w:val="decimal"/>
      <w:suff w:val="nothing"/>
      <w:lvlText w:val="%1、"/>
      <w:lvlJc w:val="left"/>
    </w:lvl>
  </w:abstractNum>
  <w:abstractNum w:abstractNumId="15">
    <w:nsid w:val="60F8649F"/>
    <w:multiLevelType w:val="multilevel"/>
    <w:tmpl w:val="60F8649F"/>
    <w:lvl w:ilvl="0">
      <w:start w:val="1"/>
      <w:numFmt w:val="decimal"/>
      <w:lvlText w:val="6.%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61AB1A5B"/>
    <w:multiLevelType w:val="multilevel"/>
    <w:tmpl w:val="61AB1A5B"/>
    <w:lvl w:ilvl="0">
      <w:start w:val="1"/>
      <w:numFmt w:val="decimal"/>
      <w:lvlText w:val="7.4.%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639759F8"/>
    <w:multiLevelType w:val="multilevel"/>
    <w:tmpl w:val="639759F8"/>
    <w:lvl w:ilvl="0">
      <w:start w:val="1"/>
      <w:numFmt w:val="decimal"/>
      <w:lvlText w:val="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650375F1"/>
    <w:multiLevelType w:val="multilevel"/>
    <w:tmpl w:val="650375F1"/>
    <w:lvl w:ilvl="0">
      <w:start w:val="1"/>
      <w:numFmt w:val="decimal"/>
      <w:lvlText w:val="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674E6C57"/>
    <w:multiLevelType w:val="multilevel"/>
    <w:tmpl w:val="674E6C57"/>
    <w:lvl w:ilvl="0">
      <w:start w:val="1"/>
      <w:numFmt w:val="decimal"/>
      <w:lvlText w:val="5.%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698F5553"/>
    <w:multiLevelType w:val="multilevel"/>
    <w:tmpl w:val="698F5553"/>
    <w:lvl w:ilvl="0">
      <w:start w:val="1"/>
      <w:numFmt w:val="decimal"/>
      <w:lvlText w:val="10.%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6A103421"/>
    <w:multiLevelType w:val="multilevel"/>
    <w:tmpl w:val="6A103421"/>
    <w:lvl w:ilvl="0">
      <w:start w:val="1"/>
      <w:numFmt w:val="decimal"/>
      <w:lvlText w:val="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758B30D1"/>
    <w:multiLevelType w:val="multilevel"/>
    <w:tmpl w:val="758B30D1"/>
    <w:lvl w:ilvl="0">
      <w:start w:val="1"/>
      <w:numFmt w:val="decimal"/>
      <w:lvlText w:val="7.2.%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78A36513"/>
    <w:multiLevelType w:val="multilevel"/>
    <w:tmpl w:val="78A36513"/>
    <w:lvl w:ilvl="0">
      <w:start w:val="1"/>
      <w:numFmt w:val="decimal"/>
      <w:lvlText w:val="17.%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7B3D231C"/>
    <w:multiLevelType w:val="multilevel"/>
    <w:tmpl w:val="7B3D231C"/>
    <w:lvl w:ilvl="0">
      <w:start w:val="1"/>
      <w:numFmt w:val="decimal"/>
      <w:lvlText w:val="10.%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2"/>
  </w:num>
  <w:num w:numId="2">
    <w:abstractNumId w:val="11"/>
  </w:num>
  <w:num w:numId="3">
    <w:abstractNumId w:val="14"/>
  </w:num>
  <w:num w:numId="4">
    <w:abstractNumId w:val="13"/>
  </w:num>
  <w:num w:numId="5">
    <w:abstractNumId w:val="5"/>
  </w:num>
  <w:num w:numId="6">
    <w:abstractNumId w:val="0"/>
  </w:num>
  <w:num w:numId="7">
    <w:abstractNumId w:val="24"/>
  </w:num>
  <w:num w:numId="8">
    <w:abstractNumId w:val="20"/>
  </w:num>
  <w:num w:numId="9">
    <w:abstractNumId w:val="10"/>
  </w:num>
  <w:num w:numId="10">
    <w:abstractNumId w:val="22"/>
  </w:num>
  <w:num w:numId="11">
    <w:abstractNumId w:val="7"/>
  </w:num>
  <w:num w:numId="12">
    <w:abstractNumId w:val="16"/>
  </w:num>
  <w:num w:numId="13">
    <w:abstractNumId w:val="8"/>
  </w:num>
  <w:num w:numId="14">
    <w:abstractNumId w:val="21"/>
  </w:num>
  <w:num w:numId="15">
    <w:abstractNumId w:val="3"/>
  </w:num>
  <w:num w:numId="16">
    <w:abstractNumId w:val="19"/>
  </w:num>
  <w:num w:numId="17">
    <w:abstractNumId w:val="15"/>
  </w:num>
  <w:num w:numId="18">
    <w:abstractNumId w:val="9"/>
  </w:num>
  <w:num w:numId="19">
    <w:abstractNumId w:val="1"/>
  </w:num>
  <w:num w:numId="20">
    <w:abstractNumId w:val="2"/>
  </w:num>
  <w:num w:numId="21">
    <w:abstractNumId w:val="23"/>
  </w:num>
  <w:num w:numId="22">
    <w:abstractNumId w:val="6"/>
  </w:num>
  <w:num w:numId="23">
    <w:abstractNumId w:val="17"/>
  </w:num>
  <w:num w:numId="24">
    <w:abstractNumId w:val="4"/>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stylePaneFormatFilter w:val="3F01"/>
  <w:defaultTabStop w:val="420"/>
  <w:drawingGridVerticalSpacing w:val="159"/>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A683D"/>
    <w:rsid w:val="000005D3"/>
    <w:rsid w:val="00027C62"/>
    <w:rsid w:val="0003319D"/>
    <w:rsid w:val="000334DA"/>
    <w:rsid w:val="00036EEF"/>
    <w:rsid w:val="0005250C"/>
    <w:rsid w:val="000945B5"/>
    <w:rsid w:val="000A246A"/>
    <w:rsid w:val="000A70F2"/>
    <w:rsid w:val="000C297C"/>
    <w:rsid w:val="000C6FE5"/>
    <w:rsid w:val="000D22E0"/>
    <w:rsid w:val="000D717B"/>
    <w:rsid w:val="000F049C"/>
    <w:rsid w:val="0010635B"/>
    <w:rsid w:val="001068FD"/>
    <w:rsid w:val="00114138"/>
    <w:rsid w:val="00125818"/>
    <w:rsid w:val="00125DC9"/>
    <w:rsid w:val="00126F83"/>
    <w:rsid w:val="001300AD"/>
    <w:rsid w:val="001324D0"/>
    <w:rsid w:val="00140D6D"/>
    <w:rsid w:val="00151609"/>
    <w:rsid w:val="00161808"/>
    <w:rsid w:val="0018793A"/>
    <w:rsid w:val="0019746D"/>
    <w:rsid w:val="001A34F3"/>
    <w:rsid w:val="001A6131"/>
    <w:rsid w:val="001B1735"/>
    <w:rsid w:val="001C03A0"/>
    <w:rsid w:val="001C6ECA"/>
    <w:rsid w:val="001E608B"/>
    <w:rsid w:val="001E7DDD"/>
    <w:rsid w:val="002120E1"/>
    <w:rsid w:val="002129B6"/>
    <w:rsid w:val="00216032"/>
    <w:rsid w:val="0023748F"/>
    <w:rsid w:val="002422FD"/>
    <w:rsid w:val="00253B3A"/>
    <w:rsid w:val="00253ED1"/>
    <w:rsid w:val="002636ED"/>
    <w:rsid w:val="002703ED"/>
    <w:rsid w:val="002B2897"/>
    <w:rsid w:val="002B3F90"/>
    <w:rsid w:val="002B734E"/>
    <w:rsid w:val="002C6163"/>
    <w:rsid w:val="002D6DD8"/>
    <w:rsid w:val="00314A71"/>
    <w:rsid w:val="003208AF"/>
    <w:rsid w:val="00322CB8"/>
    <w:rsid w:val="00325B75"/>
    <w:rsid w:val="00327535"/>
    <w:rsid w:val="00363398"/>
    <w:rsid w:val="003651A1"/>
    <w:rsid w:val="003738E0"/>
    <w:rsid w:val="00376D01"/>
    <w:rsid w:val="00383E7C"/>
    <w:rsid w:val="00395083"/>
    <w:rsid w:val="003B3CDB"/>
    <w:rsid w:val="003C6641"/>
    <w:rsid w:val="003E1ABC"/>
    <w:rsid w:val="003E262D"/>
    <w:rsid w:val="00445E84"/>
    <w:rsid w:val="00460537"/>
    <w:rsid w:val="00472CB5"/>
    <w:rsid w:val="0049649E"/>
    <w:rsid w:val="004A0BF5"/>
    <w:rsid w:val="004A6AFB"/>
    <w:rsid w:val="004A7057"/>
    <w:rsid w:val="004B0037"/>
    <w:rsid w:val="004D1906"/>
    <w:rsid w:val="004D4A28"/>
    <w:rsid w:val="004D7CB4"/>
    <w:rsid w:val="004E7831"/>
    <w:rsid w:val="004F7CCF"/>
    <w:rsid w:val="00510BDC"/>
    <w:rsid w:val="0051524F"/>
    <w:rsid w:val="00515701"/>
    <w:rsid w:val="005200B6"/>
    <w:rsid w:val="005231E1"/>
    <w:rsid w:val="00523CC1"/>
    <w:rsid w:val="00526A6E"/>
    <w:rsid w:val="00550AED"/>
    <w:rsid w:val="00561886"/>
    <w:rsid w:val="00562F27"/>
    <w:rsid w:val="005717CE"/>
    <w:rsid w:val="005A3B30"/>
    <w:rsid w:val="005A63BB"/>
    <w:rsid w:val="005B7FB9"/>
    <w:rsid w:val="005C420C"/>
    <w:rsid w:val="005C4A5A"/>
    <w:rsid w:val="005C5F85"/>
    <w:rsid w:val="005D4DC3"/>
    <w:rsid w:val="005E429A"/>
    <w:rsid w:val="006105CE"/>
    <w:rsid w:val="006243C6"/>
    <w:rsid w:val="0062511D"/>
    <w:rsid w:val="00632E7A"/>
    <w:rsid w:val="00672CC3"/>
    <w:rsid w:val="006853DD"/>
    <w:rsid w:val="006E0207"/>
    <w:rsid w:val="006F1ACB"/>
    <w:rsid w:val="006F21D4"/>
    <w:rsid w:val="006F2FC8"/>
    <w:rsid w:val="007014F1"/>
    <w:rsid w:val="00701FEF"/>
    <w:rsid w:val="00707412"/>
    <w:rsid w:val="00737430"/>
    <w:rsid w:val="00746200"/>
    <w:rsid w:val="00765C14"/>
    <w:rsid w:val="007764D2"/>
    <w:rsid w:val="007A683D"/>
    <w:rsid w:val="007A6B90"/>
    <w:rsid w:val="007D0FCD"/>
    <w:rsid w:val="007D1567"/>
    <w:rsid w:val="007E2B42"/>
    <w:rsid w:val="00806DF3"/>
    <w:rsid w:val="008120D6"/>
    <w:rsid w:val="00814FCC"/>
    <w:rsid w:val="0081694F"/>
    <w:rsid w:val="00827C4C"/>
    <w:rsid w:val="00835F45"/>
    <w:rsid w:val="00847D5F"/>
    <w:rsid w:val="00857643"/>
    <w:rsid w:val="00880529"/>
    <w:rsid w:val="00883E74"/>
    <w:rsid w:val="0088578D"/>
    <w:rsid w:val="008935AD"/>
    <w:rsid w:val="00893DAE"/>
    <w:rsid w:val="008A1AE5"/>
    <w:rsid w:val="008B09C2"/>
    <w:rsid w:val="008B5325"/>
    <w:rsid w:val="008D75DF"/>
    <w:rsid w:val="00904A04"/>
    <w:rsid w:val="009069BA"/>
    <w:rsid w:val="00906E67"/>
    <w:rsid w:val="009074BB"/>
    <w:rsid w:val="00907E27"/>
    <w:rsid w:val="009168D9"/>
    <w:rsid w:val="00916F97"/>
    <w:rsid w:val="00921714"/>
    <w:rsid w:val="00922622"/>
    <w:rsid w:val="00930489"/>
    <w:rsid w:val="00930A90"/>
    <w:rsid w:val="009310E1"/>
    <w:rsid w:val="00944B6D"/>
    <w:rsid w:val="00964957"/>
    <w:rsid w:val="00987B8D"/>
    <w:rsid w:val="00992DFA"/>
    <w:rsid w:val="00996087"/>
    <w:rsid w:val="00996F31"/>
    <w:rsid w:val="009979FD"/>
    <w:rsid w:val="009D4ECE"/>
    <w:rsid w:val="009D6469"/>
    <w:rsid w:val="009E28D1"/>
    <w:rsid w:val="00A0210A"/>
    <w:rsid w:val="00A44B42"/>
    <w:rsid w:val="00A44B7B"/>
    <w:rsid w:val="00A63261"/>
    <w:rsid w:val="00A676A8"/>
    <w:rsid w:val="00A701EA"/>
    <w:rsid w:val="00A77F4F"/>
    <w:rsid w:val="00AC76C5"/>
    <w:rsid w:val="00AD0386"/>
    <w:rsid w:val="00AE0C97"/>
    <w:rsid w:val="00B2007F"/>
    <w:rsid w:val="00B27E55"/>
    <w:rsid w:val="00B43BE1"/>
    <w:rsid w:val="00B45049"/>
    <w:rsid w:val="00B727B5"/>
    <w:rsid w:val="00B80536"/>
    <w:rsid w:val="00B86D19"/>
    <w:rsid w:val="00B97136"/>
    <w:rsid w:val="00BA5904"/>
    <w:rsid w:val="00BC0E43"/>
    <w:rsid w:val="00BC1700"/>
    <w:rsid w:val="00BE3DAF"/>
    <w:rsid w:val="00BF218D"/>
    <w:rsid w:val="00C049EB"/>
    <w:rsid w:val="00C04C73"/>
    <w:rsid w:val="00C06829"/>
    <w:rsid w:val="00C24F1B"/>
    <w:rsid w:val="00C264F0"/>
    <w:rsid w:val="00C32337"/>
    <w:rsid w:val="00C421B6"/>
    <w:rsid w:val="00C508C1"/>
    <w:rsid w:val="00C54267"/>
    <w:rsid w:val="00C650C2"/>
    <w:rsid w:val="00C740B5"/>
    <w:rsid w:val="00CA73D3"/>
    <w:rsid w:val="00CC117D"/>
    <w:rsid w:val="00CD67FA"/>
    <w:rsid w:val="00CE4310"/>
    <w:rsid w:val="00CE4D93"/>
    <w:rsid w:val="00CF27A1"/>
    <w:rsid w:val="00CF3406"/>
    <w:rsid w:val="00D05321"/>
    <w:rsid w:val="00D06DDD"/>
    <w:rsid w:val="00D108FB"/>
    <w:rsid w:val="00D10A4E"/>
    <w:rsid w:val="00D35C91"/>
    <w:rsid w:val="00D453B3"/>
    <w:rsid w:val="00D67157"/>
    <w:rsid w:val="00D7091B"/>
    <w:rsid w:val="00D73B4C"/>
    <w:rsid w:val="00D7441E"/>
    <w:rsid w:val="00D80046"/>
    <w:rsid w:val="00D805D4"/>
    <w:rsid w:val="00DA4A29"/>
    <w:rsid w:val="00DA51BA"/>
    <w:rsid w:val="00DB0594"/>
    <w:rsid w:val="00DB63EF"/>
    <w:rsid w:val="00DC032B"/>
    <w:rsid w:val="00DC1A76"/>
    <w:rsid w:val="00DD4C4F"/>
    <w:rsid w:val="00E01326"/>
    <w:rsid w:val="00E04303"/>
    <w:rsid w:val="00E26F83"/>
    <w:rsid w:val="00E43CBF"/>
    <w:rsid w:val="00E4441D"/>
    <w:rsid w:val="00E46283"/>
    <w:rsid w:val="00E55CA7"/>
    <w:rsid w:val="00E57E29"/>
    <w:rsid w:val="00E64F68"/>
    <w:rsid w:val="00E80044"/>
    <w:rsid w:val="00E83AF9"/>
    <w:rsid w:val="00E8533C"/>
    <w:rsid w:val="00E97264"/>
    <w:rsid w:val="00EA04FF"/>
    <w:rsid w:val="00EA61F8"/>
    <w:rsid w:val="00EB6A49"/>
    <w:rsid w:val="00EC68F2"/>
    <w:rsid w:val="00ED79AE"/>
    <w:rsid w:val="00EF7CCD"/>
    <w:rsid w:val="00F01BF4"/>
    <w:rsid w:val="00F26FBC"/>
    <w:rsid w:val="00F32897"/>
    <w:rsid w:val="00F331A8"/>
    <w:rsid w:val="00F40476"/>
    <w:rsid w:val="00F6680E"/>
    <w:rsid w:val="00F67E3B"/>
    <w:rsid w:val="00F75689"/>
    <w:rsid w:val="00F83E44"/>
    <w:rsid w:val="00FB095B"/>
    <w:rsid w:val="00FC5AC5"/>
    <w:rsid w:val="00FE31E8"/>
    <w:rsid w:val="00FE5579"/>
    <w:rsid w:val="016B3CA6"/>
    <w:rsid w:val="01CD7511"/>
    <w:rsid w:val="022E6D4C"/>
    <w:rsid w:val="02430B2B"/>
    <w:rsid w:val="03386882"/>
    <w:rsid w:val="03CF276F"/>
    <w:rsid w:val="04F3355B"/>
    <w:rsid w:val="05052E25"/>
    <w:rsid w:val="0662250D"/>
    <w:rsid w:val="069756C9"/>
    <w:rsid w:val="06EA41D2"/>
    <w:rsid w:val="06F82B78"/>
    <w:rsid w:val="072E42E3"/>
    <w:rsid w:val="0968446C"/>
    <w:rsid w:val="09880AD8"/>
    <w:rsid w:val="0AA5328F"/>
    <w:rsid w:val="0B134589"/>
    <w:rsid w:val="0B7E48FD"/>
    <w:rsid w:val="0BFB0153"/>
    <w:rsid w:val="0CFC2EE8"/>
    <w:rsid w:val="0D417D41"/>
    <w:rsid w:val="0E0611CC"/>
    <w:rsid w:val="0E545AFA"/>
    <w:rsid w:val="0F4628FA"/>
    <w:rsid w:val="0F594D76"/>
    <w:rsid w:val="0FB34829"/>
    <w:rsid w:val="105B51DC"/>
    <w:rsid w:val="10B02E63"/>
    <w:rsid w:val="10C14D02"/>
    <w:rsid w:val="11C22947"/>
    <w:rsid w:val="11C96F3F"/>
    <w:rsid w:val="1308440F"/>
    <w:rsid w:val="13404493"/>
    <w:rsid w:val="135607B7"/>
    <w:rsid w:val="14537884"/>
    <w:rsid w:val="14593BBF"/>
    <w:rsid w:val="14D56C28"/>
    <w:rsid w:val="151C338A"/>
    <w:rsid w:val="1565002B"/>
    <w:rsid w:val="164973BC"/>
    <w:rsid w:val="173D66F2"/>
    <w:rsid w:val="17430389"/>
    <w:rsid w:val="175C0959"/>
    <w:rsid w:val="177941D0"/>
    <w:rsid w:val="17DC532F"/>
    <w:rsid w:val="18800267"/>
    <w:rsid w:val="195E10BA"/>
    <w:rsid w:val="19731B79"/>
    <w:rsid w:val="198122A9"/>
    <w:rsid w:val="1A024AC4"/>
    <w:rsid w:val="1AA57B5F"/>
    <w:rsid w:val="1B260840"/>
    <w:rsid w:val="1C2407D2"/>
    <w:rsid w:val="1C392717"/>
    <w:rsid w:val="1C3C7AC2"/>
    <w:rsid w:val="1D314742"/>
    <w:rsid w:val="1E5006DD"/>
    <w:rsid w:val="1E626810"/>
    <w:rsid w:val="1E7C1444"/>
    <w:rsid w:val="1EE44777"/>
    <w:rsid w:val="1F3A1F0D"/>
    <w:rsid w:val="1F515A41"/>
    <w:rsid w:val="202D0824"/>
    <w:rsid w:val="21432F64"/>
    <w:rsid w:val="21D218F6"/>
    <w:rsid w:val="21EE38EF"/>
    <w:rsid w:val="224A72AF"/>
    <w:rsid w:val="22547760"/>
    <w:rsid w:val="22723839"/>
    <w:rsid w:val="23C823BC"/>
    <w:rsid w:val="24057464"/>
    <w:rsid w:val="24A42D4D"/>
    <w:rsid w:val="24F46692"/>
    <w:rsid w:val="26D60601"/>
    <w:rsid w:val="26E51EF5"/>
    <w:rsid w:val="26FE01DA"/>
    <w:rsid w:val="27FF4180"/>
    <w:rsid w:val="28012834"/>
    <w:rsid w:val="28017784"/>
    <w:rsid w:val="287F157E"/>
    <w:rsid w:val="28DD78F7"/>
    <w:rsid w:val="2B7A199A"/>
    <w:rsid w:val="2BB97180"/>
    <w:rsid w:val="2C5300D5"/>
    <w:rsid w:val="2D2864D4"/>
    <w:rsid w:val="2D6405B3"/>
    <w:rsid w:val="2DAA40C0"/>
    <w:rsid w:val="2DD32383"/>
    <w:rsid w:val="2DE50909"/>
    <w:rsid w:val="2EB1759E"/>
    <w:rsid w:val="2EE72320"/>
    <w:rsid w:val="2EE8455C"/>
    <w:rsid w:val="2FC414F3"/>
    <w:rsid w:val="2FE60929"/>
    <w:rsid w:val="30D70117"/>
    <w:rsid w:val="31274B61"/>
    <w:rsid w:val="314B29C9"/>
    <w:rsid w:val="32A81084"/>
    <w:rsid w:val="32D70991"/>
    <w:rsid w:val="33DC14FA"/>
    <w:rsid w:val="34F34C56"/>
    <w:rsid w:val="357A5788"/>
    <w:rsid w:val="36530971"/>
    <w:rsid w:val="36561BAE"/>
    <w:rsid w:val="36610C56"/>
    <w:rsid w:val="366B24CA"/>
    <w:rsid w:val="376916D4"/>
    <w:rsid w:val="38095396"/>
    <w:rsid w:val="385666E5"/>
    <w:rsid w:val="38DB70E7"/>
    <w:rsid w:val="3AD16F1E"/>
    <w:rsid w:val="3B192EFF"/>
    <w:rsid w:val="3BB660AF"/>
    <w:rsid w:val="3BCE25E6"/>
    <w:rsid w:val="3C1B106D"/>
    <w:rsid w:val="3C524778"/>
    <w:rsid w:val="3CEA2ACF"/>
    <w:rsid w:val="3D0C77C5"/>
    <w:rsid w:val="3F3618F0"/>
    <w:rsid w:val="3FC14E74"/>
    <w:rsid w:val="40275E65"/>
    <w:rsid w:val="404A6865"/>
    <w:rsid w:val="40BD25B1"/>
    <w:rsid w:val="41BC1F10"/>
    <w:rsid w:val="424B3AFB"/>
    <w:rsid w:val="42E250CC"/>
    <w:rsid w:val="43765341"/>
    <w:rsid w:val="43DE4ECA"/>
    <w:rsid w:val="459653AB"/>
    <w:rsid w:val="45E60474"/>
    <w:rsid w:val="46886E13"/>
    <w:rsid w:val="46CE0949"/>
    <w:rsid w:val="476756F9"/>
    <w:rsid w:val="47756B56"/>
    <w:rsid w:val="478F3EA7"/>
    <w:rsid w:val="482B5C12"/>
    <w:rsid w:val="492C3528"/>
    <w:rsid w:val="49B4651F"/>
    <w:rsid w:val="49E329B9"/>
    <w:rsid w:val="4A9C1DE8"/>
    <w:rsid w:val="4CE6400E"/>
    <w:rsid w:val="4CF906E8"/>
    <w:rsid w:val="4D01619E"/>
    <w:rsid w:val="4D5670A7"/>
    <w:rsid w:val="4D5D1F52"/>
    <w:rsid w:val="4E540763"/>
    <w:rsid w:val="4EB0364A"/>
    <w:rsid w:val="4F5D7111"/>
    <w:rsid w:val="4F8E36B5"/>
    <w:rsid w:val="4FA45F82"/>
    <w:rsid w:val="4FC20AA7"/>
    <w:rsid w:val="4FE80B78"/>
    <w:rsid w:val="505F1EFD"/>
    <w:rsid w:val="50B70587"/>
    <w:rsid w:val="513D1102"/>
    <w:rsid w:val="519A03E7"/>
    <w:rsid w:val="523978C1"/>
    <w:rsid w:val="52EC7E76"/>
    <w:rsid w:val="53AC306C"/>
    <w:rsid w:val="53B034DF"/>
    <w:rsid w:val="54DE0F4F"/>
    <w:rsid w:val="54E53259"/>
    <w:rsid w:val="55B769EE"/>
    <w:rsid w:val="560B1770"/>
    <w:rsid w:val="563D07A6"/>
    <w:rsid w:val="57787D9B"/>
    <w:rsid w:val="577C1E80"/>
    <w:rsid w:val="58F05AD9"/>
    <w:rsid w:val="5A812E59"/>
    <w:rsid w:val="5ABA7460"/>
    <w:rsid w:val="5AF779F8"/>
    <w:rsid w:val="5B9C24F1"/>
    <w:rsid w:val="5BB46CAC"/>
    <w:rsid w:val="5CFA1CEF"/>
    <w:rsid w:val="5D2C49EA"/>
    <w:rsid w:val="5DB73653"/>
    <w:rsid w:val="5DE44F8E"/>
    <w:rsid w:val="5E2F576D"/>
    <w:rsid w:val="5E4274C8"/>
    <w:rsid w:val="5F230F76"/>
    <w:rsid w:val="5F2447E2"/>
    <w:rsid w:val="602A170A"/>
    <w:rsid w:val="605A28BD"/>
    <w:rsid w:val="610B183C"/>
    <w:rsid w:val="61613AC5"/>
    <w:rsid w:val="61D640C8"/>
    <w:rsid w:val="621D5FD0"/>
    <w:rsid w:val="62553A9B"/>
    <w:rsid w:val="62A954D2"/>
    <w:rsid w:val="6445786C"/>
    <w:rsid w:val="65C02314"/>
    <w:rsid w:val="67AC14B0"/>
    <w:rsid w:val="68567627"/>
    <w:rsid w:val="69247457"/>
    <w:rsid w:val="698A4060"/>
    <w:rsid w:val="69E14866"/>
    <w:rsid w:val="6ABC3370"/>
    <w:rsid w:val="6BA90006"/>
    <w:rsid w:val="6C161E18"/>
    <w:rsid w:val="6CBB08C6"/>
    <w:rsid w:val="6D2A351D"/>
    <w:rsid w:val="6D2C5AA6"/>
    <w:rsid w:val="6E3431D3"/>
    <w:rsid w:val="6E815E20"/>
    <w:rsid w:val="6F827E1F"/>
    <w:rsid w:val="6FBE33DD"/>
    <w:rsid w:val="70695629"/>
    <w:rsid w:val="71C9438B"/>
    <w:rsid w:val="71EB232F"/>
    <w:rsid w:val="71F22395"/>
    <w:rsid w:val="732F3A9D"/>
    <w:rsid w:val="736E713E"/>
    <w:rsid w:val="73821076"/>
    <w:rsid w:val="73AA2969"/>
    <w:rsid w:val="73B22405"/>
    <w:rsid w:val="73CF1F2D"/>
    <w:rsid w:val="73FC1BEE"/>
    <w:rsid w:val="74822716"/>
    <w:rsid w:val="74A77D79"/>
    <w:rsid w:val="74BB2C8C"/>
    <w:rsid w:val="74EE2280"/>
    <w:rsid w:val="750D3D28"/>
    <w:rsid w:val="756176A1"/>
    <w:rsid w:val="76D45B66"/>
    <w:rsid w:val="76FE2417"/>
    <w:rsid w:val="771E653D"/>
    <w:rsid w:val="788E700F"/>
    <w:rsid w:val="79D85CE8"/>
    <w:rsid w:val="7A1E0BB7"/>
    <w:rsid w:val="7A322C02"/>
    <w:rsid w:val="7AF65F04"/>
    <w:rsid w:val="7B072853"/>
    <w:rsid w:val="7BA10F88"/>
    <w:rsid w:val="7BDA4A03"/>
    <w:rsid w:val="7CA44252"/>
    <w:rsid w:val="7DB479EE"/>
    <w:rsid w:val="7DCD6635"/>
    <w:rsid w:val="7E2748C4"/>
    <w:rsid w:val="7EE36967"/>
    <w:rsid w:val="7F4108E0"/>
    <w:rsid w:val="7F9663C3"/>
    <w:rsid w:val="7FA345E5"/>
    <w:rsid w:val="7FBE0FF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uiPriority="99"/>
    <w:lsdException w:name="header" w:qFormat="1"/>
    <w:lsdException w:name="footer" w:qFormat="1"/>
    <w:lsdException w:name="caption" w:semiHidden="1" w:unhideWhenUsed="1" w:qFormat="1"/>
    <w:lsdException w:name="annotation reference" w:uiPriority="99"/>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annotation subject"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95083"/>
    <w:pPr>
      <w:widowControl w:val="0"/>
      <w:jc w:val="both"/>
    </w:pPr>
    <w:rPr>
      <w:kern w:val="2"/>
      <w:sz w:val="21"/>
      <w:szCs w:val="24"/>
    </w:rPr>
  </w:style>
  <w:style w:type="paragraph" w:styleId="1">
    <w:name w:val="heading 1"/>
    <w:basedOn w:val="a"/>
    <w:next w:val="a"/>
    <w:link w:val="1Char"/>
    <w:qFormat/>
    <w:rsid w:val="00395083"/>
    <w:pPr>
      <w:keepNext/>
      <w:keepLines/>
      <w:spacing w:before="340" w:after="330" w:line="578" w:lineRule="auto"/>
      <w:outlineLvl w:val="0"/>
    </w:pPr>
    <w:rPr>
      <w:b/>
      <w:bCs/>
      <w:kern w:val="44"/>
      <w:sz w:val="44"/>
      <w:szCs w:val="44"/>
    </w:rPr>
  </w:style>
  <w:style w:type="paragraph" w:styleId="2">
    <w:name w:val="heading 2"/>
    <w:basedOn w:val="a"/>
    <w:next w:val="a"/>
    <w:qFormat/>
    <w:rsid w:val="00395083"/>
    <w:pPr>
      <w:keepNext/>
      <w:keepLines/>
      <w:spacing w:before="260" w:after="260" w:line="415" w:lineRule="auto"/>
      <w:outlineLvl w:val="1"/>
    </w:pPr>
    <w:rPr>
      <w:rFonts w:ascii="Arial" w:eastAsia="黑体" w:hAnsi="Arial"/>
      <w:b/>
      <w:bCs/>
      <w:sz w:val="32"/>
      <w:szCs w:val="32"/>
    </w:rPr>
  </w:style>
  <w:style w:type="paragraph" w:styleId="3">
    <w:name w:val="heading 3"/>
    <w:basedOn w:val="a"/>
    <w:next w:val="a"/>
    <w:qFormat/>
    <w:rsid w:val="00395083"/>
    <w:pPr>
      <w:keepNext/>
      <w:keepLines/>
      <w:spacing w:before="260" w:after="260" w:line="415"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395083"/>
  </w:style>
  <w:style w:type="character" w:styleId="a4">
    <w:name w:val="annotation reference"/>
    <w:uiPriority w:val="99"/>
    <w:rsid w:val="00395083"/>
    <w:rPr>
      <w:sz w:val="21"/>
      <w:szCs w:val="21"/>
    </w:rPr>
  </w:style>
  <w:style w:type="character" w:customStyle="1" w:styleId="17">
    <w:name w:val="17"/>
    <w:qFormat/>
    <w:rsid w:val="00395083"/>
    <w:rPr>
      <w:rFonts w:ascii="Times New Roman" w:hAnsi="Times New Roman" w:cs="Times New Roman" w:hint="default"/>
      <w:color w:val="000000"/>
      <w:sz w:val="21"/>
      <w:szCs w:val="21"/>
    </w:rPr>
  </w:style>
  <w:style w:type="character" w:customStyle="1" w:styleId="Char">
    <w:name w:val="正文缩进 Char"/>
    <w:link w:val="a5"/>
    <w:qFormat/>
    <w:rsid w:val="00395083"/>
    <w:rPr>
      <w:kern w:val="2"/>
      <w:sz w:val="21"/>
      <w:szCs w:val="24"/>
    </w:rPr>
  </w:style>
  <w:style w:type="character" w:customStyle="1" w:styleId="Char1">
    <w:name w:val="批注框文本 Char1"/>
    <w:rsid w:val="00395083"/>
    <w:rPr>
      <w:sz w:val="18"/>
      <w:szCs w:val="18"/>
    </w:rPr>
  </w:style>
  <w:style w:type="character" w:customStyle="1" w:styleId="font31">
    <w:name w:val="font31"/>
    <w:qFormat/>
    <w:rsid w:val="00395083"/>
    <w:rPr>
      <w:rFonts w:ascii="宋体" w:eastAsia="宋体" w:hAnsi="宋体" w:cs="宋体" w:hint="eastAsia"/>
      <w:color w:val="000000"/>
      <w:sz w:val="21"/>
      <w:szCs w:val="21"/>
      <w:u w:val="none"/>
    </w:rPr>
  </w:style>
  <w:style w:type="character" w:customStyle="1" w:styleId="font111">
    <w:name w:val="font111"/>
    <w:qFormat/>
    <w:rsid w:val="00395083"/>
    <w:rPr>
      <w:rFonts w:ascii="Eʩ" w:eastAsia="Eʩ" w:hAnsi="Eʩ" w:cs="Eʩ" w:hint="default"/>
      <w:color w:val="000000"/>
      <w:sz w:val="21"/>
      <w:szCs w:val="21"/>
      <w:u w:val="single"/>
    </w:rPr>
  </w:style>
  <w:style w:type="character" w:customStyle="1" w:styleId="1Char">
    <w:name w:val="标题 1 Char"/>
    <w:link w:val="1"/>
    <w:rsid w:val="00395083"/>
    <w:rPr>
      <w:b/>
      <w:bCs/>
      <w:kern w:val="44"/>
      <w:sz w:val="44"/>
      <w:szCs w:val="44"/>
    </w:rPr>
  </w:style>
  <w:style w:type="character" w:customStyle="1" w:styleId="Char0">
    <w:name w:val="页眉 Char"/>
    <w:link w:val="a6"/>
    <w:qFormat/>
    <w:rsid w:val="00395083"/>
    <w:rPr>
      <w:kern w:val="2"/>
      <w:sz w:val="18"/>
    </w:rPr>
  </w:style>
  <w:style w:type="character" w:customStyle="1" w:styleId="Char2">
    <w:name w:val="批注框文本 Char"/>
    <w:link w:val="a7"/>
    <w:rsid w:val="00395083"/>
    <w:rPr>
      <w:kern w:val="2"/>
      <w:sz w:val="18"/>
      <w:szCs w:val="18"/>
    </w:rPr>
  </w:style>
  <w:style w:type="character" w:customStyle="1" w:styleId="16">
    <w:name w:val="16"/>
    <w:qFormat/>
    <w:rsid w:val="00395083"/>
    <w:rPr>
      <w:rFonts w:ascii="宋体" w:eastAsia="宋体" w:hAnsi="宋体" w:hint="eastAsia"/>
      <w:color w:val="000000"/>
      <w:sz w:val="21"/>
      <w:szCs w:val="21"/>
    </w:rPr>
  </w:style>
  <w:style w:type="character" w:customStyle="1" w:styleId="Char3">
    <w:name w:val="标题 Char"/>
    <w:link w:val="a8"/>
    <w:qFormat/>
    <w:rsid w:val="00395083"/>
    <w:rPr>
      <w:rFonts w:ascii="Cambria" w:hAnsi="Cambria"/>
      <w:b/>
      <w:bCs/>
      <w:sz w:val="32"/>
      <w:szCs w:val="32"/>
    </w:rPr>
  </w:style>
  <w:style w:type="character" w:customStyle="1" w:styleId="Char4">
    <w:name w:val="页脚 Char"/>
    <w:link w:val="a9"/>
    <w:qFormat/>
    <w:rsid w:val="00395083"/>
    <w:rPr>
      <w:kern w:val="2"/>
      <w:sz w:val="18"/>
    </w:rPr>
  </w:style>
  <w:style w:type="character" w:customStyle="1" w:styleId="font101">
    <w:name w:val="font101"/>
    <w:qFormat/>
    <w:rsid w:val="00395083"/>
    <w:rPr>
      <w:rFonts w:ascii="宋体" w:eastAsia="宋体" w:hAnsi="宋体" w:cs="宋体" w:hint="eastAsia"/>
      <w:color w:val="000000"/>
      <w:sz w:val="21"/>
      <w:szCs w:val="21"/>
      <w:u w:val="single"/>
    </w:rPr>
  </w:style>
  <w:style w:type="character" w:customStyle="1" w:styleId="Char5">
    <w:name w:val="文档结构图 Char"/>
    <w:link w:val="aa"/>
    <w:rsid w:val="00395083"/>
    <w:rPr>
      <w:rFonts w:ascii="宋体"/>
      <w:kern w:val="2"/>
      <w:sz w:val="18"/>
      <w:szCs w:val="18"/>
    </w:rPr>
  </w:style>
  <w:style w:type="character" w:customStyle="1" w:styleId="Char6">
    <w:name w:val="批注文字 Char"/>
    <w:link w:val="ab"/>
    <w:uiPriority w:val="99"/>
    <w:rsid w:val="00395083"/>
    <w:rPr>
      <w:kern w:val="2"/>
      <w:sz w:val="21"/>
      <w:szCs w:val="24"/>
    </w:rPr>
  </w:style>
  <w:style w:type="character" w:customStyle="1" w:styleId="font91">
    <w:name w:val="font91"/>
    <w:qFormat/>
    <w:rsid w:val="00395083"/>
    <w:rPr>
      <w:rFonts w:ascii="宋体" w:eastAsia="宋体" w:hAnsi="宋体" w:cs="宋体" w:hint="eastAsia"/>
      <w:color w:val="FF0000"/>
      <w:sz w:val="21"/>
      <w:szCs w:val="21"/>
      <w:u w:val="single"/>
    </w:rPr>
  </w:style>
  <w:style w:type="character" w:customStyle="1" w:styleId="Char7">
    <w:name w:val="正文文本 Char"/>
    <w:link w:val="ac"/>
    <w:rsid w:val="00395083"/>
    <w:rPr>
      <w:kern w:val="2"/>
      <w:sz w:val="21"/>
      <w:szCs w:val="24"/>
    </w:rPr>
  </w:style>
  <w:style w:type="character" w:customStyle="1" w:styleId="Char8">
    <w:name w:val="批注主题 Char"/>
    <w:link w:val="ad"/>
    <w:uiPriority w:val="99"/>
    <w:rsid w:val="00395083"/>
    <w:rPr>
      <w:b/>
      <w:bCs/>
      <w:kern w:val="2"/>
      <w:sz w:val="21"/>
      <w:szCs w:val="24"/>
    </w:rPr>
  </w:style>
  <w:style w:type="character" w:customStyle="1" w:styleId="18">
    <w:name w:val="18"/>
    <w:qFormat/>
    <w:rsid w:val="00395083"/>
    <w:rPr>
      <w:rFonts w:ascii="Times New Roman" w:hAnsi="Times New Roman" w:cs="Times New Roman" w:hint="default"/>
      <w:color w:val="000000"/>
      <w:sz w:val="21"/>
      <w:szCs w:val="21"/>
    </w:rPr>
  </w:style>
  <w:style w:type="character" w:customStyle="1" w:styleId="15">
    <w:name w:val="15"/>
    <w:qFormat/>
    <w:rsid w:val="00395083"/>
    <w:rPr>
      <w:rFonts w:ascii="宋体" w:eastAsia="宋体" w:hAnsi="宋体" w:hint="eastAsia"/>
      <w:color w:val="000000"/>
      <w:sz w:val="21"/>
      <w:szCs w:val="21"/>
    </w:rPr>
  </w:style>
  <w:style w:type="paragraph" w:styleId="aa">
    <w:name w:val="Document Map"/>
    <w:basedOn w:val="a"/>
    <w:link w:val="Char5"/>
    <w:rsid w:val="00395083"/>
    <w:rPr>
      <w:rFonts w:ascii="宋体"/>
      <w:sz w:val="18"/>
      <w:szCs w:val="18"/>
    </w:rPr>
  </w:style>
  <w:style w:type="paragraph" w:styleId="a5">
    <w:name w:val="Normal Indent"/>
    <w:basedOn w:val="a"/>
    <w:link w:val="Char"/>
    <w:qFormat/>
    <w:rsid w:val="00395083"/>
    <w:pPr>
      <w:ind w:firstLineChars="200" w:firstLine="200"/>
    </w:pPr>
  </w:style>
  <w:style w:type="paragraph" w:styleId="7">
    <w:name w:val="toc 7"/>
    <w:basedOn w:val="a"/>
    <w:next w:val="a"/>
    <w:rsid w:val="00395083"/>
    <w:pPr>
      <w:ind w:leftChars="1200" w:left="2520"/>
    </w:pPr>
  </w:style>
  <w:style w:type="paragraph" w:styleId="ad">
    <w:name w:val="annotation subject"/>
    <w:basedOn w:val="ab"/>
    <w:next w:val="ab"/>
    <w:link w:val="Char8"/>
    <w:uiPriority w:val="99"/>
    <w:rsid w:val="00395083"/>
    <w:rPr>
      <w:b/>
      <w:bCs/>
    </w:rPr>
  </w:style>
  <w:style w:type="paragraph" w:styleId="20">
    <w:name w:val="toc 2"/>
    <w:basedOn w:val="a"/>
    <w:next w:val="a"/>
    <w:rsid w:val="00395083"/>
    <w:pPr>
      <w:ind w:leftChars="200" w:left="420"/>
    </w:pPr>
  </w:style>
  <w:style w:type="paragraph" w:styleId="ac">
    <w:name w:val="Body Text"/>
    <w:basedOn w:val="a"/>
    <w:link w:val="Char7"/>
    <w:rsid w:val="00395083"/>
    <w:pPr>
      <w:spacing w:after="120"/>
    </w:pPr>
  </w:style>
  <w:style w:type="paragraph" w:styleId="ab">
    <w:name w:val="annotation text"/>
    <w:basedOn w:val="a"/>
    <w:link w:val="Char6"/>
    <w:uiPriority w:val="99"/>
    <w:rsid w:val="00395083"/>
    <w:pPr>
      <w:jc w:val="left"/>
    </w:pPr>
  </w:style>
  <w:style w:type="paragraph" w:styleId="9">
    <w:name w:val="toc 9"/>
    <w:basedOn w:val="a"/>
    <w:next w:val="a"/>
    <w:rsid w:val="00395083"/>
    <w:pPr>
      <w:ind w:leftChars="1600" w:left="3360"/>
    </w:pPr>
  </w:style>
  <w:style w:type="paragraph" w:styleId="10">
    <w:name w:val="toc 1"/>
    <w:basedOn w:val="a"/>
    <w:next w:val="a"/>
    <w:rsid w:val="00395083"/>
  </w:style>
  <w:style w:type="paragraph" w:styleId="ae">
    <w:name w:val="Body Text Indent"/>
    <w:basedOn w:val="a"/>
    <w:rsid w:val="00395083"/>
    <w:pPr>
      <w:ind w:firstLine="630"/>
    </w:pPr>
    <w:rPr>
      <w:sz w:val="32"/>
      <w:szCs w:val="20"/>
    </w:rPr>
  </w:style>
  <w:style w:type="paragraph" w:customStyle="1" w:styleId="af">
    <w:name w:val="正文首行缩进两字符"/>
    <w:basedOn w:val="a"/>
    <w:qFormat/>
    <w:rsid w:val="00395083"/>
    <w:pPr>
      <w:spacing w:line="360" w:lineRule="auto"/>
      <w:ind w:firstLineChars="200" w:firstLine="200"/>
    </w:pPr>
  </w:style>
  <w:style w:type="paragraph" w:styleId="af0">
    <w:name w:val="List Paragraph"/>
    <w:basedOn w:val="a"/>
    <w:uiPriority w:val="99"/>
    <w:qFormat/>
    <w:rsid w:val="00395083"/>
    <w:pPr>
      <w:ind w:firstLineChars="200" w:firstLine="420"/>
    </w:pPr>
    <w:rPr>
      <w:rFonts w:ascii="Times New Roman" w:hAnsi="Times New Roman"/>
      <w:szCs w:val="20"/>
    </w:rPr>
  </w:style>
  <w:style w:type="paragraph" w:styleId="5">
    <w:name w:val="toc 5"/>
    <w:basedOn w:val="a"/>
    <w:next w:val="a"/>
    <w:rsid w:val="00395083"/>
    <w:pPr>
      <w:ind w:leftChars="800" w:left="1680"/>
    </w:pPr>
  </w:style>
  <w:style w:type="paragraph" w:styleId="30">
    <w:name w:val="toc 3"/>
    <w:basedOn w:val="a"/>
    <w:next w:val="a"/>
    <w:rsid w:val="00395083"/>
    <w:pPr>
      <w:ind w:leftChars="400" w:left="840"/>
    </w:pPr>
  </w:style>
  <w:style w:type="paragraph" w:customStyle="1" w:styleId="11212">
    <w:name w:val="样式 标题 1 + 四号 居中 段前: 12 磅 段后: 12 磅 行距: 单倍行距"/>
    <w:basedOn w:val="1"/>
    <w:next w:val="a"/>
    <w:qFormat/>
    <w:rsid w:val="00395083"/>
    <w:pPr>
      <w:spacing w:before="240" w:after="240" w:line="240" w:lineRule="auto"/>
      <w:ind w:firstLine="288"/>
      <w:jc w:val="center"/>
    </w:pPr>
    <w:rPr>
      <w:rFonts w:ascii="Times New Roman" w:hAnsi="Times New Roman"/>
      <w:sz w:val="28"/>
      <w:szCs w:val="28"/>
    </w:rPr>
  </w:style>
  <w:style w:type="paragraph" w:styleId="8">
    <w:name w:val="toc 8"/>
    <w:basedOn w:val="a"/>
    <w:next w:val="a"/>
    <w:rsid w:val="00395083"/>
    <w:pPr>
      <w:ind w:leftChars="1400" w:left="2940"/>
    </w:pPr>
  </w:style>
  <w:style w:type="paragraph" w:customStyle="1" w:styleId="af1">
    <w:name w:val="样式"/>
    <w:rsid w:val="00395083"/>
    <w:pPr>
      <w:widowControl w:val="0"/>
      <w:autoSpaceDE w:val="0"/>
      <w:autoSpaceDN w:val="0"/>
      <w:adjustRightInd w:val="0"/>
    </w:pPr>
    <w:rPr>
      <w:rFonts w:ascii="宋体" w:hAnsi="宋体" w:cs="宋体"/>
      <w:sz w:val="24"/>
      <w:szCs w:val="24"/>
    </w:rPr>
  </w:style>
  <w:style w:type="paragraph" w:customStyle="1" w:styleId="11">
    <w:name w:val="正文1"/>
    <w:qFormat/>
    <w:rsid w:val="00395083"/>
    <w:pPr>
      <w:widowControl w:val="0"/>
      <w:adjustRightInd w:val="0"/>
      <w:spacing w:line="312" w:lineRule="atLeast"/>
      <w:jc w:val="both"/>
      <w:textAlignment w:val="baseline"/>
    </w:pPr>
    <w:rPr>
      <w:rFonts w:ascii="宋体"/>
      <w:sz w:val="34"/>
      <w:szCs w:val="22"/>
    </w:rPr>
  </w:style>
  <w:style w:type="paragraph" w:styleId="af2">
    <w:name w:val="Normal (Web)"/>
    <w:basedOn w:val="a"/>
    <w:rsid w:val="00395083"/>
    <w:pPr>
      <w:widowControl/>
      <w:spacing w:before="100" w:beforeAutospacing="1" w:after="100" w:afterAutospacing="1"/>
      <w:jc w:val="left"/>
    </w:pPr>
    <w:rPr>
      <w:rFonts w:ascii="宋体"/>
      <w:kern w:val="0"/>
      <w:sz w:val="18"/>
      <w:szCs w:val="18"/>
    </w:rPr>
  </w:style>
  <w:style w:type="paragraph" w:styleId="a6">
    <w:name w:val="header"/>
    <w:basedOn w:val="a"/>
    <w:link w:val="Char0"/>
    <w:qFormat/>
    <w:rsid w:val="00395083"/>
    <w:pPr>
      <w:pBdr>
        <w:bottom w:val="single" w:sz="6" w:space="1" w:color="auto"/>
      </w:pBdr>
      <w:tabs>
        <w:tab w:val="center" w:pos="4153"/>
        <w:tab w:val="right" w:pos="8306"/>
      </w:tabs>
      <w:snapToGrid w:val="0"/>
      <w:jc w:val="center"/>
    </w:pPr>
    <w:rPr>
      <w:sz w:val="18"/>
      <w:szCs w:val="20"/>
    </w:rPr>
  </w:style>
  <w:style w:type="paragraph" w:styleId="a7">
    <w:name w:val="Balloon Text"/>
    <w:basedOn w:val="a"/>
    <w:link w:val="Char2"/>
    <w:rsid w:val="00395083"/>
    <w:rPr>
      <w:sz w:val="18"/>
      <w:szCs w:val="18"/>
    </w:rPr>
  </w:style>
  <w:style w:type="paragraph" w:styleId="a8">
    <w:name w:val="Title"/>
    <w:basedOn w:val="a"/>
    <w:next w:val="a"/>
    <w:link w:val="Char3"/>
    <w:qFormat/>
    <w:rsid w:val="00395083"/>
    <w:pPr>
      <w:spacing w:before="240" w:after="60"/>
      <w:jc w:val="center"/>
      <w:outlineLvl w:val="0"/>
    </w:pPr>
    <w:rPr>
      <w:rFonts w:ascii="Cambria" w:hAnsi="Cambria"/>
      <w:b/>
      <w:bCs/>
      <w:kern w:val="0"/>
      <w:sz w:val="32"/>
      <w:szCs w:val="32"/>
    </w:rPr>
  </w:style>
  <w:style w:type="paragraph" w:styleId="4">
    <w:name w:val="toc 4"/>
    <w:basedOn w:val="a"/>
    <w:next w:val="a"/>
    <w:rsid w:val="00395083"/>
    <w:pPr>
      <w:ind w:leftChars="600" w:left="1260"/>
    </w:pPr>
  </w:style>
  <w:style w:type="paragraph" w:styleId="a9">
    <w:name w:val="footer"/>
    <w:basedOn w:val="a"/>
    <w:link w:val="Char4"/>
    <w:qFormat/>
    <w:rsid w:val="00395083"/>
    <w:pPr>
      <w:tabs>
        <w:tab w:val="center" w:pos="4153"/>
        <w:tab w:val="right" w:pos="8306"/>
      </w:tabs>
      <w:snapToGrid w:val="0"/>
      <w:jc w:val="left"/>
    </w:pPr>
    <w:rPr>
      <w:sz w:val="18"/>
      <w:szCs w:val="20"/>
    </w:rPr>
  </w:style>
  <w:style w:type="paragraph" w:styleId="6">
    <w:name w:val="toc 6"/>
    <w:basedOn w:val="a"/>
    <w:next w:val="a"/>
    <w:rsid w:val="00395083"/>
    <w:pPr>
      <w:ind w:leftChars="1000" w:left="2100"/>
    </w:pPr>
  </w:style>
  <w:style w:type="paragraph" w:customStyle="1" w:styleId="21">
    <w:name w:val="列出段落2"/>
    <w:basedOn w:val="a"/>
    <w:uiPriority w:val="99"/>
    <w:qFormat/>
    <w:rsid w:val="00395083"/>
    <w:pPr>
      <w:widowControl/>
      <w:spacing w:after="200" w:line="252" w:lineRule="auto"/>
      <w:ind w:left="720"/>
      <w:jc w:val="left"/>
    </w:pPr>
    <w:rPr>
      <w:rFonts w:ascii="Cambria" w:hAnsi="Cambria" w:cs="Cambria"/>
      <w:kern w:val="0"/>
      <w:sz w:val="22"/>
      <w:szCs w:val="22"/>
      <w:lang w:eastAsia="en-US"/>
    </w:rPr>
  </w:style>
  <w:style w:type="paragraph" w:customStyle="1" w:styleId="22">
    <w:name w:val="样式 首行缩进:  2 字符"/>
    <w:basedOn w:val="a"/>
    <w:qFormat/>
    <w:rsid w:val="00395083"/>
    <w:pPr>
      <w:spacing w:line="400" w:lineRule="exact"/>
      <w:ind w:firstLineChars="200" w:firstLine="200"/>
    </w:pPr>
    <w:rPr>
      <w:rFonts w:cs="宋体"/>
      <w:sz w:val="24"/>
    </w:rPr>
  </w:style>
  <w:style w:type="paragraph" w:customStyle="1" w:styleId="12">
    <w:name w:val="列出段落1"/>
    <w:basedOn w:val="a"/>
    <w:uiPriority w:val="34"/>
    <w:unhideWhenUsed/>
    <w:qFormat/>
    <w:rsid w:val="00395083"/>
    <w:pPr>
      <w:ind w:firstLineChars="200" w:firstLine="420"/>
    </w:pPr>
  </w:style>
  <w:style w:type="paragraph" w:styleId="af3">
    <w:name w:val="No Spacing"/>
    <w:uiPriority w:val="1"/>
    <w:qFormat/>
    <w:rsid w:val="00395083"/>
    <w:pPr>
      <w:widowControl w:val="0"/>
      <w:jc w:val="both"/>
    </w:pPr>
    <w:rPr>
      <w:rFonts w:ascii="Times New Roman" w:hAnsi="Times New Roman"/>
      <w:kern w:val="2"/>
      <w:sz w:val="21"/>
      <w:szCs w:val="24"/>
    </w:rPr>
  </w:style>
  <w:style w:type="paragraph" w:customStyle="1" w:styleId="Default">
    <w:name w:val="Default"/>
    <w:qFormat/>
    <w:rsid w:val="00395083"/>
    <w:pPr>
      <w:widowControl w:val="0"/>
      <w:autoSpaceDE w:val="0"/>
      <w:autoSpaceDN w:val="0"/>
      <w:adjustRightInd w:val="0"/>
    </w:pPr>
    <w:rPr>
      <w:rFonts w:ascii="Times New Roman" w:hAnsi="Times New Roman"/>
      <w:color w:val="000000"/>
      <w:sz w:val="24"/>
      <w:szCs w:val="24"/>
    </w:rPr>
  </w:style>
  <w:style w:type="table" w:styleId="af4">
    <w:name w:val="Table Grid"/>
    <w:basedOn w:val="a1"/>
    <w:qFormat/>
    <w:rsid w:val="0039508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uiPriority="99"/>
    <w:lsdException w:name="header" w:qFormat="1"/>
    <w:lsdException w:name="footer" w:qFormat="1"/>
    <w:lsdException w:name="caption" w:semiHidden="1" w:unhideWhenUsed="1" w:qFormat="1"/>
    <w:lsdException w:name="annotation reference" w:uiPriority="99"/>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annotation subject"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lang w:val="x-none" w:eastAsia="x-none"/>
    </w:rPr>
  </w:style>
  <w:style w:type="paragraph" w:styleId="2">
    <w:name w:val="heading 2"/>
    <w:basedOn w:val="a"/>
    <w:next w:val="a"/>
    <w:qFormat/>
    <w:pPr>
      <w:keepNext/>
      <w:keepLines/>
      <w:spacing w:before="260" w:after="260" w:line="415" w:lineRule="auto"/>
      <w:outlineLvl w:val="1"/>
    </w:pPr>
    <w:rPr>
      <w:rFonts w:ascii="Arial" w:eastAsia="黑体" w:hAnsi="Arial"/>
      <w:b/>
      <w:bCs/>
      <w:sz w:val="32"/>
      <w:szCs w:val="32"/>
    </w:rPr>
  </w:style>
  <w:style w:type="paragraph" w:styleId="3">
    <w:name w:val="heading 3"/>
    <w:basedOn w:val="a"/>
    <w:next w:val="a"/>
    <w:qFormat/>
    <w:pPr>
      <w:keepNext/>
      <w:keepLines/>
      <w:spacing w:before="260" w:after="260" w:line="415"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style>
  <w:style w:type="character" w:styleId="a4">
    <w:name w:val="annotation reference"/>
    <w:uiPriority w:val="99"/>
    <w:rPr>
      <w:sz w:val="21"/>
      <w:szCs w:val="21"/>
    </w:rPr>
  </w:style>
  <w:style w:type="character" w:customStyle="1" w:styleId="17">
    <w:name w:val="17"/>
    <w:qFormat/>
    <w:rPr>
      <w:rFonts w:ascii="Times New Roman" w:hAnsi="Times New Roman" w:cs="Times New Roman" w:hint="default"/>
      <w:color w:val="000000"/>
      <w:sz w:val="21"/>
      <w:szCs w:val="21"/>
    </w:rPr>
  </w:style>
  <w:style w:type="character" w:customStyle="1" w:styleId="Char">
    <w:name w:val="正文缩进 Char"/>
    <w:link w:val="a5"/>
    <w:qFormat/>
    <w:rPr>
      <w:kern w:val="2"/>
      <w:sz w:val="21"/>
      <w:szCs w:val="24"/>
    </w:rPr>
  </w:style>
  <w:style w:type="character" w:customStyle="1" w:styleId="Char1">
    <w:name w:val="批注框文本 Char1"/>
    <w:rPr>
      <w:sz w:val="18"/>
      <w:szCs w:val="18"/>
    </w:rPr>
  </w:style>
  <w:style w:type="character" w:customStyle="1" w:styleId="font31">
    <w:name w:val="font31"/>
    <w:qFormat/>
    <w:rPr>
      <w:rFonts w:ascii="宋体" w:eastAsia="宋体" w:hAnsi="宋体" w:cs="宋体" w:hint="eastAsia"/>
      <w:color w:val="000000"/>
      <w:sz w:val="21"/>
      <w:szCs w:val="21"/>
      <w:u w:val="none"/>
    </w:rPr>
  </w:style>
  <w:style w:type="character" w:customStyle="1" w:styleId="font111">
    <w:name w:val="font111"/>
    <w:qFormat/>
    <w:rPr>
      <w:rFonts w:ascii="Eʩ" w:eastAsia="Eʩ" w:hAnsi="Eʩ" w:cs="Eʩ" w:hint="default"/>
      <w:color w:val="000000"/>
      <w:sz w:val="21"/>
      <w:szCs w:val="21"/>
      <w:u w:val="single"/>
    </w:rPr>
  </w:style>
  <w:style w:type="character" w:customStyle="1" w:styleId="1Char">
    <w:name w:val="标题 1 Char"/>
    <w:link w:val="1"/>
    <w:rPr>
      <w:b/>
      <w:bCs/>
      <w:kern w:val="44"/>
      <w:sz w:val="44"/>
      <w:szCs w:val="44"/>
    </w:rPr>
  </w:style>
  <w:style w:type="character" w:customStyle="1" w:styleId="Char0">
    <w:name w:val="页眉 Char"/>
    <w:link w:val="a6"/>
    <w:qFormat/>
    <w:rPr>
      <w:kern w:val="2"/>
      <w:sz w:val="18"/>
    </w:rPr>
  </w:style>
  <w:style w:type="character" w:customStyle="1" w:styleId="Char2">
    <w:name w:val="批注框文本 Char"/>
    <w:link w:val="a7"/>
    <w:rPr>
      <w:kern w:val="2"/>
      <w:sz w:val="18"/>
      <w:szCs w:val="18"/>
    </w:rPr>
  </w:style>
  <w:style w:type="character" w:customStyle="1" w:styleId="16">
    <w:name w:val="16"/>
    <w:qFormat/>
    <w:rPr>
      <w:rFonts w:ascii="宋体" w:eastAsia="宋体" w:hAnsi="宋体" w:hint="eastAsia"/>
      <w:color w:val="000000"/>
      <w:sz w:val="21"/>
      <w:szCs w:val="21"/>
    </w:rPr>
  </w:style>
  <w:style w:type="character" w:customStyle="1" w:styleId="Char3">
    <w:name w:val="标题 Char"/>
    <w:link w:val="a8"/>
    <w:qFormat/>
    <w:rPr>
      <w:rFonts w:ascii="Cambria" w:hAnsi="Cambria"/>
      <w:b/>
      <w:bCs/>
      <w:sz w:val="32"/>
      <w:szCs w:val="32"/>
    </w:rPr>
  </w:style>
  <w:style w:type="character" w:customStyle="1" w:styleId="Char4">
    <w:name w:val="页脚 Char"/>
    <w:link w:val="a9"/>
    <w:qFormat/>
    <w:rPr>
      <w:kern w:val="2"/>
      <w:sz w:val="18"/>
    </w:rPr>
  </w:style>
  <w:style w:type="character" w:customStyle="1" w:styleId="font101">
    <w:name w:val="font101"/>
    <w:qFormat/>
    <w:rPr>
      <w:rFonts w:ascii="宋体" w:eastAsia="宋体" w:hAnsi="宋体" w:cs="宋体" w:hint="eastAsia"/>
      <w:color w:val="000000"/>
      <w:sz w:val="21"/>
      <w:szCs w:val="21"/>
      <w:u w:val="single"/>
    </w:rPr>
  </w:style>
  <w:style w:type="character" w:customStyle="1" w:styleId="Char5">
    <w:name w:val="文档结构图 Char"/>
    <w:link w:val="aa"/>
    <w:rPr>
      <w:rFonts w:ascii="宋体"/>
      <w:kern w:val="2"/>
      <w:sz w:val="18"/>
      <w:szCs w:val="18"/>
    </w:rPr>
  </w:style>
  <w:style w:type="character" w:customStyle="1" w:styleId="Char6">
    <w:name w:val="批注文字 Char"/>
    <w:link w:val="ab"/>
    <w:uiPriority w:val="99"/>
    <w:rPr>
      <w:kern w:val="2"/>
      <w:sz w:val="21"/>
      <w:szCs w:val="24"/>
    </w:rPr>
  </w:style>
  <w:style w:type="character" w:customStyle="1" w:styleId="font91">
    <w:name w:val="font91"/>
    <w:qFormat/>
    <w:rPr>
      <w:rFonts w:ascii="宋体" w:eastAsia="宋体" w:hAnsi="宋体" w:cs="宋体" w:hint="eastAsia"/>
      <w:color w:val="FF0000"/>
      <w:sz w:val="21"/>
      <w:szCs w:val="21"/>
      <w:u w:val="single"/>
    </w:rPr>
  </w:style>
  <w:style w:type="character" w:customStyle="1" w:styleId="Char7">
    <w:name w:val="正文文本 Char"/>
    <w:link w:val="ac"/>
    <w:rPr>
      <w:kern w:val="2"/>
      <w:sz w:val="21"/>
      <w:szCs w:val="24"/>
    </w:rPr>
  </w:style>
  <w:style w:type="character" w:customStyle="1" w:styleId="Char8">
    <w:name w:val="批注主题 Char"/>
    <w:link w:val="ad"/>
    <w:uiPriority w:val="99"/>
    <w:rPr>
      <w:b/>
      <w:bCs/>
      <w:kern w:val="2"/>
      <w:sz w:val="21"/>
      <w:szCs w:val="24"/>
    </w:rPr>
  </w:style>
  <w:style w:type="character" w:customStyle="1" w:styleId="18">
    <w:name w:val="18"/>
    <w:qFormat/>
    <w:rPr>
      <w:rFonts w:ascii="Times New Roman" w:hAnsi="Times New Roman" w:cs="Times New Roman" w:hint="default"/>
      <w:color w:val="000000"/>
      <w:sz w:val="21"/>
      <w:szCs w:val="21"/>
    </w:rPr>
  </w:style>
  <w:style w:type="character" w:customStyle="1" w:styleId="15">
    <w:name w:val="15"/>
    <w:qFormat/>
    <w:rPr>
      <w:rFonts w:ascii="宋体" w:eastAsia="宋体" w:hAnsi="宋体" w:hint="eastAsia"/>
      <w:color w:val="000000"/>
      <w:sz w:val="21"/>
      <w:szCs w:val="21"/>
    </w:rPr>
  </w:style>
  <w:style w:type="paragraph" w:styleId="aa">
    <w:name w:val="Document Map"/>
    <w:basedOn w:val="a"/>
    <w:link w:val="Char5"/>
    <w:rPr>
      <w:rFonts w:ascii="宋体"/>
      <w:sz w:val="18"/>
      <w:szCs w:val="18"/>
      <w:lang w:val="x-none" w:eastAsia="x-none"/>
    </w:rPr>
  </w:style>
  <w:style w:type="paragraph" w:styleId="a5">
    <w:name w:val="Normal Indent"/>
    <w:basedOn w:val="a"/>
    <w:link w:val="Char"/>
    <w:qFormat/>
    <w:pPr>
      <w:ind w:firstLineChars="200" w:firstLine="200"/>
    </w:pPr>
    <w:rPr>
      <w:lang w:val="x-none" w:eastAsia="x-none"/>
    </w:rPr>
  </w:style>
  <w:style w:type="paragraph" w:styleId="7">
    <w:name w:val="toc 7"/>
    <w:basedOn w:val="a"/>
    <w:next w:val="a"/>
    <w:pPr>
      <w:ind w:leftChars="1200" w:left="2520"/>
    </w:pPr>
  </w:style>
  <w:style w:type="paragraph" w:styleId="ad">
    <w:name w:val="annotation subject"/>
    <w:basedOn w:val="ab"/>
    <w:next w:val="ab"/>
    <w:link w:val="Char8"/>
    <w:uiPriority w:val="99"/>
    <w:rPr>
      <w:b/>
      <w:bCs/>
    </w:rPr>
  </w:style>
  <w:style w:type="paragraph" w:styleId="20">
    <w:name w:val="toc 2"/>
    <w:basedOn w:val="a"/>
    <w:next w:val="a"/>
    <w:pPr>
      <w:ind w:leftChars="200" w:left="420"/>
    </w:pPr>
  </w:style>
  <w:style w:type="paragraph" w:styleId="ac">
    <w:name w:val="Body Text"/>
    <w:basedOn w:val="a"/>
    <w:link w:val="Char7"/>
    <w:pPr>
      <w:spacing w:after="120"/>
    </w:pPr>
    <w:rPr>
      <w:lang w:val="x-none" w:eastAsia="x-none"/>
    </w:rPr>
  </w:style>
  <w:style w:type="paragraph" w:styleId="ab">
    <w:name w:val="annotation text"/>
    <w:basedOn w:val="a"/>
    <w:link w:val="Char6"/>
    <w:uiPriority w:val="99"/>
    <w:pPr>
      <w:jc w:val="left"/>
    </w:pPr>
    <w:rPr>
      <w:lang w:val="x-none" w:eastAsia="x-none"/>
    </w:rPr>
  </w:style>
  <w:style w:type="paragraph" w:styleId="9">
    <w:name w:val="toc 9"/>
    <w:basedOn w:val="a"/>
    <w:next w:val="a"/>
    <w:pPr>
      <w:ind w:leftChars="1600" w:left="3360"/>
    </w:pPr>
  </w:style>
  <w:style w:type="paragraph" w:styleId="10">
    <w:name w:val="toc 1"/>
    <w:basedOn w:val="a"/>
    <w:next w:val="a"/>
  </w:style>
  <w:style w:type="paragraph" w:styleId="ae">
    <w:name w:val="Body Text Indent"/>
    <w:basedOn w:val="a"/>
    <w:pPr>
      <w:ind w:firstLine="630"/>
    </w:pPr>
    <w:rPr>
      <w:sz w:val="32"/>
      <w:szCs w:val="20"/>
    </w:rPr>
  </w:style>
  <w:style w:type="paragraph" w:customStyle="1" w:styleId="af">
    <w:name w:val="正文首行缩进两字符"/>
    <w:basedOn w:val="a"/>
    <w:qFormat/>
    <w:pPr>
      <w:spacing w:line="360" w:lineRule="auto"/>
      <w:ind w:firstLineChars="200" w:firstLine="200"/>
    </w:pPr>
  </w:style>
  <w:style w:type="paragraph" w:styleId="af0">
    <w:name w:val="List Paragraph"/>
    <w:basedOn w:val="a"/>
    <w:uiPriority w:val="99"/>
    <w:qFormat/>
    <w:pPr>
      <w:ind w:firstLineChars="200" w:firstLine="420"/>
    </w:pPr>
    <w:rPr>
      <w:rFonts w:ascii="Times New Roman" w:hAnsi="Times New Roman"/>
      <w:szCs w:val="20"/>
    </w:rPr>
  </w:style>
  <w:style w:type="paragraph" w:styleId="5">
    <w:name w:val="toc 5"/>
    <w:basedOn w:val="a"/>
    <w:next w:val="a"/>
    <w:pPr>
      <w:ind w:leftChars="800" w:left="1680"/>
    </w:pPr>
  </w:style>
  <w:style w:type="paragraph" w:styleId="30">
    <w:name w:val="toc 3"/>
    <w:basedOn w:val="a"/>
    <w:next w:val="a"/>
    <w:pPr>
      <w:ind w:leftChars="400" w:left="840"/>
    </w:pPr>
  </w:style>
  <w:style w:type="paragraph" w:customStyle="1" w:styleId="11212">
    <w:name w:val="样式 标题 1 + 四号 居中 段前: 12 磅 段后: 12 磅 行距: 单倍行距"/>
    <w:basedOn w:val="1"/>
    <w:next w:val="a"/>
    <w:qFormat/>
    <w:pPr>
      <w:spacing w:before="240" w:after="240" w:line="240" w:lineRule="auto"/>
      <w:ind w:firstLine="288"/>
      <w:jc w:val="center"/>
    </w:pPr>
    <w:rPr>
      <w:rFonts w:ascii="Times New Roman" w:hAnsi="Times New Roman"/>
      <w:sz w:val="28"/>
      <w:szCs w:val="28"/>
    </w:rPr>
  </w:style>
  <w:style w:type="paragraph" w:styleId="8">
    <w:name w:val="toc 8"/>
    <w:basedOn w:val="a"/>
    <w:next w:val="a"/>
    <w:pPr>
      <w:ind w:leftChars="1400" w:left="2940"/>
    </w:pPr>
  </w:style>
  <w:style w:type="paragraph" w:customStyle="1" w:styleId="af1">
    <w:name w:val="样式"/>
    <w:pPr>
      <w:widowControl w:val="0"/>
      <w:autoSpaceDE w:val="0"/>
      <w:autoSpaceDN w:val="0"/>
      <w:adjustRightInd w:val="0"/>
    </w:pPr>
    <w:rPr>
      <w:rFonts w:ascii="宋体" w:hAnsi="宋体" w:cs="宋体"/>
      <w:sz w:val="24"/>
      <w:szCs w:val="24"/>
    </w:rPr>
  </w:style>
  <w:style w:type="paragraph" w:customStyle="1" w:styleId="11">
    <w:name w:val="正文1"/>
    <w:qFormat/>
    <w:pPr>
      <w:widowControl w:val="0"/>
      <w:adjustRightInd w:val="0"/>
      <w:spacing w:line="312" w:lineRule="atLeast"/>
      <w:jc w:val="both"/>
      <w:textAlignment w:val="baseline"/>
    </w:pPr>
    <w:rPr>
      <w:rFonts w:ascii="宋体"/>
      <w:sz w:val="34"/>
      <w:szCs w:val="22"/>
    </w:rPr>
  </w:style>
  <w:style w:type="paragraph" w:styleId="af2">
    <w:name w:val="Normal (Web)"/>
    <w:basedOn w:val="a"/>
    <w:pPr>
      <w:widowControl/>
      <w:spacing w:before="100" w:beforeAutospacing="1" w:after="100" w:afterAutospacing="1"/>
      <w:jc w:val="left"/>
    </w:pPr>
    <w:rPr>
      <w:rFonts w:ascii="宋体"/>
      <w:kern w:val="0"/>
      <w:sz w:val="18"/>
      <w:szCs w:val="18"/>
    </w:rPr>
  </w:style>
  <w:style w:type="paragraph" w:styleId="a6">
    <w:name w:val="header"/>
    <w:basedOn w:val="a"/>
    <w:link w:val="Char0"/>
    <w:qFormat/>
    <w:pPr>
      <w:pBdr>
        <w:bottom w:val="single" w:sz="6" w:space="1" w:color="auto"/>
      </w:pBdr>
      <w:tabs>
        <w:tab w:val="center" w:pos="4153"/>
        <w:tab w:val="right" w:pos="8306"/>
      </w:tabs>
      <w:snapToGrid w:val="0"/>
      <w:jc w:val="center"/>
    </w:pPr>
    <w:rPr>
      <w:sz w:val="18"/>
      <w:szCs w:val="20"/>
      <w:lang w:val="x-none" w:eastAsia="x-none"/>
    </w:rPr>
  </w:style>
  <w:style w:type="paragraph" w:styleId="a7">
    <w:name w:val="Balloon Text"/>
    <w:basedOn w:val="a"/>
    <w:link w:val="Char2"/>
    <w:rPr>
      <w:sz w:val="18"/>
      <w:szCs w:val="18"/>
      <w:lang w:val="x-none" w:eastAsia="x-none"/>
    </w:rPr>
  </w:style>
  <w:style w:type="paragraph" w:styleId="a8">
    <w:name w:val="Title"/>
    <w:basedOn w:val="a"/>
    <w:next w:val="a"/>
    <w:link w:val="Char3"/>
    <w:qFormat/>
    <w:pPr>
      <w:spacing w:before="240" w:after="60"/>
      <w:jc w:val="center"/>
      <w:outlineLvl w:val="0"/>
    </w:pPr>
    <w:rPr>
      <w:rFonts w:ascii="Cambria" w:hAnsi="Cambria"/>
      <w:b/>
      <w:bCs/>
      <w:kern w:val="0"/>
      <w:sz w:val="32"/>
      <w:szCs w:val="32"/>
      <w:lang w:val="x-none" w:eastAsia="x-none"/>
    </w:rPr>
  </w:style>
  <w:style w:type="paragraph" w:styleId="4">
    <w:name w:val="toc 4"/>
    <w:basedOn w:val="a"/>
    <w:next w:val="a"/>
    <w:pPr>
      <w:ind w:leftChars="600" w:left="1260"/>
    </w:pPr>
  </w:style>
  <w:style w:type="paragraph" w:styleId="a9">
    <w:name w:val="footer"/>
    <w:basedOn w:val="a"/>
    <w:link w:val="Char4"/>
    <w:qFormat/>
    <w:pPr>
      <w:tabs>
        <w:tab w:val="center" w:pos="4153"/>
        <w:tab w:val="right" w:pos="8306"/>
      </w:tabs>
      <w:snapToGrid w:val="0"/>
      <w:jc w:val="left"/>
    </w:pPr>
    <w:rPr>
      <w:sz w:val="18"/>
      <w:szCs w:val="20"/>
      <w:lang w:val="x-none" w:eastAsia="x-none"/>
    </w:rPr>
  </w:style>
  <w:style w:type="paragraph" w:styleId="6">
    <w:name w:val="toc 6"/>
    <w:basedOn w:val="a"/>
    <w:next w:val="a"/>
    <w:pPr>
      <w:ind w:leftChars="1000" w:left="2100"/>
    </w:pPr>
  </w:style>
  <w:style w:type="paragraph" w:customStyle="1" w:styleId="21">
    <w:name w:val="列出段落2"/>
    <w:basedOn w:val="a"/>
    <w:uiPriority w:val="99"/>
    <w:qFormat/>
    <w:pPr>
      <w:widowControl/>
      <w:spacing w:after="200" w:line="252" w:lineRule="auto"/>
      <w:ind w:left="720"/>
      <w:jc w:val="left"/>
    </w:pPr>
    <w:rPr>
      <w:rFonts w:ascii="Cambria" w:hAnsi="Cambria" w:cs="Cambria"/>
      <w:kern w:val="0"/>
      <w:sz w:val="22"/>
      <w:szCs w:val="22"/>
      <w:lang w:eastAsia="en-US"/>
    </w:rPr>
  </w:style>
  <w:style w:type="paragraph" w:customStyle="1" w:styleId="22">
    <w:name w:val="样式 首行缩进:  2 字符"/>
    <w:basedOn w:val="a"/>
    <w:qFormat/>
    <w:pPr>
      <w:spacing w:line="400" w:lineRule="exact"/>
      <w:ind w:firstLineChars="200" w:firstLine="200"/>
    </w:pPr>
    <w:rPr>
      <w:rFonts w:cs="宋体"/>
      <w:sz w:val="24"/>
    </w:rPr>
  </w:style>
  <w:style w:type="paragraph" w:customStyle="1" w:styleId="12">
    <w:name w:val="列出段落1"/>
    <w:basedOn w:val="a"/>
    <w:uiPriority w:val="34"/>
    <w:unhideWhenUsed/>
    <w:qFormat/>
    <w:pPr>
      <w:ind w:firstLineChars="200" w:firstLine="420"/>
    </w:pPr>
  </w:style>
  <w:style w:type="paragraph" w:styleId="af3">
    <w:name w:val="No Spacing"/>
    <w:uiPriority w:val="1"/>
    <w:qFormat/>
    <w:pPr>
      <w:widowControl w:val="0"/>
      <w:jc w:val="both"/>
    </w:pPr>
    <w:rPr>
      <w:rFonts w:ascii="Times New Roman" w:hAnsi="Times New Roman"/>
      <w:kern w:val="2"/>
      <w:sz w:val="21"/>
      <w:szCs w:val="24"/>
    </w:rPr>
  </w:style>
  <w:style w:type="paragraph" w:customStyle="1" w:styleId="Default">
    <w:name w:val="Default"/>
    <w:qFormat/>
    <w:pPr>
      <w:widowControl w:val="0"/>
      <w:autoSpaceDE w:val="0"/>
      <w:autoSpaceDN w:val="0"/>
      <w:adjustRightInd w:val="0"/>
    </w:pPr>
    <w:rPr>
      <w:rFonts w:ascii="Times New Roman" w:hAnsi="Times New Roman"/>
      <w:color w:val="000000"/>
      <w:sz w:val="24"/>
      <w:szCs w:val="24"/>
    </w:rPr>
  </w:style>
  <w:style w:type="table" w:styleId="af4">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93</Pages>
  <Words>10479</Words>
  <Characters>59734</Characters>
  <Application>Microsoft Office Word</Application>
  <DocSecurity>0</DocSecurity>
  <PresentationFormat/>
  <Lines>497</Lines>
  <Paragraphs>140</Paragraphs>
  <Slides>0</Slides>
  <Notes>0</Notes>
  <HiddenSlides>0</HiddenSlides>
  <MMClips>0</MMClips>
  <ScaleCrop>false</ScaleCrop>
  <Company>Microsoft</Company>
  <LinksUpToDate>false</LinksUpToDate>
  <CharactersWithSpaces>70073</CharactersWithSpaces>
  <SharedDoc>false</SharedDoc>
  <HLinks>
    <vt:vector size="48" baseType="variant">
      <vt:variant>
        <vt:i4>1703985</vt:i4>
      </vt:variant>
      <vt:variant>
        <vt:i4>44</vt:i4>
      </vt:variant>
      <vt:variant>
        <vt:i4>0</vt:i4>
      </vt:variant>
      <vt:variant>
        <vt:i4>5</vt:i4>
      </vt:variant>
      <vt:variant>
        <vt:lpwstr/>
      </vt:variant>
      <vt:variant>
        <vt:lpwstr>_Toc5845</vt:lpwstr>
      </vt:variant>
      <vt:variant>
        <vt:i4>1507387</vt:i4>
      </vt:variant>
      <vt:variant>
        <vt:i4>38</vt:i4>
      </vt:variant>
      <vt:variant>
        <vt:i4>0</vt:i4>
      </vt:variant>
      <vt:variant>
        <vt:i4>5</vt:i4>
      </vt:variant>
      <vt:variant>
        <vt:lpwstr/>
      </vt:variant>
      <vt:variant>
        <vt:lpwstr>_Toc31810</vt:lpwstr>
      </vt:variant>
      <vt:variant>
        <vt:i4>1310768</vt:i4>
      </vt:variant>
      <vt:variant>
        <vt:i4>32</vt:i4>
      </vt:variant>
      <vt:variant>
        <vt:i4>0</vt:i4>
      </vt:variant>
      <vt:variant>
        <vt:i4>5</vt:i4>
      </vt:variant>
      <vt:variant>
        <vt:lpwstr/>
      </vt:variant>
      <vt:variant>
        <vt:lpwstr>_Toc2122</vt:lpwstr>
      </vt:variant>
      <vt:variant>
        <vt:i4>1638451</vt:i4>
      </vt:variant>
      <vt:variant>
        <vt:i4>26</vt:i4>
      </vt:variant>
      <vt:variant>
        <vt:i4>0</vt:i4>
      </vt:variant>
      <vt:variant>
        <vt:i4>5</vt:i4>
      </vt:variant>
      <vt:variant>
        <vt:lpwstr/>
      </vt:variant>
      <vt:variant>
        <vt:lpwstr>_Toc3806</vt:lpwstr>
      </vt:variant>
      <vt:variant>
        <vt:i4>1703988</vt:i4>
      </vt:variant>
      <vt:variant>
        <vt:i4>20</vt:i4>
      </vt:variant>
      <vt:variant>
        <vt:i4>0</vt:i4>
      </vt:variant>
      <vt:variant>
        <vt:i4>5</vt:i4>
      </vt:variant>
      <vt:variant>
        <vt:lpwstr/>
      </vt:variant>
      <vt:variant>
        <vt:lpwstr>_Toc28654</vt:lpwstr>
      </vt:variant>
      <vt:variant>
        <vt:i4>1376305</vt:i4>
      </vt:variant>
      <vt:variant>
        <vt:i4>14</vt:i4>
      </vt:variant>
      <vt:variant>
        <vt:i4>0</vt:i4>
      </vt:variant>
      <vt:variant>
        <vt:i4>5</vt:i4>
      </vt:variant>
      <vt:variant>
        <vt:lpwstr/>
      </vt:variant>
      <vt:variant>
        <vt:lpwstr>_Toc24369</vt:lpwstr>
      </vt:variant>
      <vt:variant>
        <vt:i4>1507381</vt:i4>
      </vt:variant>
      <vt:variant>
        <vt:i4>8</vt:i4>
      </vt:variant>
      <vt:variant>
        <vt:i4>0</vt:i4>
      </vt:variant>
      <vt:variant>
        <vt:i4>5</vt:i4>
      </vt:variant>
      <vt:variant>
        <vt:lpwstr/>
      </vt:variant>
      <vt:variant>
        <vt:lpwstr>_Toc12420</vt:lpwstr>
      </vt:variant>
      <vt:variant>
        <vt:i4>1114160</vt:i4>
      </vt:variant>
      <vt:variant>
        <vt:i4>2</vt:i4>
      </vt:variant>
      <vt:variant>
        <vt:i4>0</vt:i4>
      </vt:variant>
      <vt:variant>
        <vt:i4>5</vt:i4>
      </vt:variant>
      <vt:variant>
        <vt:lpwstr/>
      </vt:variant>
      <vt:variant>
        <vt:lpwstr>_Toc6066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招标编号：xxxx [xxxx] xx号</dc:title>
  <dc:creator>s</dc:creator>
  <cp:lastModifiedBy>Microsoft</cp:lastModifiedBy>
  <cp:revision>24</cp:revision>
  <dcterms:created xsi:type="dcterms:W3CDTF">2018-01-23T08:56:00Z</dcterms:created>
  <dcterms:modified xsi:type="dcterms:W3CDTF">2018-01-24T08:53:00Z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