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BC5A80">
      <w:pPr>
        <w:spacing w:line="440" w:lineRule="exact"/>
        <w:rPr>
          <w:rFonts w:hint="eastAsia" w:ascii="楷体" w:hAnsi="楷体" w:eastAsia="楷体" w:cs="楷体"/>
          <w:b/>
          <w:bCs/>
          <w:sz w:val="24"/>
          <w:szCs w:val="36"/>
        </w:rPr>
      </w:pPr>
    </w:p>
    <w:p w14:paraId="5E5CB5E6">
      <w:pPr>
        <w:spacing w:line="440" w:lineRule="exact"/>
        <w:rPr>
          <w:rFonts w:hint="eastAsia" w:ascii="楷体" w:hAnsi="楷体" w:eastAsia="楷体" w:cs="楷体"/>
          <w:b/>
          <w:bCs/>
          <w:sz w:val="24"/>
          <w:szCs w:val="36"/>
        </w:rPr>
      </w:pPr>
    </w:p>
    <w:p w14:paraId="715D6BD3">
      <w:pPr>
        <w:autoSpaceDE w:val="0"/>
        <w:autoSpaceDN w:val="0"/>
        <w:adjustRightInd w:val="0"/>
        <w:jc w:val="center"/>
        <w:rPr>
          <w:rFonts w:hint="eastAsia" w:ascii="楷体" w:hAnsi="楷体" w:eastAsia="楷体" w:cs="楷体"/>
          <w:b/>
          <w:bCs/>
          <w:sz w:val="56"/>
          <w:szCs w:val="52"/>
        </w:rPr>
      </w:pPr>
    </w:p>
    <w:p w14:paraId="7A22F029">
      <w:pPr>
        <w:autoSpaceDE w:val="0"/>
        <w:autoSpaceDN w:val="0"/>
        <w:adjustRightInd w:val="0"/>
        <w:jc w:val="center"/>
        <w:rPr>
          <w:rFonts w:hint="eastAsia" w:ascii="楷体" w:hAnsi="楷体" w:eastAsia="楷体" w:cs="楷体"/>
          <w:b/>
          <w:bCs/>
          <w:sz w:val="56"/>
          <w:szCs w:val="52"/>
          <w:lang w:eastAsia="zh-CN"/>
        </w:rPr>
      </w:pPr>
      <w:r>
        <w:rPr>
          <w:rFonts w:hint="eastAsia" w:ascii="楷体" w:hAnsi="楷体" w:eastAsia="楷体" w:cs="楷体"/>
          <w:b/>
          <w:bCs/>
          <w:sz w:val="56"/>
          <w:szCs w:val="52"/>
          <w:lang w:eastAsia="zh-CN"/>
        </w:rPr>
        <w:t>汤丹镇小河村自然能提水项目-自然能提水设备采购项目（二次）</w:t>
      </w:r>
    </w:p>
    <w:p w14:paraId="120B671B">
      <w:pPr>
        <w:autoSpaceDE w:val="0"/>
        <w:autoSpaceDN w:val="0"/>
        <w:adjustRightInd w:val="0"/>
        <w:spacing w:line="520" w:lineRule="exact"/>
        <w:jc w:val="center"/>
        <w:rPr>
          <w:rFonts w:hint="eastAsia" w:ascii="楷体" w:hAnsi="楷体" w:eastAsia="楷体" w:cs="楷体"/>
          <w:b/>
          <w:bCs/>
          <w:sz w:val="48"/>
          <w:szCs w:val="48"/>
        </w:rPr>
      </w:pPr>
    </w:p>
    <w:p w14:paraId="104CE9C4">
      <w:pPr>
        <w:autoSpaceDE w:val="0"/>
        <w:autoSpaceDN w:val="0"/>
        <w:adjustRightInd w:val="0"/>
        <w:spacing w:line="520" w:lineRule="exact"/>
        <w:jc w:val="center"/>
        <w:rPr>
          <w:rFonts w:hint="eastAsia" w:ascii="楷体" w:hAnsi="楷体" w:eastAsia="楷体" w:cs="楷体"/>
          <w:b/>
          <w:bCs/>
          <w:sz w:val="48"/>
          <w:szCs w:val="48"/>
        </w:rPr>
      </w:pPr>
    </w:p>
    <w:p w14:paraId="77132A83">
      <w:pPr>
        <w:spacing w:line="520" w:lineRule="exact"/>
        <w:rPr>
          <w:rFonts w:hint="eastAsia" w:ascii="楷体" w:hAnsi="楷体" w:eastAsia="楷体" w:cs="楷体"/>
          <w:sz w:val="48"/>
          <w:szCs w:val="48"/>
        </w:rPr>
      </w:pPr>
    </w:p>
    <w:p w14:paraId="1FC5CFE8">
      <w:pPr>
        <w:spacing w:line="520" w:lineRule="exact"/>
        <w:rPr>
          <w:rFonts w:hint="eastAsia" w:ascii="楷体" w:hAnsi="楷体" w:eastAsia="楷体" w:cs="楷体"/>
          <w:sz w:val="48"/>
          <w:szCs w:val="48"/>
        </w:rPr>
      </w:pPr>
    </w:p>
    <w:p w14:paraId="54BC1AF9">
      <w:pPr>
        <w:spacing w:line="520" w:lineRule="exact"/>
        <w:rPr>
          <w:rFonts w:hint="eastAsia" w:ascii="楷体" w:hAnsi="楷体" w:eastAsia="楷体" w:cs="楷体"/>
          <w:sz w:val="48"/>
          <w:szCs w:val="48"/>
        </w:rPr>
      </w:pPr>
    </w:p>
    <w:p w14:paraId="6664FE8C">
      <w:pPr>
        <w:pStyle w:val="15"/>
      </w:pPr>
    </w:p>
    <w:p w14:paraId="5C2B50D1">
      <w:pPr>
        <w:autoSpaceDE w:val="0"/>
        <w:autoSpaceDN w:val="0"/>
        <w:adjustRightInd w:val="0"/>
        <w:spacing w:line="520" w:lineRule="exact"/>
        <w:jc w:val="center"/>
        <w:rPr>
          <w:rFonts w:hint="eastAsia" w:ascii="楷体" w:hAnsi="楷体" w:eastAsia="楷体" w:cs="楷体"/>
          <w:b/>
          <w:bCs/>
          <w:sz w:val="48"/>
          <w:szCs w:val="48"/>
        </w:rPr>
      </w:pPr>
    </w:p>
    <w:p w14:paraId="65D84254">
      <w:pPr>
        <w:jc w:val="center"/>
        <w:rPr>
          <w:rFonts w:hint="eastAsia" w:ascii="楷体" w:hAnsi="楷体" w:eastAsia="楷体" w:cs="楷体"/>
          <w:b/>
          <w:bCs/>
          <w:sz w:val="72"/>
          <w:szCs w:val="48"/>
        </w:rPr>
      </w:pPr>
      <w:r>
        <w:rPr>
          <w:rFonts w:hint="eastAsia" w:ascii="楷体" w:hAnsi="楷体" w:eastAsia="楷体" w:cs="楷体"/>
          <w:b/>
          <w:bCs/>
          <w:sz w:val="72"/>
          <w:szCs w:val="48"/>
        </w:rPr>
        <w:t>招标文件</w:t>
      </w:r>
    </w:p>
    <w:p w14:paraId="21E33CB3">
      <w:pPr>
        <w:autoSpaceDE w:val="0"/>
        <w:autoSpaceDN w:val="0"/>
        <w:adjustRightInd w:val="0"/>
        <w:spacing w:line="520" w:lineRule="exact"/>
        <w:jc w:val="left"/>
        <w:rPr>
          <w:rFonts w:hint="eastAsia" w:ascii="楷体" w:hAnsi="楷体" w:eastAsia="楷体" w:cs="楷体"/>
          <w:sz w:val="48"/>
          <w:szCs w:val="48"/>
        </w:rPr>
      </w:pPr>
    </w:p>
    <w:p w14:paraId="156D518F">
      <w:pPr>
        <w:jc w:val="center"/>
        <w:rPr>
          <w:rFonts w:hint="eastAsia" w:ascii="楷体" w:hAnsi="楷体" w:eastAsia="楷体" w:cs="楷体"/>
          <w:b/>
          <w:bCs/>
          <w:sz w:val="36"/>
          <w:szCs w:val="32"/>
        </w:rPr>
      </w:pPr>
      <w:r>
        <w:rPr>
          <w:rFonts w:hint="eastAsia" w:ascii="楷体" w:hAnsi="楷体" w:eastAsia="楷体" w:cs="楷体"/>
          <w:b/>
          <w:bCs/>
          <w:sz w:val="36"/>
          <w:szCs w:val="32"/>
        </w:rPr>
        <w:t>项目编号：YZCG2025-06085</w:t>
      </w:r>
    </w:p>
    <w:p w14:paraId="0E0985F1">
      <w:pPr>
        <w:jc w:val="center"/>
        <w:rPr>
          <w:rFonts w:hint="eastAsia" w:ascii="楷体" w:hAnsi="楷体" w:eastAsia="楷体" w:cs="楷体"/>
          <w:b/>
          <w:bCs/>
          <w:sz w:val="36"/>
          <w:szCs w:val="32"/>
          <w:u w:val="single"/>
        </w:rPr>
      </w:pPr>
    </w:p>
    <w:p w14:paraId="7B621335">
      <w:pPr>
        <w:autoSpaceDE w:val="0"/>
        <w:autoSpaceDN w:val="0"/>
        <w:adjustRightInd w:val="0"/>
        <w:spacing w:line="440" w:lineRule="exact"/>
        <w:jc w:val="left"/>
        <w:rPr>
          <w:rFonts w:hint="eastAsia" w:ascii="楷体" w:hAnsi="楷体" w:eastAsia="楷体" w:cs="楷体"/>
          <w:szCs w:val="21"/>
        </w:rPr>
      </w:pPr>
    </w:p>
    <w:p w14:paraId="58BF9273">
      <w:pPr>
        <w:autoSpaceDE w:val="0"/>
        <w:autoSpaceDN w:val="0"/>
        <w:adjustRightInd w:val="0"/>
        <w:spacing w:line="440" w:lineRule="exact"/>
        <w:jc w:val="left"/>
        <w:rPr>
          <w:rFonts w:hint="eastAsia" w:ascii="楷体" w:hAnsi="楷体" w:eastAsia="楷体" w:cs="楷体"/>
          <w:szCs w:val="21"/>
        </w:rPr>
      </w:pPr>
    </w:p>
    <w:p w14:paraId="6511860A">
      <w:pPr>
        <w:autoSpaceDE w:val="0"/>
        <w:autoSpaceDN w:val="0"/>
        <w:adjustRightInd w:val="0"/>
        <w:spacing w:line="440" w:lineRule="exact"/>
        <w:jc w:val="left"/>
        <w:rPr>
          <w:rFonts w:hint="eastAsia" w:ascii="楷体" w:hAnsi="楷体" w:eastAsia="楷体" w:cs="楷体"/>
          <w:szCs w:val="21"/>
        </w:rPr>
      </w:pPr>
    </w:p>
    <w:p w14:paraId="18298D39">
      <w:pPr>
        <w:autoSpaceDE w:val="0"/>
        <w:autoSpaceDN w:val="0"/>
        <w:adjustRightInd w:val="0"/>
        <w:spacing w:line="440" w:lineRule="exact"/>
        <w:jc w:val="left"/>
        <w:rPr>
          <w:rFonts w:hint="eastAsia" w:ascii="楷体" w:hAnsi="楷体" w:eastAsia="楷体" w:cs="楷体"/>
          <w:b/>
          <w:bCs/>
          <w:sz w:val="32"/>
          <w:szCs w:val="21"/>
        </w:rPr>
      </w:pPr>
    </w:p>
    <w:p w14:paraId="01F272A8">
      <w:pPr>
        <w:spacing w:line="440" w:lineRule="exact"/>
        <w:rPr>
          <w:rFonts w:hint="eastAsia" w:ascii="楷体" w:hAnsi="楷体" w:eastAsia="楷体" w:cs="楷体"/>
        </w:rPr>
      </w:pPr>
    </w:p>
    <w:p w14:paraId="46C3CEFD">
      <w:pPr>
        <w:autoSpaceDE w:val="0"/>
        <w:autoSpaceDN w:val="0"/>
        <w:adjustRightInd w:val="0"/>
        <w:jc w:val="center"/>
        <w:rPr>
          <w:rFonts w:hint="eastAsia" w:ascii="楷体" w:hAnsi="楷体" w:eastAsia="楷体" w:cs="楷体"/>
          <w:b/>
          <w:bCs/>
          <w:sz w:val="32"/>
          <w:szCs w:val="32"/>
        </w:rPr>
      </w:pPr>
      <w:r>
        <w:rPr>
          <w:rFonts w:hint="eastAsia" w:ascii="楷体" w:hAnsi="楷体" w:eastAsia="楷体" w:cs="楷体"/>
          <w:b/>
          <w:bCs/>
          <w:sz w:val="32"/>
          <w:szCs w:val="32"/>
        </w:rPr>
        <w:t>采购人：昆明市东川区汤丹镇人民政府</w:t>
      </w:r>
    </w:p>
    <w:p w14:paraId="14FDCA15">
      <w:pPr>
        <w:autoSpaceDE w:val="0"/>
        <w:autoSpaceDN w:val="0"/>
        <w:adjustRightInd w:val="0"/>
        <w:jc w:val="center"/>
        <w:rPr>
          <w:rFonts w:hint="eastAsia" w:ascii="楷体" w:hAnsi="楷体" w:eastAsia="楷体" w:cs="楷体"/>
          <w:b/>
          <w:bCs/>
          <w:sz w:val="32"/>
          <w:szCs w:val="32"/>
        </w:rPr>
      </w:pPr>
      <w:r>
        <w:rPr>
          <w:rFonts w:hint="eastAsia" w:ascii="楷体" w:hAnsi="楷体" w:eastAsia="楷体" w:cs="楷体"/>
          <w:b/>
          <w:bCs/>
          <w:sz w:val="32"/>
          <w:szCs w:val="32"/>
        </w:rPr>
        <w:t>采购代理机构：云南誉桥招标咨询有限公司</w:t>
      </w:r>
    </w:p>
    <w:p w14:paraId="0ECA2CD5">
      <w:pPr>
        <w:autoSpaceDE w:val="0"/>
        <w:autoSpaceDN w:val="0"/>
        <w:adjustRightInd w:val="0"/>
        <w:jc w:val="center"/>
        <w:rPr>
          <w:rFonts w:hint="eastAsia" w:ascii="楷体" w:hAnsi="楷体" w:eastAsia="楷体" w:cs="楷体"/>
          <w:b/>
          <w:bCs/>
          <w:sz w:val="32"/>
          <w:szCs w:val="32"/>
        </w:rPr>
      </w:pPr>
      <w:r>
        <w:rPr>
          <w:rFonts w:hint="eastAsia" w:ascii="楷体" w:hAnsi="楷体" w:eastAsia="楷体" w:cs="楷体"/>
          <w:b/>
          <w:bCs/>
          <w:sz w:val="32"/>
          <w:szCs w:val="32"/>
        </w:rPr>
        <w:t>二○二五年</w:t>
      </w:r>
      <w:r>
        <w:rPr>
          <w:rFonts w:hint="eastAsia" w:ascii="楷体" w:hAnsi="楷体" w:eastAsia="楷体" w:cs="楷体"/>
          <w:b/>
          <w:bCs/>
          <w:sz w:val="32"/>
          <w:szCs w:val="32"/>
          <w:lang w:eastAsia="zh-CN"/>
        </w:rPr>
        <w:t>七</w:t>
      </w:r>
      <w:r>
        <w:rPr>
          <w:rFonts w:hint="eastAsia" w:ascii="楷体" w:hAnsi="楷体" w:eastAsia="楷体" w:cs="楷体"/>
          <w:b/>
          <w:bCs/>
          <w:sz w:val="32"/>
          <w:szCs w:val="32"/>
        </w:rPr>
        <w:t>月</w:t>
      </w:r>
    </w:p>
    <w:p w14:paraId="5C2AF021">
      <w:pPr>
        <w:widowControl/>
        <w:jc w:val="left"/>
        <w:rPr>
          <w:rFonts w:hint="eastAsia" w:ascii="楷体" w:hAnsi="楷体" w:eastAsia="楷体" w:cs="楷体"/>
          <w:b/>
          <w:sz w:val="24"/>
        </w:rPr>
      </w:pPr>
      <w:r>
        <w:rPr>
          <w:rFonts w:hint="eastAsia" w:ascii="楷体" w:hAnsi="楷体" w:eastAsia="楷体" w:cs="楷体"/>
          <w:b/>
          <w:sz w:val="24"/>
        </w:rPr>
        <w:br w:type="page"/>
      </w:r>
    </w:p>
    <w:sdt>
      <w:sdtPr>
        <w:rPr>
          <w:rFonts w:hint="eastAsia" w:ascii="楷体" w:hAnsi="楷体" w:eastAsia="楷体" w:cs="楷体"/>
          <w:color w:val="auto"/>
          <w:kern w:val="2"/>
          <w:sz w:val="21"/>
          <w:szCs w:val="24"/>
          <w:lang w:val="zh-CN"/>
        </w:rPr>
        <w:id w:val="104940632"/>
      </w:sdtPr>
      <w:sdtEndPr>
        <w:rPr>
          <w:rFonts w:hint="eastAsia" w:ascii="楷体" w:hAnsi="楷体" w:eastAsia="楷体" w:cs="楷体"/>
          <w:b/>
          <w:bCs/>
          <w:color w:val="auto"/>
          <w:kern w:val="2"/>
          <w:sz w:val="21"/>
          <w:szCs w:val="24"/>
          <w:lang w:val="zh-CN"/>
        </w:rPr>
      </w:sdtEndPr>
      <w:sdtContent>
        <w:p w14:paraId="18536F02">
          <w:pPr>
            <w:pStyle w:val="188"/>
            <w:spacing w:line="480" w:lineRule="auto"/>
            <w:jc w:val="center"/>
            <w:rPr>
              <w:rFonts w:hint="eastAsia" w:ascii="楷体" w:hAnsi="楷体" w:eastAsia="楷体" w:cs="楷体"/>
              <w:b/>
              <w:color w:val="auto"/>
              <w:sz w:val="40"/>
              <w:lang w:val="zh-CN"/>
            </w:rPr>
          </w:pPr>
          <w:r>
            <w:rPr>
              <w:rFonts w:hint="eastAsia" w:ascii="楷体" w:hAnsi="楷体" w:eastAsia="楷体" w:cs="楷体"/>
              <w:b/>
              <w:color w:val="auto"/>
              <w:sz w:val="40"/>
              <w:lang w:val="zh-CN"/>
            </w:rPr>
            <w:t>目   录</w:t>
          </w:r>
        </w:p>
        <w:p w14:paraId="5BA409D3">
          <w:pPr>
            <w:rPr>
              <w:rFonts w:hint="eastAsia" w:ascii="楷体" w:hAnsi="楷体" w:eastAsia="楷体" w:cs="楷体"/>
              <w:lang w:val="zh-CN"/>
            </w:rPr>
          </w:pPr>
        </w:p>
        <w:p w14:paraId="7471F24F">
          <w:pPr>
            <w:pStyle w:val="26"/>
            <w:adjustRightInd w:val="0"/>
            <w:snapToGrid w:val="0"/>
            <w:spacing w:line="480" w:lineRule="auto"/>
            <w:rPr>
              <w:rFonts w:hint="eastAsia" w:ascii="楷体" w:hAnsi="楷体" w:eastAsia="楷体" w:cs="楷体"/>
              <w:b w:val="0"/>
              <w:szCs w:val="22"/>
            </w:rPr>
          </w:pPr>
          <w:r>
            <w:rPr>
              <w:rFonts w:hint="eastAsia" w:ascii="楷体" w:hAnsi="楷体" w:eastAsia="楷体" w:cs="楷体"/>
              <w:bCs/>
              <w:sz w:val="32"/>
              <w:lang w:val="zh-CN"/>
            </w:rPr>
            <w:fldChar w:fldCharType="begin"/>
          </w:r>
          <w:r>
            <w:rPr>
              <w:rFonts w:hint="eastAsia" w:ascii="楷体" w:hAnsi="楷体" w:eastAsia="楷体" w:cs="楷体"/>
              <w:bCs/>
              <w:sz w:val="32"/>
              <w:lang w:val="zh-CN"/>
            </w:rPr>
            <w:instrText xml:space="preserve"> TOC \o "1-3" \h \z \u </w:instrText>
          </w:r>
          <w:r>
            <w:rPr>
              <w:rFonts w:hint="eastAsia" w:ascii="楷体" w:hAnsi="楷体" w:eastAsia="楷体" w:cs="楷体"/>
              <w:bCs/>
              <w:sz w:val="32"/>
              <w:lang w:val="zh-CN"/>
            </w:rPr>
            <w:fldChar w:fldCharType="separate"/>
          </w:r>
          <w:r>
            <w:fldChar w:fldCharType="begin"/>
          </w:r>
          <w:r>
            <w:instrText xml:space="preserve"> HYPERLINK \l "_Toc79770006" </w:instrText>
          </w:r>
          <w:r>
            <w:fldChar w:fldCharType="separate"/>
          </w:r>
          <w:r>
            <w:rPr>
              <w:rStyle w:val="45"/>
              <w:rFonts w:hint="eastAsia" w:ascii="楷体" w:hAnsi="楷体" w:eastAsia="楷体" w:cs="楷体"/>
              <w:bCs/>
              <w:color w:val="auto"/>
              <w:kern w:val="0"/>
              <w:sz w:val="32"/>
              <w:lang w:val="zh-CN"/>
            </w:rPr>
            <w:t>第一章  招标公告</w:t>
          </w:r>
          <w:r>
            <w:rPr>
              <w:rFonts w:hint="eastAsia" w:ascii="楷体" w:hAnsi="楷体" w:eastAsia="楷体" w:cs="楷体"/>
              <w:sz w:val="32"/>
            </w:rPr>
            <w:tab/>
          </w:r>
          <w:r>
            <w:rPr>
              <w:rFonts w:hint="eastAsia" w:ascii="楷体" w:hAnsi="楷体" w:eastAsia="楷体" w:cs="楷体"/>
              <w:sz w:val="32"/>
            </w:rPr>
            <w:fldChar w:fldCharType="begin"/>
          </w:r>
          <w:r>
            <w:rPr>
              <w:rFonts w:hint="eastAsia" w:ascii="楷体" w:hAnsi="楷体" w:eastAsia="楷体" w:cs="楷体"/>
              <w:sz w:val="32"/>
            </w:rPr>
            <w:instrText xml:space="preserve"> PAGEREF _Toc79770006 \h </w:instrText>
          </w:r>
          <w:r>
            <w:rPr>
              <w:rFonts w:hint="eastAsia" w:ascii="楷体" w:hAnsi="楷体" w:eastAsia="楷体" w:cs="楷体"/>
              <w:sz w:val="32"/>
            </w:rPr>
            <w:fldChar w:fldCharType="separate"/>
          </w:r>
          <w:r>
            <w:rPr>
              <w:rFonts w:hint="eastAsia" w:ascii="楷体" w:hAnsi="楷体" w:eastAsia="楷体" w:cs="楷体"/>
              <w:sz w:val="32"/>
            </w:rPr>
            <w:t>3</w:t>
          </w:r>
          <w:r>
            <w:rPr>
              <w:rFonts w:hint="eastAsia" w:ascii="楷体" w:hAnsi="楷体" w:eastAsia="楷体" w:cs="楷体"/>
              <w:sz w:val="32"/>
            </w:rPr>
            <w:fldChar w:fldCharType="end"/>
          </w:r>
          <w:r>
            <w:rPr>
              <w:rFonts w:hint="eastAsia" w:ascii="楷体" w:hAnsi="楷体" w:eastAsia="楷体" w:cs="楷体"/>
              <w:sz w:val="32"/>
            </w:rPr>
            <w:fldChar w:fldCharType="end"/>
          </w:r>
        </w:p>
        <w:p w14:paraId="48531AB1">
          <w:pPr>
            <w:pStyle w:val="26"/>
            <w:adjustRightInd w:val="0"/>
            <w:snapToGrid w:val="0"/>
            <w:spacing w:line="480" w:lineRule="auto"/>
            <w:rPr>
              <w:rFonts w:hint="eastAsia" w:ascii="楷体" w:hAnsi="楷体" w:eastAsia="楷体" w:cs="楷体"/>
              <w:b w:val="0"/>
              <w:szCs w:val="22"/>
            </w:rPr>
          </w:pPr>
          <w:r>
            <w:fldChar w:fldCharType="begin"/>
          </w:r>
          <w:r>
            <w:instrText xml:space="preserve"> HYPERLINK \l "_Toc79770007" </w:instrText>
          </w:r>
          <w:r>
            <w:fldChar w:fldCharType="separate"/>
          </w:r>
          <w:r>
            <w:rPr>
              <w:rStyle w:val="45"/>
              <w:rFonts w:hint="eastAsia" w:ascii="楷体" w:hAnsi="楷体" w:eastAsia="楷体" w:cs="楷体"/>
              <w:bCs/>
              <w:color w:val="auto"/>
              <w:kern w:val="0"/>
              <w:sz w:val="32"/>
              <w:lang w:val="zh-CN"/>
            </w:rPr>
            <w:t>第二章  供应商须知</w:t>
          </w:r>
          <w:r>
            <w:rPr>
              <w:rFonts w:hint="eastAsia" w:ascii="楷体" w:hAnsi="楷体" w:eastAsia="楷体" w:cs="楷体"/>
              <w:sz w:val="32"/>
            </w:rPr>
            <w:tab/>
          </w:r>
          <w:r>
            <w:rPr>
              <w:rFonts w:hint="eastAsia" w:ascii="楷体" w:hAnsi="楷体" w:eastAsia="楷体" w:cs="楷体"/>
              <w:sz w:val="32"/>
            </w:rPr>
            <w:fldChar w:fldCharType="begin"/>
          </w:r>
          <w:r>
            <w:rPr>
              <w:rFonts w:hint="eastAsia" w:ascii="楷体" w:hAnsi="楷体" w:eastAsia="楷体" w:cs="楷体"/>
              <w:sz w:val="32"/>
            </w:rPr>
            <w:instrText xml:space="preserve"> PAGEREF _Toc79770007 \h </w:instrText>
          </w:r>
          <w:r>
            <w:rPr>
              <w:rFonts w:hint="eastAsia" w:ascii="楷体" w:hAnsi="楷体" w:eastAsia="楷体" w:cs="楷体"/>
              <w:sz w:val="32"/>
            </w:rPr>
            <w:fldChar w:fldCharType="separate"/>
          </w:r>
          <w:r>
            <w:rPr>
              <w:rFonts w:hint="eastAsia" w:ascii="楷体" w:hAnsi="楷体" w:eastAsia="楷体" w:cs="楷体"/>
              <w:sz w:val="32"/>
            </w:rPr>
            <w:t>7</w:t>
          </w:r>
          <w:r>
            <w:rPr>
              <w:rFonts w:hint="eastAsia" w:ascii="楷体" w:hAnsi="楷体" w:eastAsia="楷体" w:cs="楷体"/>
              <w:sz w:val="32"/>
            </w:rPr>
            <w:fldChar w:fldCharType="end"/>
          </w:r>
          <w:r>
            <w:rPr>
              <w:rFonts w:hint="eastAsia" w:ascii="楷体" w:hAnsi="楷体" w:eastAsia="楷体" w:cs="楷体"/>
              <w:sz w:val="32"/>
            </w:rPr>
            <w:fldChar w:fldCharType="end"/>
          </w:r>
        </w:p>
        <w:p w14:paraId="43DB6A10">
          <w:pPr>
            <w:pStyle w:val="26"/>
            <w:adjustRightInd w:val="0"/>
            <w:snapToGrid w:val="0"/>
            <w:spacing w:line="480" w:lineRule="auto"/>
            <w:rPr>
              <w:rFonts w:hint="eastAsia" w:ascii="楷体" w:hAnsi="楷体" w:eastAsia="楷体" w:cs="楷体"/>
              <w:b w:val="0"/>
              <w:szCs w:val="22"/>
            </w:rPr>
          </w:pPr>
          <w:r>
            <w:fldChar w:fldCharType="begin"/>
          </w:r>
          <w:r>
            <w:instrText xml:space="preserve"> HYPERLINK \l "_Toc79770043" </w:instrText>
          </w:r>
          <w:r>
            <w:fldChar w:fldCharType="separate"/>
          </w:r>
          <w:r>
            <w:rPr>
              <w:rStyle w:val="45"/>
              <w:rFonts w:hint="eastAsia" w:ascii="楷体" w:hAnsi="楷体" w:eastAsia="楷体" w:cs="楷体"/>
              <w:bCs/>
              <w:color w:val="auto"/>
              <w:kern w:val="0"/>
              <w:sz w:val="32"/>
              <w:lang w:val="zh-CN"/>
            </w:rPr>
            <w:t>第三章  合同书样式及主要条款</w:t>
          </w:r>
          <w:r>
            <w:rPr>
              <w:rFonts w:hint="eastAsia" w:ascii="楷体" w:hAnsi="楷体" w:eastAsia="楷体" w:cs="楷体"/>
              <w:sz w:val="32"/>
            </w:rPr>
            <w:tab/>
          </w:r>
          <w:r>
            <w:rPr>
              <w:rFonts w:hint="eastAsia" w:ascii="楷体" w:hAnsi="楷体" w:eastAsia="楷体" w:cs="楷体"/>
              <w:sz w:val="32"/>
            </w:rPr>
            <w:fldChar w:fldCharType="begin"/>
          </w:r>
          <w:r>
            <w:rPr>
              <w:rFonts w:hint="eastAsia" w:ascii="楷体" w:hAnsi="楷体" w:eastAsia="楷体" w:cs="楷体"/>
              <w:sz w:val="32"/>
            </w:rPr>
            <w:instrText xml:space="preserve"> PAGEREF _Toc79770043 \h </w:instrText>
          </w:r>
          <w:r>
            <w:rPr>
              <w:rFonts w:hint="eastAsia" w:ascii="楷体" w:hAnsi="楷体" w:eastAsia="楷体" w:cs="楷体"/>
              <w:sz w:val="32"/>
            </w:rPr>
            <w:fldChar w:fldCharType="separate"/>
          </w:r>
          <w:r>
            <w:rPr>
              <w:rFonts w:hint="eastAsia" w:ascii="楷体" w:hAnsi="楷体" w:eastAsia="楷体" w:cs="楷体"/>
              <w:sz w:val="32"/>
            </w:rPr>
            <w:t>18</w:t>
          </w:r>
          <w:r>
            <w:rPr>
              <w:rFonts w:hint="eastAsia" w:ascii="楷体" w:hAnsi="楷体" w:eastAsia="楷体" w:cs="楷体"/>
              <w:sz w:val="32"/>
            </w:rPr>
            <w:fldChar w:fldCharType="end"/>
          </w:r>
          <w:r>
            <w:rPr>
              <w:rFonts w:hint="eastAsia" w:ascii="楷体" w:hAnsi="楷体" w:eastAsia="楷体" w:cs="楷体"/>
              <w:sz w:val="32"/>
            </w:rPr>
            <w:fldChar w:fldCharType="end"/>
          </w:r>
        </w:p>
        <w:p w14:paraId="2818ADA7">
          <w:pPr>
            <w:pStyle w:val="26"/>
            <w:adjustRightInd w:val="0"/>
            <w:snapToGrid w:val="0"/>
            <w:spacing w:line="480" w:lineRule="auto"/>
            <w:rPr>
              <w:rFonts w:hint="eastAsia" w:ascii="楷体" w:hAnsi="楷体" w:eastAsia="楷体" w:cs="楷体"/>
              <w:b w:val="0"/>
              <w:szCs w:val="22"/>
            </w:rPr>
          </w:pPr>
          <w:r>
            <w:fldChar w:fldCharType="begin"/>
          </w:r>
          <w:r>
            <w:instrText xml:space="preserve"> HYPERLINK \l "_Toc79770044" </w:instrText>
          </w:r>
          <w:r>
            <w:fldChar w:fldCharType="separate"/>
          </w:r>
          <w:r>
            <w:rPr>
              <w:rStyle w:val="45"/>
              <w:rFonts w:hint="eastAsia" w:ascii="楷体" w:hAnsi="楷体" w:eastAsia="楷体" w:cs="楷体"/>
              <w:bCs/>
              <w:color w:val="auto"/>
              <w:kern w:val="0"/>
              <w:sz w:val="32"/>
            </w:rPr>
            <w:t>第四章  投标文件格式</w:t>
          </w:r>
          <w:r>
            <w:rPr>
              <w:rFonts w:hint="eastAsia" w:ascii="楷体" w:hAnsi="楷体" w:eastAsia="楷体" w:cs="楷体"/>
              <w:sz w:val="32"/>
            </w:rPr>
            <w:tab/>
          </w:r>
          <w:r>
            <w:rPr>
              <w:rFonts w:hint="eastAsia" w:ascii="楷体" w:hAnsi="楷体" w:eastAsia="楷体" w:cs="楷体"/>
              <w:sz w:val="32"/>
            </w:rPr>
            <w:fldChar w:fldCharType="begin"/>
          </w:r>
          <w:r>
            <w:rPr>
              <w:rFonts w:hint="eastAsia" w:ascii="楷体" w:hAnsi="楷体" w:eastAsia="楷体" w:cs="楷体"/>
              <w:sz w:val="32"/>
            </w:rPr>
            <w:instrText xml:space="preserve"> PAGEREF _Toc79770044 \h </w:instrText>
          </w:r>
          <w:r>
            <w:rPr>
              <w:rFonts w:hint="eastAsia" w:ascii="楷体" w:hAnsi="楷体" w:eastAsia="楷体" w:cs="楷体"/>
              <w:sz w:val="32"/>
            </w:rPr>
            <w:fldChar w:fldCharType="separate"/>
          </w:r>
          <w:r>
            <w:rPr>
              <w:rFonts w:hint="eastAsia" w:ascii="楷体" w:hAnsi="楷体" w:eastAsia="楷体" w:cs="楷体"/>
              <w:sz w:val="32"/>
            </w:rPr>
            <w:t>23</w:t>
          </w:r>
          <w:r>
            <w:rPr>
              <w:rFonts w:hint="eastAsia" w:ascii="楷体" w:hAnsi="楷体" w:eastAsia="楷体" w:cs="楷体"/>
              <w:sz w:val="32"/>
            </w:rPr>
            <w:fldChar w:fldCharType="end"/>
          </w:r>
          <w:r>
            <w:rPr>
              <w:rFonts w:hint="eastAsia" w:ascii="楷体" w:hAnsi="楷体" w:eastAsia="楷体" w:cs="楷体"/>
              <w:sz w:val="32"/>
            </w:rPr>
            <w:fldChar w:fldCharType="end"/>
          </w:r>
        </w:p>
        <w:p w14:paraId="199EBBE7">
          <w:pPr>
            <w:pStyle w:val="26"/>
            <w:adjustRightInd w:val="0"/>
            <w:snapToGrid w:val="0"/>
            <w:spacing w:line="480" w:lineRule="auto"/>
            <w:rPr>
              <w:rFonts w:hint="eastAsia" w:ascii="楷体" w:hAnsi="楷体" w:eastAsia="楷体" w:cs="楷体"/>
              <w:b w:val="0"/>
              <w:szCs w:val="22"/>
            </w:rPr>
          </w:pPr>
          <w:r>
            <w:fldChar w:fldCharType="begin"/>
          </w:r>
          <w:r>
            <w:instrText xml:space="preserve"> HYPERLINK \l "_Toc79770068" </w:instrText>
          </w:r>
          <w:r>
            <w:fldChar w:fldCharType="separate"/>
          </w:r>
          <w:r>
            <w:rPr>
              <w:rStyle w:val="45"/>
              <w:rFonts w:hint="eastAsia" w:ascii="楷体" w:hAnsi="楷体" w:eastAsia="楷体" w:cs="楷体"/>
              <w:bCs/>
              <w:color w:val="auto"/>
              <w:kern w:val="0"/>
              <w:sz w:val="32"/>
              <w:lang w:val="zh-CN"/>
            </w:rPr>
            <w:t>第五章  项目需求及服务要求</w:t>
          </w:r>
          <w:r>
            <w:rPr>
              <w:rFonts w:hint="eastAsia" w:ascii="楷体" w:hAnsi="楷体" w:eastAsia="楷体" w:cs="楷体"/>
              <w:sz w:val="32"/>
            </w:rPr>
            <w:tab/>
          </w:r>
          <w:r>
            <w:rPr>
              <w:rFonts w:hint="eastAsia" w:ascii="楷体" w:hAnsi="楷体" w:eastAsia="楷体" w:cs="楷体"/>
              <w:sz w:val="32"/>
            </w:rPr>
            <w:fldChar w:fldCharType="begin"/>
          </w:r>
          <w:r>
            <w:rPr>
              <w:rFonts w:hint="eastAsia" w:ascii="楷体" w:hAnsi="楷体" w:eastAsia="楷体" w:cs="楷体"/>
              <w:sz w:val="32"/>
            </w:rPr>
            <w:instrText xml:space="preserve"> PAGEREF _Toc79770068 \h </w:instrText>
          </w:r>
          <w:r>
            <w:rPr>
              <w:rFonts w:hint="eastAsia" w:ascii="楷体" w:hAnsi="楷体" w:eastAsia="楷体" w:cs="楷体"/>
              <w:sz w:val="32"/>
            </w:rPr>
            <w:fldChar w:fldCharType="separate"/>
          </w:r>
          <w:r>
            <w:rPr>
              <w:rFonts w:hint="eastAsia" w:ascii="楷体" w:hAnsi="楷体" w:eastAsia="楷体" w:cs="楷体"/>
              <w:sz w:val="32"/>
            </w:rPr>
            <w:t>48</w:t>
          </w:r>
          <w:r>
            <w:rPr>
              <w:rFonts w:hint="eastAsia" w:ascii="楷体" w:hAnsi="楷体" w:eastAsia="楷体" w:cs="楷体"/>
              <w:sz w:val="32"/>
            </w:rPr>
            <w:fldChar w:fldCharType="end"/>
          </w:r>
          <w:r>
            <w:rPr>
              <w:rFonts w:hint="eastAsia" w:ascii="楷体" w:hAnsi="楷体" w:eastAsia="楷体" w:cs="楷体"/>
              <w:sz w:val="32"/>
            </w:rPr>
            <w:fldChar w:fldCharType="end"/>
          </w:r>
        </w:p>
        <w:p w14:paraId="120F6156">
          <w:pPr>
            <w:pStyle w:val="26"/>
            <w:adjustRightInd w:val="0"/>
            <w:snapToGrid w:val="0"/>
            <w:spacing w:line="480" w:lineRule="auto"/>
            <w:rPr>
              <w:rFonts w:hint="eastAsia" w:ascii="楷体" w:hAnsi="楷体" w:eastAsia="楷体" w:cs="楷体"/>
              <w:b w:val="0"/>
              <w:szCs w:val="22"/>
            </w:rPr>
          </w:pPr>
          <w:r>
            <w:fldChar w:fldCharType="begin"/>
          </w:r>
          <w:r>
            <w:instrText xml:space="preserve"> HYPERLINK \l "_Toc79770069" </w:instrText>
          </w:r>
          <w:r>
            <w:fldChar w:fldCharType="separate"/>
          </w:r>
          <w:r>
            <w:rPr>
              <w:rStyle w:val="45"/>
              <w:rFonts w:hint="eastAsia" w:ascii="楷体" w:hAnsi="楷体" w:eastAsia="楷体" w:cs="楷体"/>
              <w:bCs/>
              <w:color w:val="auto"/>
              <w:kern w:val="0"/>
              <w:sz w:val="32"/>
            </w:rPr>
            <w:t>第六章  评标程序和方法</w:t>
          </w:r>
          <w:r>
            <w:rPr>
              <w:rFonts w:hint="eastAsia" w:ascii="楷体" w:hAnsi="楷体" w:eastAsia="楷体" w:cs="楷体"/>
              <w:sz w:val="32"/>
            </w:rPr>
            <w:tab/>
          </w:r>
          <w:r>
            <w:rPr>
              <w:rFonts w:hint="eastAsia" w:ascii="楷体" w:hAnsi="楷体" w:eastAsia="楷体" w:cs="楷体"/>
              <w:sz w:val="32"/>
            </w:rPr>
            <w:t>6</w:t>
          </w:r>
          <w:r>
            <w:rPr>
              <w:rFonts w:hint="eastAsia" w:ascii="楷体" w:hAnsi="楷体" w:eastAsia="楷体" w:cs="楷体"/>
              <w:sz w:val="32"/>
            </w:rPr>
            <w:fldChar w:fldCharType="end"/>
          </w:r>
          <w:r>
            <w:rPr>
              <w:rFonts w:hint="eastAsia" w:ascii="楷体" w:hAnsi="楷体" w:eastAsia="楷体" w:cs="楷体"/>
              <w:sz w:val="32"/>
            </w:rPr>
            <w:t>2</w:t>
          </w:r>
        </w:p>
        <w:p w14:paraId="6895EAC9">
          <w:pPr>
            <w:adjustRightInd w:val="0"/>
            <w:snapToGrid w:val="0"/>
            <w:spacing w:line="480" w:lineRule="auto"/>
            <w:rPr>
              <w:rFonts w:hint="eastAsia" w:ascii="楷体" w:hAnsi="楷体" w:eastAsia="楷体" w:cs="楷体"/>
            </w:rPr>
          </w:pPr>
          <w:r>
            <w:rPr>
              <w:rFonts w:hint="eastAsia" w:ascii="楷体" w:hAnsi="楷体" w:eastAsia="楷体" w:cs="楷体"/>
              <w:b/>
              <w:bCs/>
              <w:sz w:val="24"/>
              <w:lang w:val="zh-CN"/>
            </w:rPr>
            <w:fldChar w:fldCharType="end"/>
          </w:r>
        </w:p>
      </w:sdtContent>
    </w:sdt>
    <w:p w14:paraId="50486ABC">
      <w:pPr>
        <w:tabs>
          <w:tab w:val="left" w:pos="2520"/>
          <w:tab w:val="center" w:pos="4819"/>
        </w:tabs>
        <w:spacing w:line="440" w:lineRule="exact"/>
        <w:jc w:val="left"/>
        <w:rPr>
          <w:rFonts w:hint="eastAsia" w:ascii="楷体" w:hAnsi="楷体" w:eastAsia="楷体" w:cs="楷体"/>
        </w:rPr>
      </w:pPr>
    </w:p>
    <w:p w14:paraId="7C6D0BDD">
      <w:pPr>
        <w:keepNext/>
        <w:autoSpaceDE w:val="0"/>
        <w:autoSpaceDN w:val="0"/>
        <w:adjustRightInd w:val="0"/>
        <w:jc w:val="center"/>
        <w:outlineLvl w:val="0"/>
        <w:rPr>
          <w:rFonts w:hint="eastAsia" w:ascii="楷体" w:hAnsi="楷体" w:eastAsia="楷体" w:cs="楷体"/>
          <w:b/>
          <w:bCs/>
          <w:kern w:val="0"/>
          <w:sz w:val="32"/>
          <w:szCs w:val="20"/>
          <w:lang w:val="zh-CN"/>
        </w:rPr>
      </w:pPr>
      <w:r>
        <w:rPr>
          <w:rFonts w:hint="eastAsia" w:ascii="楷体" w:hAnsi="楷体" w:eastAsia="楷体" w:cs="楷体"/>
          <w:b/>
          <w:bCs/>
          <w:kern w:val="0"/>
          <w:sz w:val="20"/>
          <w:szCs w:val="20"/>
          <w:lang w:val="zh-CN"/>
        </w:rPr>
        <w:br w:type="page"/>
      </w:r>
      <w:bookmarkStart w:id="0" w:name="_Toc79770006"/>
      <w:bookmarkStart w:id="1" w:name="_Toc383175464"/>
      <w:r>
        <w:rPr>
          <w:rFonts w:hint="eastAsia" w:ascii="楷体" w:hAnsi="楷体" w:eastAsia="楷体" w:cs="楷体"/>
          <w:b/>
          <w:bCs/>
          <w:kern w:val="0"/>
          <w:sz w:val="32"/>
          <w:szCs w:val="20"/>
          <w:lang w:val="zh-CN"/>
        </w:rPr>
        <w:t>第一章</w:t>
      </w:r>
      <w:bookmarkStart w:id="2" w:name="OLE_LINK1"/>
      <w:r>
        <w:rPr>
          <w:rFonts w:hint="eastAsia" w:ascii="楷体" w:hAnsi="楷体" w:eastAsia="楷体" w:cs="楷体"/>
          <w:b/>
          <w:bCs/>
          <w:kern w:val="0"/>
          <w:sz w:val="32"/>
          <w:szCs w:val="20"/>
          <w:lang w:val="zh-CN"/>
        </w:rPr>
        <w:t xml:space="preserve"> </w:t>
      </w:r>
      <w:bookmarkEnd w:id="0"/>
      <w:bookmarkEnd w:id="1"/>
      <w:r>
        <w:rPr>
          <w:rFonts w:hint="eastAsia" w:ascii="楷体" w:hAnsi="楷体" w:eastAsia="楷体" w:cs="楷体"/>
          <w:b/>
          <w:bCs/>
          <w:kern w:val="0"/>
          <w:sz w:val="32"/>
          <w:szCs w:val="20"/>
          <w:lang w:val="zh-CN"/>
        </w:rPr>
        <w:t>招标公告</w:t>
      </w:r>
    </w:p>
    <w:bookmarkEnd w:id="2"/>
    <w:tbl>
      <w:tblPr>
        <w:tblStyle w:val="38"/>
        <w:tblW w:w="9526" w:type="dxa"/>
        <w:jc w:val="center"/>
        <w:tblCellSpacing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15" w:type="dxa"/>
          <w:left w:w="15" w:type="dxa"/>
          <w:bottom w:w="15" w:type="dxa"/>
          <w:right w:w="15" w:type="dxa"/>
        </w:tblCellMar>
      </w:tblPr>
      <w:tblGrid>
        <w:gridCol w:w="9526"/>
      </w:tblGrid>
      <w:tr w14:paraId="3949F41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cantSplit/>
          <w:tblCellSpacing w:w="0" w:type="dxa"/>
          <w:jc w:val="center"/>
        </w:trPr>
        <w:tc>
          <w:tcPr>
            <w:tcW w:w="9526" w:type="dxa"/>
            <w:tcBorders>
              <w:top w:val="outset" w:color="auto" w:sz="6" w:space="0"/>
              <w:left w:val="outset" w:color="auto" w:sz="6" w:space="0"/>
              <w:bottom w:val="outset" w:color="auto" w:sz="6" w:space="0"/>
              <w:right w:val="outset" w:color="auto" w:sz="6" w:space="0"/>
            </w:tcBorders>
            <w:shd w:val="clear" w:color="auto" w:fill="auto"/>
            <w:tcMar>
              <w:top w:w="0" w:type="dxa"/>
              <w:left w:w="0" w:type="dxa"/>
              <w:bottom w:w="0" w:type="dxa"/>
              <w:right w:w="0" w:type="dxa"/>
            </w:tcMar>
            <w:vAlign w:val="center"/>
          </w:tcPr>
          <w:p w14:paraId="0C549D10">
            <w:pPr>
              <w:widowControl/>
              <w:spacing w:line="360" w:lineRule="auto"/>
              <w:jc w:val="center"/>
              <w:rPr>
                <w:rFonts w:hint="eastAsia" w:ascii="楷体" w:hAnsi="楷体" w:eastAsia="楷体" w:cs="楷体"/>
                <w:kern w:val="0"/>
                <w:sz w:val="18"/>
                <w:szCs w:val="18"/>
              </w:rPr>
            </w:pPr>
            <w:r>
              <w:rPr>
                <w:rFonts w:hint="eastAsia" w:ascii="楷体" w:hAnsi="楷体" w:eastAsia="楷体" w:cs="楷体"/>
                <w:kern w:val="0"/>
                <w:sz w:val="27"/>
                <w:szCs w:val="27"/>
              </w:rPr>
              <w:t>项目概况</w:t>
            </w:r>
          </w:p>
          <w:p w14:paraId="0BC1502E">
            <w:pPr>
              <w:widowControl/>
              <w:spacing w:line="360" w:lineRule="auto"/>
              <w:ind w:firstLine="480" w:firstLineChars="200"/>
              <w:jc w:val="left"/>
              <w:rPr>
                <w:rFonts w:hint="eastAsia" w:ascii="楷体" w:hAnsi="楷体" w:eastAsia="楷体" w:cs="楷体"/>
                <w:kern w:val="0"/>
                <w:sz w:val="18"/>
                <w:szCs w:val="18"/>
              </w:rPr>
            </w:pPr>
            <w:r>
              <w:rPr>
                <w:rFonts w:hint="eastAsia" w:ascii="楷体" w:hAnsi="楷体" w:eastAsia="楷体" w:cs="楷体"/>
                <w:kern w:val="0"/>
                <w:sz w:val="24"/>
                <w:u w:val="single"/>
                <w:lang w:eastAsia="zh-CN"/>
              </w:rPr>
              <w:t>汤丹镇小河村自然能提水项目-自然能提水设备采购项目（二次）</w:t>
            </w:r>
            <w:r>
              <w:rPr>
                <w:rFonts w:hint="eastAsia" w:ascii="楷体" w:hAnsi="楷体" w:eastAsia="楷体" w:cs="楷体"/>
                <w:kern w:val="0"/>
                <w:sz w:val="24"/>
              </w:rPr>
              <w:t>的潜在供应商应在</w:t>
            </w:r>
            <w:r>
              <w:rPr>
                <w:rFonts w:hint="eastAsia" w:ascii="楷体" w:hAnsi="楷体" w:eastAsia="楷体" w:cs="楷体"/>
                <w:kern w:val="0"/>
                <w:sz w:val="24"/>
                <w:u w:val="single"/>
              </w:rPr>
              <w:t>政采云平台（https://www.zcygov.cn/）获取采购文件，</w:t>
            </w:r>
            <w:r>
              <w:rPr>
                <w:rFonts w:hint="eastAsia" w:ascii="楷体" w:hAnsi="楷体" w:eastAsia="楷体" w:cs="楷体"/>
                <w:kern w:val="0"/>
                <w:sz w:val="24"/>
              </w:rPr>
              <w:t>并于</w:t>
            </w:r>
            <w:r>
              <w:rPr>
                <w:rFonts w:hint="eastAsia" w:ascii="楷体" w:hAnsi="楷体" w:eastAsia="楷体" w:cs="楷体"/>
                <w:kern w:val="0"/>
                <w:sz w:val="24"/>
                <w:lang w:eastAsia="zh-CN"/>
              </w:rPr>
              <w:t>2025年8月5日</w:t>
            </w:r>
            <w:r>
              <w:rPr>
                <w:rFonts w:hint="eastAsia" w:ascii="楷体" w:hAnsi="楷体" w:eastAsia="楷体" w:cs="楷体"/>
                <w:kern w:val="0"/>
                <w:sz w:val="24"/>
              </w:rPr>
              <w:t>14时30分（北京时间）前提交投标文件。</w:t>
            </w:r>
          </w:p>
        </w:tc>
      </w:tr>
    </w:tbl>
    <w:p w14:paraId="7AB0A60B">
      <w:pPr>
        <w:widowControl/>
        <w:shd w:val="clear" w:color="auto" w:fill="FFFFFF"/>
        <w:jc w:val="left"/>
        <w:rPr>
          <w:rFonts w:hint="eastAsia" w:ascii="楷体" w:hAnsi="楷体" w:eastAsia="楷体" w:cs="楷体"/>
          <w:kern w:val="0"/>
          <w:sz w:val="18"/>
          <w:szCs w:val="18"/>
        </w:rPr>
      </w:pPr>
    </w:p>
    <w:p w14:paraId="6F6B6EFE">
      <w:pPr>
        <w:widowControl/>
        <w:shd w:val="clear" w:color="auto" w:fill="FFFFFF"/>
        <w:snapToGrid w:val="0"/>
        <w:spacing w:before="128" w:after="128" w:line="400" w:lineRule="exact"/>
        <w:jc w:val="left"/>
        <w:outlineLvl w:val="2"/>
        <w:rPr>
          <w:rFonts w:hint="eastAsia" w:ascii="楷体" w:hAnsi="楷体" w:eastAsia="楷体" w:cs="楷体"/>
          <w:b/>
          <w:bCs/>
          <w:kern w:val="0"/>
          <w:sz w:val="24"/>
        </w:rPr>
      </w:pPr>
      <w:r>
        <w:rPr>
          <w:rFonts w:hint="eastAsia" w:ascii="楷体" w:hAnsi="楷体" w:eastAsia="楷体" w:cs="楷体"/>
          <w:b/>
          <w:bCs/>
          <w:kern w:val="0"/>
          <w:sz w:val="24"/>
        </w:rPr>
        <w:t>一、项目基本情况</w:t>
      </w:r>
    </w:p>
    <w:p w14:paraId="2D735EA2">
      <w:pPr>
        <w:snapToGrid w:val="0"/>
        <w:spacing w:line="400" w:lineRule="exact"/>
        <w:ind w:firstLine="480" w:firstLineChars="200"/>
        <w:rPr>
          <w:rFonts w:hint="eastAsia" w:ascii="楷体" w:hAnsi="楷体" w:eastAsia="楷体" w:cs="楷体"/>
          <w:kern w:val="0"/>
          <w:sz w:val="24"/>
          <w:szCs w:val="27"/>
        </w:rPr>
      </w:pPr>
      <w:r>
        <w:rPr>
          <w:rFonts w:hint="eastAsia" w:ascii="楷体" w:hAnsi="楷体" w:eastAsia="楷体" w:cs="楷体"/>
          <w:kern w:val="0"/>
          <w:sz w:val="24"/>
          <w:szCs w:val="27"/>
        </w:rPr>
        <w:t>项目编号：YZCG2025-06085</w:t>
      </w:r>
    </w:p>
    <w:p w14:paraId="50636D55">
      <w:pPr>
        <w:widowControl/>
        <w:shd w:val="clear" w:color="auto" w:fill="FFFFFF"/>
        <w:snapToGrid w:val="0"/>
        <w:spacing w:line="400" w:lineRule="exact"/>
        <w:ind w:firstLine="480" w:firstLineChars="200"/>
        <w:jc w:val="left"/>
        <w:rPr>
          <w:rFonts w:hint="eastAsia" w:ascii="楷体" w:hAnsi="楷体" w:eastAsia="楷体" w:cs="楷体"/>
          <w:kern w:val="0"/>
          <w:sz w:val="24"/>
          <w:szCs w:val="27"/>
          <w:lang w:eastAsia="zh-CN"/>
        </w:rPr>
      </w:pPr>
      <w:r>
        <w:rPr>
          <w:rFonts w:hint="eastAsia" w:ascii="楷体" w:hAnsi="楷体" w:eastAsia="楷体" w:cs="楷体"/>
          <w:kern w:val="0"/>
          <w:sz w:val="24"/>
          <w:szCs w:val="27"/>
        </w:rPr>
        <w:t>项目名称：</w:t>
      </w:r>
      <w:r>
        <w:rPr>
          <w:rFonts w:hint="eastAsia" w:ascii="楷体" w:hAnsi="楷体" w:eastAsia="楷体" w:cs="楷体"/>
          <w:kern w:val="0"/>
          <w:sz w:val="24"/>
          <w:szCs w:val="27"/>
          <w:lang w:eastAsia="zh-CN"/>
        </w:rPr>
        <w:t>汤丹镇小河村自然能提水项目-自然能提水设备采购项目（二次）</w:t>
      </w:r>
    </w:p>
    <w:p w14:paraId="381D2AB7">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采购方式：公开招标</w:t>
      </w:r>
    </w:p>
    <w:p w14:paraId="45581247">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预算金额：335万元</w:t>
      </w:r>
    </w:p>
    <w:p w14:paraId="2AE12A37">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最高限价：335万元</w:t>
      </w:r>
    </w:p>
    <w:p w14:paraId="180E0E00">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采购需求：具体内容如下：</w:t>
      </w:r>
    </w:p>
    <w:tbl>
      <w:tblPr>
        <w:tblStyle w:val="38"/>
        <w:tblW w:w="849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60"/>
        <w:gridCol w:w="3640"/>
        <w:gridCol w:w="852"/>
        <w:gridCol w:w="708"/>
        <w:gridCol w:w="851"/>
        <w:gridCol w:w="1134"/>
        <w:gridCol w:w="850"/>
      </w:tblGrid>
      <w:tr w14:paraId="48971E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960" w:hRule="atLeast"/>
          <w:jc w:val="center"/>
        </w:trPr>
        <w:tc>
          <w:tcPr>
            <w:tcW w:w="460" w:type="dxa"/>
            <w:shd w:val="clear" w:color="auto" w:fill="auto"/>
            <w:vAlign w:val="center"/>
          </w:tcPr>
          <w:p w14:paraId="371C26FF">
            <w:pPr>
              <w:widowControl/>
              <w:jc w:val="center"/>
              <w:rPr>
                <w:rFonts w:hint="eastAsia" w:ascii="楷体" w:hAnsi="楷体" w:eastAsia="楷体" w:cs="楷体"/>
                <w:kern w:val="0"/>
                <w:szCs w:val="21"/>
              </w:rPr>
            </w:pPr>
            <w:r>
              <w:rPr>
                <w:rFonts w:hint="eastAsia" w:ascii="楷体" w:hAnsi="楷体" w:eastAsia="楷体" w:cs="楷体"/>
                <w:kern w:val="0"/>
                <w:szCs w:val="21"/>
              </w:rPr>
              <w:t>序号</w:t>
            </w:r>
          </w:p>
        </w:tc>
        <w:tc>
          <w:tcPr>
            <w:tcW w:w="3640" w:type="dxa"/>
            <w:shd w:val="clear" w:color="auto" w:fill="auto"/>
            <w:vAlign w:val="center"/>
          </w:tcPr>
          <w:p w14:paraId="4E10DC9A">
            <w:pPr>
              <w:widowControl/>
              <w:jc w:val="center"/>
              <w:rPr>
                <w:rFonts w:hint="eastAsia" w:ascii="楷体" w:hAnsi="楷体" w:eastAsia="楷体" w:cs="楷体"/>
                <w:kern w:val="0"/>
                <w:szCs w:val="21"/>
              </w:rPr>
            </w:pPr>
            <w:r>
              <w:rPr>
                <w:rFonts w:hint="eastAsia" w:ascii="楷体" w:hAnsi="楷体" w:eastAsia="楷体" w:cs="楷体"/>
                <w:kern w:val="0"/>
                <w:szCs w:val="21"/>
              </w:rPr>
              <w:t>产品名称</w:t>
            </w:r>
          </w:p>
        </w:tc>
        <w:tc>
          <w:tcPr>
            <w:tcW w:w="852" w:type="dxa"/>
            <w:shd w:val="clear" w:color="auto" w:fill="auto"/>
            <w:vAlign w:val="center"/>
          </w:tcPr>
          <w:p w14:paraId="77EBE339">
            <w:pPr>
              <w:widowControl/>
              <w:jc w:val="center"/>
              <w:rPr>
                <w:rFonts w:hint="eastAsia" w:ascii="楷体" w:hAnsi="楷体" w:eastAsia="楷体" w:cs="楷体"/>
                <w:kern w:val="0"/>
                <w:szCs w:val="21"/>
              </w:rPr>
            </w:pPr>
            <w:r>
              <w:rPr>
                <w:rFonts w:hint="eastAsia" w:ascii="楷体" w:hAnsi="楷体" w:eastAsia="楷体" w:cs="楷体"/>
                <w:kern w:val="0"/>
                <w:szCs w:val="21"/>
              </w:rPr>
              <w:t>是否接受进口产品</w:t>
            </w:r>
          </w:p>
        </w:tc>
        <w:tc>
          <w:tcPr>
            <w:tcW w:w="708" w:type="dxa"/>
            <w:shd w:val="clear" w:color="auto" w:fill="auto"/>
            <w:vAlign w:val="center"/>
          </w:tcPr>
          <w:p w14:paraId="2F78F566">
            <w:pPr>
              <w:widowControl/>
              <w:jc w:val="center"/>
              <w:rPr>
                <w:rFonts w:hint="eastAsia" w:ascii="楷体" w:hAnsi="楷体" w:eastAsia="楷体" w:cs="楷体"/>
                <w:kern w:val="0"/>
                <w:szCs w:val="21"/>
              </w:rPr>
            </w:pPr>
            <w:r>
              <w:rPr>
                <w:rFonts w:hint="eastAsia" w:ascii="楷体" w:hAnsi="楷体" w:eastAsia="楷体" w:cs="楷体"/>
                <w:kern w:val="0"/>
                <w:szCs w:val="21"/>
              </w:rPr>
              <w:t>采购数量</w:t>
            </w:r>
          </w:p>
        </w:tc>
        <w:tc>
          <w:tcPr>
            <w:tcW w:w="851" w:type="dxa"/>
            <w:shd w:val="clear" w:color="auto" w:fill="auto"/>
            <w:vAlign w:val="center"/>
          </w:tcPr>
          <w:p w14:paraId="4E6B0EEA">
            <w:pPr>
              <w:widowControl/>
              <w:jc w:val="center"/>
              <w:rPr>
                <w:rFonts w:hint="eastAsia" w:ascii="楷体" w:hAnsi="楷体" w:eastAsia="楷体" w:cs="楷体"/>
                <w:kern w:val="0"/>
                <w:szCs w:val="21"/>
              </w:rPr>
            </w:pPr>
            <w:r>
              <w:rPr>
                <w:rFonts w:hint="eastAsia" w:ascii="楷体" w:hAnsi="楷体" w:eastAsia="楷体" w:cs="楷体"/>
                <w:kern w:val="0"/>
                <w:szCs w:val="21"/>
              </w:rPr>
              <w:t>计量单位</w:t>
            </w:r>
          </w:p>
        </w:tc>
        <w:tc>
          <w:tcPr>
            <w:tcW w:w="1134" w:type="dxa"/>
            <w:shd w:val="clear" w:color="auto" w:fill="auto"/>
            <w:vAlign w:val="center"/>
          </w:tcPr>
          <w:p w14:paraId="7C27FE12">
            <w:pPr>
              <w:widowControl/>
              <w:jc w:val="center"/>
              <w:rPr>
                <w:rFonts w:hint="eastAsia" w:ascii="楷体" w:hAnsi="楷体" w:eastAsia="楷体" w:cs="楷体"/>
                <w:kern w:val="0"/>
                <w:szCs w:val="21"/>
              </w:rPr>
            </w:pPr>
            <w:r>
              <w:rPr>
                <w:rFonts w:hint="eastAsia" w:ascii="楷体" w:hAnsi="楷体" w:eastAsia="楷体" w:cs="楷体"/>
                <w:kern w:val="0"/>
                <w:szCs w:val="21"/>
              </w:rPr>
              <w:t>最高限价（万元）</w:t>
            </w:r>
          </w:p>
        </w:tc>
        <w:tc>
          <w:tcPr>
            <w:tcW w:w="850" w:type="dxa"/>
            <w:shd w:val="clear" w:color="auto" w:fill="auto"/>
            <w:vAlign w:val="center"/>
          </w:tcPr>
          <w:p w14:paraId="254AFB4A">
            <w:pPr>
              <w:widowControl/>
              <w:jc w:val="center"/>
              <w:rPr>
                <w:rFonts w:hint="eastAsia" w:ascii="楷体" w:hAnsi="楷体" w:eastAsia="楷体" w:cs="楷体"/>
                <w:kern w:val="0"/>
                <w:szCs w:val="21"/>
              </w:rPr>
            </w:pPr>
            <w:r>
              <w:rPr>
                <w:rFonts w:hint="eastAsia" w:ascii="楷体" w:hAnsi="楷体" w:eastAsia="楷体" w:cs="楷体"/>
                <w:kern w:val="0"/>
                <w:szCs w:val="21"/>
              </w:rPr>
              <w:t>是否为核心产品</w:t>
            </w:r>
          </w:p>
        </w:tc>
      </w:tr>
      <w:tr w14:paraId="7E872A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55" w:hRule="atLeast"/>
          <w:jc w:val="center"/>
        </w:trPr>
        <w:tc>
          <w:tcPr>
            <w:tcW w:w="460" w:type="dxa"/>
            <w:shd w:val="clear" w:color="auto" w:fill="auto"/>
            <w:vAlign w:val="center"/>
          </w:tcPr>
          <w:p w14:paraId="288FC251">
            <w:pPr>
              <w:widowControl/>
              <w:jc w:val="center"/>
              <w:rPr>
                <w:rFonts w:hint="eastAsia" w:ascii="楷体" w:hAnsi="楷体" w:eastAsia="楷体" w:cs="楷体"/>
                <w:kern w:val="0"/>
                <w:szCs w:val="21"/>
              </w:rPr>
            </w:pPr>
            <w:r>
              <w:rPr>
                <w:rFonts w:hint="eastAsia" w:ascii="楷体" w:hAnsi="楷体" w:eastAsia="楷体" w:cs="楷体"/>
                <w:kern w:val="0"/>
                <w:szCs w:val="21"/>
              </w:rPr>
              <w:t>1</w:t>
            </w:r>
          </w:p>
        </w:tc>
        <w:tc>
          <w:tcPr>
            <w:tcW w:w="3640" w:type="dxa"/>
            <w:shd w:val="clear" w:color="auto" w:fill="auto"/>
            <w:vAlign w:val="center"/>
          </w:tcPr>
          <w:p w14:paraId="2E1E5673">
            <w:pPr>
              <w:widowControl/>
              <w:jc w:val="center"/>
              <w:rPr>
                <w:rFonts w:hint="eastAsia" w:ascii="楷体" w:hAnsi="楷体" w:eastAsia="楷体" w:cs="楷体"/>
                <w:kern w:val="0"/>
                <w:szCs w:val="21"/>
              </w:rPr>
            </w:pPr>
            <w:r>
              <w:rPr>
                <w:rFonts w:hint="eastAsia" w:ascii="楷体" w:hAnsi="楷体" w:eastAsia="楷体" w:cs="楷体"/>
                <w:kern w:val="0"/>
                <w:szCs w:val="21"/>
              </w:rPr>
              <w:t>自然能提水设备</w:t>
            </w:r>
          </w:p>
        </w:tc>
        <w:tc>
          <w:tcPr>
            <w:tcW w:w="852" w:type="dxa"/>
            <w:shd w:val="clear" w:color="auto" w:fill="auto"/>
            <w:vAlign w:val="center"/>
          </w:tcPr>
          <w:p w14:paraId="5CE73605">
            <w:pPr>
              <w:widowControl/>
              <w:jc w:val="center"/>
              <w:rPr>
                <w:rFonts w:hint="eastAsia" w:ascii="楷体" w:hAnsi="楷体" w:eastAsia="楷体" w:cs="楷体"/>
                <w:kern w:val="0"/>
                <w:szCs w:val="21"/>
              </w:rPr>
            </w:pPr>
            <w:r>
              <w:rPr>
                <w:rFonts w:hint="eastAsia" w:ascii="楷体" w:hAnsi="楷体" w:eastAsia="楷体" w:cs="楷体"/>
                <w:kern w:val="0"/>
                <w:szCs w:val="21"/>
              </w:rPr>
              <w:t>否</w:t>
            </w:r>
          </w:p>
        </w:tc>
        <w:tc>
          <w:tcPr>
            <w:tcW w:w="708" w:type="dxa"/>
            <w:shd w:val="clear" w:color="auto" w:fill="auto"/>
            <w:vAlign w:val="center"/>
          </w:tcPr>
          <w:p w14:paraId="2D103928">
            <w:pPr>
              <w:widowControl/>
              <w:jc w:val="center"/>
              <w:rPr>
                <w:rFonts w:hint="eastAsia" w:ascii="楷体" w:hAnsi="楷体" w:eastAsia="楷体" w:cs="楷体"/>
                <w:kern w:val="0"/>
                <w:szCs w:val="21"/>
              </w:rPr>
            </w:pPr>
            <w:r>
              <w:rPr>
                <w:rFonts w:hint="eastAsia" w:ascii="楷体" w:hAnsi="楷体" w:eastAsia="楷体" w:cs="楷体"/>
                <w:kern w:val="0"/>
                <w:szCs w:val="21"/>
              </w:rPr>
              <w:t>1</w:t>
            </w:r>
          </w:p>
        </w:tc>
        <w:tc>
          <w:tcPr>
            <w:tcW w:w="851" w:type="dxa"/>
            <w:shd w:val="clear" w:color="auto" w:fill="auto"/>
            <w:vAlign w:val="center"/>
          </w:tcPr>
          <w:p w14:paraId="626D771D">
            <w:pPr>
              <w:widowControl/>
              <w:jc w:val="center"/>
              <w:rPr>
                <w:rFonts w:hint="eastAsia" w:ascii="楷体" w:hAnsi="楷体" w:eastAsia="楷体" w:cs="楷体"/>
                <w:kern w:val="0"/>
                <w:szCs w:val="21"/>
              </w:rPr>
            </w:pPr>
            <w:r>
              <w:rPr>
                <w:rFonts w:hint="eastAsia" w:ascii="楷体" w:hAnsi="楷体" w:eastAsia="楷体" w:cs="楷体"/>
                <w:kern w:val="0"/>
                <w:szCs w:val="21"/>
              </w:rPr>
              <w:t>套</w:t>
            </w:r>
          </w:p>
        </w:tc>
        <w:tc>
          <w:tcPr>
            <w:tcW w:w="1134" w:type="dxa"/>
            <w:vAlign w:val="center"/>
          </w:tcPr>
          <w:p w14:paraId="1C7F8D99">
            <w:pPr>
              <w:widowControl/>
              <w:jc w:val="center"/>
              <w:rPr>
                <w:rFonts w:hint="eastAsia" w:ascii="楷体" w:hAnsi="楷体" w:eastAsia="楷体" w:cs="楷体"/>
                <w:kern w:val="0"/>
                <w:szCs w:val="21"/>
              </w:rPr>
            </w:pPr>
            <w:r>
              <w:rPr>
                <w:rFonts w:hint="eastAsia" w:ascii="楷体" w:hAnsi="楷体" w:eastAsia="楷体" w:cs="楷体"/>
                <w:kern w:val="0"/>
                <w:szCs w:val="21"/>
              </w:rPr>
              <w:t>335</w:t>
            </w:r>
          </w:p>
        </w:tc>
        <w:tc>
          <w:tcPr>
            <w:tcW w:w="850" w:type="dxa"/>
            <w:shd w:val="clear" w:color="auto" w:fill="auto"/>
            <w:vAlign w:val="center"/>
          </w:tcPr>
          <w:p w14:paraId="6467D5EF">
            <w:pPr>
              <w:widowControl/>
              <w:jc w:val="center"/>
              <w:rPr>
                <w:rFonts w:hint="eastAsia" w:ascii="楷体" w:hAnsi="楷体" w:eastAsia="楷体" w:cs="楷体"/>
                <w:kern w:val="0"/>
                <w:szCs w:val="21"/>
              </w:rPr>
            </w:pPr>
            <w:r>
              <w:rPr>
                <w:rFonts w:hint="eastAsia" w:ascii="楷体" w:hAnsi="楷体" w:eastAsia="楷体" w:cs="楷体"/>
                <w:kern w:val="0"/>
                <w:szCs w:val="21"/>
              </w:rPr>
              <w:t>是</w:t>
            </w:r>
          </w:p>
        </w:tc>
      </w:tr>
    </w:tbl>
    <w:p w14:paraId="1C5CAB75">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具体需求详见招标文件第五章“项目需求及服务要求”。</w:t>
      </w:r>
    </w:p>
    <w:p w14:paraId="48879978">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ascii="楷体" w:hAnsi="楷体" w:eastAsia="楷体" w:cs="楷体"/>
          <w:kern w:val="0"/>
          <w:sz w:val="24"/>
          <w:szCs w:val="27"/>
        </w:rPr>
        <w:t>注：</w:t>
      </w:r>
      <w:r>
        <w:rPr>
          <w:rFonts w:hint="eastAsia" w:ascii="楷体" w:hAnsi="楷体" w:eastAsia="楷体" w:cs="楷体"/>
          <w:kern w:val="0"/>
          <w:sz w:val="24"/>
          <w:szCs w:val="27"/>
        </w:rPr>
        <w:t>供应商</w:t>
      </w:r>
      <w:r>
        <w:rPr>
          <w:rFonts w:ascii="楷体" w:hAnsi="楷体" w:eastAsia="楷体" w:cs="楷体"/>
          <w:kern w:val="0"/>
          <w:sz w:val="24"/>
          <w:szCs w:val="27"/>
        </w:rPr>
        <w:t>需对所投标段所有项目内容进行整体投标，不得缺项漏项，否则按未实质性响应招标文件处理。</w:t>
      </w:r>
    </w:p>
    <w:p w14:paraId="7EC5D294">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合同履行期限（服务期限）：签订合同后，在具备施工安装条件后150天内施工、安装、调试完毕。</w:t>
      </w:r>
    </w:p>
    <w:p w14:paraId="665778F6">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本项目</w:t>
      </w:r>
      <w:r>
        <w:rPr>
          <w:rFonts w:hint="eastAsia" w:ascii="楷体" w:hAnsi="楷体" w:eastAsia="楷体" w:cs="楷体"/>
          <w:b/>
          <w:kern w:val="0"/>
          <w:sz w:val="24"/>
          <w:szCs w:val="27"/>
        </w:rPr>
        <w:t>（否）</w:t>
      </w:r>
      <w:r>
        <w:rPr>
          <w:rFonts w:hint="eastAsia" w:ascii="楷体" w:hAnsi="楷体" w:eastAsia="楷体" w:cs="楷体"/>
          <w:kern w:val="0"/>
          <w:sz w:val="24"/>
          <w:szCs w:val="27"/>
        </w:rPr>
        <w:t>接受联合体投标。</w:t>
      </w:r>
      <w:r>
        <w:rPr>
          <w:rFonts w:hint="eastAsia" w:ascii="楷体" w:hAnsi="楷体" w:eastAsia="楷体" w:cs="楷体"/>
          <w:kern w:val="0"/>
          <w:sz w:val="24"/>
          <w:szCs w:val="27"/>
        </w:rPr>
        <w:tab/>
      </w:r>
      <w:r>
        <w:rPr>
          <w:rFonts w:hint="eastAsia" w:ascii="楷体" w:hAnsi="楷体" w:eastAsia="楷体" w:cs="楷体"/>
          <w:kern w:val="0"/>
          <w:sz w:val="24"/>
          <w:szCs w:val="27"/>
        </w:rPr>
        <w:tab/>
      </w:r>
    </w:p>
    <w:p w14:paraId="7FFBCA6A">
      <w:pPr>
        <w:widowControl/>
        <w:shd w:val="clear" w:color="auto" w:fill="FFFFFF"/>
        <w:snapToGrid w:val="0"/>
        <w:spacing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质保期：3年</w:t>
      </w:r>
    </w:p>
    <w:p w14:paraId="26A0629A">
      <w:pPr>
        <w:widowControl/>
        <w:shd w:val="clear" w:color="auto" w:fill="FFFFFF"/>
        <w:snapToGrid w:val="0"/>
        <w:spacing w:before="128" w:after="128" w:line="400" w:lineRule="exact"/>
        <w:jc w:val="left"/>
        <w:outlineLvl w:val="2"/>
        <w:rPr>
          <w:rFonts w:hint="eastAsia" w:ascii="楷体" w:hAnsi="楷体" w:eastAsia="楷体" w:cs="楷体"/>
          <w:b/>
          <w:bCs/>
          <w:kern w:val="0"/>
          <w:sz w:val="24"/>
        </w:rPr>
      </w:pPr>
      <w:r>
        <w:rPr>
          <w:rFonts w:hint="eastAsia" w:ascii="楷体" w:hAnsi="楷体" w:eastAsia="楷体" w:cs="楷体"/>
          <w:b/>
          <w:bCs/>
          <w:kern w:val="0"/>
          <w:sz w:val="24"/>
        </w:rPr>
        <w:t>二、申请人的资格要求：</w:t>
      </w:r>
    </w:p>
    <w:p w14:paraId="4D9A6037">
      <w:pPr>
        <w:snapToGrid w:val="0"/>
        <w:spacing w:after="128" w:line="400" w:lineRule="exact"/>
        <w:ind w:firstLine="480" w:firstLineChars="200"/>
        <w:rPr>
          <w:rFonts w:hint="eastAsia" w:ascii="楷体" w:hAnsi="楷体" w:eastAsia="楷体" w:cs="楷体"/>
          <w:kern w:val="0"/>
          <w:sz w:val="24"/>
          <w:szCs w:val="27"/>
        </w:rPr>
      </w:pPr>
      <w:r>
        <w:rPr>
          <w:rFonts w:hint="eastAsia" w:ascii="楷体" w:hAnsi="楷体" w:eastAsia="楷体" w:cs="楷体"/>
          <w:kern w:val="0"/>
          <w:sz w:val="24"/>
          <w:szCs w:val="27"/>
        </w:rPr>
        <w:t>1.满足《中华人民共和国政府采购法》第二十二条规定；</w:t>
      </w:r>
    </w:p>
    <w:p w14:paraId="00326F95">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u w:val="single"/>
        </w:rPr>
      </w:pPr>
      <w:r>
        <w:rPr>
          <w:rFonts w:hint="eastAsia" w:ascii="楷体" w:hAnsi="楷体" w:eastAsia="楷体" w:cs="楷体"/>
          <w:kern w:val="0"/>
          <w:sz w:val="24"/>
          <w:szCs w:val="27"/>
        </w:rPr>
        <w:t>2.落实政府采购政策需满足的资格要求：</w:t>
      </w:r>
      <w:r>
        <w:rPr>
          <w:rFonts w:hint="eastAsia" w:ascii="楷体" w:hAnsi="楷体" w:eastAsia="楷体" w:cs="楷体"/>
          <w:kern w:val="0"/>
          <w:sz w:val="24"/>
          <w:szCs w:val="27"/>
          <w:u w:val="single"/>
        </w:rPr>
        <w:t>本项目执行政府采购促进中小企业发展、支持监狱企业、促进残疾人就业、强制采购和优先采购节能、环保产品等政府采购政策</w:t>
      </w:r>
      <w:r>
        <w:rPr>
          <w:rFonts w:hint="eastAsia" w:ascii="楷体" w:hAnsi="楷体" w:eastAsia="楷体" w:cs="楷体"/>
          <w:kern w:val="0"/>
          <w:sz w:val="24"/>
          <w:szCs w:val="27"/>
        </w:rPr>
        <w:t>；</w:t>
      </w:r>
    </w:p>
    <w:p w14:paraId="253A2257">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3.本项目的特定资格要求：</w:t>
      </w:r>
    </w:p>
    <w:p w14:paraId="20070DC1">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u w:val="single"/>
        </w:rPr>
      </w:pPr>
      <w:r>
        <w:rPr>
          <w:rFonts w:hint="eastAsia" w:ascii="楷体" w:hAnsi="楷体" w:eastAsia="楷体" w:cs="楷体"/>
          <w:kern w:val="0"/>
          <w:sz w:val="24"/>
          <w:szCs w:val="27"/>
          <w:u w:val="single"/>
        </w:rPr>
        <w:t>3.1采购代理机构将于评标前在“信用中国”网站（www.creditchina.gov.cn）失信被执行人、重大税收违法案件当事人名单及中国政府采购网（www.ccgp.gov.cn）“政府采购严重违法失信行为信息记录”对供应商进行信用信息查询。查询记录为上述网站信用信息查询结果的网页截图或网页打印稿。列入失信被执行人或重大税收违法案件当事人名单或政府采购严重违法失信行为记录名单的供应商，不得参与政府采购活动；</w:t>
      </w:r>
    </w:p>
    <w:p w14:paraId="67B643DF">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u w:val="single"/>
        </w:rPr>
      </w:pPr>
      <w:r>
        <w:rPr>
          <w:rFonts w:hint="eastAsia" w:ascii="楷体" w:hAnsi="楷体" w:eastAsia="楷体" w:cs="楷体"/>
          <w:kern w:val="0"/>
          <w:sz w:val="24"/>
          <w:szCs w:val="27"/>
          <w:u w:val="single"/>
        </w:rPr>
        <w:t>3.2单位负责人为同一人或者存在直接控股、管理关系的不同供应商，不得参加同一合同项下的政府采购活动。为本项目提供整体设计、规范编制或者项目管理、监理、检测等服务的供应商，不得再参加本项目的采购活动；</w:t>
      </w:r>
    </w:p>
    <w:p w14:paraId="21ADB848">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u w:val="single"/>
        </w:rPr>
      </w:pPr>
      <w:r>
        <w:rPr>
          <w:rFonts w:hint="eastAsia" w:ascii="楷体" w:hAnsi="楷体" w:eastAsia="楷体" w:cs="楷体"/>
          <w:kern w:val="0"/>
          <w:sz w:val="24"/>
          <w:szCs w:val="27"/>
          <w:u w:val="single"/>
        </w:rPr>
        <w:t>3.</w:t>
      </w:r>
      <w:r>
        <w:rPr>
          <w:rFonts w:ascii="楷体" w:hAnsi="楷体" w:eastAsia="楷体" w:cs="楷体"/>
          <w:kern w:val="0"/>
          <w:sz w:val="24"/>
          <w:szCs w:val="27"/>
          <w:u w:val="single"/>
        </w:rPr>
        <w:t>3</w:t>
      </w:r>
      <w:r>
        <w:rPr>
          <w:rFonts w:hint="eastAsia" w:ascii="楷体" w:hAnsi="楷体" w:eastAsia="楷体" w:cs="楷体"/>
          <w:kern w:val="0"/>
          <w:sz w:val="24"/>
          <w:szCs w:val="27"/>
          <w:u w:val="single"/>
        </w:rPr>
        <w:t>本项目不接受联合体投标。</w:t>
      </w:r>
    </w:p>
    <w:p w14:paraId="142BB437">
      <w:pPr>
        <w:widowControl/>
        <w:shd w:val="clear" w:color="auto" w:fill="FFFFFF"/>
        <w:snapToGrid w:val="0"/>
        <w:spacing w:before="128" w:after="128" w:line="400" w:lineRule="exact"/>
        <w:jc w:val="left"/>
        <w:outlineLvl w:val="2"/>
        <w:rPr>
          <w:rFonts w:hint="eastAsia" w:ascii="楷体" w:hAnsi="楷体" w:eastAsia="楷体" w:cs="楷体"/>
          <w:b/>
          <w:bCs/>
          <w:kern w:val="0"/>
          <w:sz w:val="24"/>
        </w:rPr>
      </w:pPr>
      <w:r>
        <w:rPr>
          <w:rFonts w:hint="eastAsia" w:ascii="楷体" w:hAnsi="楷体" w:eastAsia="楷体" w:cs="楷体"/>
          <w:b/>
          <w:bCs/>
          <w:kern w:val="0"/>
          <w:sz w:val="24"/>
        </w:rPr>
        <w:t>三、获取采购文件</w:t>
      </w:r>
    </w:p>
    <w:p w14:paraId="5C7E089D">
      <w:pPr>
        <w:snapToGrid w:val="0"/>
        <w:spacing w:after="128" w:line="400" w:lineRule="exact"/>
        <w:ind w:firstLine="480" w:firstLineChars="200"/>
        <w:rPr>
          <w:rFonts w:hint="eastAsia" w:ascii="楷体" w:hAnsi="楷体" w:eastAsia="楷体" w:cs="楷体"/>
          <w:kern w:val="0"/>
          <w:sz w:val="24"/>
          <w:szCs w:val="27"/>
        </w:rPr>
      </w:pPr>
      <w:r>
        <w:rPr>
          <w:rFonts w:hint="eastAsia" w:ascii="楷体" w:hAnsi="楷体" w:eastAsia="楷体" w:cs="楷体"/>
          <w:kern w:val="0"/>
          <w:sz w:val="24"/>
          <w:szCs w:val="27"/>
        </w:rPr>
        <w:t>时间：2025年</w:t>
      </w:r>
      <w:r>
        <w:rPr>
          <w:rFonts w:hint="eastAsia" w:ascii="楷体" w:hAnsi="楷体" w:eastAsia="楷体" w:cs="楷体"/>
          <w:kern w:val="0"/>
          <w:sz w:val="24"/>
          <w:szCs w:val="27"/>
          <w:lang w:val="en-US" w:eastAsia="zh-CN"/>
        </w:rPr>
        <w:t>7</w:t>
      </w:r>
      <w:r>
        <w:rPr>
          <w:rFonts w:hint="eastAsia" w:ascii="楷体" w:hAnsi="楷体" w:eastAsia="楷体" w:cs="楷体"/>
          <w:kern w:val="0"/>
          <w:sz w:val="24"/>
          <w:szCs w:val="27"/>
        </w:rPr>
        <w:t>月</w:t>
      </w:r>
      <w:r>
        <w:rPr>
          <w:rFonts w:hint="eastAsia" w:ascii="楷体" w:hAnsi="楷体" w:eastAsia="楷体" w:cs="楷体"/>
          <w:kern w:val="0"/>
          <w:sz w:val="24"/>
          <w:szCs w:val="27"/>
          <w:lang w:val="en-US" w:eastAsia="zh-CN"/>
        </w:rPr>
        <w:t>16</w:t>
      </w:r>
      <w:r>
        <w:rPr>
          <w:rFonts w:hint="eastAsia" w:ascii="楷体" w:hAnsi="楷体" w:eastAsia="楷体" w:cs="楷体"/>
          <w:kern w:val="0"/>
          <w:sz w:val="24"/>
          <w:szCs w:val="27"/>
        </w:rPr>
        <w:t>日至2025年7月</w:t>
      </w:r>
      <w:r>
        <w:rPr>
          <w:rFonts w:hint="eastAsia" w:ascii="楷体" w:hAnsi="楷体" w:eastAsia="楷体" w:cs="楷体"/>
          <w:kern w:val="0"/>
          <w:sz w:val="24"/>
          <w:szCs w:val="27"/>
          <w:lang w:val="en-US" w:eastAsia="zh-CN"/>
        </w:rPr>
        <w:t>23</w:t>
      </w:r>
      <w:r>
        <w:rPr>
          <w:rFonts w:hint="eastAsia" w:ascii="楷体" w:hAnsi="楷体" w:eastAsia="楷体" w:cs="楷体"/>
          <w:kern w:val="0"/>
          <w:sz w:val="24"/>
          <w:szCs w:val="27"/>
        </w:rPr>
        <w:t>日，每天上午06:00至12:00，下午12:00至23:59（北京时间，法定节假日除外）</w:t>
      </w:r>
    </w:p>
    <w:p w14:paraId="0AAC24FB">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地点：政采云平台（https://www.zcygov.cn/）。</w:t>
      </w:r>
    </w:p>
    <w:p w14:paraId="01430E70">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方式：1.凡有意参加投标者，须在政采云平台办理数字证书（CA），CA申领链接：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 年 1月 1 日前办理的云南 CA 需到云南 CA 办理处进行升级）。外省供应商在政采云平台办理的其他 CA 可直接使用，无需重复办理。</w:t>
      </w:r>
    </w:p>
    <w:p w14:paraId="42D3515B">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2.按上述要求获取文件的供应商视为合法获取了本项目采购文件，具备本项目的投标资格。</w:t>
      </w:r>
    </w:p>
    <w:p w14:paraId="3ADF064F">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售价（元）：0</w:t>
      </w:r>
    </w:p>
    <w:p w14:paraId="69A6C155">
      <w:pPr>
        <w:widowControl/>
        <w:shd w:val="clear" w:color="auto" w:fill="FFFFFF"/>
        <w:snapToGrid w:val="0"/>
        <w:spacing w:before="128" w:after="128" w:line="400" w:lineRule="exact"/>
        <w:jc w:val="left"/>
        <w:outlineLvl w:val="2"/>
        <w:rPr>
          <w:rFonts w:hint="eastAsia" w:ascii="楷体" w:hAnsi="楷体" w:eastAsia="楷体" w:cs="楷体"/>
          <w:b/>
          <w:bCs/>
          <w:kern w:val="0"/>
          <w:sz w:val="24"/>
        </w:rPr>
      </w:pPr>
      <w:r>
        <w:rPr>
          <w:rFonts w:hint="eastAsia" w:ascii="楷体" w:hAnsi="楷体" w:eastAsia="楷体" w:cs="楷体"/>
          <w:b/>
          <w:bCs/>
          <w:kern w:val="0"/>
          <w:sz w:val="24"/>
        </w:rPr>
        <w:t>四、投标文件提交</w:t>
      </w:r>
    </w:p>
    <w:p w14:paraId="54A4B0D4">
      <w:pPr>
        <w:widowControl/>
        <w:shd w:val="clear" w:color="auto" w:fill="FFFFFF"/>
        <w:snapToGrid w:val="0"/>
        <w:spacing w:after="128" w:line="400" w:lineRule="exact"/>
        <w:ind w:firstLine="480" w:firstLineChars="200"/>
        <w:jc w:val="left"/>
        <w:rPr>
          <w:rFonts w:hint="eastAsia" w:ascii="楷体" w:hAnsi="楷体" w:eastAsia="楷体" w:cs="楷体"/>
          <w:kern w:val="0"/>
          <w:sz w:val="16"/>
          <w:szCs w:val="18"/>
        </w:rPr>
      </w:pPr>
      <w:r>
        <w:rPr>
          <w:rFonts w:hint="eastAsia" w:ascii="楷体" w:hAnsi="楷体" w:eastAsia="楷体" w:cs="楷体"/>
          <w:kern w:val="0"/>
          <w:sz w:val="24"/>
          <w:szCs w:val="27"/>
        </w:rPr>
        <w:t>截止时间：</w:t>
      </w:r>
      <w:r>
        <w:rPr>
          <w:rFonts w:hint="eastAsia" w:ascii="楷体" w:hAnsi="楷体" w:eastAsia="楷体" w:cs="楷体"/>
          <w:kern w:val="0"/>
          <w:sz w:val="24"/>
          <w:szCs w:val="27"/>
          <w:lang w:eastAsia="zh-CN"/>
        </w:rPr>
        <w:t>2025年8月5日</w:t>
      </w:r>
      <w:r>
        <w:rPr>
          <w:rFonts w:hint="eastAsia" w:ascii="楷体" w:hAnsi="楷体" w:eastAsia="楷体" w:cs="楷体"/>
          <w:kern w:val="0"/>
          <w:sz w:val="24"/>
          <w:szCs w:val="27"/>
        </w:rPr>
        <w:t>14时30分（北京时间）（建议提前半小时递交）</w:t>
      </w:r>
    </w:p>
    <w:p w14:paraId="70FF77FF">
      <w:pPr>
        <w:widowControl/>
        <w:shd w:val="clear" w:color="auto" w:fill="FFFFFF"/>
        <w:snapToGrid w:val="0"/>
        <w:spacing w:after="128" w:line="400" w:lineRule="exact"/>
        <w:ind w:firstLine="480" w:firstLineChars="200"/>
        <w:jc w:val="left"/>
        <w:rPr>
          <w:rFonts w:hint="eastAsia" w:ascii="楷体" w:hAnsi="楷体" w:eastAsia="楷体" w:cs="楷体"/>
          <w:kern w:val="0"/>
          <w:sz w:val="16"/>
          <w:szCs w:val="18"/>
        </w:rPr>
      </w:pPr>
      <w:r>
        <w:rPr>
          <w:rFonts w:hint="eastAsia" w:ascii="楷体" w:hAnsi="楷体" w:eastAsia="楷体" w:cs="楷体"/>
          <w:kern w:val="0"/>
          <w:sz w:val="24"/>
          <w:szCs w:val="27"/>
        </w:rPr>
        <w:t>地点：</w:t>
      </w:r>
      <w:r>
        <w:rPr>
          <w:rFonts w:hint="eastAsia" w:ascii="楷体" w:hAnsi="楷体" w:eastAsia="楷体" w:cs="楷体"/>
          <w:kern w:val="0"/>
          <w:sz w:val="24"/>
        </w:rPr>
        <w:t>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及联系方式。</w:t>
      </w:r>
    </w:p>
    <w:p w14:paraId="52934097">
      <w:pPr>
        <w:widowControl/>
        <w:shd w:val="clear" w:color="auto" w:fill="FFFFFF"/>
        <w:snapToGrid w:val="0"/>
        <w:spacing w:before="128" w:after="128" w:line="400" w:lineRule="exact"/>
        <w:jc w:val="left"/>
        <w:outlineLvl w:val="2"/>
        <w:rPr>
          <w:rFonts w:hint="eastAsia" w:ascii="楷体" w:hAnsi="楷体" w:eastAsia="楷体" w:cs="楷体"/>
          <w:b/>
          <w:bCs/>
          <w:kern w:val="0"/>
          <w:sz w:val="24"/>
        </w:rPr>
      </w:pPr>
      <w:r>
        <w:rPr>
          <w:rFonts w:hint="eastAsia" w:ascii="楷体" w:hAnsi="楷体" w:eastAsia="楷体" w:cs="楷体"/>
          <w:b/>
          <w:bCs/>
          <w:kern w:val="0"/>
          <w:sz w:val="24"/>
        </w:rPr>
        <w:t>五、开启</w:t>
      </w:r>
    </w:p>
    <w:p w14:paraId="4AF2F054">
      <w:pPr>
        <w:widowControl/>
        <w:shd w:val="clear" w:color="auto" w:fill="FFFFFF"/>
        <w:snapToGrid w:val="0"/>
        <w:spacing w:after="128" w:line="400" w:lineRule="exact"/>
        <w:ind w:firstLine="480" w:firstLineChars="200"/>
        <w:jc w:val="left"/>
        <w:rPr>
          <w:rFonts w:hint="eastAsia" w:ascii="楷体" w:hAnsi="楷体" w:eastAsia="楷体" w:cs="楷体"/>
          <w:kern w:val="0"/>
          <w:sz w:val="16"/>
          <w:szCs w:val="18"/>
        </w:rPr>
      </w:pPr>
      <w:r>
        <w:rPr>
          <w:rFonts w:hint="eastAsia" w:ascii="楷体" w:hAnsi="楷体" w:eastAsia="楷体" w:cs="楷体"/>
          <w:kern w:val="0"/>
          <w:sz w:val="24"/>
          <w:szCs w:val="27"/>
        </w:rPr>
        <w:t>时间：</w:t>
      </w:r>
      <w:r>
        <w:rPr>
          <w:rFonts w:hint="eastAsia" w:ascii="楷体" w:hAnsi="楷体" w:eastAsia="楷体" w:cs="楷体"/>
          <w:kern w:val="0"/>
          <w:sz w:val="24"/>
          <w:szCs w:val="27"/>
          <w:lang w:eastAsia="zh-CN"/>
        </w:rPr>
        <w:t>2025年8月5日</w:t>
      </w:r>
      <w:r>
        <w:rPr>
          <w:rFonts w:hint="eastAsia" w:ascii="楷体" w:hAnsi="楷体" w:eastAsia="楷体" w:cs="楷体"/>
          <w:kern w:val="0"/>
          <w:sz w:val="24"/>
          <w:szCs w:val="27"/>
        </w:rPr>
        <w:t>14时30分（北京时间）</w:t>
      </w:r>
    </w:p>
    <w:p w14:paraId="577E1EB0">
      <w:pPr>
        <w:widowControl/>
        <w:shd w:val="clear" w:color="auto" w:fill="FFFFFF"/>
        <w:snapToGrid w:val="0"/>
        <w:spacing w:after="128" w:line="400" w:lineRule="exact"/>
        <w:ind w:firstLine="480" w:firstLineChars="200"/>
        <w:jc w:val="left"/>
        <w:rPr>
          <w:rFonts w:hint="eastAsia" w:ascii="楷体" w:hAnsi="楷体" w:eastAsia="楷体" w:cs="楷体"/>
          <w:kern w:val="0"/>
          <w:sz w:val="16"/>
          <w:szCs w:val="18"/>
        </w:rPr>
      </w:pPr>
      <w:r>
        <w:rPr>
          <w:rFonts w:hint="eastAsia" w:ascii="楷体" w:hAnsi="楷体" w:eastAsia="楷体" w:cs="楷体"/>
          <w:kern w:val="0"/>
          <w:sz w:val="24"/>
          <w:szCs w:val="27"/>
        </w:rPr>
        <w:t>地点：</w:t>
      </w:r>
      <w:r>
        <w:rPr>
          <w:rFonts w:hint="eastAsia" w:ascii="楷体" w:hAnsi="楷体" w:eastAsia="楷体" w:cs="楷体"/>
          <w:kern w:val="0"/>
          <w:sz w:val="24"/>
        </w:rPr>
        <w:t>政采云平台电子开标厅</w:t>
      </w:r>
    </w:p>
    <w:p w14:paraId="391C9C44">
      <w:pPr>
        <w:widowControl/>
        <w:shd w:val="clear" w:color="auto" w:fill="FFFFFF"/>
        <w:snapToGrid w:val="0"/>
        <w:spacing w:before="128" w:after="128" w:line="400" w:lineRule="exact"/>
        <w:jc w:val="left"/>
        <w:outlineLvl w:val="2"/>
        <w:rPr>
          <w:rFonts w:hint="eastAsia" w:ascii="楷体" w:hAnsi="楷体" w:eastAsia="楷体" w:cs="楷体"/>
          <w:b/>
          <w:bCs/>
          <w:kern w:val="0"/>
          <w:sz w:val="24"/>
        </w:rPr>
      </w:pPr>
      <w:r>
        <w:rPr>
          <w:rFonts w:hint="eastAsia" w:ascii="楷体" w:hAnsi="楷体" w:eastAsia="楷体" w:cs="楷体"/>
          <w:b/>
          <w:bCs/>
          <w:kern w:val="0"/>
          <w:sz w:val="24"/>
        </w:rPr>
        <w:t>六、公告期限</w:t>
      </w:r>
    </w:p>
    <w:p w14:paraId="6B871D7E">
      <w:pPr>
        <w:widowControl/>
        <w:shd w:val="clear" w:color="auto" w:fill="FFFFFF"/>
        <w:snapToGrid w:val="0"/>
        <w:spacing w:after="128" w:line="400" w:lineRule="exact"/>
        <w:ind w:firstLine="480" w:firstLineChars="200"/>
        <w:jc w:val="left"/>
        <w:rPr>
          <w:rFonts w:hint="eastAsia" w:ascii="楷体" w:hAnsi="楷体" w:eastAsia="楷体" w:cs="楷体"/>
          <w:kern w:val="0"/>
          <w:sz w:val="16"/>
          <w:szCs w:val="18"/>
        </w:rPr>
      </w:pPr>
      <w:r>
        <w:rPr>
          <w:rFonts w:hint="eastAsia" w:ascii="楷体" w:hAnsi="楷体" w:eastAsia="楷体" w:cs="楷体"/>
          <w:kern w:val="0"/>
          <w:sz w:val="24"/>
          <w:szCs w:val="27"/>
        </w:rPr>
        <w:t>自本公告发布之日起5个工作日。</w:t>
      </w:r>
    </w:p>
    <w:p w14:paraId="5D51C58D">
      <w:pPr>
        <w:widowControl/>
        <w:shd w:val="clear" w:color="auto" w:fill="FFFFFF"/>
        <w:snapToGrid w:val="0"/>
        <w:spacing w:before="128" w:after="128" w:line="400" w:lineRule="exact"/>
        <w:jc w:val="left"/>
        <w:outlineLvl w:val="2"/>
        <w:rPr>
          <w:rFonts w:hint="eastAsia" w:ascii="楷体" w:hAnsi="楷体" w:eastAsia="楷体" w:cs="楷体"/>
          <w:b/>
          <w:bCs/>
          <w:kern w:val="0"/>
          <w:sz w:val="24"/>
        </w:rPr>
      </w:pPr>
      <w:r>
        <w:rPr>
          <w:rFonts w:hint="eastAsia" w:ascii="楷体" w:hAnsi="楷体" w:eastAsia="楷体" w:cs="楷体"/>
          <w:b/>
          <w:bCs/>
          <w:kern w:val="0"/>
          <w:sz w:val="24"/>
        </w:rPr>
        <w:t>七、其他补充事宜</w:t>
      </w:r>
    </w:p>
    <w:p w14:paraId="3E7492B2">
      <w:pPr>
        <w:adjustRightInd w:val="0"/>
        <w:snapToGrid w:val="0"/>
        <w:spacing w:line="440" w:lineRule="exact"/>
        <w:ind w:firstLine="480" w:firstLineChars="200"/>
        <w:rPr>
          <w:rFonts w:hint="eastAsia" w:ascii="楷体" w:hAnsi="楷体" w:eastAsia="楷体" w:cs="楷体"/>
          <w:sz w:val="24"/>
        </w:rPr>
      </w:pPr>
      <w:r>
        <w:rPr>
          <w:rFonts w:hint="eastAsia" w:ascii="楷体" w:hAnsi="楷体" w:eastAsia="楷体" w:cs="楷体"/>
          <w:sz w:val="24"/>
        </w:rPr>
        <w:t>开标方式：网上开标</w:t>
      </w:r>
    </w:p>
    <w:p w14:paraId="20E82E4F">
      <w:pPr>
        <w:adjustRightInd w:val="0"/>
        <w:snapToGrid w:val="0"/>
        <w:spacing w:line="440" w:lineRule="exact"/>
        <w:ind w:firstLine="480" w:firstLineChars="200"/>
        <w:rPr>
          <w:rFonts w:hint="eastAsia" w:ascii="楷体" w:hAnsi="楷体" w:eastAsia="楷体" w:cs="楷体"/>
          <w:sz w:val="24"/>
        </w:rPr>
      </w:pPr>
      <w:r>
        <w:rPr>
          <w:rFonts w:hint="eastAsia" w:ascii="楷体" w:hAnsi="楷体" w:eastAsia="楷体" w:cs="楷体"/>
          <w:sz w:val="24"/>
        </w:rPr>
        <w:t>是否需要缴纳投标保证金：是</w:t>
      </w:r>
    </w:p>
    <w:p w14:paraId="2DC814D9">
      <w:pPr>
        <w:adjustRightInd w:val="0"/>
        <w:snapToGrid w:val="0"/>
        <w:spacing w:line="440" w:lineRule="exact"/>
        <w:ind w:firstLine="480" w:firstLineChars="200"/>
        <w:rPr>
          <w:rFonts w:hint="eastAsia" w:ascii="楷体" w:hAnsi="楷体" w:eastAsia="楷体" w:cs="楷体"/>
          <w:sz w:val="24"/>
        </w:rPr>
      </w:pPr>
      <w:r>
        <w:rPr>
          <w:rFonts w:hint="eastAsia" w:ascii="楷体" w:hAnsi="楷体" w:eastAsia="楷体" w:cs="楷体"/>
          <w:sz w:val="24"/>
        </w:rPr>
        <w:t>（1）</w:t>
      </w:r>
      <w:r>
        <w:rPr>
          <w:rFonts w:hint="eastAsia" w:ascii="楷体" w:hAnsi="楷体" w:eastAsia="楷体" w:cs="楷体"/>
          <w:kern w:val="0"/>
          <w:sz w:val="24"/>
          <w:szCs w:val="27"/>
          <w:lang w:eastAsia="zh-CN"/>
        </w:rPr>
        <w:t>汤丹镇小河村自然能提水项目-自然能提水设备采购项目（二次）</w:t>
      </w:r>
      <w:r>
        <w:rPr>
          <w:rFonts w:hint="eastAsia" w:ascii="楷体" w:hAnsi="楷体" w:eastAsia="楷体" w:cs="楷体"/>
          <w:sz w:val="24"/>
        </w:rPr>
        <w:t>:</w:t>
      </w:r>
    </w:p>
    <w:p w14:paraId="1D1C4733">
      <w:pPr>
        <w:adjustRightInd w:val="0"/>
        <w:snapToGrid w:val="0"/>
        <w:spacing w:line="440" w:lineRule="exact"/>
        <w:ind w:firstLine="480" w:firstLineChars="200"/>
        <w:rPr>
          <w:rFonts w:hint="eastAsia" w:ascii="楷体" w:hAnsi="楷体" w:eastAsia="楷体" w:cs="楷体"/>
          <w:sz w:val="24"/>
        </w:rPr>
      </w:pPr>
      <w:r>
        <w:rPr>
          <w:rFonts w:hint="eastAsia" w:ascii="楷体" w:hAnsi="楷体" w:eastAsia="楷体" w:cs="楷体"/>
          <w:sz w:val="24"/>
        </w:rPr>
        <w:t xml:space="preserve">    保证金金额：10000（元）</w:t>
      </w:r>
    </w:p>
    <w:p w14:paraId="2AA8DF81">
      <w:pPr>
        <w:adjustRightInd w:val="0"/>
        <w:snapToGrid w:val="0"/>
        <w:spacing w:line="440" w:lineRule="exact"/>
        <w:ind w:firstLine="480" w:firstLineChars="200"/>
        <w:rPr>
          <w:rFonts w:hint="eastAsia" w:ascii="楷体" w:hAnsi="楷体" w:eastAsia="楷体" w:cs="楷体"/>
          <w:sz w:val="24"/>
        </w:rPr>
      </w:pPr>
      <w:r>
        <w:rPr>
          <w:rFonts w:hint="eastAsia" w:ascii="楷体" w:hAnsi="楷体" w:eastAsia="楷体" w:cs="楷体"/>
          <w:sz w:val="24"/>
        </w:rPr>
        <w:t xml:space="preserve">    保证金缴纳方式：支票、汇票、本票、保函</w:t>
      </w:r>
    </w:p>
    <w:p w14:paraId="76BFCC30">
      <w:pPr>
        <w:adjustRightInd w:val="0"/>
        <w:snapToGrid w:val="0"/>
        <w:spacing w:line="440" w:lineRule="exact"/>
        <w:ind w:firstLine="480" w:firstLineChars="200"/>
        <w:rPr>
          <w:rFonts w:hint="eastAsia" w:ascii="楷体" w:hAnsi="楷体" w:eastAsia="楷体" w:cs="楷体"/>
          <w:sz w:val="24"/>
        </w:rPr>
      </w:pPr>
      <w:r>
        <w:rPr>
          <w:rFonts w:hint="eastAsia" w:ascii="楷体" w:hAnsi="楷体" w:eastAsia="楷体" w:cs="楷体"/>
          <w:sz w:val="24"/>
        </w:rPr>
        <w:t xml:space="preserve">    保证金缴纳截止时间：</w:t>
      </w:r>
      <w:r>
        <w:rPr>
          <w:rFonts w:hint="eastAsia" w:ascii="楷体" w:hAnsi="楷体" w:eastAsia="楷体" w:cs="楷体"/>
          <w:sz w:val="24"/>
          <w:lang w:eastAsia="zh-CN"/>
        </w:rPr>
        <w:t>2025-08-05</w:t>
      </w:r>
      <w:r>
        <w:rPr>
          <w:rFonts w:hint="eastAsia" w:ascii="楷体" w:hAnsi="楷体" w:eastAsia="楷体" w:cs="楷体"/>
          <w:sz w:val="24"/>
        </w:rPr>
        <w:t xml:space="preserve"> 14:30</w:t>
      </w:r>
    </w:p>
    <w:p w14:paraId="0A922884">
      <w:pPr>
        <w:adjustRightInd w:val="0"/>
        <w:snapToGrid w:val="0"/>
        <w:spacing w:line="360" w:lineRule="auto"/>
        <w:ind w:firstLine="480" w:firstLineChars="200"/>
        <w:rPr>
          <w:rFonts w:hint="eastAsia" w:ascii="楷体" w:hAnsi="楷体" w:eastAsia="楷体" w:cs="楷体"/>
          <w:b/>
          <w:sz w:val="24"/>
        </w:rPr>
      </w:pPr>
      <w:r>
        <w:rPr>
          <w:rFonts w:hint="eastAsia" w:ascii="楷体" w:hAnsi="楷体" w:eastAsia="楷体" w:cs="楷体"/>
          <w:b/>
          <w:sz w:val="24"/>
        </w:rPr>
        <w:t>其他：</w:t>
      </w:r>
    </w:p>
    <w:p w14:paraId="5BC854EC">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1.完成地点：昆明市东川区汤丹镇人民政府，采购人指定地点。</w:t>
      </w:r>
    </w:p>
    <w:p w14:paraId="0722AB3C">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2.质量要求：满足国家现行规范和标准以及昆明市东川区汤丹镇人民政府的要求。</w:t>
      </w:r>
    </w:p>
    <w:p w14:paraId="238C642B">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3.本次招标公告在《云南省政府采购网》、《政府采购云平台》上发布。</w:t>
      </w:r>
    </w:p>
    <w:p w14:paraId="7A582B29">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4.注意事项</w:t>
      </w:r>
    </w:p>
    <w:p w14:paraId="7DDC7BAF">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4.1本项目为不见面开标，投标单位无需到达现场；</w:t>
      </w:r>
    </w:p>
    <w:p w14:paraId="5F86F5FA">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4.2本项目实行网上投标，采用电子投标文件；</w:t>
      </w:r>
    </w:p>
    <w:p w14:paraId="317E157E">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4.3各供应商应在开标前应确保成为政采云平台供应商，并完成CA数字证书申领。因未注册入库、未办理CA数字证书等原因造成无法投标或投标失败等后果由供应商自行承担。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14:paraId="097E8FBD">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4.4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359B702E">
      <w:pPr>
        <w:widowControl/>
        <w:shd w:val="clear" w:color="auto" w:fill="FFFFFF"/>
        <w:snapToGrid w:val="0"/>
        <w:spacing w:before="128" w:after="128" w:line="400" w:lineRule="exact"/>
        <w:jc w:val="left"/>
        <w:outlineLvl w:val="2"/>
        <w:rPr>
          <w:rFonts w:hint="eastAsia" w:ascii="楷体" w:hAnsi="楷体" w:eastAsia="楷体" w:cs="楷体"/>
          <w:kern w:val="0"/>
          <w:sz w:val="24"/>
        </w:rPr>
      </w:pPr>
      <w:r>
        <w:rPr>
          <w:rFonts w:hint="eastAsia" w:ascii="楷体" w:hAnsi="楷体" w:eastAsia="楷体" w:cs="楷体"/>
          <w:b/>
          <w:bCs/>
          <w:kern w:val="0"/>
          <w:sz w:val="24"/>
        </w:rPr>
        <w:t>八、凡对本次采购提出询问，请按以下方式联系。</w:t>
      </w:r>
    </w:p>
    <w:p w14:paraId="395727B7">
      <w:pPr>
        <w:widowControl/>
        <w:shd w:val="clear" w:color="auto" w:fill="FFFFFF"/>
        <w:snapToGrid w:val="0"/>
        <w:spacing w:after="128" w:line="400" w:lineRule="exact"/>
        <w:ind w:firstLine="480" w:firstLineChars="200"/>
        <w:jc w:val="left"/>
        <w:rPr>
          <w:rFonts w:hint="eastAsia" w:ascii="楷体" w:hAnsi="楷体" w:eastAsia="楷体" w:cs="楷体"/>
          <w:b/>
          <w:kern w:val="0"/>
          <w:sz w:val="16"/>
          <w:szCs w:val="18"/>
        </w:rPr>
      </w:pPr>
      <w:r>
        <w:rPr>
          <w:rFonts w:hint="eastAsia" w:ascii="楷体" w:hAnsi="楷体" w:eastAsia="楷体" w:cs="楷体"/>
          <w:b/>
          <w:kern w:val="0"/>
          <w:sz w:val="24"/>
          <w:szCs w:val="27"/>
        </w:rPr>
        <w:t>1.采购人信息</w:t>
      </w:r>
    </w:p>
    <w:p w14:paraId="2A352031">
      <w:pPr>
        <w:widowControl/>
        <w:shd w:val="clear" w:color="auto" w:fill="FFFFFF"/>
        <w:snapToGrid w:val="0"/>
        <w:spacing w:after="128" w:line="400" w:lineRule="exact"/>
        <w:ind w:firstLine="480" w:firstLineChars="200"/>
        <w:jc w:val="left"/>
        <w:rPr>
          <w:rFonts w:hint="eastAsia" w:ascii="楷体" w:hAnsi="楷体" w:eastAsia="楷体" w:cs="楷体"/>
          <w:kern w:val="0"/>
          <w:sz w:val="16"/>
          <w:szCs w:val="18"/>
        </w:rPr>
      </w:pPr>
      <w:r>
        <w:rPr>
          <w:rFonts w:hint="eastAsia" w:ascii="楷体" w:hAnsi="楷体" w:eastAsia="楷体" w:cs="楷体"/>
          <w:kern w:val="0"/>
          <w:sz w:val="24"/>
          <w:szCs w:val="27"/>
        </w:rPr>
        <w:t>名称：昆明市东川区汤丹镇人民政府</w:t>
      </w:r>
    </w:p>
    <w:p w14:paraId="4782A946">
      <w:pPr>
        <w:widowControl/>
        <w:shd w:val="clear" w:color="auto" w:fill="FFFFFF"/>
        <w:snapToGrid w:val="0"/>
        <w:spacing w:after="128" w:line="400" w:lineRule="exact"/>
        <w:ind w:firstLine="480" w:firstLineChars="200"/>
        <w:jc w:val="left"/>
        <w:rPr>
          <w:rFonts w:hint="eastAsia" w:ascii="楷体" w:hAnsi="楷体" w:eastAsia="楷体" w:cs="楷体"/>
          <w:kern w:val="0"/>
          <w:sz w:val="16"/>
          <w:szCs w:val="18"/>
        </w:rPr>
      </w:pPr>
      <w:r>
        <w:rPr>
          <w:rFonts w:hint="eastAsia" w:ascii="楷体" w:hAnsi="楷体" w:eastAsia="楷体" w:cs="楷体"/>
          <w:kern w:val="0"/>
          <w:sz w:val="24"/>
          <w:szCs w:val="27"/>
        </w:rPr>
        <w:t>地址：昆明市东川区汤丹镇</w:t>
      </w:r>
    </w:p>
    <w:p w14:paraId="0C51A01E">
      <w:pPr>
        <w:widowControl/>
        <w:shd w:val="clear" w:color="auto" w:fill="FFFFFF"/>
        <w:snapToGrid w:val="0"/>
        <w:spacing w:after="128" w:line="400" w:lineRule="exact"/>
        <w:ind w:firstLine="480" w:firstLineChars="200"/>
        <w:jc w:val="left"/>
        <w:rPr>
          <w:rFonts w:hint="eastAsia" w:ascii="楷体" w:hAnsi="楷体" w:eastAsia="楷体" w:cs="楷体"/>
          <w:kern w:val="0"/>
          <w:sz w:val="16"/>
          <w:szCs w:val="18"/>
        </w:rPr>
      </w:pPr>
      <w:r>
        <w:rPr>
          <w:rFonts w:hint="eastAsia" w:ascii="楷体" w:hAnsi="楷体" w:eastAsia="楷体" w:cs="楷体"/>
          <w:kern w:val="0"/>
          <w:sz w:val="24"/>
          <w:szCs w:val="27"/>
        </w:rPr>
        <w:t xml:space="preserve">联系方式：郭靖，13678799761 </w:t>
      </w:r>
    </w:p>
    <w:p w14:paraId="4D751672">
      <w:pPr>
        <w:widowControl/>
        <w:shd w:val="clear" w:color="auto" w:fill="FFFFFF"/>
        <w:snapToGrid w:val="0"/>
        <w:spacing w:after="128" w:line="400" w:lineRule="exact"/>
        <w:ind w:firstLine="480" w:firstLineChars="200"/>
        <w:jc w:val="left"/>
        <w:rPr>
          <w:rFonts w:hint="eastAsia" w:ascii="楷体" w:hAnsi="楷体" w:eastAsia="楷体" w:cs="楷体"/>
          <w:b/>
          <w:kern w:val="0"/>
          <w:sz w:val="16"/>
          <w:szCs w:val="18"/>
        </w:rPr>
      </w:pPr>
      <w:r>
        <w:rPr>
          <w:rFonts w:hint="eastAsia" w:ascii="楷体" w:hAnsi="楷体" w:eastAsia="楷体" w:cs="楷体"/>
          <w:b/>
          <w:kern w:val="0"/>
          <w:sz w:val="24"/>
          <w:szCs w:val="27"/>
        </w:rPr>
        <w:t>2.采购代理机构信息</w:t>
      </w:r>
    </w:p>
    <w:p w14:paraId="6A7AE9C6">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名 称：云南誉桥招标咨询有限公司</w:t>
      </w:r>
    </w:p>
    <w:p w14:paraId="2C0DD874">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地址：中国(云南)自由贸易试验区昆明片区经开区阿拉街道办昌宏社区经开路3号时代创富B座9层902号</w:t>
      </w:r>
    </w:p>
    <w:p w14:paraId="3B88BD43">
      <w:pPr>
        <w:adjustRightInd w:val="0"/>
        <w:snapToGrid w:val="0"/>
        <w:spacing w:line="360" w:lineRule="auto"/>
        <w:ind w:firstLine="480" w:firstLineChars="200"/>
        <w:rPr>
          <w:rFonts w:hint="eastAsia" w:ascii="楷体" w:hAnsi="楷体" w:eastAsia="楷体" w:cs="楷体"/>
          <w:sz w:val="24"/>
        </w:rPr>
      </w:pPr>
      <w:r>
        <w:rPr>
          <w:rFonts w:hint="eastAsia" w:ascii="楷体" w:hAnsi="楷体" w:eastAsia="楷体" w:cs="楷体"/>
          <w:sz w:val="24"/>
        </w:rPr>
        <w:t>联系方式：13529380885</w:t>
      </w:r>
    </w:p>
    <w:p w14:paraId="16FB1BE0">
      <w:pPr>
        <w:widowControl/>
        <w:shd w:val="clear" w:color="auto" w:fill="FFFFFF"/>
        <w:snapToGrid w:val="0"/>
        <w:spacing w:after="128" w:line="400" w:lineRule="exact"/>
        <w:ind w:firstLine="480" w:firstLineChars="200"/>
        <w:jc w:val="left"/>
        <w:rPr>
          <w:rFonts w:hint="eastAsia" w:ascii="楷体" w:hAnsi="楷体" w:eastAsia="楷体" w:cs="楷体"/>
          <w:b/>
          <w:kern w:val="0"/>
          <w:sz w:val="16"/>
          <w:szCs w:val="18"/>
        </w:rPr>
      </w:pPr>
      <w:r>
        <w:rPr>
          <w:rFonts w:hint="eastAsia" w:ascii="楷体" w:hAnsi="楷体" w:eastAsia="楷体" w:cs="楷体"/>
          <w:b/>
          <w:kern w:val="0"/>
          <w:sz w:val="24"/>
          <w:szCs w:val="27"/>
        </w:rPr>
        <w:t>3.项目联系方式</w:t>
      </w:r>
    </w:p>
    <w:p w14:paraId="4F1EDBA9">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项目联系人：毕艳宏</w:t>
      </w:r>
    </w:p>
    <w:p w14:paraId="01C6700D">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电话：13529380885</w:t>
      </w:r>
    </w:p>
    <w:p w14:paraId="45989B5E">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财政主管部门：昆明市东川区财政局</w:t>
      </w:r>
    </w:p>
    <w:p w14:paraId="7920DC14">
      <w:pPr>
        <w:widowControl/>
        <w:shd w:val="clear" w:color="auto" w:fill="FFFFFF"/>
        <w:snapToGrid w:val="0"/>
        <w:spacing w:after="128" w:line="400" w:lineRule="exact"/>
        <w:ind w:firstLine="480" w:firstLineChars="200"/>
        <w:jc w:val="left"/>
        <w:rPr>
          <w:rFonts w:hint="eastAsia" w:ascii="楷体" w:hAnsi="楷体" w:eastAsia="楷体" w:cs="楷体"/>
          <w:kern w:val="0"/>
          <w:sz w:val="24"/>
          <w:szCs w:val="27"/>
        </w:rPr>
      </w:pPr>
      <w:r>
        <w:rPr>
          <w:rFonts w:hint="eastAsia" w:ascii="楷体" w:hAnsi="楷体" w:eastAsia="楷体" w:cs="楷体"/>
          <w:kern w:val="0"/>
          <w:sz w:val="24"/>
          <w:szCs w:val="27"/>
        </w:rPr>
        <w:t>联系电话：0871-62123944</w:t>
      </w:r>
    </w:p>
    <w:p w14:paraId="255E23B7">
      <w:pPr>
        <w:keepNext/>
        <w:autoSpaceDE w:val="0"/>
        <w:autoSpaceDN w:val="0"/>
        <w:adjustRightInd w:val="0"/>
        <w:spacing w:line="440" w:lineRule="exact"/>
        <w:jc w:val="center"/>
        <w:outlineLvl w:val="0"/>
        <w:rPr>
          <w:rFonts w:hint="eastAsia" w:ascii="楷体" w:hAnsi="楷体" w:eastAsia="楷体" w:cs="楷体"/>
          <w:b/>
          <w:bCs/>
          <w:kern w:val="0"/>
          <w:sz w:val="32"/>
          <w:szCs w:val="20"/>
          <w:lang w:val="zh-CN"/>
        </w:rPr>
      </w:pPr>
      <w:r>
        <w:rPr>
          <w:rFonts w:hint="eastAsia" w:ascii="楷体" w:hAnsi="楷体" w:eastAsia="楷体" w:cs="楷体"/>
          <w:b/>
          <w:bCs/>
          <w:kern w:val="0"/>
          <w:sz w:val="32"/>
          <w:szCs w:val="20"/>
          <w:lang w:val="zh-CN"/>
        </w:rPr>
        <w:br w:type="page"/>
      </w:r>
      <w:bookmarkStart w:id="3" w:name="_Toc383175471"/>
      <w:bookmarkStart w:id="4" w:name="_Toc79770007"/>
      <w:r>
        <w:rPr>
          <w:rFonts w:hint="eastAsia" w:ascii="楷体" w:hAnsi="楷体" w:eastAsia="楷体" w:cs="楷体"/>
          <w:b/>
          <w:bCs/>
          <w:kern w:val="0"/>
          <w:sz w:val="32"/>
          <w:szCs w:val="20"/>
          <w:lang w:val="zh-CN"/>
        </w:rPr>
        <w:t>第二章</w:t>
      </w:r>
      <w:r>
        <w:rPr>
          <w:rFonts w:hint="eastAsia" w:ascii="楷体" w:hAnsi="楷体" w:eastAsia="楷体" w:cs="楷体"/>
          <w:b/>
          <w:bCs/>
          <w:kern w:val="0"/>
          <w:sz w:val="32"/>
          <w:szCs w:val="20"/>
        </w:rPr>
        <w:t xml:space="preserve"> </w:t>
      </w:r>
      <w:r>
        <w:rPr>
          <w:rFonts w:hint="eastAsia" w:ascii="楷体" w:hAnsi="楷体" w:eastAsia="楷体" w:cs="楷体"/>
          <w:b/>
          <w:bCs/>
          <w:kern w:val="0"/>
          <w:sz w:val="32"/>
          <w:szCs w:val="20"/>
          <w:lang w:val="zh-CN"/>
        </w:rPr>
        <w:t>供应商须知</w:t>
      </w:r>
      <w:bookmarkEnd w:id="3"/>
      <w:bookmarkEnd w:id="4"/>
    </w:p>
    <w:p w14:paraId="135BB12F">
      <w:pPr>
        <w:keepNext/>
        <w:keepLines/>
        <w:spacing w:line="440" w:lineRule="exact"/>
        <w:jc w:val="center"/>
        <w:outlineLvl w:val="1"/>
        <w:rPr>
          <w:rFonts w:hint="eastAsia" w:ascii="楷体" w:hAnsi="楷体" w:eastAsia="楷体" w:cs="楷体"/>
          <w:b/>
          <w:bCs/>
          <w:kern w:val="0"/>
          <w:sz w:val="32"/>
          <w:szCs w:val="28"/>
          <w:lang w:val="zh-CN"/>
        </w:rPr>
      </w:pPr>
      <w:bookmarkStart w:id="5" w:name="_Toc383175472"/>
      <w:bookmarkStart w:id="6" w:name="_Toc11167651"/>
      <w:bookmarkStart w:id="7" w:name="_Toc11167331"/>
      <w:bookmarkStart w:id="8" w:name="_Toc79770008"/>
      <w:bookmarkStart w:id="9" w:name="_Toc86124039"/>
      <w:bookmarkStart w:id="10" w:name="_Toc11167461"/>
      <w:r>
        <w:rPr>
          <w:rFonts w:hint="eastAsia" w:ascii="楷体" w:hAnsi="楷体" w:eastAsia="楷体" w:cs="楷体"/>
          <w:b/>
          <w:bCs/>
          <w:kern w:val="0"/>
          <w:sz w:val="32"/>
          <w:szCs w:val="28"/>
          <w:lang w:val="zh-CN"/>
        </w:rPr>
        <w:t>供应商须知前附表</w:t>
      </w:r>
      <w:bookmarkEnd w:id="5"/>
      <w:bookmarkEnd w:id="6"/>
      <w:bookmarkEnd w:id="7"/>
      <w:bookmarkEnd w:id="8"/>
      <w:bookmarkEnd w:id="9"/>
      <w:bookmarkEnd w:id="10"/>
    </w:p>
    <w:tbl>
      <w:tblPr>
        <w:tblStyle w:val="3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992"/>
        <w:gridCol w:w="1504"/>
        <w:gridCol w:w="5737"/>
      </w:tblGrid>
      <w:tr w14:paraId="3EC9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260" w:type="dxa"/>
            <w:vAlign w:val="center"/>
          </w:tcPr>
          <w:p w14:paraId="3D8AF294">
            <w:pPr>
              <w:autoSpaceDE w:val="0"/>
              <w:autoSpaceDN w:val="0"/>
              <w:adjustRightInd w:val="0"/>
              <w:spacing w:line="440" w:lineRule="exact"/>
              <w:jc w:val="center"/>
              <w:rPr>
                <w:rFonts w:hint="eastAsia" w:ascii="楷体" w:hAnsi="楷体" w:eastAsia="楷体" w:cs="楷体"/>
                <w:b/>
                <w:kern w:val="0"/>
                <w:szCs w:val="21"/>
              </w:rPr>
            </w:pPr>
            <w:r>
              <w:rPr>
                <w:rFonts w:hint="eastAsia" w:ascii="楷体" w:hAnsi="楷体" w:eastAsia="楷体" w:cs="楷体"/>
                <w:b/>
                <w:kern w:val="0"/>
                <w:szCs w:val="21"/>
              </w:rPr>
              <w:t>条款号</w:t>
            </w:r>
          </w:p>
        </w:tc>
        <w:tc>
          <w:tcPr>
            <w:tcW w:w="2496" w:type="dxa"/>
            <w:gridSpan w:val="2"/>
            <w:vAlign w:val="center"/>
          </w:tcPr>
          <w:p w14:paraId="7CD2F962">
            <w:pPr>
              <w:autoSpaceDE w:val="0"/>
              <w:autoSpaceDN w:val="0"/>
              <w:adjustRightInd w:val="0"/>
              <w:spacing w:line="440" w:lineRule="exact"/>
              <w:jc w:val="center"/>
              <w:rPr>
                <w:rFonts w:hint="eastAsia" w:ascii="楷体" w:hAnsi="楷体" w:eastAsia="楷体" w:cs="楷体"/>
                <w:b/>
                <w:kern w:val="0"/>
                <w:szCs w:val="21"/>
              </w:rPr>
            </w:pPr>
            <w:r>
              <w:rPr>
                <w:rFonts w:hint="eastAsia" w:ascii="楷体" w:hAnsi="楷体" w:eastAsia="楷体" w:cs="楷体"/>
                <w:b/>
                <w:kern w:val="0"/>
                <w:szCs w:val="21"/>
              </w:rPr>
              <w:t>条款名称</w:t>
            </w:r>
          </w:p>
        </w:tc>
        <w:tc>
          <w:tcPr>
            <w:tcW w:w="5737" w:type="dxa"/>
            <w:vAlign w:val="center"/>
          </w:tcPr>
          <w:p w14:paraId="4DF0E110">
            <w:pPr>
              <w:autoSpaceDE w:val="0"/>
              <w:autoSpaceDN w:val="0"/>
              <w:adjustRightInd w:val="0"/>
              <w:spacing w:line="440" w:lineRule="exact"/>
              <w:jc w:val="center"/>
              <w:rPr>
                <w:rFonts w:hint="eastAsia" w:ascii="楷体" w:hAnsi="楷体" w:eastAsia="楷体" w:cs="楷体"/>
                <w:b/>
                <w:kern w:val="0"/>
                <w:szCs w:val="21"/>
              </w:rPr>
            </w:pPr>
            <w:r>
              <w:rPr>
                <w:rFonts w:hint="eastAsia" w:ascii="楷体" w:hAnsi="楷体" w:eastAsia="楷体" w:cs="楷体"/>
                <w:b/>
                <w:kern w:val="0"/>
                <w:szCs w:val="21"/>
              </w:rPr>
              <w:t>编列内容</w:t>
            </w:r>
          </w:p>
        </w:tc>
      </w:tr>
      <w:tr w14:paraId="03BE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vMerge w:val="restart"/>
            <w:vAlign w:val="center"/>
          </w:tcPr>
          <w:p w14:paraId="144E71DC">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1.2</w:t>
            </w:r>
          </w:p>
        </w:tc>
        <w:tc>
          <w:tcPr>
            <w:tcW w:w="2496" w:type="dxa"/>
            <w:gridSpan w:val="2"/>
            <w:vAlign w:val="center"/>
          </w:tcPr>
          <w:p w14:paraId="7D9A2D5B">
            <w:pPr>
              <w:autoSpaceDE w:val="0"/>
              <w:autoSpaceDN w:val="0"/>
              <w:adjustRightInd w:val="0"/>
              <w:spacing w:line="440" w:lineRule="exact"/>
              <w:jc w:val="left"/>
              <w:rPr>
                <w:rFonts w:hint="eastAsia" w:ascii="楷体" w:hAnsi="楷体" w:eastAsia="楷体" w:cs="楷体"/>
                <w:kern w:val="0"/>
                <w:szCs w:val="21"/>
                <w:u w:val="single"/>
              </w:rPr>
            </w:pPr>
            <w:r>
              <w:rPr>
                <w:rFonts w:hint="eastAsia" w:ascii="楷体" w:hAnsi="楷体" w:eastAsia="楷体" w:cs="楷体"/>
                <w:bCs/>
                <w:kern w:val="0"/>
                <w:szCs w:val="21"/>
              </w:rPr>
              <w:t>采购人</w:t>
            </w:r>
          </w:p>
        </w:tc>
        <w:tc>
          <w:tcPr>
            <w:tcW w:w="5737" w:type="dxa"/>
            <w:vAlign w:val="center"/>
          </w:tcPr>
          <w:p w14:paraId="622EC199">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昆明市东川区汤丹镇人民政府</w:t>
            </w:r>
          </w:p>
        </w:tc>
      </w:tr>
      <w:tr w14:paraId="6239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vMerge w:val="continue"/>
            <w:vAlign w:val="center"/>
          </w:tcPr>
          <w:p w14:paraId="5F67A67E">
            <w:pPr>
              <w:spacing w:line="440" w:lineRule="exact"/>
              <w:rPr>
                <w:rFonts w:hint="eastAsia" w:ascii="楷体" w:hAnsi="楷体" w:eastAsia="楷体" w:cs="楷体"/>
                <w:szCs w:val="21"/>
              </w:rPr>
            </w:pPr>
          </w:p>
        </w:tc>
        <w:tc>
          <w:tcPr>
            <w:tcW w:w="2496" w:type="dxa"/>
            <w:gridSpan w:val="2"/>
            <w:vAlign w:val="center"/>
          </w:tcPr>
          <w:p w14:paraId="3A30B94B">
            <w:pPr>
              <w:autoSpaceDE w:val="0"/>
              <w:autoSpaceDN w:val="0"/>
              <w:adjustRightInd w:val="0"/>
              <w:spacing w:line="440" w:lineRule="exact"/>
              <w:jc w:val="left"/>
              <w:rPr>
                <w:rFonts w:hint="eastAsia" w:ascii="楷体" w:hAnsi="楷体" w:eastAsia="楷体" w:cs="楷体"/>
                <w:bCs/>
                <w:kern w:val="0"/>
                <w:szCs w:val="21"/>
              </w:rPr>
            </w:pPr>
            <w:r>
              <w:rPr>
                <w:rFonts w:hint="eastAsia" w:ascii="楷体" w:hAnsi="楷体" w:eastAsia="楷体" w:cs="楷体"/>
                <w:bCs/>
                <w:kern w:val="0"/>
                <w:szCs w:val="21"/>
              </w:rPr>
              <w:t>采购代理机构</w:t>
            </w:r>
          </w:p>
        </w:tc>
        <w:tc>
          <w:tcPr>
            <w:tcW w:w="5737" w:type="dxa"/>
            <w:vAlign w:val="center"/>
          </w:tcPr>
          <w:p w14:paraId="2AC1E083">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云南誉桥招标咨询有限公司</w:t>
            </w:r>
          </w:p>
        </w:tc>
      </w:tr>
      <w:tr w14:paraId="4D916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vMerge w:val="continue"/>
            <w:vAlign w:val="center"/>
          </w:tcPr>
          <w:p w14:paraId="703DB64A">
            <w:pPr>
              <w:spacing w:line="440" w:lineRule="exact"/>
              <w:rPr>
                <w:rFonts w:hint="eastAsia" w:ascii="楷体" w:hAnsi="楷体" w:eastAsia="楷体" w:cs="楷体"/>
                <w:szCs w:val="21"/>
              </w:rPr>
            </w:pPr>
          </w:p>
        </w:tc>
        <w:tc>
          <w:tcPr>
            <w:tcW w:w="2496" w:type="dxa"/>
            <w:gridSpan w:val="2"/>
            <w:vAlign w:val="center"/>
          </w:tcPr>
          <w:p w14:paraId="34643CDF">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项目名称</w:t>
            </w:r>
          </w:p>
        </w:tc>
        <w:tc>
          <w:tcPr>
            <w:tcW w:w="5737" w:type="dxa"/>
            <w:vAlign w:val="center"/>
          </w:tcPr>
          <w:p w14:paraId="04E49ED3">
            <w:pPr>
              <w:autoSpaceDE w:val="0"/>
              <w:autoSpaceDN w:val="0"/>
              <w:adjustRightInd w:val="0"/>
              <w:spacing w:line="440" w:lineRule="exact"/>
              <w:jc w:val="left"/>
              <w:rPr>
                <w:rFonts w:hint="eastAsia" w:ascii="楷体" w:hAnsi="楷体" w:eastAsia="楷体" w:cs="楷体"/>
                <w:kern w:val="0"/>
                <w:szCs w:val="21"/>
                <w:lang w:eastAsia="zh-CN"/>
              </w:rPr>
            </w:pPr>
            <w:r>
              <w:rPr>
                <w:rFonts w:hint="eastAsia" w:ascii="楷体" w:hAnsi="楷体" w:eastAsia="楷体" w:cs="楷体"/>
                <w:kern w:val="0"/>
                <w:szCs w:val="21"/>
                <w:lang w:eastAsia="zh-CN"/>
              </w:rPr>
              <w:t>汤丹镇小河村自然能提水项目-自然能提水设备采购项目（二次）</w:t>
            </w:r>
          </w:p>
        </w:tc>
      </w:tr>
      <w:tr w14:paraId="04F6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260" w:type="dxa"/>
            <w:vMerge w:val="continue"/>
            <w:vAlign w:val="center"/>
          </w:tcPr>
          <w:p w14:paraId="600B5331">
            <w:pPr>
              <w:spacing w:line="440" w:lineRule="exact"/>
              <w:rPr>
                <w:rFonts w:hint="eastAsia" w:ascii="楷体" w:hAnsi="楷体" w:eastAsia="楷体" w:cs="楷体"/>
                <w:szCs w:val="21"/>
              </w:rPr>
            </w:pPr>
          </w:p>
        </w:tc>
        <w:tc>
          <w:tcPr>
            <w:tcW w:w="2496" w:type="dxa"/>
            <w:gridSpan w:val="2"/>
            <w:vAlign w:val="center"/>
          </w:tcPr>
          <w:p w14:paraId="03A7A5CB">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项目编号</w:t>
            </w:r>
          </w:p>
        </w:tc>
        <w:tc>
          <w:tcPr>
            <w:tcW w:w="5737" w:type="dxa"/>
            <w:vAlign w:val="center"/>
          </w:tcPr>
          <w:p w14:paraId="2C4658D9">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YZCG2025-06085</w:t>
            </w:r>
          </w:p>
        </w:tc>
      </w:tr>
      <w:tr w14:paraId="084BB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75FBD07F">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3.1</w:t>
            </w:r>
          </w:p>
        </w:tc>
        <w:tc>
          <w:tcPr>
            <w:tcW w:w="2496" w:type="dxa"/>
            <w:gridSpan w:val="2"/>
            <w:vAlign w:val="center"/>
          </w:tcPr>
          <w:p w14:paraId="6712882F">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采购内容</w:t>
            </w:r>
          </w:p>
        </w:tc>
        <w:tc>
          <w:tcPr>
            <w:tcW w:w="5737" w:type="dxa"/>
            <w:vAlign w:val="center"/>
          </w:tcPr>
          <w:p w14:paraId="73F78F72">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详见第五章《项目需求及服务要求》</w:t>
            </w:r>
          </w:p>
        </w:tc>
      </w:tr>
      <w:tr w14:paraId="21553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26038B7C">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4</w:t>
            </w:r>
          </w:p>
        </w:tc>
        <w:tc>
          <w:tcPr>
            <w:tcW w:w="2496" w:type="dxa"/>
            <w:gridSpan w:val="2"/>
            <w:vAlign w:val="center"/>
          </w:tcPr>
          <w:p w14:paraId="3B482B1A">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供应商资格要求</w:t>
            </w:r>
          </w:p>
        </w:tc>
        <w:tc>
          <w:tcPr>
            <w:tcW w:w="5737" w:type="dxa"/>
            <w:vAlign w:val="center"/>
          </w:tcPr>
          <w:p w14:paraId="4D872906">
            <w:pPr>
              <w:spacing w:line="440" w:lineRule="exact"/>
              <w:rPr>
                <w:rFonts w:hint="eastAsia" w:ascii="楷体" w:hAnsi="楷体" w:eastAsia="楷体" w:cs="楷体"/>
                <w:szCs w:val="21"/>
              </w:rPr>
            </w:pPr>
            <w:r>
              <w:rPr>
                <w:rFonts w:hint="eastAsia" w:ascii="楷体" w:hAnsi="楷体" w:eastAsia="楷体" w:cs="楷体"/>
                <w:szCs w:val="21"/>
              </w:rPr>
              <w:t>见第一章“招标公告”。</w:t>
            </w:r>
          </w:p>
        </w:tc>
      </w:tr>
      <w:tr w14:paraId="3967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58C26B9E">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7.1</w:t>
            </w:r>
          </w:p>
        </w:tc>
        <w:tc>
          <w:tcPr>
            <w:tcW w:w="2496" w:type="dxa"/>
            <w:gridSpan w:val="2"/>
            <w:vAlign w:val="center"/>
          </w:tcPr>
          <w:p w14:paraId="233B29FB">
            <w:pPr>
              <w:autoSpaceDE w:val="0"/>
              <w:autoSpaceDN w:val="0"/>
              <w:snapToGrid w:val="0"/>
              <w:spacing w:line="440" w:lineRule="exact"/>
              <w:textAlignment w:val="bottom"/>
              <w:rPr>
                <w:rFonts w:hint="eastAsia" w:ascii="楷体" w:hAnsi="楷体" w:eastAsia="楷体" w:cs="楷体"/>
                <w:kern w:val="0"/>
                <w:szCs w:val="21"/>
              </w:rPr>
            </w:pPr>
            <w:r>
              <w:rPr>
                <w:rFonts w:hint="eastAsia" w:ascii="楷体" w:hAnsi="楷体" w:eastAsia="楷体" w:cs="楷体"/>
                <w:kern w:val="0"/>
                <w:szCs w:val="21"/>
              </w:rPr>
              <w:t>招标文件澄清</w:t>
            </w:r>
            <w:r>
              <w:rPr>
                <w:rFonts w:hint="eastAsia" w:ascii="楷体" w:hAnsi="楷体" w:eastAsia="楷体" w:cs="楷体"/>
                <w:szCs w:val="21"/>
              </w:rPr>
              <w:t>截止时间</w:t>
            </w:r>
          </w:p>
        </w:tc>
        <w:tc>
          <w:tcPr>
            <w:tcW w:w="5737" w:type="dxa"/>
            <w:vAlign w:val="center"/>
          </w:tcPr>
          <w:p w14:paraId="50F5812B">
            <w:pPr>
              <w:autoSpaceDE w:val="0"/>
              <w:autoSpaceDN w:val="0"/>
              <w:snapToGrid w:val="0"/>
              <w:spacing w:line="440" w:lineRule="exact"/>
              <w:textAlignment w:val="bottom"/>
              <w:rPr>
                <w:rFonts w:hint="eastAsia" w:ascii="楷体" w:hAnsi="楷体" w:eastAsia="楷体" w:cs="楷体"/>
                <w:kern w:val="0"/>
                <w:szCs w:val="21"/>
              </w:rPr>
            </w:pPr>
            <w:r>
              <w:rPr>
                <w:rFonts w:hint="eastAsia" w:ascii="楷体" w:hAnsi="楷体" w:eastAsia="楷体" w:cs="楷体"/>
                <w:szCs w:val="21"/>
              </w:rPr>
              <w:t>提交投标文件截止时间</w:t>
            </w:r>
            <w:r>
              <w:rPr>
                <w:rFonts w:hint="eastAsia" w:ascii="楷体" w:hAnsi="楷体" w:eastAsia="楷体" w:cs="楷体"/>
                <w:szCs w:val="21"/>
                <w:u w:val="single"/>
              </w:rPr>
              <w:t>15</w:t>
            </w:r>
            <w:r>
              <w:rPr>
                <w:rFonts w:hint="eastAsia" w:ascii="楷体" w:hAnsi="楷体" w:eastAsia="楷体" w:cs="楷体"/>
                <w:szCs w:val="21"/>
              </w:rPr>
              <w:t>日前。</w:t>
            </w:r>
          </w:p>
        </w:tc>
      </w:tr>
      <w:tr w14:paraId="0C052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260" w:type="dxa"/>
            <w:vAlign w:val="center"/>
          </w:tcPr>
          <w:p w14:paraId="2BB7C6DE">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9.1</w:t>
            </w:r>
          </w:p>
        </w:tc>
        <w:tc>
          <w:tcPr>
            <w:tcW w:w="992" w:type="dxa"/>
            <w:vAlign w:val="center"/>
          </w:tcPr>
          <w:p w14:paraId="21B8AEF8">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构成投标文件的其他资料</w:t>
            </w:r>
          </w:p>
        </w:tc>
        <w:tc>
          <w:tcPr>
            <w:tcW w:w="1504" w:type="dxa"/>
            <w:vAlign w:val="center"/>
          </w:tcPr>
          <w:p w14:paraId="43EB9CDA">
            <w:pPr>
              <w:autoSpaceDE w:val="0"/>
              <w:autoSpaceDN w:val="0"/>
              <w:snapToGrid w:val="0"/>
              <w:spacing w:line="440" w:lineRule="exact"/>
              <w:jc w:val="center"/>
              <w:textAlignment w:val="bottom"/>
              <w:rPr>
                <w:rFonts w:hint="eastAsia" w:ascii="楷体" w:hAnsi="楷体" w:eastAsia="楷体" w:cs="楷体"/>
                <w:kern w:val="0"/>
                <w:szCs w:val="21"/>
              </w:rPr>
            </w:pPr>
            <w:r>
              <w:rPr>
                <w:rFonts w:hint="eastAsia" w:ascii="楷体" w:hAnsi="楷体" w:eastAsia="楷体" w:cs="楷体"/>
                <w:kern w:val="0"/>
                <w:szCs w:val="21"/>
              </w:rPr>
              <w:t>其他材料</w:t>
            </w:r>
          </w:p>
        </w:tc>
        <w:tc>
          <w:tcPr>
            <w:tcW w:w="5737" w:type="dxa"/>
            <w:vAlign w:val="center"/>
          </w:tcPr>
          <w:p w14:paraId="4808F630">
            <w:pPr>
              <w:autoSpaceDE w:val="0"/>
              <w:autoSpaceDN w:val="0"/>
              <w:adjustRightInd w:val="0"/>
              <w:ind w:left="316" w:hanging="315" w:hangingChars="150"/>
              <w:rPr>
                <w:rFonts w:hint="eastAsia" w:ascii="楷体" w:hAnsi="楷体" w:eastAsia="楷体" w:cs="楷体"/>
                <w:b/>
                <w:kern w:val="0"/>
                <w:szCs w:val="21"/>
              </w:rPr>
            </w:pPr>
            <w:r>
              <w:rPr>
                <w:rFonts w:hint="eastAsia" w:ascii="楷体" w:hAnsi="楷体" w:eastAsia="楷体" w:cs="楷体"/>
                <w:b/>
                <w:kern w:val="0"/>
                <w:szCs w:val="21"/>
              </w:rPr>
              <w:t>1.供应商应满足《中华人民共和国政府采购法》第二十二条规定，并提供下列材料：</w:t>
            </w:r>
          </w:p>
          <w:p w14:paraId="23AA07D2">
            <w:pPr>
              <w:autoSpaceDE w:val="0"/>
              <w:autoSpaceDN w:val="0"/>
              <w:adjustRightInd w:val="0"/>
              <w:ind w:left="316" w:hanging="315" w:hangingChars="150"/>
              <w:rPr>
                <w:rFonts w:hint="eastAsia" w:ascii="楷体" w:hAnsi="楷体" w:eastAsia="楷体" w:cs="楷体"/>
                <w:b/>
                <w:kern w:val="0"/>
                <w:szCs w:val="21"/>
              </w:rPr>
            </w:pPr>
            <w:r>
              <w:rPr>
                <w:rFonts w:hint="eastAsia" w:ascii="楷体" w:hAnsi="楷体" w:eastAsia="楷体" w:cs="楷体"/>
                <w:b/>
                <w:kern w:val="0"/>
                <w:szCs w:val="21"/>
              </w:rPr>
              <w:t>1.1</w:t>
            </w:r>
            <w:r>
              <w:rPr>
                <w:rFonts w:hint="eastAsia" w:ascii="楷体" w:hAnsi="楷体" w:eastAsia="楷体" w:cs="楷体"/>
                <w:b/>
              </w:rPr>
              <w:t>供应商</w:t>
            </w:r>
            <w:r>
              <w:rPr>
                <w:rFonts w:hint="eastAsia" w:ascii="楷体" w:hAnsi="楷体" w:eastAsia="楷体" w:cs="楷体"/>
                <w:b/>
                <w:kern w:val="0"/>
                <w:szCs w:val="21"/>
              </w:rPr>
              <w:t>必须是具有独立承担民事责任能力的法人或其他组织或自然人：提供三证合一的营业执照或其他组织证明材料；</w:t>
            </w:r>
          </w:p>
          <w:p w14:paraId="1235B547">
            <w:pPr>
              <w:autoSpaceDE w:val="0"/>
              <w:autoSpaceDN w:val="0"/>
              <w:adjustRightInd w:val="0"/>
              <w:ind w:left="316" w:hanging="315" w:hangingChars="150"/>
              <w:rPr>
                <w:rFonts w:hint="eastAsia" w:ascii="楷体" w:hAnsi="楷体" w:eastAsia="楷体" w:cs="楷体"/>
                <w:b/>
                <w:kern w:val="0"/>
                <w:szCs w:val="21"/>
              </w:rPr>
            </w:pPr>
            <w:r>
              <w:rPr>
                <w:rFonts w:hint="eastAsia" w:ascii="楷体" w:hAnsi="楷体" w:eastAsia="楷体" w:cs="楷体"/>
                <w:b/>
                <w:kern w:val="0"/>
                <w:szCs w:val="21"/>
              </w:rPr>
              <w:t>1.2供应商须具有良好的商业信誉和健全的财务会计制度，提供2023年1月1日至今，任意1个月度或1个季度的企业自身编制的财务报表（包括但不限于资产负债表、现金流量表、利润表）或经外部审计的财务报告或银行出具的资信证明（成</w:t>
            </w:r>
            <w:bookmarkStart w:id="420" w:name="_GoBack"/>
            <w:bookmarkEnd w:id="420"/>
            <w:r>
              <w:rPr>
                <w:rFonts w:hint="eastAsia" w:ascii="楷体" w:hAnsi="楷体" w:eastAsia="楷体" w:cs="楷体"/>
                <w:b/>
                <w:kern w:val="0"/>
                <w:szCs w:val="21"/>
              </w:rPr>
              <w:t>立至今不满1个月的新公司不用提供）；非企业类单位（如事业单位、社会组织等）提供现行会计制度下的相应格式的财务报表或资信证明。因国家保密规定不方便提供财务状况信息资料的，提供相关保密规定的证明材料及说明；</w:t>
            </w:r>
          </w:p>
          <w:p w14:paraId="034FC38B">
            <w:pPr>
              <w:autoSpaceDE w:val="0"/>
              <w:autoSpaceDN w:val="0"/>
              <w:adjustRightInd w:val="0"/>
              <w:ind w:left="316" w:hanging="315" w:hangingChars="150"/>
              <w:rPr>
                <w:rFonts w:hint="eastAsia" w:ascii="楷体" w:hAnsi="楷体" w:eastAsia="楷体" w:cs="楷体"/>
                <w:b/>
                <w:kern w:val="0"/>
                <w:szCs w:val="21"/>
              </w:rPr>
            </w:pPr>
            <w:r>
              <w:rPr>
                <w:rFonts w:hint="eastAsia" w:ascii="楷体" w:hAnsi="楷体" w:eastAsia="楷体" w:cs="楷体"/>
                <w:b/>
                <w:kern w:val="0"/>
                <w:szCs w:val="21"/>
              </w:rPr>
              <w:t>1.3供应商具有依法缴纳税收的良好记录，提供缴纳税收的证明材料。若依法免缴的，应提供依法免缴的相关证明材料。（成立至今不满一年的新公司可提供依法缴纳税收的承诺书）；</w:t>
            </w:r>
          </w:p>
          <w:p w14:paraId="3C2D7823">
            <w:pPr>
              <w:autoSpaceDE w:val="0"/>
              <w:autoSpaceDN w:val="0"/>
              <w:adjustRightInd w:val="0"/>
              <w:ind w:left="316" w:hanging="315" w:hangingChars="150"/>
              <w:rPr>
                <w:rFonts w:hint="eastAsia" w:ascii="楷体" w:hAnsi="楷体" w:eastAsia="楷体" w:cs="楷体"/>
                <w:b/>
                <w:kern w:val="0"/>
                <w:szCs w:val="21"/>
              </w:rPr>
            </w:pPr>
            <w:r>
              <w:rPr>
                <w:rFonts w:hint="eastAsia" w:ascii="楷体" w:hAnsi="楷体" w:eastAsia="楷体" w:cs="楷体"/>
                <w:b/>
                <w:kern w:val="0"/>
                <w:szCs w:val="21"/>
              </w:rPr>
              <w:t>1.4供应商具有缴纳社会保险的良好记录，提供缴纳社会保险的证明材料。（成立至今不满一年的新公司可提供依法缴纳社会保障资金的承诺书）；</w:t>
            </w:r>
          </w:p>
          <w:p w14:paraId="75BED0C8">
            <w:pPr>
              <w:autoSpaceDE w:val="0"/>
              <w:autoSpaceDN w:val="0"/>
              <w:adjustRightInd w:val="0"/>
              <w:ind w:left="316" w:hanging="315" w:hangingChars="150"/>
              <w:rPr>
                <w:rFonts w:hint="eastAsia" w:ascii="楷体" w:hAnsi="楷体" w:eastAsia="楷体" w:cs="楷体"/>
                <w:b/>
                <w:kern w:val="0"/>
                <w:szCs w:val="21"/>
              </w:rPr>
            </w:pPr>
            <w:r>
              <w:rPr>
                <w:rFonts w:hint="eastAsia" w:ascii="楷体" w:hAnsi="楷体" w:eastAsia="楷体" w:cs="楷体"/>
                <w:b/>
                <w:kern w:val="0"/>
                <w:szCs w:val="21"/>
              </w:rPr>
              <w:t>1.5供应商须提供具备履行合同所必需的设备和专业技术能力的证明材料或相关承诺；</w:t>
            </w:r>
          </w:p>
          <w:p w14:paraId="45EC3FE0">
            <w:pPr>
              <w:autoSpaceDE w:val="0"/>
              <w:autoSpaceDN w:val="0"/>
              <w:adjustRightInd w:val="0"/>
              <w:ind w:left="316" w:hanging="315" w:hangingChars="150"/>
              <w:rPr>
                <w:rFonts w:hint="eastAsia" w:ascii="楷体" w:hAnsi="楷体" w:eastAsia="楷体" w:cs="楷体"/>
                <w:b/>
                <w:kern w:val="0"/>
                <w:szCs w:val="21"/>
              </w:rPr>
            </w:pPr>
            <w:r>
              <w:rPr>
                <w:rFonts w:hint="eastAsia" w:ascii="楷体" w:hAnsi="楷体" w:eastAsia="楷体" w:cs="楷体"/>
                <w:b/>
                <w:kern w:val="0"/>
                <w:szCs w:val="21"/>
              </w:rPr>
              <w:t>1.6</w:t>
            </w:r>
            <w:r>
              <w:rPr>
                <w:rFonts w:hint="eastAsia" w:ascii="楷体" w:hAnsi="楷体" w:eastAsia="楷体" w:cs="楷体"/>
                <w:b/>
              </w:rPr>
              <w:t xml:space="preserve"> 供应商</w:t>
            </w:r>
            <w:r>
              <w:rPr>
                <w:rFonts w:hint="eastAsia" w:ascii="楷体" w:hAnsi="楷体" w:eastAsia="楷体" w:cs="楷体"/>
                <w:b/>
                <w:kern w:val="0"/>
                <w:szCs w:val="21"/>
              </w:rPr>
              <w:t>必须提供参加政府采购活动前三年内，在经营活动中没有重大违法记录（重大违法记录，是指响应人因违法经营受到刑事处罚或者责令停产停业、吊销许可证或者执照、较大数额罚款等行政处罚。成立不满三年包含新成立的公司，提供成立至参加政府采购活动前，在经营活动中没有重大违法记录）提供书面声明，格式自定；</w:t>
            </w:r>
          </w:p>
          <w:p w14:paraId="135615B4">
            <w:pPr>
              <w:autoSpaceDE w:val="0"/>
              <w:autoSpaceDN w:val="0"/>
              <w:adjustRightInd w:val="0"/>
              <w:ind w:left="316" w:hanging="315" w:hangingChars="150"/>
              <w:rPr>
                <w:rFonts w:hint="eastAsia" w:ascii="楷体" w:hAnsi="楷体" w:eastAsia="楷体" w:cs="楷体"/>
                <w:kern w:val="0"/>
                <w:szCs w:val="21"/>
              </w:rPr>
            </w:pPr>
            <w:r>
              <w:rPr>
                <w:rFonts w:hint="eastAsia" w:ascii="楷体" w:hAnsi="楷体" w:eastAsia="楷体" w:cs="楷体"/>
                <w:b/>
              </w:rPr>
              <w:t>1.7供应商必须符合法律、行政法规规定的其他条件（提供书面声明，格式自定）。</w:t>
            </w:r>
          </w:p>
        </w:tc>
      </w:tr>
      <w:tr w14:paraId="1D3BB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687AB8E7">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10.1</w:t>
            </w:r>
          </w:p>
        </w:tc>
        <w:tc>
          <w:tcPr>
            <w:tcW w:w="2496" w:type="dxa"/>
            <w:gridSpan w:val="2"/>
            <w:vAlign w:val="center"/>
          </w:tcPr>
          <w:p w14:paraId="4D93887D">
            <w:pPr>
              <w:autoSpaceDE w:val="0"/>
              <w:autoSpaceDN w:val="0"/>
              <w:snapToGrid w:val="0"/>
              <w:spacing w:line="440" w:lineRule="exact"/>
              <w:textAlignment w:val="bottom"/>
              <w:rPr>
                <w:rFonts w:hint="eastAsia" w:ascii="楷体" w:hAnsi="楷体" w:eastAsia="楷体" w:cs="楷体"/>
                <w:kern w:val="0"/>
                <w:szCs w:val="21"/>
              </w:rPr>
            </w:pPr>
            <w:r>
              <w:rPr>
                <w:rFonts w:hint="eastAsia" w:ascii="楷体" w:hAnsi="楷体" w:eastAsia="楷体" w:cs="楷体"/>
                <w:kern w:val="0"/>
                <w:szCs w:val="21"/>
              </w:rPr>
              <w:t>采购预算</w:t>
            </w:r>
          </w:p>
        </w:tc>
        <w:tc>
          <w:tcPr>
            <w:tcW w:w="5737" w:type="dxa"/>
            <w:vAlign w:val="center"/>
          </w:tcPr>
          <w:p w14:paraId="0B0B13A9">
            <w:pPr>
              <w:autoSpaceDE w:val="0"/>
              <w:autoSpaceDN w:val="0"/>
              <w:snapToGrid w:val="0"/>
              <w:spacing w:line="440" w:lineRule="exact"/>
              <w:textAlignment w:val="bottom"/>
              <w:rPr>
                <w:rFonts w:hint="eastAsia" w:ascii="楷体" w:hAnsi="楷体" w:eastAsia="楷体" w:cs="楷体"/>
                <w:bCs/>
                <w:i/>
                <w:iCs/>
                <w:szCs w:val="21"/>
              </w:rPr>
            </w:pPr>
            <w:r>
              <w:rPr>
                <w:rFonts w:hint="eastAsia" w:ascii="楷体" w:hAnsi="楷体" w:eastAsia="楷体" w:cs="楷体"/>
                <w:bCs/>
                <w:szCs w:val="21"/>
              </w:rPr>
              <w:t>本项目采购预算为：335万元</w:t>
            </w:r>
          </w:p>
        </w:tc>
      </w:tr>
      <w:tr w14:paraId="7AEEC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4E7C2333">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11.1</w:t>
            </w:r>
          </w:p>
        </w:tc>
        <w:tc>
          <w:tcPr>
            <w:tcW w:w="2496" w:type="dxa"/>
            <w:gridSpan w:val="2"/>
            <w:vAlign w:val="center"/>
          </w:tcPr>
          <w:p w14:paraId="08EEEB68">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有效期</w:t>
            </w:r>
          </w:p>
        </w:tc>
        <w:tc>
          <w:tcPr>
            <w:tcW w:w="5737" w:type="dxa"/>
            <w:vAlign w:val="center"/>
          </w:tcPr>
          <w:p w14:paraId="48378DBA">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递交投标文件的截止日期后</w:t>
            </w:r>
            <w:r>
              <w:rPr>
                <w:rFonts w:hint="eastAsia" w:ascii="楷体" w:hAnsi="楷体" w:eastAsia="楷体" w:cs="楷体"/>
                <w:kern w:val="0"/>
                <w:szCs w:val="21"/>
                <w:u w:val="single"/>
              </w:rPr>
              <w:t>90</w:t>
            </w:r>
            <w:r>
              <w:rPr>
                <w:rFonts w:hint="eastAsia" w:ascii="楷体" w:hAnsi="楷体" w:eastAsia="楷体" w:cs="楷体"/>
                <w:kern w:val="0"/>
                <w:szCs w:val="21"/>
              </w:rPr>
              <w:t>天</w:t>
            </w:r>
          </w:p>
        </w:tc>
      </w:tr>
      <w:tr w14:paraId="3D405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C1D6B99">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13.2</w:t>
            </w:r>
          </w:p>
        </w:tc>
        <w:tc>
          <w:tcPr>
            <w:tcW w:w="2496" w:type="dxa"/>
            <w:gridSpan w:val="2"/>
            <w:vAlign w:val="center"/>
          </w:tcPr>
          <w:p w14:paraId="5915D10A">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投标保证金</w:t>
            </w:r>
          </w:p>
        </w:tc>
        <w:tc>
          <w:tcPr>
            <w:tcW w:w="5737" w:type="dxa"/>
            <w:shd w:val="clear" w:color="auto" w:fill="auto"/>
            <w:vAlign w:val="center"/>
          </w:tcPr>
          <w:p w14:paraId="5EB84CDE">
            <w:pPr>
              <w:spacing w:line="360" w:lineRule="auto"/>
              <w:ind w:right="57"/>
              <w:contextualSpacing/>
              <w:rPr>
                <w:rFonts w:hint="eastAsia" w:ascii="楷体" w:hAnsi="楷体" w:eastAsia="楷体" w:cs="楷体"/>
                <w:szCs w:val="21"/>
              </w:rPr>
            </w:pPr>
            <w:r>
              <w:rPr>
                <w:rFonts w:hint="eastAsia" w:ascii="楷体" w:hAnsi="楷体" w:eastAsia="楷体" w:cs="楷体"/>
                <w:szCs w:val="21"/>
              </w:rPr>
              <w:t>投标保证金的缴纳：</w:t>
            </w:r>
          </w:p>
          <w:p w14:paraId="7443E635">
            <w:pPr>
              <w:spacing w:line="360" w:lineRule="auto"/>
              <w:ind w:right="57"/>
              <w:contextualSpacing/>
              <w:rPr>
                <w:rFonts w:hint="eastAsia" w:ascii="楷体" w:hAnsi="楷体" w:eastAsia="楷体" w:cs="楷体"/>
                <w:szCs w:val="21"/>
              </w:rPr>
            </w:pPr>
            <w:r>
              <w:rPr>
                <w:rFonts w:hint="eastAsia" w:ascii="楷体" w:hAnsi="楷体" w:eastAsia="楷体" w:cs="楷体"/>
                <w:szCs w:val="21"/>
              </w:rPr>
              <w:t>1.缴纳账户</w:t>
            </w:r>
          </w:p>
          <w:p w14:paraId="51EF363D">
            <w:pPr>
              <w:spacing w:line="360" w:lineRule="auto"/>
              <w:ind w:right="57"/>
              <w:contextualSpacing/>
              <w:rPr>
                <w:rFonts w:hint="eastAsia" w:ascii="楷体" w:hAnsi="楷体" w:eastAsia="楷体" w:cs="楷体"/>
                <w:szCs w:val="21"/>
              </w:rPr>
            </w:pPr>
            <w:r>
              <w:rPr>
                <w:rFonts w:hint="eastAsia" w:ascii="楷体" w:hAnsi="楷体" w:eastAsia="楷体" w:cs="楷体"/>
                <w:szCs w:val="21"/>
              </w:rPr>
              <w:t>保证金应从供应商基本账户缴纳。</w:t>
            </w:r>
          </w:p>
          <w:p w14:paraId="4566F067">
            <w:pPr>
              <w:spacing w:line="360" w:lineRule="auto"/>
              <w:ind w:right="57"/>
              <w:contextualSpacing/>
              <w:rPr>
                <w:rFonts w:hint="eastAsia" w:ascii="楷体" w:hAnsi="楷体" w:eastAsia="楷体" w:cs="楷体"/>
                <w:szCs w:val="21"/>
              </w:rPr>
            </w:pPr>
            <w:r>
              <w:rPr>
                <w:rFonts w:hint="eastAsia" w:ascii="楷体" w:hAnsi="楷体" w:eastAsia="楷体" w:cs="楷体"/>
                <w:szCs w:val="21"/>
              </w:rPr>
              <w:t>2.缴纳形式</w:t>
            </w:r>
          </w:p>
          <w:p w14:paraId="2DE7D969">
            <w:pPr>
              <w:spacing w:line="360" w:lineRule="auto"/>
              <w:ind w:right="57"/>
              <w:contextualSpacing/>
              <w:rPr>
                <w:rFonts w:hint="eastAsia" w:ascii="楷体" w:hAnsi="楷体" w:eastAsia="楷体" w:cs="楷体"/>
                <w:szCs w:val="21"/>
              </w:rPr>
            </w:pPr>
            <w:r>
              <w:rPr>
                <w:rFonts w:hint="eastAsia" w:ascii="楷体" w:hAnsi="楷体" w:eastAsia="楷体" w:cs="楷体"/>
                <w:szCs w:val="21"/>
              </w:rPr>
              <w:t>银行转账、保险保函、担保保函、银行保函、支票、汇票、本票，供应商可根据实际情况，选择保证金的提供或缴纳方式。</w:t>
            </w:r>
          </w:p>
          <w:p w14:paraId="42227C6D">
            <w:pPr>
              <w:spacing w:line="360" w:lineRule="auto"/>
              <w:ind w:right="57"/>
              <w:contextualSpacing/>
              <w:rPr>
                <w:rFonts w:hint="eastAsia" w:ascii="楷体" w:hAnsi="楷体" w:eastAsia="楷体" w:cs="楷体"/>
                <w:szCs w:val="21"/>
              </w:rPr>
            </w:pPr>
            <w:r>
              <w:rPr>
                <w:rFonts w:hint="eastAsia" w:ascii="楷体" w:hAnsi="楷体" w:eastAsia="楷体" w:cs="楷体"/>
                <w:szCs w:val="21"/>
              </w:rPr>
              <w:t>3.缴纳时间</w:t>
            </w:r>
          </w:p>
          <w:p w14:paraId="4DBC7F05">
            <w:pPr>
              <w:spacing w:line="360" w:lineRule="auto"/>
              <w:ind w:right="57"/>
              <w:contextualSpacing/>
              <w:rPr>
                <w:rFonts w:hint="eastAsia" w:ascii="楷体" w:hAnsi="楷体" w:eastAsia="楷体" w:cs="楷体"/>
                <w:szCs w:val="21"/>
              </w:rPr>
            </w:pPr>
            <w:r>
              <w:rPr>
                <w:rFonts w:hint="eastAsia" w:ascii="楷体" w:hAnsi="楷体" w:eastAsia="楷体" w:cs="楷体"/>
                <w:szCs w:val="21"/>
              </w:rPr>
              <w:t>以专项账户实际到账时间为准，到账截止时间为提交投标文件的截止时间，未按时到账的保证金无效；</w:t>
            </w:r>
          </w:p>
          <w:p w14:paraId="0019F371">
            <w:pPr>
              <w:spacing w:line="360" w:lineRule="auto"/>
              <w:ind w:right="57"/>
              <w:contextualSpacing/>
              <w:rPr>
                <w:rFonts w:hint="eastAsia" w:ascii="楷体" w:hAnsi="楷体" w:eastAsia="楷体" w:cs="楷体"/>
                <w:szCs w:val="21"/>
              </w:rPr>
            </w:pPr>
            <w:r>
              <w:rPr>
                <w:rFonts w:hint="eastAsia" w:ascii="楷体" w:hAnsi="楷体" w:eastAsia="楷体" w:cs="楷体"/>
                <w:szCs w:val="21"/>
              </w:rPr>
              <w:t>保证金专户信息：</w:t>
            </w:r>
          </w:p>
          <w:p w14:paraId="50C9710E">
            <w:pPr>
              <w:spacing w:line="360" w:lineRule="auto"/>
              <w:ind w:right="57"/>
              <w:contextualSpacing/>
              <w:rPr>
                <w:rFonts w:hint="eastAsia" w:ascii="楷体" w:hAnsi="楷体" w:eastAsia="楷体" w:cs="楷体"/>
                <w:szCs w:val="21"/>
              </w:rPr>
            </w:pPr>
            <w:r>
              <w:rPr>
                <w:rFonts w:hint="eastAsia" w:ascii="楷体" w:hAnsi="楷体" w:eastAsia="楷体" w:cs="楷体"/>
                <w:szCs w:val="21"/>
              </w:rPr>
              <w:t>收款单位：云南誉桥招标咨询有限公司</w:t>
            </w:r>
          </w:p>
          <w:p w14:paraId="5968AAFE">
            <w:pPr>
              <w:spacing w:line="360" w:lineRule="auto"/>
              <w:ind w:right="57"/>
              <w:contextualSpacing/>
              <w:rPr>
                <w:rFonts w:hint="eastAsia" w:ascii="楷体" w:hAnsi="楷体" w:eastAsia="楷体" w:cs="楷体"/>
                <w:szCs w:val="21"/>
              </w:rPr>
            </w:pPr>
            <w:r>
              <w:rPr>
                <w:rFonts w:hint="eastAsia" w:ascii="楷体" w:hAnsi="楷体" w:eastAsia="楷体" w:cs="楷体"/>
                <w:szCs w:val="21"/>
              </w:rPr>
              <w:t xml:space="preserve">开户银行:中国建设银行股份有限公司昆明茭菱中路支行        </w:t>
            </w:r>
          </w:p>
          <w:p w14:paraId="14EC7BE2">
            <w:pPr>
              <w:spacing w:line="360" w:lineRule="auto"/>
              <w:ind w:right="57"/>
              <w:contextualSpacing/>
              <w:rPr>
                <w:rFonts w:hint="eastAsia" w:ascii="楷体" w:hAnsi="楷体" w:eastAsia="楷体" w:cs="楷体"/>
                <w:szCs w:val="21"/>
              </w:rPr>
            </w:pPr>
            <w:r>
              <w:rPr>
                <w:rFonts w:hint="eastAsia" w:ascii="楷体" w:hAnsi="楷体" w:eastAsia="楷体" w:cs="楷体"/>
                <w:szCs w:val="21"/>
              </w:rPr>
              <w:t>银行帐号：53050189534400000718</w:t>
            </w:r>
          </w:p>
          <w:p w14:paraId="5ACC8511">
            <w:pPr>
              <w:spacing w:line="360" w:lineRule="auto"/>
              <w:ind w:right="57"/>
              <w:contextualSpacing/>
              <w:rPr>
                <w:rFonts w:hint="eastAsia" w:ascii="楷体" w:hAnsi="楷体" w:eastAsia="楷体" w:cs="楷体"/>
                <w:szCs w:val="21"/>
              </w:rPr>
            </w:pPr>
            <w:r>
              <w:rPr>
                <w:rFonts w:hint="eastAsia" w:ascii="楷体" w:hAnsi="楷体" w:eastAsia="楷体" w:cs="楷体"/>
                <w:szCs w:val="21"/>
              </w:rPr>
              <w:t>4.缴纳数额</w:t>
            </w:r>
          </w:p>
          <w:p w14:paraId="61CB8776">
            <w:pPr>
              <w:spacing w:line="360" w:lineRule="auto"/>
              <w:ind w:right="57"/>
              <w:contextualSpacing/>
              <w:rPr>
                <w:rFonts w:hint="eastAsia" w:ascii="楷体" w:hAnsi="楷体" w:eastAsia="楷体" w:cs="楷体"/>
                <w:szCs w:val="21"/>
              </w:rPr>
            </w:pPr>
            <w:r>
              <w:rPr>
                <w:rFonts w:hint="eastAsia" w:ascii="楷体" w:hAnsi="楷体" w:eastAsia="楷体" w:cs="楷体"/>
                <w:szCs w:val="21"/>
              </w:rPr>
              <w:t>投标保证金：</w:t>
            </w:r>
            <w:r>
              <w:rPr>
                <w:rFonts w:hint="eastAsia" w:ascii="楷体" w:hAnsi="楷体" w:eastAsia="楷体" w:cs="楷体"/>
                <w:b/>
                <w:bCs/>
                <w:szCs w:val="21"/>
              </w:rPr>
              <w:t>人民币壹万元整（￥10000.00元）</w:t>
            </w:r>
            <w:r>
              <w:rPr>
                <w:rFonts w:hint="eastAsia" w:ascii="楷体" w:hAnsi="楷体" w:eastAsia="楷体" w:cs="楷体"/>
                <w:szCs w:val="21"/>
              </w:rPr>
              <w:t>；</w:t>
            </w:r>
          </w:p>
          <w:p w14:paraId="6E019491">
            <w:pPr>
              <w:spacing w:line="360" w:lineRule="auto"/>
              <w:ind w:right="57"/>
              <w:contextualSpacing/>
              <w:rPr>
                <w:rFonts w:hint="eastAsia" w:ascii="楷体" w:hAnsi="楷体" w:eastAsia="楷体" w:cs="楷体"/>
                <w:b/>
                <w:bCs/>
                <w:szCs w:val="21"/>
              </w:rPr>
            </w:pPr>
            <w:r>
              <w:rPr>
                <w:rFonts w:hint="eastAsia" w:ascii="楷体" w:hAnsi="楷体" w:eastAsia="楷体" w:cs="楷体"/>
                <w:b/>
                <w:bCs/>
                <w:szCs w:val="21"/>
              </w:rPr>
              <w:t>注：</w:t>
            </w:r>
          </w:p>
          <w:p w14:paraId="4EE97F72">
            <w:pPr>
              <w:spacing w:line="360" w:lineRule="auto"/>
              <w:ind w:right="57"/>
              <w:contextualSpacing/>
              <w:rPr>
                <w:rFonts w:hint="eastAsia" w:ascii="楷体" w:hAnsi="楷体" w:eastAsia="楷体" w:cs="楷体"/>
                <w:szCs w:val="21"/>
              </w:rPr>
            </w:pPr>
            <w:r>
              <w:rPr>
                <w:rFonts w:hint="eastAsia" w:ascii="楷体" w:hAnsi="楷体" w:eastAsia="楷体" w:cs="楷体"/>
                <w:szCs w:val="21"/>
              </w:rPr>
              <w:t>1、保证金应以供应商自身的名义提交，并且必须以供应商自身名义开具的账户转出，不得以分支机构其他名义提交（按照规定，供应商可以为自然人的项目除外）；</w:t>
            </w:r>
          </w:p>
          <w:p w14:paraId="4741E453">
            <w:pPr>
              <w:spacing w:line="360" w:lineRule="auto"/>
              <w:ind w:right="57"/>
              <w:contextualSpacing/>
              <w:rPr>
                <w:rFonts w:hint="eastAsia" w:ascii="楷体" w:hAnsi="楷体" w:eastAsia="楷体" w:cs="楷体"/>
                <w:szCs w:val="21"/>
              </w:rPr>
            </w:pPr>
            <w:r>
              <w:rPr>
                <w:rFonts w:hint="eastAsia" w:ascii="楷体" w:hAnsi="楷体" w:eastAsia="楷体" w:cs="楷体"/>
                <w:szCs w:val="21"/>
              </w:rPr>
              <w:t>2、保证金截止时间为提交投标文件的截止时间，到账时间以保证金专项账户实际到账时间为准，未按时到账的保证金无效；</w:t>
            </w:r>
          </w:p>
          <w:p w14:paraId="2F65964F">
            <w:pPr>
              <w:spacing w:line="360" w:lineRule="auto"/>
              <w:ind w:right="57"/>
              <w:contextualSpacing/>
              <w:rPr>
                <w:rFonts w:hint="eastAsia" w:ascii="楷体" w:hAnsi="楷体" w:eastAsia="楷体" w:cs="楷体"/>
                <w:szCs w:val="21"/>
              </w:rPr>
            </w:pPr>
            <w:r>
              <w:rPr>
                <w:rFonts w:hint="eastAsia" w:ascii="楷体" w:hAnsi="楷体" w:eastAsia="楷体" w:cs="楷体"/>
                <w:szCs w:val="21"/>
              </w:rPr>
              <w:t>3、转账凭证上备注栏内必须注明项目名称（备注栏内受字数限制无法写全项目名称的，须注明所投项目的招标编号，并简写项目名称）、供应商联系人及电话，如未注明项目名称（备注栏内受字数限制无法写全项目名称的，须注明所投项目的招标编号，并简写项目名称）导致保证金与所投项目不符，后果由供应商自负；</w:t>
            </w:r>
          </w:p>
          <w:p w14:paraId="5FCACEBD">
            <w:pPr>
              <w:spacing w:line="360" w:lineRule="auto"/>
              <w:ind w:right="57"/>
              <w:contextualSpacing/>
              <w:rPr>
                <w:rFonts w:hint="eastAsia" w:ascii="楷体" w:hAnsi="楷体" w:eastAsia="楷体" w:cs="楷体"/>
                <w:szCs w:val="21"/>
              </w:rPr>
            </w:pPr>
            <w:r>
              <w:rPr>
                <w:rFonts w:hint="eastAsia" w:ascii="楷体" w:hAnsi="楷体" w:eastAsia="楷体" w:cs="楷体"/>
                <w:szCs w:val="21"/>
              </w:rPr>
              <w:t>4、拒绝私人账户汇款及银行存现；</w:t>
            </w:r>
          </w:p>
          <w:p w14:paraId="6D974B80">
            <w:pPr>
              <w:spacing w:line="360" w:lineRule="auto"/>
              <w:ind w:right="57"/>
              <w:contextualSpacing/>
              <w:rPr>
                <w:rFonts w:hint="eastAsia" w:ascii="楷体" w:hAnsi="楷体" w:eastAsia="楷体" w:cs="楷体"/>
                <w:szCs w:val="21"/>
              </w:rPr>
            </w:pPr>
            <w:r>
              <w:rPr>
                <w:rFonts w:hint="eastAsia" w:ascii="楷体" w:hAnsi="楷体" w:eastAsia="楷体" w:cs="楷体"/>
                <w:szCs w:val="21"/>
              </w:rPr>
              <w:t>5、请潜在供应商在跨行转账时考虑以下因素：（1）按照人民银行相关规定，跨行转账在工作日下午四点半前办理手续，以确保实时跨行到账；（2）跨行转账尽量采用电汇方式。</w:t>
            </w:r>
          </w:p>
          <w:p w14:paraId="13B7354B">
            <w:pPr>
              <w:spacing w:line="360" w:lineRule="auto"/>
              <w:ind w:right="57"/>
              <w:contextualSpacing/>
              <w:rPr>
                <w:rFonts w:hint="eastAsia" w:ascii="楷体" w:hAnsi="楷体" w:eastAsia="楷体" w:cs="楷体"/>
                <w:szCs w:val="21"/>
              </w:rPr>
            </w:pPr>
            <w:r>
              <w:rPr>
                <w:rFonts w:hint="eastAsia" w:ascii="楷体" w:hAnsi="楷体" w:eastAsia="楷体" w:cs="楷体"/>
                <w:szCs w:val="21"/>
              </w:rPr>
              <w:t>6、保证金的退还（采用银行转账方式缴纳投标保证金的）：</w:t>
            </w:r>
          </w:p>
          <w:p w14:paraId="3945E670">
            <w:pPr>
              <w:spacing w:line="360" w:lineRule="auto"/>
              <w:ind w:right="57"/>
              <w:contextualSpacing/>
              <w:rPr>
                <w:rFonts w:hint="eastAsia" w:ascii="楷体" w:hAnsi="楷体" w:eastAsia="楷体" w:cs="楷体"/>
                <w:szCs w:val="21"/>
              </w:rPr>
            </w:pPr>
            <w:r>
              <w:rPr>
                <w:rFonts w:hint="eastAsia" w:ascii="楷体" w:hAnsi="楷体" w:eastAsia="楷体" w:cs="楷体"/>
                <w:szCs w:val="21"/>
              </w:rPr>
              <w:t>（1）若为中标单位，合同签订后，将合同复印件、开户银行许可证复印件、保证金转账凭证复印件均加盖公章送至代理公司，工作人员给予办理退还申请；</w:t>
            </w:r>
          </w:p>
          <w:p w14:paraId="7EE91C25">
            <w:pPr>
              <w:spacing w:line="360" w:lineRule="auto"/>
              <w:ind w:right="57"/>
              <w:contextualSpacing/>
              <w:rPr>
                <w:rFonts w:hint="eastAsia" w:ascii="楷体" w:hAnsi="楷体" w:eastAsia="楷体" w:cs="楷体"/>
                <w:szCs w:val="21"/>
              </w:rPr>
            </w:pPr>
            <w:r>
              <w:rPr>
                <w:rFonts w:hint="eastAsia" w:ascii="楷体" w:hAnsi="楷体" w:eastAsia="楷体" w:cs="楷体"/>
                <w:szCs w:val="21"/>
              </w:rPr>
              <w:t>（2）非中标单位，评标结果公告期结束后，将开户银行许可证复印件、保证金转账凭证复印件均加盖公章送至代理公司，工作人员给予办理退还申请；</w:t>
            </w:r>
          </w:p>
          <w:p w14:paraId="65658B6B">
            <w:pPr>
              <w:widowControl/>
              <w:jc w:val="left"/>
              <w:rPr>
                <w:rFonts w:hint="eastAsia" w:ascii="楷体" w:hAnsi="楷体" w:eastAsia="楷体" w:cs="楷体"/>
                <w:szCs w:val="21"/>
              </w:rPr>
            </w:pPr>
            <w:r>
              <w:rPr>
                <w:rFonts w:hint="eastAsia" w:ascii="楷体" w:hAnsi="楷体" w:eastAsia="楷体" w:cs="楷体"/>
                <w:szCs w:val="21"/>
              </w:rPr>
              <w:t>（3）办理完成后5日内向中标人和未中标的供应商退还投标保证金。</w:t>
            </w:r>
          </w:p>
        </w:tc>
      </w:tr>
      <w:tr w14:paraId="6328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5407E975">
            <w:pPr>
              <w:spacing w:line="440" w:lineRule="exact"/>
              <w:jc w:val="center"/>
              <w:rPr>
                <w:rFonts w:hint="eastAsia" w:ascii="楷体" w:hAnsi="楷体" w:eastAsia="楷体" w:cs="楷体"/>
                <w:szCs w:val="21"/>
              </w:rPr>
            </w:pPr>
            <w:r>
              <w:rPr>
                <w:rFonts w:hint="eastAsia" w:ascii="楷体" w:hAnsi="楷体" w:eastAsia="楷体" w:cs="楷体"/>
                <w:szCs w:val="21"/>
              </w:rPr>
              <w:t>15.1</w:t>
            </w:r>
          </w:p>
        </w:tc>
        <w:tc>
          <w:tcPr>
            <w:tcW w:w="2496" w:type="dxa"/>
            <w:gridSpan w:val="2"/>
            <w:vAlign w:val="center"/>
          </w:tcPr>
          <w:p w14:paraId="7A62A032">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递交投标文件的截止时间</w:t>
            </w:r>
          </w:p>
        </w:tc>
        <w:tc>
          <w:tcPr>
            <w:tcW w:w="5737" w:type="dxa"/>
            <w:vAlign w:val="center"/>
          </w:tcPr>
          <w:p w14:paraId="39D582F0">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详见“第一章 招标公告”</w:t>
            </w:r>
          </w:p>
        </w:tc>
      </w:tr>
      <w:tr w14:paraId="5E5CD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79F4D1AE">
            <w:pPr>
              <w:spacing w:line="440" w:lineRule="exact"/>
              <w:jc w:val="center"/>
              <w:rPr>
                <w:rFonts w:hint="eastAsia" w:ascii="楷体" w:hAnsi="楷体" w:eastAsia="楷体" w:cs="楷体"/>
                <w:szCs w:val="21"/>
              </w:rPr>
            </w:pPr>
            <w:r>
              <w:rPr>
                <w:rFonts w:hint="eastAsia" w:ascii="楷体" w:hAnsi="楷体" w:eastAsia="楷体" w:cs="楷体"/>
                <w:szCs w:val="21"/>
              </w:rPr>
              <w:t>15.2</w:t>
            </w:r>
          </w:p>
        </w:tc>
        <w:tc>
          <w:tcPr>
            <w:tcW w:w="2496" w:type="dxa"/>
            <w:gridSpan w:val="2"/>
            <w:vAlign w:val="center"/>
          </w:tcPr>
          <w:p w14:paraId="21735E10">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递交投标文件地点</w:t>
            </w:r>
          </w:p>
        </w:tc>
        <w:tc>
          <w:tcPr>
            <w:tcW w:w="5737" w:type="dxa"/>
            <w:vAlign w:val="center"/>
          </w:tcPr>
          <w:p w14:paraId="03AAFE55">
            <w:pPr>
              <w:autoSpaceDE w:val="0"/>
              <w:autoSpaceDN w:val="0"/>
              <w:adjustRightInd w:val="0"/>
              <w:spacing w:line="440" w:lineRule="exact"/>
              <w:rPr>
                <w:rFonts w:hint="eastAsia" w:ascii="楷体" w:hAnsi="楷体" w:eastAsia="楷体" w:cs="楷体"/>
                <w:kern w:val="0"/>
                <w:szCs w:val="21"/>
              </w:rPr>
            </w:pPr>
            <w:r>
              <w:rPr>
                <w:rFonts w:hint="eastAsia" w:ascii="楷体" w:hAnsi="楷体" w:eastAsia="楷体" w:cs="楷体"/>
                <w:kern w:val="0"/>
                <w:szCs w:val="21"/>
              </w:rPr>
              <w:t>详见“第一章 招标公告”</w:t>
            </w:r>
          </w:p>
        </w:tc>
      </w:tr>
      <w:tr w14:paraId="6B79B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1260" w:type="dxa"/>
            <w:vAlign w:val="center"/>
          </w:tcPr>
          <w:p w14:paraId="50BA6216">
            <w:pPr>
              <w:spacing w:line="440" w:lineRule="exact"/>
              <w:jc w:val="center"/>
              <w:rPr>
                <w:rFonts w:hint="eastAsia" w:ascii="楷体" w:hAnsi="楷体" w:eastAsia="楷体" w:cs="楷体"/>
                <w:szCs w:val="21"/>
              </w:rPr>
            </w:pPr>
            <w:r>
              <w:rPr>
                <w:rFonts w:hint="eastAsia" w:ascii="楷体" w:hAnsi="楷体" w:eastAsia="楷体" w:cs="楷体"/>
                <w:szCs w:val="21"/>
              </w:rPr>
              <w:t>15.3</w:t>
            </w:r>
          </w:p>
        </w:tc>
        <w:tc>
          <w:tcPr>
            <w:tcW w:w="2496" w:type="dxa"/>
            <w:gridSpan w:val="2"/>
            <w:vAlign w:val="center"/>
          </w:tcPr>
          <w:p w14:paraId="6E5ACEF3">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是否退还投标文件</w:t>
            </w:r>
          </w:p>
        </w:tc>
        <w:tc>
          <w:tcPr>
            <w:tcW w:w="5737" w:type="dxa"/>
            <w:vAlign w:val="center"/>
          </w:tcPr>
          <w:p w14:paraId="6935C63E">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否</w:t>
            </w:r>
          </w:p>
        </w:tc>
      </w:tr>
      <w:tr w14:paraId="4E708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4A7CB04">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16.1</w:t>
            </w:r>
          </w:p>
        </w:tc>
        <w:tc>
          <w:tcPr>
            <w:tcW w:w="2496" w:type="dxa"/>
            <w:gridSpan w:val="2"/>
            <w:vAlign w:val="center"/>
          </w:tcPr>
          <w:p w14:paraId="41732E6F">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开标时间和地点</w:t>
            </w:r>
          </w:p>
        </w:tc>
        <w:tc>
          <w:tcPr>
            <w:tcW w:w="5737" w:type="dxa"/>
            <w:vAlign w:val="center"/>
          </w:tcPr>
          <w:p w14:paraId="21847ED7">
            <w:pPr>
              <w:autoSpaceDE w:val="0"/>
              <w:autoSpaceDN w:val="0"/>
              <w:adjustRightInd w:val="0"/>
              <w:spacing w:line="440" w:lineRule="exact"/>
              <w:rPr>
                <w:rFonts w:hint="eastAsia" w:ascii="楷体" w:hAnsi="楷体" w:eastAsia="楷体" w:cs="楷体"/>
                <w:kern w:val="0"/>
                <w:szCs w:val="21"/>
              </w:rPr>
            </w:pPr>
            <w:r>
              <w:rPr>
                <w:rFonts w:hint="eastAsia" w:ascii="楷体" w:hAnsi="楷体" w:eastAsia="楷体" w:cs="楷体"/>
                <w:kern w:val="0"/>
                <w:szCs w:val="21"/>
              </w:rPr>
              <w:t>开标时间：同“递交投标文件的截止时间”</w:t>
            </w:r>
          </w:p>
          <w:p w14:paraId="1A195340">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开标地点：同“递交投标文件地点”</w:t>
            </w:r>
          </w:p>
        </w:tc>
      </w:tr>
      <w:tr w14:paraId="2CF7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1260" w:type="dxa"/>
            <w:vMerge w:val="restart"/>
            <w:vAlign w:val="center"/>
          </w:tcPr>
          <w:p w14:paraId="7B3CACA0">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16.4</w:t>
            </w:r>
          </w:p>
        </w:tc>
        <w:tc>
          <w:tcPr>
            <w:tcW w:w="2496" w:type="dxa"/>
            <w:gridSpan w:val="2"/>
            <w:vAlign w:val="center"/>
          </w:tcPr>
          <w:p w14:paraId="680FE8C1">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评标程序和方法</w:t>
            </w:r>
          </w:p>
        </w:tc>
        <w:tc>
          <w:tcPr>
            <w:tcW w:w="5737" w:type="dxa"/>
            <w:vAlign w:val="center"/>
          </w:tcPr>
          <w:p w14:paraId="446DDAD9">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综合评分法</w:t>
            </w:r>
          </w:p>
        </w:tc>
      </w:tr>
      <w:tr w14:paraId="2E46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Merge w:val="continue"/>
            <w:vAlign w:val="center"/>
          </w:tcPr>
          <w:p w14:paraId="0600C471">
            <w:pPr>
              <w:autoSpaceDE w:val="0"/>
              <w:autoSpaceDN w:val="0"/>
              <w:adjustRightInd w:val="0"/>
              <w:spacing w:line="440" w:lineRule="exact"/>
              <w:jc w:val="center"/>
              <w:rPr>
                <w:rFonts w:hint="eastAsia" w:ascii="楷体" w:hAnsi="楷体" w:eastAsia="楷体" w:cs="楷体"/>
                <w:kern w:val="0"/>
                <w:szCs w:val="21"/>
              </w:rPr>
            </w:pPr>
          </w:p>
        </w:tc>
        <w:tc>
          <w:tcPr>
            <w:tcW w:w="8233" w:type="dxa"/>
            <w:gridSpan w:val="3"/>
            <w:vAlign w:val="center"/>
          </w:tcPr>
          <w:p w14:paraId="16CF27DF">
            <w:pPr>
              <w:autoSpaceDE w:val="0"/>
              <w:autoSpaceDN w:val="0"/>
              <w:adjustRightInd w:val="0"/>
              <w:spacing w:line="440" w:lineRule="exact"/>
              <w:jc w:val="left"/>
              <w:rPr>
                <w:rFonts w:hint="eastAsia" w:ascii="楷体" w:hAnsi="楷体" w:eastAsia="楷体" w:cs="楷体"/>
                <w:b/>
                <w:kern w:val="0"/>
                <w:szCs w:val="21"/>
                <w:u w:val="single"/>
              </w:rPr>
            </w:pPr>
            <w:r>
              <w:rPr>
                <w:rFonts w:hint="eastAsia" w:ascii="楷体" w:hAnsi="楷体" w:eastAsia="楷体" w:cs="楷体"/>
                <w:b/>
                <w:kern w:val="0"/>
                <w:szCs w:val="21"/>
                <w:u w:val="single"/>
              </w:rPr>
              <w:t>第六章“评标程序和方法”第2.1款资格审查标准规定的内容，为参加投标的供应商必须具备的资格条件，凡有一条不满足的供应商不再参与投标。请各参加投标的供应商仔细阅读资格审查标准。</w:t>
            </w:r>
          </w:p>
        </w:tc>
      </w:tr>
      <w:tr w14:paraId="77662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C862F4B">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23.1</w:t>
            </w:r>
          </w:p>
        </w:tc>
        <w:tc>
          <w:tcPr>
            <w:tcW w:w="2496" w:type="dxa"/>
            <w:gridSpan w:val="2"/>
            <w:vAlign w:val="center"/>
          </w:tcPr>
          <w:p w14:paraId="490057BD">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采购代理服务费</w:t>
            </w:r>
          </w:p>
        </w:tc>
        <w:tc>
          <w:tcPr>
            <w:tcW w:w="5737" w:type="dxa"/>
            <w:vAlign w:val="center"/>
          </w:tcPr>
          <w:p w14:paraId="41F0177D">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1.本项目采购代理服务费由中标供应商支付，中标供应商收到中标通知书的同时，应向采购代理机构缴付采购代理服务费。</w:t>
            </w:r>
          </w:p>
          <w:p w14:paraId="56FDDCF8">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2.本项目采购代理服务费为:4</w:t>
            </w:r>
            <w:r>
              <w:rPr>
                <w:rFonts w:hint="eastAsia" w:ascii="楷体" w:hAnsi="楷体" w:eastAsia="楷体" w:cs="楷体"/>
                <w:kern w:val="0"/>
                <w:szCs w:val="21"/>
                <w:lang w:val="en-US" w:eastAsia="zh-CN"/>
              </w:rPr>
              <w:t>8000</w:t>
            </w:r>
            <w:r>
              <w:rPr>
                <w:rFonts w:hint="eastAsia" w:ascii="楷体" w:hAnsi="楷体" w:eastAsia="楷体" w:cs="楷体"/>
                <w:kern w:val="0"/>
                <w:szCs w:val="21"/>
              </w:rPr>
              <w:t>元。由中标供应商支付。</w:t>
            </w:r>
          </w:p>
        </w:tc>
      </w:tr>
      <w:tr w14:paraId="55BF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31418647">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kern w:val="0"/>
                <w:szCs w:val="21"/>
              </w:rPr>
              <w:t>25.1</w:t>
            </w:r>
          </w:p>
        </w:tc>
        <w:tc>
          <w:tcPr>
            <w:tcW w:w="8233" w:type="dxa"/>
            <w:gridSpan w:val="3"/>
            <w:vAlign w:val="center"/>
          </w:tcPr>
          <w:p w14:paraId="5139C88E">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kern w:val="0"/>
                <w:szCs w:val="21"/>
              </w:rPr>
              <w:t>需要补充的其他内容</w:t>
            </w:r>
          </w:p>
        </w:tc>
      </w:tr>
      <w:tr w14:paraId="14141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7DC1B729">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szCs w:val="21"/>
              </w:rPr>
              <w:t>（1）</w:t>
            </w:r>
          </w:p>
        </w:tc>
        <w:tc>
          <w:tcPr>
            <w:tcW w:w="8233" w:type="dxa"/>
            <w:gridSpan w:val="3"/>
            <w:vAlign w:val="center"/>
          </w:tcPr>
          <w:p w14:paraId="3DA65D03">
            <w:pPr>
              <w:autoSpaceDE w:val="0"/>
              <w:autoSpaceDN w:val="0"/>
              <w:adjustRightInd w:val="0"/>
              <w:spacing w:line="440" w:lineRule="exact"/>
              <w:jc w:val="left"/>
              <w:rPr>
                <w:rFonts w:hint="eastAsia" w:ascii="楷体" w:hAnsi="楷体" w:eastAsia="楷体" w:cs="楷体"/>
                <w:kern w:val="0"/>
                <w:szCs w:val="21"/>
              </w:rPr>
            </w:pPr>
            <w:r>
              <w:rPr>
                <w:rFonts w:hint="eastAsia" w:ascii="楷体" w:hAnsi="楷体" w:eastAsia="楷体" w:cs="楷体"/>
                <w:b/>
              </w:rPr>
              <w:t>采购代理机构将依托电子交易平台发起开始解密指令，供应商的法定代表人或其委托代理人须携带加密时所用的CA锁按平台提示和采购文件的规定登录到“政采云”平台电子开标大厅签到并在发起解密指令之时起30分钟内完成对电子投标文件在线解密。投标文件未按时解密的，视为投标文件无效。</w:t>
            </w:r>
          </w:p>
        </w:tc>
      </w:tr>
      <w:tr w14:paraId="076B0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21E34194">
            <w:pPr>
              <w:autoSpaceDE w:val="0"/>
              <w:autoSpaceDN w:val="0"/>
              <w:adjustRightInd w:val="0"/>
              <w:spacing w:line="440" w:lineRule="exact"/>
              <w:jc w:val="center"/>
              <w:rPr>
                <w:rFonts w:hint="eastAsia" w:ascii="楷体" w:hAnsi="楷体" w:eastAsia="楷体" w:cs="楷体"/>
                <w:kern w:val="0"/>
                <w:szCs w:val="21"/>
              </w:rPr>
            </w:pPr>
            <w:r>
              <w:rPr>
                <w:rFonts w:hint="eastAsia" w:ascii="楷体" w:hAnsi="楷体" w:eastAsia="楷体" w:cs="楷体"/>
                <w:szCs w:val="21"/>
              </w:rPr>
              <w:t>（2）</w:t>
            </w:r>
          </w:p>
        </w:tc>
        <w:tc>
          <w:tcPr>
            <w:tcW w:w="8233" w:type="dxa"/>
            <w:gridSpan w:val="3"/>
            <w:vAlign w:val="center"/>
          </w:tcPr>
          <w:p w14:paraId="474D5F96">
            <w:pPr>
              <w:autoSpaceDE w:val="0"/>
              <w:autoSpaceDN w:val="0"/>
              <w:adjustRightInd w:val="0"/>
              <w:spacing w:line="440" w:lineRule="exact"/>
              <w:jc w:val="left"/>
              <w:rPr>
                <w:rFonts w:hint="eastAsia" w:ascii="楷体" w:hAnsi="楷体" w:eastAsia="楷体" w:cs="楷体"/>
                <w:b/>
              </w:rPr>
            </w:pPr>
            <w:r>
              <w:rPr>
                <w:rFonts w:hint="eastAsia" w:ascii="楷体" w:hAnsi="楷体" w:eastAsia="楷体" w:cs="楷体"/>
                <w:b/>
              </w:rPr>
              <w:t>符合投标资格的供应商必须在规定时间内参加投标，未在规定时间内参加投标的视同放弃参加投标权利，其投标文件按无效响应处理。</w:t>
            </w:r>
          </w:p>
        </w:tc>
      </w:tr>
      <w:tr w14:paraId="57D71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60" w:type="dxa"/>
            <w:vAlign w:val="center"/>
          </w:tcPr>
          <w:p w14:paraId="02686EDD">
            <w:pPr>
              <w:autoSpaceDE w:val="0"/>
              <w:autoSpaceDN w:val="0"/>
              <w:adjustRightInd w:val="0"/>
              <w:spacing w:line="440" w:lineRule="exact"/>
              <w:jc w:val="center"/>
              <w:rPr>
                <w:rFonts w:hint="eastAsia" w:ascii="楷体" w:hAnsi="楷体" w:eastAsia="楷体" w:cs="楷体"/>
                <w:szCs w:val="21"/>
              </w:rPr>
            </w:pPr>
            <w:bookmarkStart w:id="11" w:name="_Toc86124040"/>
            <w:r>
              <w:rPr>
                <w:rFonts w:hint="eastAsia" w:ascii="楷体" w:hAnsi="楷体" w:eastAsia="楷体" w:cs="楷体"/>
                <w:szCs w:val="21"/>
              </w:rPr>
              <w:t>（3）</w:t>
            </w:r>
          </w:p>
        </w:tc>
        <w:tc>
          <w:tcPr>
            <w:tcW w:w="8233" w:type="dxa"/>
            <w:gridSpan w:val="3"/>
            <w:vAlign w:val="center"/>
          </w:tcPr>
          <w:p w14:paraId="475EB755">
            <w:pPr>
              <w:autoSpaceDE w:val="0"/>
              <w:autoSpaceDN w:val="0"/>
              <w:adjustRightInd w:val="0"/>
              <w:spacing w:line="440" w:lineRule="exact"/>
              <w:jc w:val="left"/>
              <w:rPr>
                <w:rFonts w:hint="eastAsia" w:ascii="楷体" w:hAnsi="楷体" w:eastAsia="楷体" w:cs="楷体"/>
                <w:b/>
              </w:rPr>
            </w:pPr>
            <w:r>
              <w:rPr>
                <w:rFonts w:hint="eastAsia" w:ascii="楷体" w:hAnsi="楷体" w:eastAsia="楷体" w:cs="楷体"/>
                <w:b/>
              </w:rPr>
              <w:t>本次招标不接受联合体投标</w:t>
            </w:r>
          </w:p>
        </w:tc>
      </w:tr>
    </w:tbl>
    <w:p w14:paraId="49BC16B3">
      <w:pPr>
        <w:spacing w:line="440" w:lineRule="exact"/>
        <w:jc w:val="center"/>
        <w:rPr>
          <w:rFonts w:hint="eastAsia" w:ascii="楷体" w:hAnsi="楷体" w:eastAsia="楷体" w:cs="楷体"/>
          <w:b/>
          <w:bCs/>
          <w:kern w:val="0"/>
          <w:sz w:val="32"/>
          <w:szCs w:val="28"/>
          <w:lang w:val="zh-CN"/>
        </w:rPr>
      </w:pPr>
      <w:r>
        <w:rPr>
          <w:rFonts w:hint="eastAsia" w:ascii="楷体" w:hAnsi="楷体" w:eastAsia="楷体" w:cs="楷体"/>
        </w:rPr>
        <w:br w:type="page"/>
      </w:r>
      <w:bookmarkStart w:id="12" w:name="_Toc11167652"/>
      <w:bookmarkStart w:id="13" w:name="_Toc11167332"/>
      <w:bookmarkStart w:id="14" w:name="_Toc79770009"/>
      <w:bookmarkStart w:id="15" w:name="_Toc11167462"/>
      <w:bookmarkStart w:id="16" w:name="_Toc383175473"/>
      <w:r>
        <w:rPr>
          <w:rFonts w:hint="eastAsia" w:ascii="楷体" w:hAnsi="楷体" w:eastAsia="楷体" w:cs="楷体"/>
          <w:b/>
          <w:bCs/>
          <w:kern w:val="0"/>
          <w:sz w:val="32"/>
          <w:szCs w:val="28"/>
          <w:lang w:val="zh-CN"/>
        </w:rPr>
        <w:t>一、总则</w:t>
      </w:r>
      <w:bookmarkEnd w:id="11"/>
      <w:bookmarkEnd w:id="12"/>
      <w:bookmarkEnd w:id="13"/>
      <w:bookmarkEnd w:id="14"/>
      <w:bookmarkEnd w:id="15"/>
      <w:bookmarkEnd w:id="16"/>
    </w:p>
    <w:p w14:paraId="5F0A059D">
      <w:pPr>
        <w:keepNext/>
        <w:keepLines/>
        <w:numPr>
          <w:ilvl w:val="0"/>
          <w:numId w:val="1"/>
        </w:numPr>
        <w:spacing w:line="440" w:lineRule="exact"/>
        <w:outlineLvl w:val="2"/>
        <w:rPr>
          <w:rFonts w:hint="eastAsia" w:ascii="楷体" w:hAnsi="楷体" w:eastAsia="楷体" w:cs="楷体"/>
          <w:b/>
          <w:bCs/>
          <w:kern w:val="0"/>
          <w:sz w:val="32"/>
          <w:lang w:val="zh-CN"/>
        </w:rPr>
      </w:pPr>
      <w:bookmarkStart w:id="17" w:name="_Toc11167333"/>
      <w:bookmarkStart w:id="18" w:name="_Toc383175474"/>
      <w:bookmarkStart w:id="19" w:name="_Toc79770010"/>
      <w:bookmarkStart w:id="20" w:name="_Toc11167653"/>
      <w:bookmarkStart w:id="21" w:name="_Toc383175052"/>
      <w:bookmarkStart w:id="22" w:name="_Toc383175276"/>
      <w:bookmarkStart w:id="23" w:name="_Toc11167463"/>
      <w:bookmarkStart w:id="24" w:name="_Toc329810186"/>
      <w:r>
        <w:rPr>
          <w:rFonts w:hint="eastAsia" w:ascii="楷体" w:hAnsi="楷体" w:eastAsia="楷体" w:cs="楷体"/>
          <w:b/>
          <w:bCs/>
          <w:kern w:val="0"/>
          <w:sz w:val="32"/>
          <w:lang w:val="zh-CN"/>
        </w:rPr>
        <w:t>项目概况</w:t>
      </w:r>
      <w:bookmarkEnd w:id="17"/>
      <w:bookmarkEnd w:id="18"/>
      <w:bookmarkEnd w:id="19"/>
      <w:bookmarkEnd w:id="20"/>
      <w:bookmarkEnd w:id="21"/>
      <w:bookmarkEnd w:id="22"/>
      <w:bookmarkEnd w:id="23"/>
      <w:bookmarkEnd w:id="24"/>
    </w:p>
    <w:p w14:paraId="0475CD8D">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1.1 根据《中华人民共和国政府采购法》、《中华人民共和国政府采购法实施条例》、《政府采购货物和服务招标投标管理办法》等有关法律、法规和规章的规定，本项目已获主管部门批准，现对本次设备进行公开采购。</w:t>
      </w:r>
    </w:p>
    <w:p w14:paraId="099054DE">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1.2 本项目采购人、采购代理机构、项目名称及项目编号：见“</w:t>
      </w:r>
      <w:r>
        <w:rPr>
          <w:rFonts w:hint="eastAsia" w:ascii="楷体" w:hAnsi="楷体" w:eastAsia="楷体" w:cs="楷体"/>
          <w:b/>
          <w:bCs/>
          <w:szCs w:val="21"/>
        </w:rPr>
        <w:t>供应商须知前附表</w:t>
      </w:r>
      <w:r>
        <w:rPr>
          <w:rFonts w:hint="eastAsia" w:ascii="楷体" w:hAnsi="楷体" w:eastAsia="楷体" w:cs="楷体"/>
          <w:szCs w:val="21"/>
        </w:rPr>
        <w:t>”。</w:t>
      </w:r>
    </w:p>
    <w:p w14:paraId="2C246390">
      <w:pPr>
        <w:keepNext/>
        <w:keepLines/>
        <w:numPr>
          <w:ilvl w:val="0"/>
          <w:numId w:val="1"/>
        </w:numPr>
        <w:spacing w:line="440" w:lineRule="exact"/>
        <w:outlineLvl w:val="2"/>
        <w:rPr>
          <w:rFonts w:hint="eastAsia" w:ascii="楷体" w:hAnsi="楷体" w:eastAsia="楷体" w:cs="楷体"/>
          <w:b/>
          <w:bCs/>
          <w:kern w:val="0"/>
          <w:sz w:val="32"/>
          <w:lang w:val="zh-CN"/>
        </w:rPr>
      </w:pPr>
      <w:bookmarkStart w:id="25" w:name="_Toc11167334"/>
      <w:bookmarkStart w:id="26" w:name="_Toc265142411"/>
      <w:bookmarkStart w:id="27" w:name="_Toc383175475"/>
      <w:bookmarkStart w:id="28" w:name="_Toc329810187"/>
      <w:bookmarkStart w:id="29" w:name="_Toc383175053"/>
      <w:bookmarkStart w:id="30" w:name="_Toc11167654"/>
      <w:bookmarkStart w:id="31" w:name="_Toc383175277"/>
      <w:bookmarkStart w:id="32" w:name="_Toc11167464"/>
      <w:bookmarkStart w:id="33" w:name="_Toc79770011"/>
      <w:r>
        <w:rPr>
          <w:rFonts w:hint="eastAsia" w:ascii="楷体" w:hAnsi="楷体" w:eastAsia="楷体" w:cs="楷体"/>
          <w:b/>
          <w:bCs/>
          <w:kern w:val="0"/>
          <w:sz w:val="32"/>
          <w:lang w:val="zh-CN"/>
        </w:rPr>
        <w:t>资金来源</w:t>
      </w:r>
      <w:bookmarkEnd w:id="25"/>
      <w:bookmarkEnd w:id="26"/>
      <w:bookmarkEnd w:id="27"/>
      <w:bookmarkEnd w:id="28"/>
      <w:bookmarkEnd w:id="29"/>
      <w:bookmarkEnd w:id="30"/>
      <w:bookmarkEnd w:id="31"/>
      <w:bookmarkEnd w:id="32"/>
      <w:bookmarkEnd w:id="33"/>
    </w:p>
    <w:p w14:paraId="10358DE6">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2.1 资金来源已落实，用于采购“</w:t>
      </w:r>
      <w:r>
        <w:rPr>
          <w:rFonts w:hint="eastAsia" w:ascii="楷体" w:hAnsi="楷体" w:eastAsia="楷体" w:cs="楷体"/>
          <w:b/>
          <w:bCs/>
          <w:szCs w:val="21"/>
        </w:rPr>
        <w:t>项目需求及服务要求</w:t>
      </w:r>
      <w:r>
        <w:rPr>
          <w:rFonts w:hint="eastAsia" w:ascii="楷体" w:hAnsi="楷体" w:eastAsia="楷体" w:cs="楷体"/>
          <w:szCs w:val="21"/>
        </w:rPr>
        <w:t>”所列服务。</w:t>
      </w:r>
      <w:bookmarkStart w:id="34" w:name="_Toc383175476"/>
      <w:bookmarkStart w:id="35" w:name="_Toc383175278"/>
      <w:bookmarkStart w:id="36" w:name="_Toc329810188"/>
      <w:bookmarkStart w:id="37" w:name="_Toc265142412"/>
      <w:bookmarkStart w:id="38" w:name="_Toc383175054"/>
    </w:p>
    <w:p w14:paraId="2C9FED55">
      <w:pPr>
        <w:keepNext/>
        <w:keepLines/>
        <w:numPr>
          <w:ilvl w:val="0"/>
          <w:numId w:val="1"/>
        </w:numPr>
        <w:spacing w:line="440" w:lineRule="exact"/>
        <w:outlineLvl w:val="2"/>
        <w:rPr>
          <w:rFonts w:hint="eastAsia" w:ascii="楷体" w:hAnsi="楷体" w:eastAsia="楷体" w:cs="楷体"/>
          <w:b/>
          <w:bCs/>
          <w:kern w:val="0"/>
          <w:sz w:val="32"/>
          <w:lang w:val="zh-CN"/>
        </w:rPr>
      </w:pPr>
      <w:bookmarkStart w:id="39" w:name="_Toc11167335"/>
      <w:bookmarkStart w:id="40" w:name="_Toc11167655"/>
      <w:bookmarkStart w:id="41" w:name="_Toc79770012"/>
      <w:bookmarkStart w:id="42" w:name="_Toc11167465"/>
      <w:r>
        <w:rPr>
          <w:rFonts w:hint="eastAsia" w:ascii="楷体" w:hAnsi="楷体" w:eastAsia="楷体" w:cs="楷体"/>
          <w:b/>
          <w:bCs/>
          <w:kern w:val="0"/>
          <w:sz w:val="32"/>
          <w:lang w:val="zh-CN"/>
        </w:rPr>
        <w:t>采购范围</w:t>
      </w:r>
      <w:bookmarkEnd w:id="34"/>
      <w:bookmarkEnd w:id="35"/>
      <w:bookmarkEnd w:id="36"/>
      <w:bookmarkEnd w:id="37"/>
      <w:bookmarkEnd w:id="38"/>
      <w:bookmarkEnd w:id="39"/>
      <w:bookmarkEnd w:id="40"/>
      <w:bookmarkEnd w:id="41"/>
      <w:bookmarkEnd w:id="42"/>
    </w:p>
    <w:p w14:paraId="311952BA">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3.1 本项目采购内容：见“</w:t>
      </w:r>
      <w:r>
        <w:rPr>
          <w:rFonts w:hint="eastAsia" w:ascii="楷体" w:hAnsi="楷体" w:eastAsia="楷体" w:cs="楷体"/>
          <w:b/>
          <w:bCs/>
          <w:szCs w:val="21"/>
        </w:rPr>
        <w:t>供应商须知前附表</w:t>
      </w:r>
      <w:r>
        <w:rPr>
          <w:rFonts w:hint="eastAsia" w:ascii="楷体" w:hAnsi="楷体" w:eastAsia="楷体" w:cs="楷体"/>
          <w:szCs w:val="21"/>
        </w:rPr>
        <w:t>”。</w:t>
      </w:r>
    </w:p>
    <w:p w14:paraId="1E807C4F">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3.2 本项目合同履行期限（服务期限）及服务地点：见“</w:t>
      </w:r>
      <w:r>
        <w:rPr>
          <w:rFonts w:hint="eastAsia" w:ascii="楷体" w:hAnsi="楷体" w:eastAsia="楷体" w:cs="楷体"/>
          <w:b/>
          <w:bCs/>
          <w:szCs w:val="21"/>
        </w:rPr>
        <w:t>供应商须知前附表</w:t>
      </w:r>
      <w:r>
        <w:rPr>
          <w:rFonts w:hint="eastAsia" w:ascii="楷体" w:hAnsi="楷体" w:eastAsia="楷体" w:cs="楷体"/>
          <w:szCs w:val="21"/>
        </w:rPr>
        <w:t>”。</w:t>
      </w:r>
    </w:p>
    <w:p w14:paraId="799F70C1">
      <w:pPr>
        <w:keepNext/>
        <w:keepLines/>
        <w:numPr>
          <w:ilvl w:val="0"/>
          <w:numId w:val="1"/>
        </w:numPr>
        <w:spacing w:line="440" w:lineRule="exact"/>
        <w:outlineLvl w:val="2"/>
        <w:rPr>
          <w:rFonts w:hint="eastAsia" w:ascii="楷体" w:hAnsi="楷体" w:eastAsia="楷体" w:cs="楷体"/>
          <w:b/>
          <w:bCs/>
          <w:kern w:val="0"/>
          <w:sz w:val="32"/>
          <w:lang w:val="zh-CN"/>
        </w:rPr>
      </w:pPr>
      <w:bookmarkStart w:id="43" w:name="_Toc383175279"/>
      <w:bookmarkStart w:id="44" w:name="_Toc79770013"/>
      <w:bookmarkStart w:id="45" w:name="_Toc383175477"/>
      <w:bookmarkStart w:id="46" w:name="_Toc383175055"/>
      <w:bookmarkStart w:id="47" w:name="_Toc11167656"/>
      <w:bookmarkStart w:id="48" w:name="_Toc329810189"/>
      <w:bookmarkStart w:id="49" w:name="_Toc11167466"/>
      <w:bookmarkStart w:id="50" w:name="_Toc11167336"/>
      <w:r>
        <w:rPr>
          <w:rFonts w:hint="eastAsia" w:ascii="楷体" w:hAnsi="楷体" w:eastAsia="楷体" w:cs="楷体"/>
          <w:b/>
          <w:bCs/>
          <w:kern w:val="0"/>
          <w:sz w:val="32"/>
          <w:lang w:val="zh-CN"/>
        </w:rPr>
        <w:t>合格的供应商（以下简称供应商）</w:t>
      </w:r>
      <w:bookmarkEnd w:id="43"/>
      <w:bookmarkEnd w:id="44"/>
      <w:bookmarkEnd w:id="45"/>
      <w:bookmarkEnd w:id="46"/>
      <w:bookmarkEnd w:id="47"/>
      <w:bookmarkEnd w:id="48"/>
      <w:bookmarkEnd w:id="49"/>
      <w:bookmarkEnd w:id="50"/>
    </w:p>
    <w:p w14:paraId="7DD16531">
      <w:pPr>
        <w:spacing w:line="440" w:lineRule="exact"/>
        <w:ind w:firstLine="403" w:firstLineChars="192"/>
        <w:rPr>
          <w:rFonts w:hint="eastAsia" w:ascii="楷体" w:hAnsi="楷体" w:eastAsia="楷体" w:cs="楷体"/>
          <w:szCs w:val="21"/>
        </w:rPr>
      </w:pPr>
      <w:r>
        <w:rPr>
          <w:rFonts w:hint="eastAsia" w:ascii="楷体" w:hAnsi="楷体" w:eastAsia="楷体" w:cs="楷体"/>
          <w:szCs w:val="21"/>
        </w:rPr>
        <w:t>4.1 详见：“第一章招标公告”。</w:t>
      </w:r>
    </w:p>
    <w:p w14:paraId="0773D18C">
      <w:pPr>
        <w:keepNext/>
        <w:keepLines/>
        <w:numPr>
          <w:ilvl w:val="0"/>
          <w:numId w:val="1"/>
        </w:numPr>
        <w:spacing w:line="440" w:lineRule="exact"/>
        <w:outlineLvl w:val="2"/>
        <w:rPr>
          <w:rFonts w:hint="eastAsia" w:ascii="楷体" w:hAnsi="楷体" w:eastAsia="楷体" w:cs="楷体"/>
          <w:b/>
          <w:bCs/>
          <w:kern w:val="0"/>
          <w:sz w:val="32"/>
          <w:lang w:val="zh-CN"/>
        </w:rPr>
      </w:pPr>
      <w:bookmarkStart w:id="51" w:name="_Hlt200176664"/>
      <w:bookmarkEnd w:id="51"/>
      <w:bookmarkStart w:id="52" w:name="_Toc329810190"/>
      <w:bookmarkStart w:id="53" w:name="_Toc11167337"/>
      <w:bookmarkStart w:id="54" w:name="_Toc383175280"/>
      <w:bookmarkStart w:id="55" w:name="_Toc383175478"/>
      <w:bookmarkStart w:id="56" w:name="_Toc11167467"/>
      <w:bookmarkStart w:id="57" w:name="_Toc79770014"/>
      <w:bookmarkStart w:id="58" w:name="_Toc383175056"/>
      <w:bookmarkStart w:id="59" w:name="_Toc11167657"/>
      <w:r>
        <w:rPr>
          <w:rFonts w:hint="eastAsia" w:ascii="楷体" w:hAnsi="楷体" w:eastAsia="楷体" w:cs="楷体"/>
          <w:b/>
          <w:bCs/>
          <w:kern w:val="0"/>
          <w:sz w:val="32"/>
          <w:lang w:val="zh-CN"/>
        </w:rPr>
        <w:t>投标费用</w:t>
      </w:r>
      <w:bookmarkEnd w:id="52"/>
      <w:bookmarkEnd w:id="53"/>
      <w:bookmarkEnd w:id="54"/>
      <w:bookmarkEnd w:id="55"/>
      <w:bookmarkEnd w:id="56"/>
      <w:bookmarkEnd w:id="57"/>
      <w:bookmarkEnd w:id="58"/>
      <w:bookmarkEnd w:id="59"/>
    </w:p>
    <w:p w14:paraId="5FA4E394">
      <w:pPr>
        <w:spacing w:line="440" w:lineRule="exact"/>
        <w:ind w:firstLine="420" w:firstLineChars="200"/>
        <w:rPr>
          <w:rFonts w:hint="eastAsia" w:ascii="楷体" w:hAnsi="楷体" w:eastAsia="楷体" w:cs="楷体"/>
        </w:rPr>
      </w:pPr>
      <w:r>
        <w:rPr>
          <w:rFonts w:hint="eastAsia" w:ascii="楷体" w:hAnsi="楷体" w:eastAsia="楷体" w:cs="楷体"/>
        </w:rPr>
        <w:t>无论是否中标，供应商自行承担所有与参加投标有关的全部费用。</w:t>
      </w:r>
    </w:p>
    <w:p w14:paraId="4EE297FB">
      <w:pPr>
        <w:spacing w:line="440" w:lineRule="exact"/>
        <w:ind w:firstLine="420" w:firstLineChars="200"/>
        <w:rPr>
          <w:rFonts w:hint="eastAsia" w:ascii="楷体" w:hAnsi="楷体" w:eastAsia="楷体" w:cs="楷体"/>
        </w:rPr>
      </w:pPr>
    </w:p>
    <w:p w14:paraId="2595BEBC">
      <w:pPr>
        <w:keepNext/>
        <w:keepLines/>
        <w:numPr>
          <w:ilvl w:val="0"/>
          <w:numId w:val="2"/>
        </w:numPr>
        <w:spacing w:line="440" w:lineRule="exact"/>
        <w:jc w:val="center"/>
        <w:outlineLvl w:val="1"/>
        <w:rPr>
          <w:rFonts w:hint="eastAsia" w:ascii="楷体" w:hAnsi="楷体" w:eastAsia="楷体" w:cs="楷体"/>
          <w:b/>
          <w:bCs/>
          <w:kern w:val="0"/>
          <w:sz w:val="32"/>
          <w:szCs w:val="28"/>
          <w:lang w:val="zh-CN"/>
        </w:rPr>
      </w:pPr>
      <w:r>
        <w:rPr>
          <w:rFonts w:hint="eastAsia" w:ascii="楷体" w:hAnsi="楷体" w:eastAsia="楷体" w:cs="楷体"/>
          <w:b/>
          <w:bCs/>
          <w:kern w:val="0"/>
          <w:sz w:val="32"/>
          <w:szCs w:val="28"/>
          <w:lang w:val="zh-CN"/>
        </w:rPr>
        <w:t>招标文件</w:t>
      </w:r>
    </w:p>
    <w:p w14:paraId="56DF2809">
      <w:pPr>
        <w:keepNext/>
        <w:keepLines/>
        <w:tabs>
          <w:tab w:val="left" w:pos="786"/>
        </w:tabs>
        <w:spacing w:line="440" w:lineRule="exact"/>
        <w:ind w:firstLine="313" w:firstLineChars="98"/>
        <w:outlineLvl w:val="2"/>
        <w:rPr>
          <w:rFonts w:hint="eastAsia" w:ascii="楷体" w:hAnsi="楷体" w:eastAsia="楷体" w:cs="楷体"/>
          <w:b/>
          <w:bCs/>
          <w:kern w:val="0"/>
          <w:sz w:val="32"/>
          <w:lang w:val="zh-CN"/>
        </w:rPr>
      </w:pPr>
      <w:bookmarkStart w:id="60" w:name="_Toc79770016"/>
      <w:bookmarkStart w:id="61" w:name="_Toc11167339"/>
      <w:bookmarkStart w:id="62" w:name="_Toc11167469"/>
      <w:bookmarkStart w:id="63" w:name="_Toc11167659"/>
      <w:r>
        <w:rPr>
          <w:rFonts w:hint="eastAsia" w:ascii="楷体" w:hAnsi="楷体" w:eastAsia="楷体" w:cs="楷体"/>
          <w:b/>
          <w:bCs/>
          <w:kern w:val="0"/>
          <w:sz w:val="32"/>
          <w:lang w:val="zh-CN"/>
        </w:rPr>
        <w:t>6.招标文件的组成</w:t>
      </w:r>
      <w:bookmarkEnd w:id="60"/>
      <w:bookmarkEnd w:id="61"/>
      <w:bookmarkEnd w:id="62"/>
      <w:bookmarkEnd w:id="63"/>
    </w:p>
    <w:p w14:paraId="3C3F2AE5">
      <w:pPr>
        <w:spacing w:line="440" w:lineRule="exact"/>
        <w:ind w:left="502"/>
        <w:jc w:val="left"/>
        <w:rPr>
          <w:rFonts w:hint="eastAsia" w:ascii="楷体" w:hAnsi="楷体" w:eastAsia="楷体" w:cs="楷体"/>
          <w:szCs w:val="21"/>
        </w:rPr>
      </w:pPr>
      <w:r>
        <w:rPr>
          <w:rFonts w:hint="eastAsia" w:ascii="楷体" w:hAnsi="楷体" w:eastAsia="楷体" w:cs="楷体"/>
          <w:szCs w:val="21"/>
        </w:rPr>
        <w:t>要求提供的服务、采购过程及合同条款在招标文件中均有说明，招标文件共六章，各章的内容如下：</w:t>
      </w:r>
    </w:p>
    <w:p w14:paraId="0D49320A">
      <w:pPr>
        <w:spacing w:line="440" w:lineRule="exact"/>
        <w:ind w:left="502"/>
        <w:jc w:val="left"/>
        <w:rPr>
          <w:rFonts w:hint="eastAsia" w:ascii="楷体" w:hAnsi="楷体" w:eastAsia="楷体" w:cs="楷体"/>
          <w:szCs w:val="21"/>
        </w:rPr>
      </w:pPr>
      <w:r>
        <w:rPr>
          <w:rFonts w:hint="eastAsia" w:ascii="楷体" w:hAnsi="楷体" w:eastAsia="楷体" w:cs="楷体"/>
          <w:szCs w:val="21"/>
        </w:rPr>
        <w:t>第一章 招标公告</w:t>
      </w:r>
    </w:p>
    <w:p w14:paraId="4830004B">
      <w:pPr>
        <w:spacing w:line="440" w:lineRule="exact"/>
        <w:ind w:left="502"/>
        <w:jc w:val="left"/>
        <w:rPr>
          <w:rFonts w:hint="eastAsia" w:ascii="楷体" w:hAnsi="楷体" w:eastAsia="楷体" w:cs="楷体"/>
          <w:szCs w:val="21"/>
        </w:rPr>
      </w:pPr>
      <w:r>
        <w:rPr>
          <w:rFonts w:hint="eastAsia" w:ascii="楷体" w:hAnsi="楷体" w:eastAsia="楷体" w:cs="楷体"/>
          <w:szCs w:val="21"/>
        </w:rPr>
        <w:t>第二章 供应商须知</w:t>
      </w:r>
    </w:p>
    <w:p w14:paraId="49413F3B">
      <w:pPr>
        <w:spacing w:line="440" w:lineRule="exact"/>
        <w:ind w:left="502"/>
        <w:jc w:val="left"/>
        <w:rPr>
          <w:rFonts w:hint="eastAsia" w:ascii="楷体" w:hAnsi="楷体" w:eastAsia="楷体" w:cs="楷体"/>
          <w:szCs w:val="21"/>
        </w:rPr>
      </w:pPr>
      <w:r>
        <w:rPr>
          <w:rFonts w:hint="eastAsia" w:ascii="楷体" w:hAnsi="楷体" w:eastAsia="楷体" w:cs="楷体"/>
          <w:szCs w:val="21"/>
        </w:rPr>
        <w:t>第三章 合同书样式及主要条款</w:t>
      </w:r>
    </w:p>
    <w:p w14:paraId="26575CD2">
      <w:pPr>
        <w:spacing w:line="440" w:lineRule="exact"/>
        <w:ind w:left="502"/>
        <w:jc w:val="left"/>
        <w:rPr>
          <w:rFonts w:hint="eastAsia" w:ascii="楷体" w:hAnsi="楷体" w:eastAsia="楷体" w:cs="楷体"/>
          <w:szCs w:val="21"/>
        </w:rPr>
      </w:pPr>
      <w:r>
        <w:rPr>
          <w:rFonts w:hint="eastAsia" w:ascii="楷体" w:hAnsi="楷体" w:eastAsia="楷体" w:cs="楷体"/>
          <w:szCs w:val="21"/>
        </w:rPr>
        <w:t>第四章 投标文件格式</w:t>
      </w:r>
    </w:p>
    <w:p w14:paraId="16DCE4C9">
      <w:pPr>
        <w:spacing w:line="440" w:lineRule="exact"/>
        <w:ind w:left="502"/>
        <w:jc w:val="left"/>
        <w:rPr>
          <w:rFonts w:hint="eastAsia" w:ascii="楷体" w:hAnsi="楷体" w:eastAsia="楷体" w:cs="楷体"/>
          <w:szCs w:val="21"/>
        </w:rPr>
      </w:pPr>
      <w:r>
        <w:rPr>
          <w:rFonts w:hint="eastAsia" w:ascii="楷体" w:hAnsi="楷体" w:eastAsia="楷体" w:cs="楷体"/>
          <w:szCs w:val="21"/>
        </w:rPr>
        <w:t>第五章 项目需求及服务要求</w:t>
      </w:r>
    </w:p>
    <w:p w14:paraId="04E80240">
      <w:pPr>
        <w:spacing w:line="440" w:lineRule="exact"/>
        <w:ind w:left="502"/>
        <w:jc w:val="left"/>
        <w:rPr>
          <w:rFonts w:hint="eastAsia" w:ascii="楷体" w:hAnsi="楷体" w:eastAsia="楷体" w:cs="楷体"/>
          <w:szCs w:val="21"/>
        </w:rPr>
      </w:pPr>
      <w:r>
        <w:rPr>
          <w:rFonts w:hint="eastAsia" w:ascii="楷体" w:hAnsi="楷体" w:eastAsia="楷体" w:cs="楷体"/>
          <w:szCs w:val="21"/>
        </w:rPr>
        <w:t>第六章 评标程序及方法</w:t>
      </w:r>
    </w:p>
    <w:p w14:paraId="2CB1E817">
      <w:pPr>
        <w:keepNext/>
        <w:keepLines/>
        <w:spacing w:line="440" w:lineRule="exact"/>
        <w:ind w:left="426"/>
        <w:outlineLvl w:val="2"/>
        <w:rPr>
          <w:rFonts w:hint="eastAsia" w:ascii="楷体" w:hAnsi="楷体" w:eastAsia="楷体" w:cs="楷体"/>
          <w:b/>
          <w:bCs/>
          <w:kern w:val="0"/>
          <w:sz w:val="32"/>
        </w:rPr>
      </w:pPr>
      <w:bookmarkStart w:id="64" w:name="_Toc86124049"/>
      <w:bookmarkStart w:id="65" w:name="_Toc383175283"/>
      <w:bookmarkStart w:id="66" w:name="_Toc383175481"/>
      <w:bookmarkStart w:id="67" w:name="_Toc11167340"/>
      <w:bookmarkStart w:id="68" w:name="_Toc383175059"/>
      <w:bookmarkStart w:id="69" w:name="_Toc11167660"/>
      <w:bookmarkStart w:id="70" w:name="_Toc11167470"/>
      <w:bookmarkStart w:id="71" w:name="_Toc329810193"/>
      <w:bookmarkStart w:id="72" w:name="_Toc79770017"/>
      <w:r>
        <w:rPr>
          <w:rFonts w:hint="eastAsia" w:ascii="楷体" w:hAnsi="楷体" w:eastAsia="楷体" w:cs="楷体"/>
          <w:b/>
          <w:bCs/>
          <w:kern w:val="0"/>
          <w:sz w:val="32"/>
        </w:rPr>
        <w:t>7.</w:t>
      </w:r>
      <w:r>
        <w:rPr>
          <w:rFonts w:hint="eastAsia" w:ascii="楷体" w:hAnsi="楷体" w:eastAsia="楷体" w:cs="楷体"/>
          <w:b/>
          <w:bCs/>
          <w:kern w:val="0"/>
          <w:sz w:val="32"/>
          <w:lang w:val="zh-CN"/>
        </w:rPr>
        <w:t>招标文件的澄清</w:t>
      </w:r>
      <w:bookmarkEnd w:id="64"/>
      <w:r>
        <w:rPr>
          <w:rFonts w:hint="eastAsia" w:ascii="楷体" w:hAnsi="楷体" w:eastAsia="楷体" w:cs="楷体"/>
          <w:b/>
          <w:bCs/>
          <w:kern w:val="0"/>
          <w:sz w:val="32"/>
          <w:lang w:val="zh-CN"/>
        </w:rPr>
        <w:t>、修改</w:t>
      </w:r>
      <w:bookmarkEnd w:id="65"/>
      <w:bookmarkEnd w:id="66"/>
      <w:bookmarkEnd w:id="67"/>
      <w:bookmarkEnd w:id="68"/>
      <w:bookmarkEnd w:id="69"/>
      <w:bookmarkEnd w:id="70"/>
      <w:bookmarkEnd w:id="71"/>
      <w:bookmarkEnd w:id="72"/>
    </w:p>
    <w:p w14:paraId="53E70460">
      <w:pPr>
        <w:spacing w:line="440" w:lineRule="exact"/>
        <w:ind w:firstLine="420" w:firstLineChars="200"/>
        <w:jc w:val="left"/>
        <w:rPr>
          <w:rFonts w:hint="eastAsia" w:ascii="楷体" w:hAnsi="楷体" w:eastAsia="楷体" w:cs="楷体"/>
        </w:rPr>
      </w:pPr>
      <w:r>
        <w:rPr>
          <w:rFonts w:hint="eastAsia" w:ascii="楷体" w:hAnsi="楷体" w:eastAsia="楷体" w:cs="楷体"/>
        </w:rPr>
        <w:t>7.1 参加供应商应认真审核招标文件，如有疑问的，供应商可以在“供应商须知前附表”规定截止时间前以在线不署名形式要求采购代理机构澄清，截止时间后送达的澄清要求概不接受。所有获取了采购文件的潜在供应商凭企业数字证书（CA）登录“政采云”平台，通过在线方式进行不署名提问。</w:t>
      </w:r>
    </w:p>
    <w:p w14:paraId="65DBDE97">
      <w:pPr>
        <w:spacing w:line="440" w:lineRule="exact"/>
        <w:ind w:firstLine="420" w:firstLineChars="200"/>
        <w:jc w:val="left"/>
        <w:rPr>
          <w:rFonts w:hint="eastAsia" w:ascii="楷体" w:hAnsi="楷体" w:eastAsia="楷体" w:cs="楷体"/>
        </w:rPr>
      </w:pPr>
      <w:r>
        <w:rPr>
          <w:rFonts w:hint="eastAsia" w:ascii="楷体" w:hAnsi="楷体" w:eastAsia="楷体" w:cs="楷体"/>
        </w:rPr>
        <w:t>7.2 采购代理机构对已发出的招标文件进行必要澄清或者修改的，于招标文件要求递交投标文件截止时间 5 日前，在财政部门指定的政府采购信息发布媒体上发布澄清公告，不足 15 日的，将顺延提交首次投标文件截止之日。该澄清或者修改的内容为招标文件的组成部分。</w:t>
      </w:r>
    </w:p>
    <w:p w14:paraId="71ADEA57">
      <w:pPr>
        <w:spacing w:line="440" w:lineRule="exact"/>
        <w:ind w:firstLine="420" w:firstLineChars="200"/>
        <w:jc w:val="left"/>
        <w:rPr>
          <w:rFonts w:hint="eastAsia" w:ascii="楷体" w:hAnsi="楷体" w:eastAsia="楷体" w:cs="楷体"/>
        </w:rPr>
      </w:pPr>
      <w:r>
        <w:rPr>
          <w:rFonts w:hint="eastAsia" w:ascii="楷体" w:hAnsi="楷体" w:eastAsia="楷体" w:cs="楷体"/>
        </w:rPr>
        <w:t xml:space="preserve">7.3 </w:t>
      </w:r>
      <w:r>
        <w:rPr>
          <w:rFonts w:hint="eastAsia" w:ascii="楷体" w:hAnsi="楷体" w:eastAsia="楷体" w:cs="楷体"/>
          <w:szCs w:val="21"/>
        </w:rPr>
        <w:t>采购代理机构和采购单位可以视采购具体情况，延长投标文件递交截止时间和开标时间，但至少在招标文件要求递交投标文件的截止时间 15 日前，将变更时间通知所有购买招标文件的供应商，并在财政部门指定的政府采购信息发布媒体上发布变更公告。</w:t>
      </w:r>
    </w:p>
    <w:p w14:paraId="50CDC799">
      <w:pPr>
        <w:spacing w:line="440" w:lineRule="exact"/>
        <w:ind w:firstLine="420" w:firstLineChars="200"/>
        <w:jc w:val="left"/>
        <w:rPr>
          <w:rFonts w:hint="eastAsia" w:ascii="楷体" w:hAnsi="楷体" w:eastAsia="楷体" w:cs="楷体"/>
        </w:rPr>
      </w:pPr>
      <w:r>
        <w:rPr>
          <w:rFonts w:hint="eastAsia" w:ascii="楷体" w:hAnsi="楷体" w:eastAsia="楷体" w:cs="楷体"/>
        </w:rPr>
        <w:t xml:space="preserve">7.4 </w:t>
      </w:r>
      <w:r>
        <w:rPr>
          <w:rFonts w:hint="eastAsia" w:ascii="楷体" w:hAnsi="楷体" w:eastAsia="楷体" w:cs="楷体"/>
          <w:szCs w:val="21"/>
        </w:rPr>
        <w:t>供应商应在递交投标文件截止时间前及时登录“政采云”平台中查看有关该服务招标文件的答疑、补遗内容。否则，后果自负。</w:t>
      </w:r>
    </w:p>
    <w:p w14:paraId="27A2A16C">
      <w:pPr>
        <w:spacing w:line="440" w:lineRule="exact"/>
        <w:ind w:firstLine="420" w:firstLineChars="200"/>
        <w:jc w:val="left"/>
        <w:rPr>
          <w:rFonts w:hint="eastAsia" w:ascii="楷体" w:hAnsi="楷体" w:eastAsia="楷体" w:cs="楷体"/>
          <w:szCs w:val="21"/>
        </w:rPr>
      </w:pPr>
      <w:r>
        <w:rPr>
          <w:rFonts w:hint="eastAsia" w:ascii="楷体" w:hAnsi="楷体" w:eastAsia="楷体" w:cs="楷体"/>
        </w:rPr>
        <w:t xml:space="preserve">7.5 </w:t>
      </w:r>
      <w:r>
        <w:rPr>
          <w:rFonts w:hint="eastAsia" w:ascii="楷体" w:hAnsi="楷体" w:eastAsia="楷体" w:cs="楷体"/>
          <w:szCs w:val="21"/>
        </w:rPr>
        <w:t>招标文件澄清、招标文件修改文件内容均以网上电子文件为准，当招标文件、招标文件澄清、招标文件修改文件内容之间相互矛盾时，以最后发出的为准。</w:t>
      </w:r>
    </w:p>
    <w:p w14:paraId="01F3AFED">
      <w:pPr>
        <w:spacing w:line="440" w:lineRule="exact"/>
        <w:ind w:firstLine="420" w:firstLineChars="200"/>
        <w:jc w:val="left"/>
        <w:rPr>
          <w:rFonts w:hint="eastAsia" w:ascii="楷体" w:hAnsi="楷体" w:eastAsia="楷体" w:cs="楷体"/>
        </w:rPr>
      </w:pPr>
    </w:p>
    <w:p w14:paraId="65E41914">
      <w:pPr>
        <w:keepNext/>
        <w:keepLines/>
        <w:numPr>
          <w:ilvl w:val="0"/>
          <w:numId w:val="2"/>
        </w:numPr>
        <w:spacing w:line="440" w:lineRule="exact"/>
        <w:jc w:val="center"/>
        <w:outlineLvl w:val="1"/>
        <w:rPr>
          <w:rFonts w:hint="eastAsia" w:ascii="楷体" w:hAnsi="楷体" w:eastAsia="楷体" w:cs="楷体"/>
          <w:b/>
          <w:bCs/>
          <w:kern w:val="0"/>
          <w:sz w:val="32"/>
          <w:szCs w:val="28"/>
          <w:lang w:val="zh-CN"/>
        </w:rPr>
      </w:pPr>
      <w:r>
        <w:rPr>
          <w:rFonts w:hint="eastAsia" w:ascii="楷体" w:hAnsi="楷体" w:eastAsia="楷体" w:cs="楷体"/>
          <w:b/>
          <w:bCs/>
          <w:kern w:val="0"/>
          <w:sz w:val="32"/>
          <w:szCs w:val="28"/>
          <w:lang w:val="zh-CN"/>
        </w:rPr>
        <w:t>投标文件</w:t>
      </w:r>
    </w:p>
    <w:p w14:paraId="38571100">
      <w:pPr>
        <w:keepNext/>
        <w:keepLines/>
        <w:spacing w:line="440" w:lineRule="exact"/>
        <w:ind w:left="426"/>
        <w:outlineLvl w:val="2"/>
        <w:rPr>
          <w:rFonts w:hint="eastAsia" w:ascii="楷体" w:hAnsi="楷体" w:eastAsia="楷体" w:cs="楷体"/>
          <w:b/>
          <w:bCs/>
          <w:kern w:val="0"/>
          <w:sz w:val="32"/>
          <w:lang w:val="zh-CN"/>
        </w:rPr>
      </w:pPr>
      <w:bookmarkStart w:id="73" w:name="_Toc11167472"/>
      <w:bookmarkStart w:id="74" w:name="_Toc383175061"/>
      <w:bookmarkStart w:id="75" w:name="_Toc11167662"/>
      <w:bookmarkStart w:id="76" w:name="_Toc329810195"/>
      <w:bookmarkStart w:id="77" w:name="_Toc383175285"/>
      <w:bookmarkStart w:id="78" w:name="_Toc79770019"/>
      <w:bookmarkStart w:id="79" w:name="_Toc86124052"/>
      <w:bookmarkStart w:id="80" w:name="_Toc11167342"/>
      <w:bookmarkStart w:id="81" w:name="_Toc383175483"/>
      <w:r>
        <w:rPr>
          <w:rFonts w:hint="eastAsia" w:ascii="楷体" w:hAnsi="楷体" w:eastAsia="楷体" w:cs="楷体"/>
          <w:b/>
          <w:bCs/>
          <w:kern w:val="0"/>
          <w:sz w:val="32"/>
          <w:lang w:val="zh-CN"/>
        </w:rPr>
        <w:t>8.投标文件编写注意事项</w:t>
      </w:r>
      <w:bookmarkEnd w:id="73"/>
      <w:bookmarkEnd w:id="74"/>
      <w:bookmarkEnd w:id="75"/>
      <w:bookmarkEnd w:id="76"/>
      <w:bookmarkEnd w:id="77"/>
      <w:bookmarkEnd w:id="78"/>
      <w:bookmarkEnd w:id="79"/>
      <w:bookmarkEnd w:id="80"/>
      <w:bookmarkEnd w:id="81"/>
    </w:p>
    <w:p w14:paraId="051F29BF">
      <w:pPr>
        <w:spacing w:line="440" w:lineRule="exact"/>
        <w:ind w:firstLine="420" w:firstLineChars="200"/>
        <w:jc w:val="left"/>
        <w:rPr>
          <w:rFonts w:hint="eastAsia" w:ascii="楷体" w:hAnsi="楷体" w:eastAsia="楷体" w:cs="楷体"/>
        </w:rPr>
      </w:pPr>
      <w:r>
        <w:rPr>
          <w:rFonts w:hint="eastAsia" w:ascii="楷体" w:hAnsi="楷体" w:eastAsia="楷体" w:cs="楷体"/>
        </w:rPr>
        <w:t>8.1 供应商应仔细阅读招标文件，在完全了解采购的内容、技术性能要求（见第五章“项目需求及服务要求”）和商务条件后，编写投标文件。</w:t>
      </w:r>
    </w:p>
    <w:p w14:paraId="68B181B2">
      <w:pPr>
        <w:spacing w:line="440" w:lineRule="exact"/>
        <w:ind w:firstLine="420" w:firstLineChars="200"/>
        <w:jc w:val="left"/>
        <w:rPr>
          <w:rFonts w:hint="eastAsia" w:ascii="楷体" w:hAnsi="楷体" w:eastAsia="楷体" w:cs="楷体"/>
        </w:rPr>
      </w:pPr>
      <w:r>
        <w:rPr>
          <w:rFonts w:hint="eastAsia" w:ascii="楷体" w:hAnsi="楷体" w:eastAsia="楷体" w:cs="楷体"/>
        </w:rPr>
        <w:t>8.2 对招标文件提出的实质性要求和条件作出响应是指供应商必须对招标文件中规定的中标实质性要求和条件作出满足或者优于原要求和条件的承诺，并提供相应的证明材料。</w:t>
      </w:r>
    </w:p>
    <w:p w14:paraId="13C182F2">
      <w:pPr>
        <w:keepNext/>
        <w:keepLines/>
        <w:spacing w:line="440" w:lineRule="exact"/>
        <w:ind w:firstLine="470" w:firstLineChars="147"/>
        <w:outlineLvl w:val="2"/>
        <w:rPr>
          <w:rFonts w:hint="eastAsia" w:ascii="楷体" w:hAnsi="楷体" w:eastAsia="楷体" w:cs="楷体"/>
          <w:b/>
          <w:bCs/>
          <w:kern w:val="0"/>
          <w:sz w:val="32"/>
          <w:lang w:val="zh-CN"/>
        </w:rPr>
      </w:pPr>
      <w:bookmarkStart w:id="82" w:name="_Toc383175062"/>
      <w:bookmarkStart w:id="83" w:name="_Toc86124054"/>
      <w:bookmarkStart w:id="84" w:name="_Toc79770020"/>
      <w:bookmarkStart w:id="85" w:name="_Toc383175484"/>
      <w:bookmarkStart w:id="86" w:name="_Toc11167343"/>
      <w:bookmarkStart w:id="87" w:name="_Toc11167663"/>
      <w:bookmarkStart w:id="88" w:name="_Toc329810196"/>
      <w:bookmarkStart w:id="89" w:name="_Toc383175286"/>
      <w:bookmarkStart w:id="90" w:name="_Toc11167473"/>
      <w:r>
        <w:rPr>
          <w:rFonts w:hint="eastAsia" w:ascii="楷体" w:hAnsi="楷体" w:eastAsia="楷体" w:cs="楷体"/>
          <w:b/>
          <w:bCs/>
          <w:kern w:val="0"/>
          <w:sz w:val="32"/>
          <w:lang w:val="zh-CN"/>
        </w:rPr>
        <w:t>9.投标文件构成</w:t>
      </w:r>
      <w:bookmarkEnd w:id="82"/>
      <w:bookmarkEnd w:id="83"/>
      <w:bookmarkEnd w:id="84"/>
      <w:bookmarkEnd w:id="85"/>
      <w:bookmarkEnd w:id="86"/>
      <w:bookmarkEnd w:id="87"/>
      <w:bookmarkEnd w:id="88"/>
      <w:bookmarkEnd w:id="89"/>
      <w:bookmarkEnd w:id="90"/>
    </w:p>
    <w:p w14:paraId="4FBA2F56">
      <w:pPr>
        <w:spacing w:line="440" w:lineRule="exact"/>
        <w:ind w:firstLine="420" w:firstLineChars="200"/>
        <w:jc w:val="left"/>
        <w:rPr>
          <w:rFonts w:hint="eastAsia" w:ascii="楷体" w:hAnsi="楷体" w:eastAsia="楷体" w:cs="楷体"/>
        </w:rPr>
      </w:pPr>
      <w:r>
        <w:rPr>
          <w:rFonts w:hint="eastAsia" w:ascii="楷体" w:hAnsi="楷体" w:eastAsia="楷体" w:cs="楷体"/>
        </w:rPr>
        <w:t>9.1 供应商编写的投标文件应按第四章“投标文件格式”要求填写。</w:t>
      </w:r>
    </w:p>
    <w:p w14:paraId="61181F32">
      <w:pPr>
        <w:keepNext/>
        <w:keepLines/>
        <w:spacing w:line="440" w:lineRule="exact"/>
        <w:ind w:firstLine="470" w:firstLineChars="147"/>
        <w:outlineLvl w:val="2"/>
        <w:rPr>
          <w:rFonts w:hint="eastAsia" w:ascii="楷体" w:hAnsi="楷体" w:eastAsia="楷体" w:cs="楷体"/>
          <w:b/>
          <w:bCs/>
          <w:kern w:val="0"/>
          <w:sz w:val="32"/>
          <w:lang w:val="zh-CN"/>
        </w:rPr>
      </w:pPr>
      <w:bookmarkStart w:id="91" w:name="_Toc86124056"/>
      <w:bookmarkStart w:id="92" w:name="_Toc79770021"/>
      <w:bookmarkStart w:id="93" w:name="_Toc383175287"/>
      <w:bookmarkStart w:id="94" w:name="_Toc11167474"/>
      <w:bookmarkStart w:id="95" w:name="_Toc11167344"/>
      <w:bookmarkStart w:id="96" w:name="_Toc383175063"/>
      <w:bookmarkStart w:id="97" w:name="_Toc11167664"/>
      <w:bookmarkStart w:id="98" w:name="_Toc383175485"/>
      <w:bookmarkStart w:id="99" w:name="_Toc329810197"/>
      <w:r>
        <w:rPr>
          <w:rFonts w:hint="eastAsia" w:ascii="楷体" w:hAnsi="楷体" w:eastAsia="楷体" w:cs="楷体"/>
          <w:b/>
          <w:bCs/>
          <w:kern w:val="0"/>
          <w:sz w:val="32"/>
          <w:lang w:val="zh-CN"/>
        </w:rPr>
        <w:t>10.报价</w:t>
      </w:r>
      <w:bookmarkEnd w:id="91"/>
      <w:r>
        <w:rPr>
          <w:rFonts w:hint="eastAsia" w:ascii="楷体" w:hAnsi="楷体" w:eastAsia="楷体" w:cs="楷体"/>
          <w:b/>
          <w:bCs/>
          <w:kern w:val="0"/>
          <w:sz w:val="32"/>
          <w:lang w:val="zh-CN"/>
        </w:rPr>
        <w:t>和报价货币</w:t>
      </w:r>
      <w:bookmarkEnd w:id="92"/>
      <w:bookmarkEnd w:id="93"/>
      <w:bookmarkEnd w:id="94"/>
      <w:bookmarkEnd w:id="95"/>
      <w:bookmarkEnd w:id="96"/>
      <w:bookmarkEnd w:id="97"/>
      <w:bookmarkEnd w:id="98"/>
      <w:bookmarkEnd w:id="99"/>
    </w:p>
    <w:p w14:paraId="0420689E">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10.1 本项目采购预算详见</w:t>
      </w:r>
      <w:r>
        <w:rPr>
          <w:rFonts w:hint="eastAsia" w:ascii="楷体" w:hAnsi="楷体" w:eastAsia="楷体" w:cs="楷体"/>
        </w:rPr>
        <w:t>“</w:t>
      </w:r>
      <w:r>
        <w:rPr>
          <w:rFonts w:hint="eastAsia" w:ascii="楷体" w:hAnsi="楷体" w:eastAsia="楷体" w:cs="楷体"/>
          <w:b/>
        </w:rPr>
        <w:t>供应商须知前附表</w:t>
      </w:r>
      <w:r>
        <w:rPr>
          <w:rFonts w:hint="eastAsia" w:ascii="楷体" w:hAnsi="楷体" w:eastAsia="楷体" w:cs="楷体"/>
        </w:rPr>
        <w:t>”，最后报价超过采购预算的供应商将按无效处理。</w:t>
      </w:r>
    </w:p>
    <w:p w14:paraId="5761B419">
      <w:pPr>
        <w:spacing w:line="440" w:lineRule="exact"/>
        <w:ind w:firstLine="420" w:firstLineChars="200"/>
        <w:jc w:val="left"/>
        <w:rPr>
          <w:rFonts w:hint="eastAsia" w:ascii="楷体" w:hAnsi="楷体" w:eastAsia="楷体" w:cs="楷体"/>
          <w:szCs w:val="21"/>
        </w:rPr>
      </w:pPr>
      <w:r>
        <w:rPr>
          <w:rFonts w:hint="eastAsia" w:ascii="楷体" w:hAnsi="楷体" w:eastAsia="楷体" w:cs="楷体"/>
          <w:b/>
          <w:szCs w:val="21"/>
        </w:rPr>
        <w:t>10.2 供应商须就“项目需求及服务要求”中所有采购内容作完整唯一报价。</w:t>
      </w:r>
    </w:p>
    <w:p w14:paraId="64BDE9B2">
      <w:pPr>
        <w:autoSpaceDE w:val="0"/>
        <w:autoSpaceDN w:val="0"/>
        <w:adjustRightInd w:val="0"/>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10.3 供应商应依据招标文件的要求及有关资料，执行国家或行业现行技术经济标准、定额及规范，自行测算出满足采购要求的设备的报价。报价为人民币元，</w:t>
      </w:r>
      <w:r>
        <w:rPr>
          <w:rFonts w:hint="eastAsia" w:ascii="楷体" w:hAnsi="楷体" w:eastAsia="楷体" w:cs="楷体"/>
          <w:b/>
          <w:szCs w:val="21"/>
        </w:rPr>
        <w:t>投标报价</w:t>
      </w:r>
      <w:r>
        <w:rPr>
          <w:rFonts w:hint="eastAsia" w:ascii="楷体" w:hAnsi="楷体" w:eastAsia="楷体" w:cs="楷体"/>
          <w:szCs w:val="21"/>
        </w:rPr>
        <w:t>包含且不限于完成本项目所需的各种费用（包含设备费、技术服务费、工本费、运维费、保证期内缺陷的修复补救费用、市场价格变化的风险费用、利润、税金等的总和）及必要的保险费用和各项税金等完成本项目所需的一切费用，该报价为</w:t>
      </w:r>
      <w:r>
        <w:rPr>
          <w:rFonts w:hint="eastAsia" w:ascii="楷体" w:hAnsi="楷体" w:eastAsia="楷体" w:cs="楷体"/>
          <w:b/>
          <w:szCs w:val="21"/>
        </w:rPr>
        <w:t>包干总价，</w:t>
      </w:r>
      <w:r>
        <w:rPr>
          <w:rFonts w:hint="eastAsia" w:ascii="楷体" w:hAnsi="楷体" w:eastAsia="楷体" w:cs="楷体"/>
          <w:szCs w:val="21"/>
        </w:rPr>
        <w:t>应符合国内行情并能保证供应商完成履行合同所需的一切工作。合同一旦签订，此合同价格在合同实施期间将不因市场价格等的变化而调整。</w:t>
      </w:r>
    </w:p>
    <w:p w14:paraId="1D8731F2">
      <w:pPr>
        <w:autoSpaceDE w:val="0"/>
        <w:autoSpaceDN w:val="0"/>
        <w:adjustRightInd w:val="0"/>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10.4 须完整报价，少报、漏报、错报视为已包含在投标总报价中，结算时不作调整。</w:t>
      </w:r>
    </w:p>
    <w:p w14:paraId="092EEB9C">
      <w:pPr>
        <w:autoSpaceDE w:val="0"/>
        <w:autoSpaceDN w:val="0"/>
        <w:adjustRightInd w:val="0"/>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10.5 供应商应根据“报价表”要求填写投标报价组成情况。</w:t>
      </w:r>
    </w:p>
    <w:p w14:paraId="1B0CC463">
      <w:pPr>
        <w:adjustRightInd w:val="0"/>
        <w:spacing w:line="440" w:lineRule="exact"/>
        <w:ind w:firstLine="420" w:firstLineChars="200"/>
        <w:rPr>
          <w:rFonts w:hint="eastAsia" w:ascii="楷体" w:hAnsi="楷体" w:eastAsia="楷体" w:cs="楷体"/>
        </w:rPr>
      </w:pPr>
      <w:r>
        <w:rPr>
          <w:rFonts w:hint="eastAsia" w:ascii="楷体" w:hAnsi="楷体" w:eastAsia="楷体" w:cs="楷体"/>
        </w:rPr>
        <w:t>10.6 供应商不得哄抬报价，也不应低于成本价（或进价）报价。评标委员会认为供应商的最低报价或者某些分项报价明显不合理或者低于成本，有可能影响项目质量和不能诚信履约的，将要求其在规定的期限内提供书面文件予以解释说明，并提交相关证明材料。否则，评标委员会可以取消该供应商的中标候选资格。</w:t>
      </w:r>
    </w:p>
    <w:p w14:paraId="618433F7">
      <w:pPr>
        <w:adjustRightInd w:val="0"/>
        <w:spacing w:line="440" w:lineRule="exact"/>
        <w:ind w:firstLine="420" w:firstLineChars="200"/>
        <w:rPr>
          <w:rFonts w:hint="eastAsia" w:ascii="楷体" w:hAnsi="楷体" w:eastAsia="楷体" w:cs="楷体"/>
        </w:rPr>
      </w:pPr>
      <w:r>
        <w:rPr>
          <w:rFonts w:hint="eastAsia" w:ascii="楷体" w:hAnsi="楷体" w:eastAsia="楷体" w:cs="楷体"/>
        </w:rPr>
        <w:t>10.7报价货币为人民币。</w:t>
      </w:r>
    </w:p>
    <w:p w14:paraId="1B99AEAB">
      <w:pPr>
        <w:keepNext/>
        <w:keepLines/>
        <w:tabs>
          <w:tab w:val="left" w:pos="900"/>
        </w:tabs>
        <w:spacing w:line="440" w:lineRule="exact"/>
        <w:ind w:firstLine="470" w:firstLineChars="147"/>
        <w:jc w:val="left"/>
        <w:outlineLvl w:val="2"/>
        <w:rPr>
          <w:rFonts w:hint="eastAsia" w:ascii="楷体" w:hAnsi="楷体" w:eastAsia="楷体" w:cs="楷体"/>
          <w:b/>
          <w:bCs/>
          <w:kern w:val="0"/>
          <w:sz w:val="32"/>
          <w:lang w:val="zh-CN"/>
        </w:rPr>
      </w:pPr>
      <w:bookmarkStart w:id="100" w:name="_Toc79770022"/>
      <w:bookmarkStart w:id="101" w:name="_Toc383175064"/>
      <w:bookmarkStart w:id="102" w:name="_Toc383175486"/>
      <w:bookmarkStart w:id="103" w:name="_Toc383175288"/>
      <w:bookmarkStart w:id="104" w:name="_Toc11167345"/>
      <w:bookmarkStart w:id="105" w:name="_Toc11167665"/>
      <w:bookmarkStart w:id="106" w:name="_Toc11167475"/>
      <w:bookmarkStart w:id="107" w:name="_Toc329810198"/>
      <w:bookmarkStart w:id="108" w:name="_Toc86124058"/>
      <w:r>
        <w:rPr>
          <w:rFonts w:hint="eastAsia" w:ascii="楷体" w:hAnsi="楷体" w:eastAsia="楷体" w:cs="楷体"/>
          <w:b/>
          <w:bCs/>
          <w:kern w:val="0"/>
          <w:sz w:val="32"/>
          <w:lang w:val="zh-CN"/>
        </w:rPr>
        <w:t>11.有效期</w:t>
      </w:r>
      <w:bookmarkEnd w:id="100"/>
      <w:bookmarkEnd w:id="101"/>
      <w:bookmarkEnd w:id="102"/>
      <w:bookmarkEnd w:id="103"/>
      <w:bookmarkEnd w:id="104"/>
      <w:bookmarkEnd w:id="105"/>
      <w:bookmarkEnd w:id="106"/>
      <w:bookmarkEnd w:id="107"/>
      <w:bookmarkEnd w:id="108"/>
    </w:p>
    <w:p w14:paraId="4C253CDC">
      <w:pPr>
        <w:spacing w:line="440" w:lineRule="exact"/>
        <w:ind w:firstLine="420" w:firstLineChars="200"/>
        <w:jc w:val="left"/>
        <w:rPr>
          <w:rFonts w:hint="eastAsia" w:ascii="楷体" w:hAnsi="楷体" w:eastAsia="楷体" w:cs="楷体"/>
        </w:rPr>
      </w:pPr>
      <w:r>
        <w:rPr>
          <w:rFonts w:hint="eastAsia" w:ascii="楷体" w:hAnsi="楷体" w:eastAsia="楷体" w:cs="楷体"/>
        </w:rPr>
        <w:t>11.1 在“</w:t>
      </w:r>
      <w:r>
        <w:rPr>
          <w:rFonts w:hint="eastAsia" w:ascii="楷体" w:hAnsi="楷体" w:eastAsia="楷体" w:cs="楷体"/>
          <w:b/>
        </w:rPr>
        <w:t>供应商须知前附表</w:t>
      </w:r>
      <w:r>
        <w:rPr>
          <w:rFonts w:hint="eastAsia" w:ascii="楷体" w:hAnsi="楷体" w:eastAsia="楷体" w:cs="楷体"/>
        </w:rPr>
        <w:t>”规定的有效期内，供应商不得要求撤销或修改其投标文件。</w:t>
      </w:r>
    </w:p>
    <w:p w14:paraId="3F4AF878">
      <w:pPr>
        <w:spacing w:line="440" w:lineRule="exact"/>
        <w:ind w:firstLine="420" w:firstLineChars="200"/>
        <w:jc w:val="left"/>
        <w:rPr>
          <w:rFonts w:hint="eastAsia" w:ascii="楷体" w:hAnsi="楷体" w:eastAsia="楷体" w:cs="楷体"/>
        </w:rPr>
      </w:pPr>
      <w:r>
        <w:rPr>
          <w:rFonts w:hint="eastAsia" w:ascii="楷体" w:hAnsi="楷体" w:eastAsia="楷体" w:cs="楷体"/>
        </w:rPr>
        <w:t>11.2 因特殊情况需要延长有效期的，采购代理机构以书面形式通知所有供应商延长有效期。供应商同意延长的，应相应延长其保证金的有效期，但不得要求或被允许修改或撤销其投标文件；供应商拒绝延长的，其投标文件失效，但供应商有权收回其保证金。</w:t>
      </w:r>
    </w:p>
    <w:p w14:paraId="26F9D1E9">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109" w:name="_Toc329810199"/>
      <w:bookmarkStart w:id="110" w:name="_Toc86124059"/>
      <w:bookmarkStart w:id="111" w:name="_Toc79770023"/>
      <w:bookmarkStart w:id="112" w:name="_Toc383175065"/>
      <w:bookmarkStart w:id="113" w:name="_Toc11167476"/>
      <w:bookmarkStart w:id="114" w:name="_Toc383175289"/>
      <w:bookmarkStart w:id="115" w:name="_Toc11167666"/>
      <w:bookmarkStart w:id="116" w:name="_Toc11167346"/>
      <w:bookmarkStart w:id="117" w:name="_Toc383175487"/>
      <w:r>
        <w:rPr>
          <w:rFonts w:hint="eastAsia" w:ascii="楷体" w:hAnsi="楷体" w:eastAsia="楷体" w:cs="楷体"/>
          <w:b/>
          <w:bCs/>
          <w:kern w:val="0"/>
          <w:sz w:val="32"/>
          <w:lang w:val="zh-CN"/>
        </w:rPr>
        <w:t>12.投标文件的</w:t>
      </w:r>
      <w:bookmarkEnd w:id="109"/>
      <w:bookmarkEnd w:id="110"/>
      <w:r>
        <w:rPr>
          <w:rFonts w:hint="eastAsia" w:ascii="楷体" w:hAnsi="楷体" w:eastAsia="楷体" w:cs="楷体"/>
          <w:b/>
          <w:bCs/>
          <w:kern w:val="0"/>
          <w:sz w:val="32"/>
          <w:lang w:val="zh-CN"/>
        </w:rPr>
        <w:t>编制</w:t>
      </w:r>
      <w:bookmarkEnd w:id="111"/>
      <w:bookmarkEnd w:id="112"/>
      <w:bookmarkEnd w:id="113"/>
      <w:bookmarkEnd w:id="114"/>
      <w:bookmarkEnd w:id="115"/>
      <w:bookmarkEnd w:id="116"/>
      <w:bookmarkEnd w:id="117"/>
    </w:p>
    <w:p w14:paraId="12AF6ACE">
      <w:pPr>
        <w:spacing w:line="440" w:lineRule="exact"/>
        <w:ind w:firstLine="420" w:firstLineChars="200"/>
        <w:jc w:val="left"/>
        <w:rPr>
          <w:rFonts w:hint="eastAsia" w:ascii="楷体" w:hAnsi="楷体" w:eastAsia="楷体" w:cs="楷体"/>
        </w:rPr>
      </w:pPr>
      <w:r>
        <w:rPr>
          <w:rFonts w:hint="eastAsia" w:ascii="楷体" w:hAnsi="楷体" w:eastAsia="楷体" w:cs="楷体"/>
        </w:rPr>
        <w:t xml:space="preserve">12.1 </w:t>
      </w:r>
      <w:r>
        <w:rPr>
          <w:rFonts w:hint="eastAsia" w:ascii="楷体" w:hAnsi="楷体" w:eastAsia="楷体" w:cs="楷体"/>
          <w:szCs w:val="21"/>
        </w:rPr>
        <w:t>投标文件全部采用电子文档，供应商应安装客户端软件—“政采云电子交易客户端”，并按照招标文件和政采云电子交易平台的要求编制，编制后应进行电子签名及加密。</w:t>
      </w:r>
    </w:p>
    <w:p w14:paraId="12B4ACB2">
      <w:pPr>
        <w:spacing w:line="440" w:lineRule="exact"/>
        <w:ind w:firstLine="367" w:firstLineChars="175"/>
        <w:rPr>
          <w:rFonts w:hint="eastAsia" w:ascii="楷体" w:hAnsi="楷体" w:eastAsia="楷体" w:cs="楷体"/>
        </w:rPr>
      </w:pPr>
      <w:r>
        <w:rPr>
          <w:rFonts w:hint="eastAsia" w:ascii="楷体" w:hAnsi="楷体" w:eastAsia="楷体" w:cs="楷体"/>
        </w:rPr>
        <w:t>12.2 如供应商提交的电子标书招标文件要求或开标时无法读取导入或解密，其投标文件将不予受理。</w:t>
      </w:r>
    </w:p>
    <w:p w14:paraId="34F1D0BD">
      <w:pPr>
        <w:spacing w:line="440" w:lineRule="exact"/>
        <w:ind w:firstLine="367" w:firstLineChars="175"/>
        <w:rPr>
          <w:rFonts w:hint="eastAsia" w:ascii="楷体" w:hAnsi="楷体" w:eastAsia="楷体" w:cs="楷体"/>
        </w:rPr>
      </w:pPr>
      <w:r>
        <w:rPr>
          <w:rFonts w:hint="eastAsia" w:ascii="楷体" w:hAnsi="楷体" w:eastAsia="楷体" w:cs="楷体"/>
        </w:rPr>
        <w:t xml:space="preserve">12.3 </w:t>
      </w:r>
      <w:r>
        <w:rPr>
          <w:rFonts w:hint="eastAsia" w:ascii="楷体" w:hAnsi="楷体" w:eastAsia="楷体" w:cs="楷体"/>
          <w:szCs w:val="21"/>
        </w:rPr>
        <w:t>投标文件应尽量避免涂改、行间插字或删除。如果出现上述情况，改动之处应加盖单位章或由供应商的法定代表人（签名或盖章）确认。</w:t>
      </w:r>
    </w:p>
    <w:p w14:paraId="199C4ADD">
      <w:pPr>
        <w:spacing w:line="440" w:lineRule="exact"/>
        <w:ind w:firstLine="420" w:firstLineChars="200"/>
        <w:jc w:val="left"/>
        <w:rPr>
          <w:rFonts w:hint="eastAsia" w:ascii="楷体" w:hAnsi="楷体" w:eastAsia="楷体" w:cs="楷体"/>
        </w:rPr>
      </w:pPr>
      <w:r>
        <w:rPr>
          <w:rFonts w:hint="eastAsia" w:ascii="楷体" w:hAnsi="楷体" w:eastAsia="楷体" w:cs="楷体"/>
        </w:rPr>
        <w:t>12.4 关键内容字迹潦草、表达不清、未按要求填写而导致非唯一理解，视为未实质性响应招标文件的投标文件。</w:t>
      </w:r>
    </w:p>
    <w:p w14:paraId="13481625">
      <w:pPr>
        <w:spacing w:line="440" w:lineRule="exact"/>
        <w:ind w:firstLine="420" w:firstLineChars="200"/>
        <w:jc w:val="left"/>
        <w:rPr>
          <w:rFonts w:hint="eastAsia" w:ascii="楷体" w:hAnsi="楷体" w:eastAsia="楷体" w:cs="楷体"/>
        </w:rPr>
      </w:pPr>
      <w:r>
        <w:rPr>
          <w:rFonts w:hint="eastAsia" w:ascii="楷体" w:hAnsi="楷体" w:eastAsia="楷体" w:cs="楷体"/>
        </w:rPr>
        <w:t>12.5 投标文件中提供的资料（扫描件），内容必须清晰可辨，若内容模糊，无法辨识，均视为未提供。</w:t>
      </w:r>
    </w:p>
    <w:p w14:paraId="43307E27">
      <w:pPr>
        <w:keepNext/>
        <w:keepLines/>
        <w:tabs>
          <w:tab w:val="left" w:pos="360"/>
        </w:tabs>
        <w:spacing w:line="440" w:lineRule="exact"/>
        <w:ind w:firstLine="313" w:firstLineChars="98"/>
        <w:jc w:val="left"/>
        <w:outlineLvl w:val="2"/>
        <w:rPr>
          <w:rFonts w:hint="eastAsia" w:ascii="楷体" w:hAnsi="楷体" w:eastAsia="楷体" w:cs="楷体"/>
          <w:b/>
          <w:bCs/>
          <w:kern w:val="0"/>
          <w:sz w:val="32"/>
          <w:lang w:val="zh-CN"/>
        </w:rPr>
      </w:pPr>
      <w:bookmarkStart w:id="118" w:name="_Toc11167667"/>
      <w:bookmarkStart w:id="119" w:name="_Toc11167477"/>
      <w:bookmarkStart w:id="120" w:name="_Toc79770024"/>
      <w:bookmarkStart w:id="121" w:name="_Toc11167347"/>
      <w:r>
        <w:rPr>
          <w:rFonts w:hint="eastAsia" w:ascii="楷体" w:hAnsi="楷体" w:eastAsia="楷体" w:cs="楷体"/>
          <w:b/>
          <w:bCs/>
          <w:kern w:val="0"/>
          <w:sz w:val="32"/>
          <w:lang w:val="zh-CN"/>
        </w:rPr>
        <w:t>13.</w:t>
      </w:r>
      <w:bookmarkEnd w:id="118"/>
      <w:bookmarkEnd w:id="119"/>
      <w:bookmarkEnd w:id="120"/>
      <w:bookmarkEnd w:id="121"/>
      <w:r>
        <w:rPr>
          <w:rFonts w:hint="eastAsia" w:ascii="楷体" w:hAnsi="楷体" w:eastAsia="楷体" w:cs="楷体"/>
          <w:b/>
          <w:bCs/>
          <w:kern w:val="0"/>
          <w:sz w:val="32"/>
          <w:lang w:val="zh-CN"/>
        </w:rPr>
        <w:t>投标保证金</w:t>
      </w:r>
    </w:p>
    <w:p w14:paraId="13D5DEE6">
      <w:pPr>
        <w:spacing w:line="440" w:lineRule="exact"/>
        <w:ind w:firstLine="420" w:firstLineChars="200"/>
        <w:jc w:val="left"/>
        <w:rPr>
          <w:rFonts w:hint="eastAsia" w:ascii="楷体" w:hAnsi="楷体" w:eastAsia="楷体" w:cs="楷体"/>
        </w:rPr>
      </w:pPr>
      <w:r>
        <w:rPr>
          <w:rFonts w:hint="eastAsia" w:ascii="楷体" w:hAnsi="楷体" w:eastAsia="楷体" w:cs="楷体"/>
        </w:rPr>
        <w:t>13.1 投标保证金为人民币。供应商应在递交投标文件截止时间以前按“供应商须知前附表”规定的方式及金额交至采购代理机构，并在投标有效期内保持有效。</w:t>
      </w:r>
    </w:p>
    <w:p w14:paraId="62443A19">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13.2 投标保证金形式：</w:t>
      </w:r>
      <w:r>
        <w:rPr>
          <w:rFonts w:hint="eastAsia" w:ascii="楷体" w:hAnsi="楷体" w:eastAsia="楷体" w:cs="楷体"/>
        </w:rPr>
        <w:t>投标保证金应按</w:t>
      </w:r>
      <w:r>
        <w:rPr>
          <w:rFonts w:hint="eastAsia" w:ascii="楷体" w:hAnsi="楷体" w:eastAsia="楷体" w:cs="楷体"/>
          <w:szCs w:val="21"/>
        </w:rPr>
        <w:t>“</w:t>
      </w:r>
      <w:r>
        <w:rPr>
          <w:rFonts w:hint="eastAsia" w:ascii="楷体" w:hAnsi="楷体" w:eastAsia="楷体" w:cs="楷体"/>
          <w:b/>
          <w:szCs w:val="21"/>
        </w:rPr>
        <w:t>供应商须知前附表</w:t>
      </w:r>
      <w:r>
        <w:rPr>
          <w:rFonts w:hint="eastAsia" w:ascii="楷体" w:hAnsi="楷体" w:eastAsia="楷体" w:cs="楷体"/>
          <w:szCs w:val="21"/>
        </w:rPr>
        <w:t>”规定的形式提交。</w:t>
      </w:r>
    </w:p>
    <w:p w14:paraId="2D614DB3">
      <w:pPr>
        <w:spacing w:line="440" w:lineRule="exact"/>
        <w:ind w:firstLine="420" w:firstLineChars="200"/>
        <w:jc w:val="left"/>
        <w:rPr>
          <w:rFonts w:hint="eastAsia" w:ascii="楷体" w:hAnsi="楷体" w:eastAsia="楷体" w:cs="楷体"/>
        </w:rPr>
      </w:pPr>
      <w:r>
        <w:rPr>
          <w:rFonts w:hint="eastAsia" w:ascii="楷体" w:hAnsi="楷体" w:eastAsia="楷体" w:cs="楷体"/>
        </w:rPr>
        <w:t>13.3 办理保证金手续时，请务必在银行进账单或电汇单的用途栏或空白栏上注明采购项目名称及项目编号。</w:t>
      </w:r>
    </w:p>
    <w:p w14:paraId="69EB9684">
      <w:pPr>
        <w:spacing w:line="440" w:lineRule="exact"/>
        <w:ind w:firstLine="420" w:firstLineChars="200"/>
        <w:jc w:val="left"/>
        <w:rPr>
          <w:rFonts w:hint="eastAsia" w:ascii="楷体" w:hAnsi="楷体" w:eastAsia="楷体" w:cs="楷体"/>
        </w:rPr>
      </w:pPr>
      <w:r>
        <w:rPr>
          <w:rFonts w:hint="eastAsia" w:ascii="楷体" w:hAnsi="楷体" w:eastAsia="楷体" w:cs="楷体"/>
        </w:rPr>
        <w:t>13.4 供应商应在递交投标文件时向采购代理机构提交采购代理机构出具的保证金到账收据凭证，如果以电汇或网银转账等方式提交的则仅需出示电汇或网银转帐凭证。</w:t>
      </w:r>
    </w:p>
    <w:p w14:paraId="1778AD1D">
      <w:pPr>
        <w:spacing w:line="440" w:lineRule="exact"/>
        <w:ind w:firstLine="420" w:firstLineChars="200"/>
        <w:jc w:val="left"/>
        <w:rPr>
          <w:rFonts w:hint="eastAsia" w:ascii="楷体" w:hAnsi="楷体" w:eastAsia="楷体" w:cs="楷体"/>
        </w:rPr>
      </w:pPr>
      <w:r>
        <w:rPr>
          <w:rFonts w:hint="eastAsia" w:ascii="楷体" w:hAnsi="楷体" w:eastAsia="楷体" w:cs="楷体"/>
        </w:rPr>
        <w:t>13.5 未中标的供应商可在中标公告发出后5个工作日到采购代理机构办理退保证金手续；中标人在签订合同后5个工作日内到采购代理机构办理退还投标保证金手续。</w:t>
      </w:r>
    </w:p>
    <w:p w14:paraId="65B2FF71">
      <w:pPr>
        <w:spacing w:line="440" w:lineRule="exact"/>
        <w:ind w:firstLine="420" w:firstLineChars="200"/>
        <w:jc w:val="left"/>
        <w:rPr>
          <w:rFonts w:hint="eastAsia" w:ascii="楷体" w:hAnsi="楷体" w:eastAsia="楷体" w:cs="楷体"/>
        </w:rPr>
      </w:pPr>
      <w:r>
        <w:rPr>
          <w:rFonts w:hint="eastAsia" w:ascii="楷体" w:hAnsi="楷体" w:eastAsia="楷体" w:cs="楷体"/>
        </w:rPr>
        <w:t>13.6 下列情况发生时，投标保证金将不予退还：</w:t>
      </w:r>
    </w:p>
    <w:p w14:paraId="4F4DD600">
      <w:pPr>
        <w:spacing w:line="440" w:lineRule="exact"/>
        <w:ind w:firstLine="420" w:firstLineChars="200"/>
        <w:jc w:val="left"/>
        <w:rPr>
          <w:rFonts w:hint="eastAsia" w:ascii="楷体" w:hAnsi="楷体" w:eastAsia="楷体" w:cs="楷体"/>
        </w:rPr>
      </w:pPr>
      <w:r>
        <w:rPr>
          <w:rFonts w:hint="eastAsia" w:ascii="楷体" w:hAnsi="楷体" w:eastAsia="楷体" w:cs="楷体"/>
        </w:rPr>
        <w:t>（一）供应商在提交投标文件截止时间后撤回投标文件的；</w:t>
      </w:r>
    </w:p>
    <w:p w14:paraId="5AEACA3C">
      <w:pPr>
        <w:spacing w:line="440" w:lineRule="exact"/>
        <w:ind w:firstLine="420" w:firstLineChars="200"/>
        <w:jc w:val="left"/>
        <w:rPr>
          <w:rFonts w:hint="eastAsia" w:ascii="楷体" w:hAnsi="楷体" w:eastAsia="楷体" w:cs="楷体"/>
        </w:rPr>
      </w:pPr>
      <w:r>
        <w:rPr>
          <w:rFonts w:hint="eastAsia" w:ascii="楷体" w:hAnsi="楷体" w:eastAsia="楷体" w:cs="楷体"/>
        </w:rPr>
        <w:t>（二）供应商在投标文件中提供虚假材料的；</w:t>
      </w:r>
    </w:p>
    <w:p w14:paraId="0C732486">
      <w:pPr>
        <w:spacing w:line="440" w:lineRule="exact"/>
        <w:ind w:firstLine="420" w:firstLineChars="200"/>
        <w:jc w:val="left"/>
        <w:rPr>
          <w:rFonts w:hint="eastAsia" w:ascii="楷体" w:hAnsi="楷体" w:eastAsia="楷体" w:cs="楷体"/>
        </w:rPr>
      </w:pPr>
      <w:r>
        <w:rPr>
          <w:rFonts w:hint="eastAsia" w:ascii="楷体" w:hAnsi="楷体" w:eastAsia="楷体" w:cs="楷体"/>
        </w:rPr>
        <w:t>（三）除因不可抗力或招标文件、询价通知书认可的情形以外，中标供应商不与采购人签订合同的；</w:t>
      </w:r>
    </w:p>
    <w:p w14:paraId="266DE4AD">
      <w:pPr>
        <w:spacing w:line="440" w:lineRule="exact"/>
        <w:ind w:firstLine="420" w:firstLineChars="200"/>
        <w:jc w:val="left"/>
        <w:rPr>
          <w:rFonts w:hint="eastAsia" w:ascii="楷体" w:hAnsi="楷体" w:eastAsia="楷体" w:cs="楷体"/>
        </w:rPr>
      </w:pPr>
      <w:r>
        <w:rPr>
          <w:rFonts w:hint="eastAsia" w:ascii="楷体" w:hAnsi="楷体" w:eastAsia="楷体" w:cs="楷体"/>
        </w:rPr>
        <w:t>（四）供应商与采购人、其他供应商或者采购代理机构恶意串通的；</w:t>
      </w:r>
    </w:p>
    <w:p w14:paraId="5AC658FD">
      <w:pPr>
        <w:spacing w:line="440" w:lineRule="exact"/>
        <w:ind w:firstLine="420" w:firstLineChars="200"/>
        <w:jc w:val="left"/>
        <w:rPr>
          <w:rFonts w:hint="eastAsia" w:ascii="楷体" w:hAnsi="楷体" w:eastAsia="楷体" w:cs="楷体"/>
        </w:rPr>
      </w:pPr>
      <w:r>
        <w:rPr>
          <w:rFonts w:hint="eastAsia" w:ascii="楷体" w:hAnsi="楷体" w:eastAsia="楷体" w:cs="楷体"/>
        </w:rPr>
        <w:t>（五）采购文件规定的其他情形。</w:t>
      </w:r>
    </w:p>
    <w:p w14:paraId="5E2A929F">
      <w:pPr>
        <w:spacing w:line="440" w:lineRule="exact"/>
        <w:rPr>
          <w:rFonts w:hint="eastAsia" w:ascii="楷体" w:hAnsi="楷体" w:eastAsia="楷体" w:cs="楷体"/>
        </w:rPr>
      </w:pPr>
    </w:p>
    <w:p w14:paraId="2BF4202F">
      <w:pPr>
        <w:spacing w:line="440" w:lineRule="exact"/>
        <w:ind w:firstLine="420" w:firstLineChars="200"/>
        <w:jc w:val="left"/>
        <w:rPr>
          <w:rFonts w:hint="eastAsia" w:ascii="楷体" w:hAnsi="楷体" w:eastAsia="楷体" w:cs="楷体"/>
        </w:rPr>
      </w:pPr>
    </w:p>
    <w:p w14:paraId="71275CA0">
      <w:pPr>
        <w:keepNext/>
        <w:keepLines/>
        <w:numPr>
          <w:ilvl w:val="0"/>
          <w:numId w:val="2"/>
        </w:numPr>
        <w:spacing w:line="440" w:lineRule="exact"/>
        <w:jc w:val="center"/>
        <w:outlineLvl w:val="1"/>
        <w:rPr>
          <w:rFonts w:hint="eastAsia" w:ascii="楷体" w:hAnsi="楷体" w:eastAsia="楷体" w:cs="楷体"/>
          <w:b/>
          <w:bCs/>
          <w:kern w:val="0"/>
          <w:sz w:val="32"/>
          <w:szCs w:val="28"/>
          <w:lang w:val="zh-CN"/>
        </w:rPr>
      </w:pPr>
      <w:bookmarkStart w:id="122" w:name="_Toc11167668"/>
      <w:bookmarkStart w:id="123" w:name="_Toc383175489"/>
      <w:bookmarkStart w:id="124" w:name="_Toc79770025"/>
      <w:bookmarkStart w:id="125" w:name="_Toc11167478"/>
      <w:bookmarkStart w:id="126" w:name="_Toc86124061"/>
      <w:bookmarkStart w:id="127" w:name="_Toc11167348"/>
      <w:r>
        <w:rPr>
          <w:rFonts w:hint="eastAsia" w:ascii="楷体" w:hAnsi="楷体" w:eastAsia="楷体" w:cs="楷体"/>
          <w:b/>
          <w:bCs/>
          <w:kern w:val="0"/>
          <w:sz w:val="32"/>
          <w:szCs w:val="28"/>
          <w:lang w:val="zh-CN"/>
        </w:rPr>
        <w:t>投标文件的提交</w:t>
      </w:r>
      <w:bookmarkEnd w:id="122"/>
      <w:bookmarkEnd w:id="123"/>
      <w:bookmarkEnd w:id="124"/>
      <w:bookmarkEnd w:id="125"/>
      <w:bookmarkEnd w:id="126"/>
      <w:bookmarkEnd w:id="127"/>
    </w:p>
    <w:p w14:paraId="256499BF">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128" w:name="_Toc383175068"/>
      <w:bookmarkStart w:id="129" w:name="_Toc383175490"/>
      <w:bookmarkStart w:id="130" w:name="_Toc329810202"/>
      <w:bookmarkStart w:id="131" w:name="_Toc11167349"/>
      <w:bookmarkStart w:id="132" w:name="_Toc11167479"/>
      <w:bookmarkStart w:id="133" w:name="_Toc11167669"/>
      <w:bookmarkStart w:id="134" w:name="_Toc383175292"/>
      <w:bookmarkStart w:id="135" w:name="_Toc79770026"/>
      <w:bookmarkStart w:id="136" w:name="_Toc86124062"/>
      <w:r>
        <w:rPr>
          <w:rFonts w:hint="eastAsia" w:ascii="楷体" w:hAnsi="楷体" w:eastAsia="楷体" w:cs="楷体"/>
          <w:b/>
          <w:bCs/>
          <w:kern w:val="0"/>
          <w:sz w:val="32"/>
          <w:lang w:val="zh-CN"/>
        </w:rPr>
        <w:t>14.投标文件的密封与标记</w:t>
      </w:r>
      <w:bookmarkEnd w:id="128"/>
      <w:bookmarkEnd w:id="129"/>
      <w:bookmarkEnd w:id="130"/>
      <w:bookmarkEnd w:id="131"/>
      <w:bookmarkEnd w:id="132"/>
      <w:bookmarkEnd w:id="133"/>
      <w:bookmarkEnd w:id="134"/>
      <w:bookmarkEnd w:id="135"/>
      <w:bookmarkEnd w:id="136"/>
    </w:p>
    <w:p w14:paraId="65484A46">
      <w:pPr>
        <w:spacing w:line="440" w:lineRule="exact"/>
        <w:ind w:firstLine="420" w:firstLineChars="200"/>
        <w:jc w:val="left"/>
        <w:rPr>
          <w:rFonts w:hint="eastAsia" w:ascii="楷体" w:hAnsi="楷体" w:eastAsia="楷体" w:cs="楷体"/>
        </w:rPr>
      </w:pPr>
      <w:r>
        <w:rPr>
          <w:rFonts w:hint="eastAsia" w:ascii="楷体" w:hAnsi="楷体" w:eastAsia="楷体" w:cs="楷体"/>
        </w:rPr>
        <w:t>14.1 供应商进行电子交易应安装客户端软件—“政采云电子交易客户端”，并按照招标文件和电子交易平台的要求编制并加密投标文件。供应商未按规定加密的投标文件，电子交易平台将拒收并提示。</w:t>
      </w:r>
    </w:p>
    <w:p w14:paraId="00EA5B41">
      <w:pPr>
        <w:spacing w:line="440" w:lineRule="exact"/>
        <w:ind w:firstLine="420" w:firstLineChars="200"/>
        <w:jc w:val="left"/>
        <w:rPr>
          <w:rFonts w:hint="eastAsia" w:ascii="楷体" w:hAnsi="楷体" w:eastAsia="楷体" w:cs="楷体"/>
        </w:rPr>
      </w:pPr>
      <w:r>
        <w:rPr>
          <w:rFonts w:hint="eastAsia" w:ascii="楷体" w:hAnsi="楷体" w:eastAsia="楷体" w:cs="楷体"/>
        </w:rPr>
        <w:t xml:space="preserve">14.2 </w:t>
      </w:r>
      <w:r>
        <w:rPr>
          <w:rFonts w:hint="eastAsia" w:ascii="楷体" w:hAnsi="楷体" w:eastAsia="楷体" w:cs="楷体"/>
          <w:szCs w:val="21"/>
        </w:rPr>
        <w:t>使用“政采云电子交易客户端”需要提前申领 CA 数字证书，申领流程见该项目采购公告附件。</w:t>
      </w:r>
    </w:p>
    <w:p w14:paraId="3609EF60">
      <w:pPr>
        <w:spacing w:line="440" w:lineRule="exact"/>
        <w:ind w:firstLine="420" w:firstLineChars="200"/>
        <w:jc w:val="left"/>
        <w:rPr>
          <w:rFonts w:hint="eastAsia" w:ascii="楷体" w:hAnsi="楷体" w:eastAsia="楷体" w:cs="楷体"/>
          <w:szCs w:val="22"/>
        </w:rPr>
      </w:pPr>
      <w:r>
        <w:rPr>
          <w:rFonts w:hint="eastAsia" w:ascii="楷体" w:hAnsi="楷体" w:eastAsia="楷体" w:cs="楷体"/>
        </w:rPr>
        <w:t xml:space="preserve">14.3 </w:t>
      </w:r>
      <w:r>
        <w:rPr>
          <w:rFonts w:hint="eastAsia" w:ascii="楷体" w:hAnsi="楷体" w:eastAsia="楷体" w:cs="楷体"/>
          <w:szCs w:val="21"/>
        </w:rPr>
        <w:t>为确保网上操作合法、有效和安全，供应商应当在投标文件提交截止时间前完成在“政府采购云平台”的身份认证，确保在电子交易过程中能够对相关数据电文进行加密和使用电子签名。</w:t>
      </w:r>
    </w:p>
    <w:p w14:paraId="15CE4DB6">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137" w:name="_Toc383175293"/>
      <w:bookmarkStart w:id="138" w:name="_Toc11167350"/>
      <w:bookmarkStart w:id="139" w:name="_Toc329810203"/>
      <w:bookmarkStart w:id="140" w:name="_Toc383175069"/>
      <w:bookmarkStart w:id="141" w:name="_Toc11167480"/>
      <w:bookmarkStart w:id="142" w:name="_Toc86124063"/>
      <w:bookmarkStart w:id="143" w:name="_Toc383175491"/>
      <w:bookmarkStart w:id="144" w:name="_Toc11167670"/>
      <w:bookmarkStart w:id="145" w:name="_Toc79770027"/>
      <w:r>
        <w:rPr>
          <w:rFonts w:hint="eastAsia" w:ascii="楷体" w:hAnsi="楷体" w:eastAsia="楷体" w:cs="楷体"/>
          <w:b/>
          <w:bCs/>
          <w:kern w:val="0"/>
          <w:sz w:val="32"/>
          <w:lang w:val="zh-CN"/>
        </w:rPr>
        <w:t>15.递交投标文件的截止时间和地点</w:t>
      </w:r>
      <w:bookmarkEnd w:id="137"/>
      <w:bookmarkEnd w:id="138"/>
      <w:bookmarkEnd w:id="139"/>
      <w:bookmarkEnd w:id="140"/>
      <w:bookmarkEnd w:id="141"/>
      <w:bookmarkEnd w:id="142"/>
      <w:bookmarkEnd w:id="143"/>
      <w:bookmarkEnd w:id="144"/>
      <w:bookmarkEnd w:id="145"/>
    </w:p>
    <w:p w14:paraId="07A581A9">
      <w:pPr>
        <w:spacing w:line="440" w:lineRule="exact"/>
        <w:ind w:firstLine="420" w:firstLineChars="200"/>
        <w:jc w:val="left"/>
        <w:rPr>
          <w:rFonts w:hint="eastAsia" w:ascii="楷体" w:hAnsi="楷体" w:eastAsia="楷体" w:cs="楷体"/>
        </w:rPr>
      </w:pPr>
      <w:r>
        <w:rPr>
          <w:rFonts w:hint="eastAsia" w:ascii="楷体" w:hAnsi="楷体" w:eastAsia="楷体" w:cs="楷体"/>
        </w:rPr>
        <w:t xml:space="preserve">15.1 </w:t>
      </w:r>
      <w:r>
        <w:rPr>
          <w:rFonts w:hint="eastAsia" w:ascii="楷体" w:hAnsi="楷体" w:eastAsia="楷体" w:cs="楷体"/>
          <w:szCs w:val="21"/>
        </w:rPr>
        <w:t>投标文件的递交/上传不得迟于“供应商须知前附表”规定的递交投标文件截止时间。逾期送达/上传的投标文件，采购人不予接收。</w:t>
      </w:r>
    </w:p>
    <w:p w14:paraId="496BB3A0">
      <w:pPr>
        <w:spacing w:line="440" w:lineRule="exact"/>
        <w:ind w:firstLine="420" w:firstLineChars="200"/>
        <w:jc w:val="left"/>
        <w:rPr>
          <w:rFonts w:hint="eastAsia" w:ascii="楷体" w:hAnsi="楷体" w:eastAsia="楷体" w:cs="楷体"/>
          <w:b/>
        </w:rPr>
      </w:pPr>
      <w:r>
        <w:rPr>
          <w:rFonts w:hint="eastAsia" w:ascii="楷体" w:hAnsi="楷体" w:eastAsia="楷体" w:cs="楷体"/>
        </w:rPr>
        <w:t xml:space="preserve">15.2 </w:t>
      </w:r>
      <w:r>
        <w:rPr>
          <w:rFonts w:hint="eastAsia" w:ascii="楷体" w:hAnsi="楷体" w:eastAsia="楷体" w:cs="楷体"/>
          <w:szCs w:val="21"/>
        </w:rPr>
        <w:t>供应商必须在规定时间内将投标文件递交/上传到“供应商须知前附表”规定的地点。</w:t>
      </w:r>
    </w:p>
    <w:p w14:paraId="2576A546">
      <w:pPr>
        <w:spacing w:line="440" w:lineRule="exact"/>
        <w:ind w:firstLine="420" w:firstLineChars="200"/>
        <w:jc w:val="left"/>
        <w:rPr>
          <w:rFonts w:hint="eastAsia" w:ascii="楷体" w:hAnsi="楷体" w:eastAsia="楷体" w:cs="楷体"/>
        </w:rPr>
      </w:pPr>
      <w:r>
        <w:rPr>
          <w:rFonts w:hint="eastAsia" w:ascii="楷体" w:hAnsi="楷体" w:eastAsia="楷体" w:cs="楷体"/>
        </w:rPr>
        <w:t xml:space="preserve">15.3 </w:t>
      </w:r>
      <w:r>
        <w:rPr>
          <w:rFonts w:hint="eastAsia" w:ascii="楷体" w:hAnsi="楷体" w:eastAsia="楷体" w:cs="楷体"/>
          <w:szCs w:val="21"/>
        </w:rPr>
        <w:t>除“供应商须知前附表”另有规定外，供应商所递交的投标文件不予退还。</w:t>
      </w:r>
    </w:p>
    <w:p w14:paraId="68BDDC2A">
      <w:pPr>
        <w:spacing w:line="440" w:lineRule="exact"/>
        <w:ind w:firstLine="480" w:firstLineChars="200"/>
        <w:jc w:val="left"/>
        <w:rPr>
          <w:rFonts w:hint="eastAsia" w:ascii="楷体" w:hAnsi="楷体" w:eastAsia="楷体" w:cs="楷体"/>
          <w:sz w:val="24"/>
        </w:rPr>
      </w:pPr>
    </w:p>
    <w:p w14:paraId="240972AC">
      <w:pPr>
        <w:keepNext/>
        <w:keepLines/>
        <w:spacing w:line="440" w:lineRule="exact"/>
        <w:jc w:val="center"/>
        <w:outlineLvl w:val="1"/>
        <w:rPr>
          <w:rFonts w:hint="eastAsia" w:ascii="楷体" w:hAnsi="楷体" w:eastAsia="楷体" w:cs="楷体"/>
          <w:b/>
          <w:bCs/>
          <w:kern w:val="0"/>
          <w:sz w:val="32"/>
          <w:szCs w:val="28"/>
          <w:lang w:val="zh-CN"/>
        </w:rPr>
      </w:pPr>
      <w:bookmarkStart w:id="146" w:name="_Toc79770028"/>
      <w:bookmarkStart w:id="147" w:name="_Toc11167671"/>
      <w:bookmarkStart w:id="148" w:name="_Toc11167351"/>
      <w:bookmarkStart w:id="149" w:name="_Toc383175492"/>
      <w:bookmarkStart w:id="150" w:name="_Toc86124064"/>
      <w:bookmarkStart w:id="151" w:name="_Toc11167481"/>
      <w:r>
        <w:rPr>
          <w:rFonts w:hint="eastAsia" w:ascii="楷体" w:hAnsi="楷体" w:eastAsia="楷体" w:cs="楷体"/>
          <w:b/>
          <w:bCs/>
          <w:kern w:val="0"/>
          <w:sz w:val="32"/>
          <w:szCs w:val="28"/>
          <w:lang w:val="zh-CN"/>
        </w:rPr>
        <w:t>五、</w:t>
      </w:r>
      <w:bookmarkEnd w:id="146"/>
      <w:bookmarkEnd w:id="147"/>
      <w:bookmarkEnd w:id="148"/>
      <w:bookmarkEnd w:id="149"/>
      <w:bookmarkEnd w:id="150"/>
      <w:bookmarkEnd w:id="151"/>
      <w:r>
        <w:rPr>
          <w:rFonts w:hint="eastAsia" w:ascii="楷体" w:hAnsi="楷体" w:eastAsia="楷体" w:cs="楷体"/>
          <w:b/>
          <w:bCs/>
          <w:kern w:val="0"/>
          <w:sz w:val="32"/>
          <w:szCs w:val="28"/>
          <w:lang w:val="zh-CN"/>
        </w:rPr>
        <w:t>评标</w:t>
      </w:r>
    </w:p>
    <w:p w14:paraId="014852A3">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152" w:name="_Toc11167482"/>
      <w:bookmarkStart w:id="153" w:name="_Toc11167352"/>
      <w:bookmarkStart w:id="154" w:name="_Toc11167672"/>
      <w:bookmarkStart w:id="155" w:name="_Toc79770029"/>
      <w:r>
        <w:rPr>
          <w:rFonts w:hint="eastAsia" w:ascii="楷体" w:hAnsi="楷体" w:eastAsia="楷体" w:cs="楷体"/>
          <w:b/>
          <w:bCs/>
          <w:kern w:val="0"/>
          <w:sz w:val="32"/>
          <w:lang w:val="zh-CN"/>
        </w:rPr>
        <w:t>16.</w:t>
      </w:r>
      <w:bookmarkEnd w:id="152"/>
      <w:bookmarkEnd w:id="153"/>
      <w:bookmarkEnd w:id="154"/>
      <w:bookmarkEnd w:id="155"/>
      <w:r>
        <w:rPr>
          <w:rFonts w:hint="eastAsia" w:ascii="楷体" w:hAnsi="楷体" w:eastAsia="楷体" w:cs="楷体"/>
          <w:b/>
          <w:bCs/>
          <w:kern w:val="0"/>
          <w:sz w:val="32"/>
          <w:lang w:val="zh-CN"/>
        </w:rPr>
        <w:t>评标</w:t>
      </w:r>
    </w:p>
    <w:p w14:paraId="2EA1472D">
      <w:pPr>
        <w:spacing w:line="440" w:lineRule="exact"/>
        <w:ind w:firstLine="420" w:firstLineChars="200"/>
        <w:jc w:val="left"/>
        <w:rPr>
          <w:rFonts w:hint="eastAsia" w:ascii="楷体" w:hAnsi="楷体" w:eastAsia="楷体" w:cs="楷体"/>
        </w:rPr>
      </w:pPr>
      <w:r>
        <w:rPr>
          <w:rFonts w:hint="eastAsia" w:ascii="楷体" w:hAnsi="楷体" w:eastAsia="楷体" w:cs="楷体"/>
        </w:rPr>
        <w:t>16.1 采购代理机构将在“</w:t>
      </w:r>
      <w:r>
        <w:rPr>
          <w:rFonts w:hint="eastAsia" w:ascii="楷体" w:hAnsi="楷体" w:eastAsia="楷体" w:cs="楷体"/>
          <w:b/>
        </w:rPr>
        <w:t>供应商须知前附表</w:t>
      </w:r>
      <w:r>
        <w:rPr>
          <w:rFonts w:hint="eastAsia" w:ascii="楷体" w:hAnsi="楷体" w:eastAsia="楷体" w:cs="楷体"/>
        </w:rPr>
        <w:t>”规定的时间和地点进行开标，供应商的法定代表人或其委托代理人应按时参加。</w:t>
      </w:r>
    </w:p>
    <w:p w14:paraId="3F7D5976">
      <w:pPr>
        <w:spacing w:line="440" w:lineRule="exact"/>
        <w:ind w:firstLine="420" w:firstLineChars="200"/>
        <w:jc w:val="left"/>
        <w:rPr>
          <w:rFonts w:hint="eastAsia" w:ascii="楷体" w:hAnsi="楷体" w:eastAsia="楷体" w:cs="楷体"/>
        </w:rPr>
      </w:pPr>
      <w:r>
        <w:rPr>
          <w:rFonts w:hint="eastAsia" w:ascii="楷体" w:hAnsi="楷体" w:eastAsia="楷体" w:cs="楷体"/>
        </w:rPr>
        <w:t>16.2 评标由评标委员会负责。评标委员会由采购人代表和评审专家组成，成员人数应当为5人以上单数，其中评审专家不得少于成员总数的三分之二。应当推选组长，但采购人代表不得担任组长。</w:t>
      </w:r>
    </w:p>
    <w:p w14:paraId="3BC3FB3A">
      <w:pPr>
        <w:spacing w:line="440" w:lineRule="exact"/>
        <w:ind w:firstLine="420" w:firstLineChars="200"/>
        <w:jc w:val="left"/>
        <w:rPr>
          <w:rFonts w:hint="eastAsia" w:ascii="楷体" w:hAnsi="楷体" w:eastAsia="楷体" w:cs="楷体"/>
        </w:rPr>
      </w:pPr>
      <w:r>
        <w:rPr>
          <w:rFonts w:hint="eastAsia" w:ascii="楷体" w:hAnsi="楷体" w:eastAsia="楷体" w:cs="楷体"/>
        </w:rPr>
        <w:t>采购人委派代表参加投标会议的，要向采购代理机构出具授权函。</w:t>
      </w:r>
    </w:p>
    <w:p w14:paraId="09CBA550">
      <w:pPr>
        <w:spacing w:line="440" w:lineRule="exact"/>
        <w:ind w:firstLine="420" w:firstLineChars="200"/>
        <w:jc w:val="left"/>
        <w:rPr>
          <w:rFonts w:hint="eastAsia" w:ascii="楷体" w:hAnsi="楷体" w:eastAsia="楷体" w:cs="楷体"/>
        </w:rPr>
      </w:pPr>
      <w:r>
        <w:rPr>
          <w:rFonts w:hint="eastAsia" w:ascii="楷体" w:hAnsi="楷体" w:eastAsia="楷体" w:cs="楷体"/>
        </w:rPr>
        <w:t>16.3 评标原则</w:t>
      </w:r>
    </w:p>
    <w:p w14:paraId="213CD58A">
      <w:pPr>
        <w:tabs>
          <w:tab w:val="left" w:pos="7980"/>
        </w:tabs>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评标委员会对各供应商的投标文件进行详细评审。评标委员会按照得分的高低推荐中标候选人，推荐中标候选人3人，并标明排列顺序。</w:t>
      </w:r>
    </w:p>
    <w:p w14:paraId="6AAB5931">
      <w:pPr>
        <w:tabs>
          <w:tab w:val="left" w:pos="7980"/>
        </w:tabs>
        <w:spacing w:line="440" w:lineRule="exact"/>
        <w:ind w:firstLine="420" w:firstLineChars="200"/>
        <w:jc w:val="left"/>
        <w:rPr>
          <w:rFonts w:hint="eastAsia" w:ascii="楷体" w:hAnsi="楷体" w:eastAsia="楷体" w:cs="楷体"/>
        </w:rPr>
      </w:pPr>
      <w:r>
        <w:rPr>
          <w:rFonts w:hint="eastAsia" w:ascii="楷体" w:hAnsi="楷体" w:eastAsia="楷体" w:cs="楷体"/>
        </w:rPr>
        <w:t>16.4 评标程序和方法</w:t>
      </w:r>
    </w:p>
    <w:p w14:paraId="26D8C060">
      <w:pPr>
        <w:spacing w:line="440" w:lineRule="exact"/>
        <w:ind w:firstLine="420" w:firstLineChars="200"/>
        <w:jc w:val="left"/>
        <w:rPr>
          <w:rFonts w:hint="eastAsia" w:ascii="楷体" w:hAnsi="楷体" w:eastAsia="楷体" w:cs="楷体"/>
        </w:rPr>
      </w:pPr>
      <w:r>
        <w:rPr>
          <w:rFonts w:hint="eastAsia" w:ascii="楷体" w:hAnsi="楷体" w:eastAsia="楷体" w:cs="楷体"/>
        </w:rPr>
        <w:t>评标委员会按照第六章“评标程序和方法”规定的方法、因素、标准和程序进行评审。</w:t>
      </w:r>
    </w:p>
    <w:p w14:paraId="521BECDC">
      <w:pPr>
        <w:spacing w:line="440" w:lineRule="exact"/>
        <w:ind w:firstLine="420" w:firstLineChars="200"/>
        <w:jc w:val="left"/>
        <w:rPr>
          <w:rFonts w:hint="eastAsia" w:ascii="楷体" w:hAnsi="楷体" w:eastAsia="楷体" w:cs="楷体"/>
          <w:szCs w:val="21"/>
        </w:rPr>
      </w:pPr>
      <w:r>
        <w:rPr>
          <w:rFonts w:hint="eastAsia" w:ascii="楷体" w:hAnsi="楷体" w:eastAsia="楷体" w:cs="楷体"/>
        </w:rPr>
        <w:t xml:space="preserve">16.5 </w:t>
      </w:r>
      <w:r>
        <w:rPr>
          <w:rFonts w:hint="eastAsia" w:ascii="楷体" w:hAnsi="楷体" w:eastAsia="楷体" w:cs="楷体"/>
          <w:szCs w:val="21"/>
        </w:rPr>
        <w:t>投标文件解密</w:t>
      </w:r>
    </w:p>
    <w:p w14:paraId="51579BCA">
      <w:pPr>
        <w:spacing w:line="440" w:lineRule="exact"/>
        <w:ind w:firstLine="420" w:firstLineChars="200"/>
        <w:jc w:val="left"/>
        <w:rPr>
          <w:rFonts w:hint="eastAsia" w:ascii="楷体" w:hAnsi="楷体" w:eastAsia="楷体" w:cs="楷体"/>
        </w:rPr>
      </w:pPr>
      <w:r>
        <w:rPr>
          <w:rFonts w:hint="eastAsia" w:ascii="楷体" w:hAnsi="楷体" w:eastAsia="楷体" w:cs="楷体"/>
          <w:szCs w:val="21"/>
        </w:rPr>
        <w:t>采购代理机构将在“供应商须知前附表”规定的开标时间通过电子交易平台组织投标文件开启，采购机构依托电子交易平台发起开始解密指令，供应商的法定代表人或其委托代理人须携带加密时所用的 CA 锁按平台提示和采购文件的规定登录到“政采云”平台电子开标大厅签到，并在发起解密指令之时起 60 分钟内完成对电子投标文件在线解密。发起解密指令之时起 5 分钟内供应商还未进行解密的，代理机构可通知供应商，供应商没预留联系方式或预留联系方式无效，导致代理机构无法联系到供应商进行解密的，视为撤回投标文件。（解密异常情况处理：详见本章 16.6电子交易活动的中止。）如供应商成功解密投标文件，但未在“政采云”电子开标大厅参加投标的，视同认可开标过程和结果，由此产生的后果由供应商自行负责。</w:t>
      </w:r>
    </w:p>
    <w:p w14:paraId="2CE0B156">
      <w:pPr>
        <w:spacing w:line="440" w:lineRule="exact"/>
        <w:ind w:firstLine="420" w:firstLineChars="200"/>
        <w:jc w:val="left"/>
        <w:rPr>
          <w:rFonts w:hint="eastAsia" w:ascii="楷体" w:hAnsi="楷体" w:eastAsia="楷体" w:cs="楷体"/>
          <w:szCs w:val="21"/>
        </w:rPr>
      </w:pPr>
      <w:r>
        <w:rPr>
          <w:rFonts w:hint="eastAsia" w:ascii="楷体" w:hAnsi="楷体" w:eastAsia="楷体" w:cs="楷体"/>
        </w:rPr>
        <w:t xml:space="preserve">16.6 </w:t>
      </w:r>
      <w:r>
        <w:rPr>
          <w:rFonts w:hint="eastAsia" w:ascii="楷体" w:hAnsi="楷体" w:eastAsia="楷体" w:cs="楷体"/>
          <w:szCs w:val="21"/>
        </w:rPr>
        <w:t>电子交易活动的中止。采购过程中出现以下情形，导致电子交易平台无法正常运行，或者无法保证电子交易的公平、公正和安全时，采购机构可中止电子交易活动：</w:t>
      </w:r>
    </w:p>
    <w:p w14:paraId="777F9D38">
      <w:pPr>
        <w:spacing w:line="360" w:lineRule="auto"/>
        <w:ind w:firstLine="420" w:firstLineChars="200"/>
        <w:rPr>
          <w:rFonts w:hint="eastAsia" w:ascii="楷体" w:hAnsi="楷体" w:eastAsia="楷体" w:cs="楷体"/>
          <w:szCs w:val="21"/>
        </w:rPr>
      </w:pPr>
      <w:r>
        <w:rPr>
          <w:rFonts w:hint="eastAsia" w:ascii="楷体" w:hAnsi="楷体" w:eastAsia="楷体" w:cs="楷体"/>
          <w:szCs w:val="21"/>
        </w:rPr>
        <w:t>（1）电子交易平台发生故障而无法登录访问的；</w:t>
      </w:r>
    </w:p>
    <w:p w14:paraId="2596C69C">
      <w:pPr>
        <w:spacing w:line="360" w:lineRule="auto"/>
        <w:ind w:firstLine="420" w:firstLineChars="200"/>
        <w:rPr>
          <w:rFonts w:hint="eastAsia" w:ascii="楷体" w:hAnsi="楷体" w:eastAsia="楷体" w:cs="楷体"/>
          <w:szCs w:val="21"/>
        </w:rPr>
      </w:pPr>
      <w:r>
        <w:rPr>
          <w:rFonts w:hint="eastAsia" w:ascii="楷体" w:hAnsi="楷体" w:eastAsia="楷体" w:cs="楷体"/>
          <w:szCs w:val="21"/>
        </w:rPr>
        <w:t>（2）电子交易平台应用或数据库出现错误，不能进行正常操作的；</w:t>
      </w:r>
    </w:p>
    <w:p w14:paraId="4BBE1AEC">
      <w:pPr>
        <w:spacing w:line="360" w:lineRule="auto"/>
        <w:ind w:firstLine="420" w:firstLineChars="200"/>
        <w:rPr>
          <w:rFonts w:hint="eastAsia" w:ascii="楷体" w:hAnsi="楷体" w:eastAsia="楷体" w:cs="楷体"/>
          <w:szCs w:val="21"/>
        </w:rPr>
      </w:pPr>
      <w:r>
        <w:rPr>
          <w:rFonts w:hint="eastAsia" w:ascii="楷体" w:hAnsi="楷体" w:eastAsia="楷体" w:cs="楷体"/>
          <w:szCs w:val="21"/>
        </w:rPr>
        <w:t>（3）电子交易平台发现严重安全漏洞，有潜在泄密危险的；</w:t>
      </w:r>
    </w:p>
    <w:p w14:paraId="103B2033">
      <w:pPr>
        <w:spacing w:line="360" w:lineRule="auto"/>
        <w:ind w:firstLine="420" w:firstLineChars="200"/>
        <w:rPr>
          <w:rFonts w:hint="eastAsia" w:ascii="楷体" w:hAnsi="楷体" w:eastAsia="楷体" w:cs="楷体"/>
          <w:szCs w:val="21"/>
        </w:rPr>
      </w:pPr>
      <w:r>
        <w:rPr>
          <w:rFonts w:hint="eastAsia" w:ascii="楷体" w:hAnsi="楷体" w:eastAsia="楷体" w:cs="楷体"/>
          <w:szCs w:val="21"/>
        </w:rPr>
        <w:t>（4）病毒发作导致不能进行正常操作的；</w:t>
      </w:r>
    </w:p>
    <w:p w14:paraId="03467AF6">
      <w:pPr>
        <w:spacing w:line="440" w:lineRule="exact"/>
        <w:ind w:firstLine="420" w:firstLineChars="200"/>
        <w:jc w:val="left"/>
        <w:rPr>
          <w:rFonts w:hint="eastAsia" w:ascii="楷体" w:hAnsi="楷体" w:eastAsia="楷体" w:cs="楷体"/>
        </w:rPr>
      </w:pPr>
      <w:r>
        <w:rPr>
          <w:rFonts w:hint="eastAsia" w:ascii="楷体" w:hAnsi="楷体" w:eastAsia="楷体" w:cs="楷体"/>
          <w:szCs w:val="21"/>
        </w:rPr>
        <w:t>（5）其他无法保证电子交易的公平、公正和安全的情况。</w:t>
      </w:r>
    </w:p>
    <w:p w14:paraId="4FB1AE35">
      <w:pPr>
        <w:spacing w:line="440" w:lineRule="exact"/>
        <w:ind w:firstLine="420" w:firstLineChars="200"/>
        <w:jc w:val="left"/>
        <w:rPr>
          <w:rFonts w:hint="eastAsia" w:ascii="楷体" w:hAnsi="楷体" w:eastAsia="楷体" w:cs="楷体"/>
        </w:rPr>
      </w:pPr>
      <w:r>
        <w:rPr>
          <w:rFonts w:hint="eastAsia" w:ascii="楷体" w:hAnsi="楷体" w:eastAsia="楷体" w:cs="楷体"/>
        </w:rPr>
        <w:t>16.7 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1C5F57B5">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16.8 招标文件</w:t>
      </w:r>
      <w:r>
        <w:rPr>
          <w:rFonts w:hint="eastAsia" w:ascii="楷体" w:hAnsi="楷体" w:eastAsia="楷体" w:cs="楷体"/>
          <w:b/>
          <w:szCs w:val="21"/>
          <w:u w:val="single"/>
        </w:rPr>
        <w:t>第六章“评标程序和方法”前附表第2.1款实质性要求为招标文件的实质性内容，未实质性响应招标文件的供应商的投标文件将按无效处理，该供应商不得再继续参加投标</w:t>
      </w:r>
      <w:r>
        <w:rPr>
          <w:rFonts w:hint="eastAsia" w:ascii="楷体" w:hAnsi="楷体" w:eastAsia="楷体" w:cs="楷体"/>
          <w:szCs w:val="21"/>
        </w:rPr>
        <w:t>。</w:t>
      </w:r>
    </w:p>
    <w:p w14:paraId="360F0CFA">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16.9 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p>
    <w:p w14:paraId="7AA0CB94">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评标委员会要求供应商澄清、说明或者更正投标文件应当以书面形式作出。供应商的澄清、说明或者更正应当由法定代表人或其授权代表签字或者加盖公章。由授权代表签字的，应当附法定代表人授权书。供应商为自然人的，应当由本人签字并附身份证明。</w:t>
      </w:r>
    </w:p>
    <w:p w14:paraId="545815D0">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156" w:name="_Toc383175494"/>
      <w:bookmarkStart w:id="157" w:name="_Toc11167483"/>
      <w:bookmarkStart w:id="158" w:name="_Toc86124067"/>
      <w:bookmarkStart w:id="159" w:name="_Toc383175072"/>
      <w:bookmarkStart w:id="160" w:name="_Toc11167673"/>
      <w:bookmarkStart w:id="161" w:name="_Toc383175296"/>
      <w:bookmarkStart w:id="162" w:name="_Toc11167353"/>
      <w:bookmarkStart w:id="163" w:name="_Toc329810207"/>
      <w:bookmarkStart w:id="164" w:name="_Toc79770030"/>
      <w:r>
        <w:rPr>
          <w:rFonts w:hint="eastAsia" w:ascii="楷体" w:hAnsi="楷体" w:eastAsia="楷体" w:cs="楷体"/>
          <w:b/>
          <w:bCs/>
          <w:kern w:val="0"/>
          <w:sz w:val="32"/>
          <w:lang w:val="zh-CN"/>
        </w:rPr>
        <w:t>17.评标过程的保密</w:t>
      </w:r>
      <w:bookmarkEnd w:id="156"/>
      <w:bookmarkEnd w:id="157"/>
      <w:bookmarkEnd w:id="158"/>
      <w:bookmarkEnd w:id="159"/>
      <w:bookmarkEnd w:id="160"/>
      <w:bookmarkEnd w:id="161"/>
      <w:bookmarkEnd w:id="162"/>
      <w:bookmarkEnd w:id="163"/>
      <w:bookmarkEnd w:id="164"/>
    </w:p>
    <w:p w14:paraId="42CF3AEE">
      <w:pPr>
        <w:spacing w:line="440" w:lineRule="exact"/>
        <w:ind w:firstLine="420" w:firstLineChars="200"/>
        <w:jc w:val="left"/>
        <w:rPr>
          <w:rFonts w:hint="eastAsia" w:ascii="楷体" w:hAnsi="楷体" w:eastAsia="楷体" w:cs="楷体"/>
        </w:rPr>
      </w:pPr>
      <w:r>
        <w:rPr>
          <w:rFonts w:hint="eastAsia" w:ascii="楷体" w:hAnsi="楷体" w:eastAsia="楷体" w:cs="楷体"/>
        </w:rPr>
        <w:t>在评标中，评标的任何一方不得透露与评标有关的其他供应商的技术资料、价格和其他信息。评标开始后，直到授予供应商合同止，凡是属于审查、澄清、评审和比较的有关资料以及中标建议等均不向供应商或其他人员透露。</w:t>
      </w:r>
    </w:p>
    <w:p w14:paraId="641A1ED0">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165" w:name="_Toc11167484"/>
      <w:bookmarkStart w:id="166" w:name="_Toc11167354"/>
      <w:bookmarkStart w:id="167" w:name="_Toc329810208"/>
      <w:bookmarkStart w:id="168" w:name="_Toc86124068"/>
      <w:bookmarkStart w:id="169" w:name="_Toc79770031"/>
      <w:bookmarkStart w:id="170" w:name="_Toc378499713"/>
      <w:bookmarkStart w:id="171" w:name="_Toc383175495"/>
      <w:bookmarkStart w:id="172" w:name="_Toc11167674"/>
      <w:bookmarkStart w:id="173" w:name="_Toc383175073"/>
      <w:bookmarkStart w:id="174" w:name="_Toc383175297"/>
      <w:r>
        <w:rPr>
          <w:rFonts w:hint="eastAsia" w:ascii="楷体" w:hAnsi="楷体" w:eastAsia="楷体" w:cs="楷体"/>
          <w:b/>
          <w:bCs/>
          <w:kern w:val="0"/>
          <w:sz w:val="32"/>
          <w:lang w:val="zh-CN"/>
        </w:rPr>
        <w:t>18.出现下列情形之一的，将终止采购活动，并发布项目终止公告并说明原因，重新开展采购活动：</w:t>
      </w:r>
      <w:bookmarkEnd w:id="165"/>
      <w:bookmarkEnd w:id="166"/>
      <w:bookmarkEnd w:id="167"/>
      <w:bookmarkEnd w:id="168"/>
      <w:bookmarkEnd w:id="169"/>
      <w:bookmarkEnd w:id="170"/>
      <w:bookmarkEnd w:id="171"/>
      <w:bookmarkEnd w:id="172"/>
      <w:bookmarkEnd w:id="173"/>
      <w:bookmarkEnd w:id="174"/>
    </w:p>
    <w:p w14:paraId="002FC7E8">
      <w:pPr>
        <w:spacing w:line="440" w:lineRule="exact"/>
        <w:ind w:firstLine="420" w:firstLineChars="200"/>
        <w:jc w:val="left"/>
        <w:rPr>
          <w:rFonts w:hint="eastAsia" w:ascii="楷体" w:hAnsi="楷体" w:eastAsia="楷体" w:cs="楷体"/>
        </w:rPr>
      </w:pPr>
      <w:r>
        <w:rPr>
          <w:rFonts w:hint="eastAsia" w:ascii="楷体" w:hAnsi="楷体" w:eastAsia="楷体" w:cs="楷体"/>
        </w:rPr>
        <w:t>（1）因情况变化，不再符合规定的公开招标采购方式适用情形的；</w:t>
      </w:r>
    </w:p>
    <w:p w14:paraId="3D9F4CFD">
      <w:pPr>
        <w:spacing w:line="440" w:lineRule="exact"/>
        <w:ind w:firstLine="420" w:firstLineChars="200"/>
        <w:jc w:val="left"/>
        <w:rPr>
          <w:rFonts w:hint="eastAsia" w:ascii="楷体" w:hAnsi="楷体" w:eastAsia="楷体" w:cs="楷体"/>
        </w:rPr>
      </w:pPr>
      <w:r>
        <w:rPr>
          <w:rFonts w:hint="eastAsia" w:ascii="楷体" w:hAnsi="楷体" w:eastAsia="楷体" w:cs="楷体"/>
        </w:rPr>
        <w:t>（2）出现影响采购公正的违法、违规行为的；</w:t>
      </w:r>
    </w:p>
    <w:p w14:paraId="376A59C0">
      <w:pPr>
        <w:spacing w:line="440" w:lineRule="exact"/>
        <w:ind w:firstLine="420" w:firstLineChars="200"/>
        <w:jc w:val="left"/>
        <w:rPr>
          <w:rFonts w:hint="eastAsia" w:ascii="楷体" w:hAnsi="楷体" w:eastAsia="楷体" w:cs="楷体"/>
        </w:rPr>
      </w:pPr>
      <w:r>
        <w:rPr>
          <w:rFonts w:hint="eastAsia" w:ascii="楷体" w:hAnsi="楷体" w:eastAsia="楷体" w:cs="楷体"/>
        </w:rPr>
        <w:t>（3）在采购过程中符合竞争要求的供应商或者</w:t>
      </w:r>
      <w:r>
        <w:rPr>
          <w:rFonts w:hint="eastAsia" w:ascii="楷体" w:hAnsi="楷体" w:eastAsia="楷体" w:cs="楷体"/>
          <w:b/>
        </w:rPr>
        <w:t>报价未超过采购预算的供应商不足3家</w:t>
      </w:r>
      <w:r>
        <w:rPr>
          <w:rFonts w:hint="eastAsia" w:ascii="楷体" w:hAnsi="楷体" w:eastAsia="楷体" w:cs="楷体"/>
        </w:rPr>
        <w:t>的。</w:t>
      </w:r>
    </w:p>
    <w:p w14:paraId="17AF458D">
      <w:pPr>
        <w:spacing w:line="440" w:lineRule="exact"/>
        <w:ind w:firstLine="420" w:firstLineChars="200"/>
        <w:jc w:val="left"/>
        <w:rPr>
          <w:rFonts w:hint="eastAsia" w:ascii="楷体" w:hAnsi="楷体" w:eastAsia="楷体" w:cs="楷体"/>
        </w:rPr>
      </w:pPr>
    </w:p>
    <w:p w14:paraId="4C8AEBF2">
      <w:pPr>
        <w:keepNext/>
        <w:keepLines/>
        <w:numPr>
          <w:ilvl w:val="0"/>
          <w:numId w:val="3"/>
        </w:numPr>
        <w:spacing w:line="440" w:lineRule="exact"/>
        <w:jc w:val="center"/>
        <w:outlineLvl w:val="1"/>
        <w:rPr>
          <w:rFonts w:hint="eastAsia" w:ascii="楷体" w:hAnsi="楷体" w:eastAsia="楷体" w:cs="楷体"/>
          <w:b/>
          <w:bCs/>
          <w:kern w:val="0"/>
          <w:sz w:val="32"/>
          <w:szCs w:val="28"/>
          <w:lang w:val="zh-CN"/>
        </w:rPr>
      </w:pPr>
      <w:bookmarkStart w:id="175" w:name="_Toc11167485"/>
      <w:bookmarkStart w:id="176" w:name="_Toc79770032"/>
      <w:bookmarkStart w:id="177" w:name="_Toc11167675"/>
      <w:bookmarkStart w:id="178" w:name="_Toc11167355"/>
      <w:bookmarkStart w:id="179" w:name="_Toc86124069"/>
      <w:bookmarkStart w:id="180" w:name="_Toc383175496"/>
      <w:r>
        <w:rPr>
          <w:rFonts w:hint="eastAsia" w:ascii="楷体" w:hAnsi="楷体" w:eastAsia="楷体" w:cs="楷体"/>
          <w:b/>
          <w:bCs/>
          <w:kern w:val="0"/>
          <w:sz w:val="32"/>
          <w:szCs w:val="28"/>
          <w:lang w:val="zh-CN"/>
        </w:rPr>
        <w:t>中标结果</w:t>
      </w:r>
      <w:bookmarkEnd w:id="175"/>
      <w:bookmarkEnd w:id="176"/>
      <w:bookmarkEnd w:id="177"/>
      <w:bookmarkEnd w:id="178"/>
      <w:bookmarkEnd w:id="179"/>
      <w:bookmarkEnd w:id="180"/>
    </w:p>
    <w:p w14:paraId="155EC850">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181" w:name="_Toc329810210"/>
      <w:bookmarkStart w:id="182" w:name="_Toc11167356"/>
      <w:bookmarkStart w:id="183" w:name="_Toc11167486"/>
      <w:bookmarkStart w:id="184" w:name="_Toc383175299"/>
      <w:bookmarkStart w:id="185" w:name="_Toc11167676"/>
      <w:bookmarkStart w:id="186" w:name="_Toc79770033"/>
      <w:bookmarkStart w:id="187" w:name="_Toc86124070"/>
      <w:bookmarkStart w:id="188" w:name="_Toc383175497"/>
      <w:bookmarkStart w:id="189" w:name="_Toc383175075"/>
      <w:r>
        <w:rPr>
          <w:rFonts w:hint="eastAsia" w:ascii="楷体" w:hAnsi="楷体" w:eastAsia="楷体" w:cs="楷体"/>
          <w:b/>
          <w:bCs/>
          <w:kern w:val="0"/>
          <w:sz w:val="32"/>
          <w:lang w:val="zh-CN"/>
        </w:rPr>
        <w:t>19.中标人的确定</w:t>
      </w:r>
      <w:bookmarkEnd w:id="181"/>
      <w:bookmarkEnd w:id="182"/>
      <w:bookmarkEnd w:id="183"/>
      <w:bookmarkEnd w:id="184"/>
      <w:bookmarkEnd w:id="185"/>
      <w:bookmarkEnd w:id="186"/>
      <w:bookmarkEnd w:id="187"/>
      <w:bookmarkEnd w:id="188"/>
      <w:bookmarkEnd w:id="189"/>
    </w:p>
    <w:p w14:paraId="37969D47">
      <w:pPr>
        <w:spacing w:line="440" w:lineRule="exact"/>
        <w:ind w:firstLine="420" w:firstLineChars="200"/>
        <w:jc w:val="left"/>
        <w:rPr>
          <w:rFonts w:hint="eastAsia" w:ascii="楷体" w:hAnsi="楷体" w:eastAsia="楷体" w:cs="楷体"/>
        </w:rPr>
      </w:pPr>
      <w:bookmarkStart w:id="190" w:name="_Toc329810211"/>
      <w:r>
        <w:rPr>
          <w:rFonts w:hint="eastAsia" w:ascii="楷体" w:hAnsi="楷体" w:eastAsia="楷体" w:cs="楷体"/>
        </w:rPr>
        <w:t>19.1 采购代理机构在评审结束后2个工作日内将评审报告送采购人确认。</w:t>
      </w:r>
    </w:p>
    <w:p w14:paraId="5E02758D">
      <w:pPr>
        <w:spacing w:line="440" w:lineRule="exact"/>
        <w:ind w:firstLine="420" w:firstLineChars="200"/>
        <w:jc w:val="left"/>
        <w:rPr>
          <w:rFonts w:hint="eastAsia" w:ascii="楷体" w:hAnsi="楷体" w:eastAsia="楷体" w:cs="楷体"/>
        </w:rPr>
      </w:pPr>
      <w:r>
        <w:rPr>
          <w:rFonts w:hint="eastAsia" w:ascii="楷体" w:hAnsi="楷体" w:eastAsia="楷体" w:cs="楷体"/>
        </w:rPr>
        <w:t>19.2 采购人应当在收到评审报告后5个工作日内，从评审报告提出的中标候选人中，按照综合得分由高到低的原则确定中标供应商。</w:t>
      </w:r>
    </w:p>
    <w:p w14:paraId="29789084">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191" w:name="_Toc383175076"/>
      <w:bookmarkStart w:id="192" w:name="_Toc383175300"/>
      <w:bookmarkStart w:id="193" w:name="_Toc11167677"/>
      <w:bookmarkStart w:id="194" w:name="_Toc79770034"/>
      <w:bookmarkStart w:id="195" w:name="_Toc11167487"/>
      <w:bookmarkStart w:id="196" w:name="_Toc383175498"/>
      <w:bookmarkStart w:id="197" w:name="_Toc11167357"/>
      <w:r>
        <w:rPr>
          <w:rFonts w:hint="eastAsia" w:ascii="楷体" w:hAnsi="楷体" w:eastAsia="楷体" w:cs="楷体"/>
          <w:b/>
          <w:bCs/>
          <w:kern w:val="0"/>
          <w:sz w:val="32"/>
          <w:lang w:val="zh-CN"/>
        </w:rPr>
        <w:t>20.中标通知书</w:t>
      </w:r>
      <w:bookmarkEnd w:id="190"/>
      <w:bookmarkEnd w:id="191"/>
      <w:bookmarkEnd w:id="192"/>
      <w:bookmarkEnd w:id="193"/>
      <w:bookmarkEnd w:id="194"/>
      <w:bookmarkEnd w:id="195"/>
      <w:bookmarkEnd w:id="196"/>
      <w:bookmarkEnd w:id="197"/>
    </w:p>
    <w:p w14:paraId="5E4CDD94">
      <w:pPr>
        <w:spacing w:line="440" w:lineRule="exact"/>
        <w:ind w:firstLine="420" w:firstLineChars="200"/>
        <w:jc w:val="left"/>
        <w:rPr>
          <w:rFonts w:hint="eastAsia" w:ascii="楷体" w:hAnsi="楷体" w:eastAsia="楷体" w:cs="楷体"/>
        </w:rPr>
      </w:pPr>
      <w:bookmarkStart w:id="198" w:name="_Toc86124072"/>
      <w:bookmarkStart w:id="199" w:name="_Toc329810212"/>
      <w:r>
        <w:rPr>
          <w:rFonts w:hint="eastAsia" w:ascii="楷体" w:hAnsi="楷体" w:eastAsia="楷体" w:cs="楷体"/>
        </w:rPr>
        <w:t>20.1 采购代理机构将在中标供应商确定后2个工作日内，在云南省政府采购网上公告，同时向中标供应商发出中标通知书。</w:t>
      </w:r>
    </w:p>
    <w:p w14:paraId="77A9B248">
      <w:pPr>
        <w:spacing w:line="440" w:lineRule="exact"/>
        <w:ind w:firstLine="420" w:firstLineChars="200"/>
        <w:jc w:val="left"/>
        <w:rPr>
          <w:rFonts w:hint="eastAsia" w:ascii="楷体" w:hAnsi="楷体" w:eastAsia="楷体" w:cs="楷体"/>
        </w:rPr>
      </w:pPr>
      <w:r>
        <w:rPr>
          <w:rFonts w:hint="eastAsia" w:ascii="楷体" w:hAnsi="楷体" w:eastAsia="楷体" w:cs="楷体"/>
        </w:rPr>
        <w:t>20.2 中标通知书是合同的一个组成部分。</w:t>
      </w:r>
    </w:p>
    <w:p w14:paraId="13BFA8F4">
      <w:pPr>
        <w:spacing w:line="440" w:lineRule="exact"/>
        <w:ind w:firstLine="420" w:firstLineChars="200"/>
        <w:jc w:val="left"/>
        <w:rPr>
          <w:rFonts w:hint="eastAsia" w:ascii="楷体" w:hAnsi="楷体" w:eastAsia="楷体" w:cs="楷体"/>
        </w:rPr>
      </w:pPr>
      <w:r>
        <w:rPr>
          <w:rFonts w:hint="eastAsia" w:ascii="楷体" w:hAnsi="楷体" w:eastAsia="楷体" w:cs="楷体"/>
        </w:rPr>
        <w:t>20.3 除不可抗力等因素外，中标通知书发出后，采购人改变中标结果，或者中标供应商拒绝签订政府采购合同的，应当承担相应的法律责任。</w:t>
      </w:r>
    </w:p>
    <w:p w14:paraId="77423677">
      <w:pPr>
        <w:spacing w:line="440" w:lineRule="exact"/>
        <w:ind w:firstLine="420" w:firstLineChars="200"/>
        <w:jc w:val="left"/>
        <w:rPr>
          <w:rFonts w:hint="eastAsia" w:ascii="楷体" w:hAnsi="楷体" w:eastAsia="楷体" w:cs="楷体"/>
        </w:rPr>
      </w:pPr>
      <w:r>
        <w:rPr>
          <w:rFonts w:hint="eastAsia" w:ascii="楷体" w:hAnsi="楷体" w:eastAsia="楷体" w:cs="楷体"/>
        </w:rPr>
        <w:t>20.4 采购代理机构无义务向未中标供应商解释未中标原因和退回投标文件。</w:t>
      </w:r>
    </w:p>
    <w:p w14:paraId="753C004A">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200" w:name="_Toc11167358"/>
      <w:bookmarkStart w:id="201" w:name="_Toc79770035"/>
      <w:bookmarkStart w:id="202" w:name="_Toc383175077"/>
      <w:bookmarkStart w:id="203" w:name="_Toc383175301"/>
      <w:bookmarkStart w:id="204" w:name="_Toc383175499"/>
      <w:bookmarkStart w:id="205" w:name="_Toc11167678"/>
      <w:bookmarkStart w:id="206" w:name="_Toc11167488"/>
      <w:r>
        <w:rPr>
          <w:rFonts w:hint="eastAsia" w:ascii="楷体" w:hAnsi="楷体" w:eastAsia="楷体" w:cs="楷体"/>
          <w:b/>
          <w:bCs/>
          <w:kern w:val="0"/>
          <w:sz w:val="32"/>
          <w:lang w:val="zh-CN"/>
        </w:rPr>
        <w:t>21.签订合同</w:t>
      </w:r>
      <w:bookmarkEnd w:id="198"/>
      <w:bookmarkEnd w:id="199"/>
      <w:bookmarkEnd w:id="200"/>
      <w:bookmarkEnd w:id="201"/>
      <w:bookmarkEnd w:id="202"/>
      <w:bookmarkEnd w:id="203"/>
      <w:bookmarkEnd w:id="204"/>
      <w:bookmarkEnd w:id="205"/>
      <w:bookmarkEnd w:id="206"/>
      <w:bookmarkStart w:id="207" w:name="_Toc329810213"/>
      <w:bookmarkStart w:id="208" w:name="_Toc86124073"/>
    </w:p>
    <w:p w14:paraId="520AEBC8">
      <w:pPr>
        <w:spacing w:line="440" w:lineRule="exact"/>
        <w:ind w:firstLine="420" w:firstLineChars="200"/>
        <w:jc w:val="left"/>
        <w:rPr>
          <w:rFonts w:hint="eastAsia" w:ascii="楷体" w:hAnsi="楷体" w:eastAsia="楷体" w:cs="楷体"/>
        </w:rPr>
      </w:pPr>
      <w:bookmarkStart w:id="209" w:name="_Toc79770036"/>
      <w:bookmarkStart w:id="210" w:name="_Toc11167489"/>
      <w:bookmarkStart w:id="211" w:name="_Toc11167359"/>
      <w:bookmarkStart w:id="212" w:name="_Toc11167679"/>
      <w:r>
        <w:rPr>
          <w:rFonts w:hint="eastAsia" w:ascii="楷体" w:hAnsi="楷体" w:eastAsia="楷体" w:cs="楷体"/>
        </w:rPr>
        <w:t>21.1 采购人与中标供应商应当在中标通知书发出之日起30日内，按照采购文件确定的合同文本以及采购标的、规格型号、采购金额、采购数量、技术和服务要求等事项签订政府采购合同。</w:t>
      </w:r>
      <w:bookmarkEnd w:id="209"/>
      <w:bookmarkEnd w:id="210"/>
      <w:bookmarkEnd w:id="211"/>
      <w:bookmarkEnd w:id="212"/>
    </w:p>
    <w:p w14:paraId="282AA78A">
      <w:pPr>
        <w:spacing w:line="440" w:lineRule="exact"/>
        <w:ind w:firstLine="420" w:firstLineChars="200"/>
        <w:jc w:val="left"/>
        <w:rPr>
          <w:rFonts w:hint="eastAsia" w:ascii="楷体" w:hAnsi="楷体" w:eastAsia="楷体" w:cs="楷体"/>
        </w:rPr>
      </w:pPr>
      <w:bookmarkStart w:id="213" w:name="_Toc11167360"/>
      <w:bookmarkStart w:id="214" w:name="_Toc11167490"/>
      <w:bookmarkStart w:id="215" w:name="_Toc11167680"/>
      <w:bookmarkStart w:id="216" w:name="_Toc79770037"/>
      <w:r>
        <w:rPr>
          <w:rFonts w:hint="eastAsia" w:ascii="楷体" w:hAnsi="楷体" w:eastAsia="楷体" w:cs="楷体"/>
        </w:rPr>
        <w:t>21.2 中标供应商拒绝签订政府采购合同的，采购人可以按照《中华人民共和国政府采购法》规定的原则确定其他供应商作为中标供应商并签订政府采购合同，也可以重新开展采购活动。拒绝签订政府采购合同的中标供应商不得参加对该项目重新开展的采购活动。</w:t>
      </w:r>
      <w:bookmarkEnd w:id="213"/>
      <w:bookmarkEnd w:id="214"/>
      <w:bookmarkEnd w:id="215"/>
      <w:bookmarkEnd w:id="216"/>
    </w:p>
    <w:bookmarkEnd w:id="207"/>
    <w:bookmarkEnd w:id="208"/>
    <w:p w14:paraId="56B724E8">
      <w:pPr>
        <w:spacing w:line="440" w:lineRule="exact"/>
        <w:ind w:firstLine="420" w:firstLineChars="200"/>
        <w:jc w:val="left"/>
        <w:rPr>
          <w:rFonts w:hint="eastAsia" w:ascii="楷体" w:hAnsi="楷体" w:eastAsia="楷体" w:cs="楷体"/>
        </w:rPr>
      </w:pPr>
    </w:p>
    <w:p w14:paraId="6E840680">
      <w:pPr>
        <w:keepNext/>
        <w:keepLines/>
        <w:spacing w:line="440" w:lineRule="exact"/>
        <w:jc w:val="center"/>
        <w:outlineLvl w:val="1"/>
        <w:rPr>
          <w:rFonts w:hint="eastAsia" w:ascii="楷体" w:hAnsi="楷体" w:eastAsia="楷体" w:cs="楷体"/>
          <w:b/>
          <w:bCs/>
          <w:kern w:val="0"/>
          <w:sz w:val="32"/>
          <w:szCs w:val="28"/>
          <w:lang w:val="zh-CN"/>
        </w:rPr>
      </w:pPr>
      <w:bookmarkStart w:id="217" w:name="_Toc11167491"/>
      <w:bookmarkStart w:id="218" w:name="_Toc86124074"/>
      <w:bookmarkStart w:id="219" w:name="_Toc79770038"/>
      <w:bookmarkStart w:id="220" w:name="_Toc11167361"/>
      <w:bookmarkStart w:id="221" w:name="_Toc11167681"/>
      <w:bookmarkStart w:id="222" w:name="_Toc383175501"/>
      <w:r>
        <w:rPr>
          <w:rFonts w:hint="eastAsia" w:ascii="楷体" w:hAnsi="楷体" w:eastAsia="楷体" w:cs="楷体"/>
          <w:b/>
          <w:bCs/>
          <w:kern w:val="0"/>
          <w:sz w:val="32"/>
          <w:szCs w:val="28"/>
          <w:lang w:val="zh-CN"/>
        </w:rPr>
        <w:t>七、其他事项</w:t>
      </w:r>
      <w:bookmarkEnd w:id="217"/>
      <w:bookmarkEnd w:id="218"/>
      <w:bookmarkEnd w:id="219"/>
      <w:bookmarkEnd w:id="220"/>
      <w:bookmarkEnd w:id="221"/>
      <w:bookmarkEnd w:id="222"/>
    </w:p>
    <w:p w14:paraId="7B463823">
      <w:pPr>
        <w:keepNext/>
        <w:keepLines/>
        <w:spacing w:line="440" w:lineRule="exact"/>
        <w:ind w:firstLine="470" w:firstLineChars="147"/>
        <w:outlineLvl w:val="2"/>
        <w:rPr>
          <w:rFonts w:hint="eastAsia" w:ascii="楷体" w:hAnsi="楷体" w:eastAsia="楷体" w:cs="楷体"/>
          <w:b/>
          <w:bCs/>
          <w:kern w:val="0"/>
          <w:sz w:val="32"/>
          <w:lang w:val="zh-CN"/>
        </w:rPr>
      </w:pPr>
      <w:bookmarkStart w:id="223" w:name="_Toc79770039"/>
      <w:bookmarkStart w:id="224" w:name="_Toc11167682"/>
      <w:bookmarkStart w:id="225" w:name="_Toc383175080"/>
      <w:bookmarkStart w:id="226" w:name="_Toc383175502"/>
      <w:bookmarkStart w:id="227" w:name="_Toc329810215"/>
      <w:bookmarkStart w:id="228" w:name="_Toc383175304"/>
      <w:bookmarkStart w:id="229" w:name="_Toc11167492"/>
      <w:bookmarkStart w:id="230" w:name="_Toc11167362"/>
      <w:r>
        <w:rPr>
          <w:rFonts w:hint="eastAsia" w:ascii="楷体" w:hAnsi="楷体" w:eastAsia="楷体" w:cs="楷体"/>
          <w:b/>
          <w:bCs/>
          <w:kern w:val="0"/>
          <w:sz w:val="32"/>
          <w:lang w:val="zh-CN"/>
        </w:rPr>
        <w:t>22.质疑和投诉</w:t>
      </w:r>
      <w:bookmarkEnd w:id="223"/>
      <w:bookmarkEnd w:id="224"/>
      <w:bookmarkEnd w:id="225"/>
      <w:bookmarkEnd w:id="226"/>
      <w:bookmarkEnd w:id="227"/>
      <w:bookmarkEnd w:id="228"/>
      <w:bookmarkEnd w:id="229"/>
      <w:bookmarkEnd w:id="230"/>
    </w:p>
    <w:p w14:paraId="17858C3B">
      <w:pPr>
        <w:spacing w:line="440" w:lineRule="exact"/>
        <w:ind w:firstLine="420" w:firstLineChars="200"/>
        <w:jc w:val="left"/>
        <w:rPr>
          <w:rFonts w:hint="eastAsia" w:ascii="楷体" w:hAnsi="楷体" w:eastAsia="楷体" w:cs="楷体"/>
        </w:rPr>
      </w:pPr>
      <w:r>
        <w:rPr>
          <w:rFonts w:hint="eastAsia" w:ascii="楷体" w:hAnsi="楷体" w:eastAsia="楷体" w:cs="楷体"/>
        </w:rPr>
        <w:t>22.1 供应商认为招标文件、开评标过程和中标结果使自己的合法权益受到损害的，应当在知道或者应知其权益受到损害之日起七个工作日内，以书面形式一次性向下列部门或采购人提出质疑。质疑内容不得含有虚假、恶意成分。</w:t>
      </w:r>
      <w:r>
        <w:rPr>
          <w:rFonts w:hint="eastAsia" w:ascii="楷体" w:hAnsi="楷体" w:eastAsia="楷体" w:cs="楷体"/>
          <w:szCs w:val="21"/>
        </w:rPr>
        <w:t>当事人对自己提出的主张，有责任提供证据</w:t>
      </w:r>
      <w:r>
        <w:rPr>
          <w:rFonts w:hint="eastAsia" w:ascii="楷体" w:hAnsi="楷体" w:eastAsia="楷体" w:cs="楷体"/>
        </w:rPr>
        <w:t>，提出质疑时应同时提交相关证据材料和注明事实的确切来源。</w:t>
      </w:r>
    </w:p>
    <w:p w14:paraId="6E2F3043">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受理质疑部门：云南誉桥招标咨询有限公司，</w:t>
      </w:r>
      <w:r>
        <w:rPr>
          <w:rFonts w:hint="eastAsia" w:ascii="楷体" w:hAnsi="楷体" w:eastAsia="楷体" w:cs="楷体"/>
          <w:szCs w:val="21"/>
          <w:u w:val="single"/>
        </w:rPr>
        <w:t>电话：13529380885</w:t>
      </w:r>
      <w:r>
        <w:rPr>
          <w:rFonts w:hint="eastAsia" w:ascii="楷体" w:hAnsi="楷体" w:eastAsia="楷体" w:cs="楷体"/>
          <w:szCs w:val="21"/>
        </w:rPr>
        <w:t>。</w:t>
      </w:r>
    </w:p>
    <w:p w14:paraId="7029615E">
      <w:pPr>
        <w:spacing w:line="440" w:lineRule="exact"/>
        <w:ind w:firstLine="420" w:firstLineChars="200"/>
        <w:jc w:val="left"/>
        <w:rPr>
          <w:rFonts w:hint="eastAsia" w:ascii="楷体" w:hAnsi="楷体" w:eastAsia="楷体" w:cs="楷体"/>
        </w:rPr>
      </w:pPr>
      <w:r>
        <w:rPr>
          <w:rFonts w:hint="eastAsia" w:ascii="楷体" w:hAnsi="楷体" w:eastAsia="楷体" w:cs="楷体"/>
        </w:rPr>
        <w:t>22.2 供应商提供的质疑书应符合中华人民共和国财政部令第94号《政府采购质疑和投诉办法》的规定。供应商提供的质疑书（如材料中有外文资料应同时附上中文译本）应当包括以下主要内容：</w:t>
      </w:r>
    </w:p>
    <w:p w14:paraId="42A4B5A0">
      <w:pPr>
        <w:spacing w:line="440" w:lineRule="exact"/>
        <w:ind w:firstLine="420" w:firstLineChars="200"/>
        <w:jc w:val="left"/>
        <w:rPr>
          <w:rFonts w:hint="eastAsia" w:ascii="楷体" w:hAnsi="楷体" w:eastAsia="楷体" w:cs="楷体"/>
        </w:rPr>
      </w:pPr>
      <w:r>
        <w:rPr>
          <w:rFonts w:hint="eastAsia" w:ascii="楷体" w:hAnsi="楷体" w:eastAsia="楷体" w:cs="楷体"/>
        </w:rPr>
        <w:t>（1）供应商的姓名或者名称、地址、邮编、联系人及联系电话；</w:t>
      </w:r>
    </w:p>
    <w:p w14:paraId="1CCAFD8F">
      <w:pPr>
        <w:spacing w:line="440" w:lineRule="exact"/>
        <w:ind w:firstLine="420" w:firstLineChars="200"/>
        <w:jc w:val="left"/>
        <w:rPr>
          <w:rFonts w:hint="eastAsia" w:ascii="楷体" w:hAnsi="楷体" w:eastAsia="楷体" w:cs="楷体"/>
        </w:rPr>
      </w:pPr>
      <w:r>
        <w:rPr>
          <w:rFonts w:hint="eastAsia" w:ascii="楷体" w:hAnsi="楷体" w:eastAsia="楷体" w:cs="楷体"/>
        </w:rPr>
        <w:t>（2）质疑项目的名称、编号；</w:t>
      </w:r>
    </w:p>
    <w:p w14:paraId="7AFE0202">
      <w:pPr>
        <w:spacing w:line="440" w:lineRule="exact"/>
        <w:ind w:firstLine="420" w:firstLineChars="200"/>
        <w:jc w:val="left"/>
        <w:rPr>
          <w:rFonts w:hint="eastAsia" w:ascii="楷体" w:hAnsi="楷体" w:eastAsia="楷体" w:cs="楷体"/>
        </w:rPr>
      </w:pPr>
      <w:r>
        <w:rPr>
          <w:rFonts w:hint="eastAsia" w:ascii="楷体" w:hAnsi="楷体" w:eastAsia="楷体" w:cs="楷体"/>
        </w:rPr>
        <w:t>（3）具体、明确的质疑事项和与质疑事项相关的请求；</w:t>
      </w:r>
    </w:p>
    <w:p w14:paraId="2E0941E2">
      <w:pPr>
        <w:spacing w:line="440" w:lineRule="exact"/>
        <w:ind w:firstLine="420" w:firstLineChars="200"/>
        <w:jc w:val="left"/>
        <w:rPr>
          <w:rFonts w:hint="eastAsia" w:ascii="楷体" w:hAnsi="楷体" w:eastAsia="楷体" w:cs="楷体"/>
        </w:rPr>
      </w:pPr>
      <w:r>
        <w:rPr>
          <w:rFonts w:hint="eastAsia" w:ascii="楷体" w:hAnsi="楷体" w:eastAsia="楷体" w:cs="楷体"/>
        </w:rPr>
        <w:t>（4）事实依据；</w:t>
      </w:r>
    </w:p>
    <w:p w14:paraId="6C112DB7">
      <w:pPr>
        <w:spacing w:line="440" w:lineRule="exact"/>
        <w:ind w:firstLine="420" w:firstLineChars="200"/>
        <w:jc w:val="left"/>
        <w:rPr>
          <w:rFonts w:hint="eastAsia" w:ascii="楷体" w:hAnsi="楷体" w:eastAsia="楷体" w:cs="楷体"/>
        </w:rPr>
      </w:pPr>
      <w:r>
        <w:rPr>
          <w:rFonts w:hint="eastAsia" w:ascii="楷体" w:hAnsi="楷体" w:eastAsia="楷体" w:cs="楷体"/>
        </w:rPr>
        <w:t>（5）必要的法律依据；</w:t>
      </w:r>
    </w:p>
    <w:p w14:paraId="20EA06B4">
      <w:pPr>
        <w:spacing w:line="440" w:lineRule="exact"/>
        <w:ind w:firstLine="420" w:firstLineChars="200"/>
        <w:jc w:val="left"/>
        <w:rPr>
          <w:rFonts w:hint="eastAsia" w:ascii="楷体" w:hAnsi="楷体" w:eastAsia="楷体" w:cs="楷体"/>
        </w:rPr>
      </w:pPr>
      <w:r>
        <w:rPr>
          <w:rFonts w:hint="eastAsia" w:ascii="楷体" w:hAnsi="楷体" w:eastAsia="楷体" w:cs="楷体"/>
        </w:rPr>
        <w:t>（6）提出质疑的日期。</w:t>
      </w:r>
    </w:p>
    <w:p w14:paraId="58EF3235">
      <w:pPr>
        <w:spacing w:line="440" w:lineRule="exact"/>
        <w:ind w:firstLine="420" w:firstLineChars="200"/>
        <w:jc w:val="left"/>
        <w:rPr>
          <w:rFonts w:hint="eastAsia" w:ascii="楷体" w:hAnsi="楷体" w:eastAsia="楷体" w:cs="楷体"/>
        </w:rPr>
      </w:pPr>
      <w:r>
        <w:rPr>
          <w:rFonts w:hint="eastAsia" w:ascii="楷体" w:hAnsi="楷体" w:eastAsia="楷体" w:cs="楷体"/>
        </w:rPr>
        <w:t>（7）合法权益受到损害之日的起算时点；</w:t>
      </w:r>
    </w:p>
    <w:p w14:paraId="6E7749A0">
      <w:pPr>
        <w:spacing w:line="440" w:lineRule="exact"/>
        <w:ind w:firstLine="420" w:firstLineChars="200"/>
        <w:jc w:val="left"/>
        <w:rPr>
          <w:rFonts w:hint="eastAsia" w:ascii="楷体" w:hAnsi="楷体" w:eastAsia="楷体" w:cs="楷体"/>
        </w:rPr>
      </w:pPr>
      <w:r>
        <w:rPr>
          <w:rFonts w:hint="eastAsia" w:ascii="楷体" w:hAnsi="楷体" w:eastAsia="楷体" w:cs="楷体"/>
        </w:rPr>
        <w:t>（8）需在法定质疑期内一次性提出针对同一采购程序环节的质疑。</w:t>
      </w:r>
    </w:p>
    <w:p w14:paraId="7D011AF6">
      <w:pPr>
        <w:spacing w:line="440" w:lineRule="exact"/>
        <w:ind w:firstLine="420" w:firstLineChars="200"/>
        <w:jc w:val="left"/>
        <w:rPr>
          <w:rFonts w:hint="eastAsia" w:ascii="楷体" w:hAnsi="楷体" w:eastAsia="楷体" w:cs="楷体"/>
        </w:rPr>
      </w:pPr>
      <w:r>
        <w:rPr>
          <w:rFonts w:hint="eastAsia" w:ascii="楷体" w:hAnsi="楷体" w:eastAsia="楷体" w:cs="楷体"/>
        </w:rPr>
        <w:t>供应商为自然人的，应当由本人签字；供应商为法人或者其他组织的，应当由法定代表人、主要负责人，或者其授权代表签字或者盖章，并加盖公章。</w:t>
      </w:r>
    </w:p>
    <w:p w14:paraId="534BF807">
      <w:pPr>
        <w:spacing w:line="440" w:lineRule="exact"/>
        <w:ind w:firstLine="420" w:firstLineChars="200"/>
        <w:jc w:val="left"/>
        <w:rPr>
          <w:rFonts w:hint="eastAsia" w:ascii="楷体" w:hAnsi="楷体" w:eastAsia="楷体" w:cs="楷体"/>
          <w:b/>
          <w:bCs/>
          <w:szCs w:val="21"/>
          <w:u w:val="single"/>
        </w:rPr>
      </w:pPr>
      <w:r>
        <w:rPr>
          <w:rFonts w:hint="eastAsia" w:ascii="楷体" w:hAnsi="楷体" w:eastAsia="楷体" w:cs="楷体"/>
        </w:rPr>
        <w:t>质疑书实行实名制，并提交由法定代表人或其授权代理人签字并加盖单位章的原件。</w:t>
      </w:r>
    </w:p>
    <w:p w14:paraId="50BBF260">
      <w:pPr>
        <w:spacing w:line="440" w:lineRule="exact"/>
        <w:ind w:firstLine="420" w:firstLineChars="200"/>
        <w:jc w:val="left"/>
        <w:rPr>
          <w:rFonts w:hint="eastAsia" w:ascii="楷体" w:hAnsi="楷体" w:eastAsia="楷体" w:cs="楷体"/>
        </w:rPr>
      </w:pPr>
      <w:r>
        <w:rPr>
          <w:rFonts w:hint="eastAsia" w:ascii="楷体" w:hAnsi="楷体" w:eastAsia="楷体" w:cs="楷体"/>
        </w:rPr>
        <w:t>22.3 采购人、采购代理机构将在收到供应商的书面质疑后七个工作日内作出书面答复，但答复的内容不涉及商业秘密。</w:t>
      </w:r>
    </w:p>
    <w:p w14:paraId="1FE2542B">
      <w:pPr>
        <w:spacing w:line="440" w:lineRule="exact"/>
        <w:ind w:firstLine="420" w:firstLineChars="200"/>
        <w:jc w:val="left"/>
        <w:rPr>
          <w:rFonts w:hint="eastAsia" w:ascii="楷体" w:hAnsi="楷体" w:eastAsia="楷体" w:cs="楷体"/>
        </w:rPr>
      </w:pPr>
      <w:r>
        <w:rPr>
          <w:rFonts w:hint="eastAsia" w:ascii="楷体" w:hAnsi="楷体" w:eastAsia="楷体" w:cs="楷体"/>
        </w:rPr>
        <w:t>22.4 参与政府采购活动的供应商对开评标过程或者结果提出质疑的，采购人或采购代理机构可以组织原评标委员会协助处理质疑事项，并依据评标委员会出具的意见进行答复。质疑答复导致中标结果改变的，采购人或采购代理机构应当将相关情况报财政部门备案。</w:t>
      </w:r>
    </w:p>
    <w:p w14:paraId="03D2025A">
      <w:pPr>
        <w:spacing w:line="440" w:lineRule="exact"/>
        <w:ind w:firstLine="420" w:firstLineChars="200"/>
        <w:jc w:val="left"/>
        <w:rPr>
          <w:rFonts w:hint="eastAsia" w:ascii="楷体" w:hAnsi="楷体" w:eastAsia="楷体" w:cs="楷体"/>
        </w:rPr>
      </w:pPr>
      <w:r>
        <w:rPr>
          <w:rFonts w:hint="eastAsia" w:ascii="楷体" w:hAnsi="楷体" w:eastAsia="楷体" w:cs="楷体"/>
        </w:rPr>
        <w:t>22.5 投诉人必须首先经过质疑程序，在对采购人、采购代理机构的答复不满意，或者采购人、采购代理机构未在规定的时间内作出答复的，可以在答复期满后十五个工作日内书面向云南省政府采购监督管理部门投诉。</w:t>
      </w:r>
    </w:p>
    <w:p w14:paraId="18C8AB47">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231" w:name="_Toc383175305"/>
      <w:bookmarkStart w:id="232" w:name="_Toc329810216"/>
      <w:bookmarkStart w:id="233" w:name="_Toc79770040"/>
      <w:bookmarkStart w:id="234" w:name="_Toc383175081"/>
      <w:bookmarkStart w:id="235" w:name="_Toc11167493"/>
      <w:bookmarkStart w:id="236" w:name="_Toc11167683"/>
      <w:bookmarkStart w:id="237" w:name="_Toc86124075"/>
      <w:bookmarkStart w:id="238" w:name="_Toc383175503"/>
      <w:bookmarkStart w:id="239" w:name="_Toc11167363"/>
      <w:r>
        <w:rPr>
          <w:rFonts w:hint="eastAsia" w:ascii="楷体" w:hAnsi="楷体" w:eastAsia="楷体" w:cs="楷体"/>
          <w:b/>
          <w:bCs/>
          <w:kern w:val="0"/>
          <w:sz w:val="32"/>
          <w:lang w:val="zh-CN"/>
        </w:rPr>
        <w:t>23.采购代理服务费</w:t>
      </w:r>
      <w:bookmarkEnd w:id="231"/>
      <w:bookmarkEnd w:id="232"/>
      <w:bookmarkEnd w:id="233"/>
      <w:bookmarkEnd w:id="234"/>
      <w:bookmarkEnd w:id="235"/>
      <w:bookmarkEnd w:id="236"/>
      <w:bookmarkEnd w:id="237"/>
      <w:bookmarkEnd w:id="238"/>
      <w:bookmarkEnd w:id="239"/>
    </w:p>
    <w:p w14:paraId="2A7068B1">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23.1 采购代理服务费由采购代理机构向中标人收取，收取标准详见“</w:t>
      </w:r>
      <w:r>
        <w:rPr>
          <w:rFonts w:hint="eastAsia" w:ascii="楷体" w:hAnsi="楷体" w:eastAsia="楷体" w:cs="楷体"/>
          <w:b/>
          <w:szCs w:val="21"/>
        </w:rPr>
        <w:t>供应商须知前附表</w:t>
      </w:r>
      <w:r>
        <w:rPr>
          <w:rFonts w:hint="eastAsia" w:ascii="楷体" w:hAnsi="楷体" w:eastAsia="楷体" w:cs="楷体"/>
          <w:szCs w:val="21"/>
        </w:rPr>
        <w:t>”。</w:t>
      </w:r>
    </w:p>
    <w:p w14:paraId="756F9F38">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23.2 中标人应在接受“</w:t>
      </w:r>
      <w:r>
        <w:rPr>
          <w:rFonts w:hint="eastAsia" w:ascii="楷体" w:hAnsi="楷体" w:eastAsia="楷体" w:cs="楷体"/>
          <w:b/>
          <w:szCs w:val="21"/>
        </w:rPr>
        <w:t>中标通知书</w:t>
      </w:r>
      <w:r>
        <w:rPr>
          <w:rFonts w:hint="eastAsia" w:ascii="楷体" w:hAnsi="楷体" w:eastAsia="楷体" w:cs="楷体"/>
          <w:szCs w:val="21"/>
        </w:rPr>
        <w:t>”时向采购代理机构一次付清代理服务费。</w:t>
      </w:r>
    </w:p>
    <w:p w14:paraId="26494A4E">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240" w:name="_Toc11167684"/>
      <w:bookmarkStart w:id="241" w:name="_Toc383175504"/>
      <w:bookmarkStart w:id="242" w:name="_Toc383175082"/>
      <w:bookmarkStart w:id="243" w:name="_Toc329810217"/>
      <w:bookmarkStart w:id="244" w:name="_Toc11167494"/>
      <w:bookmarkStart w:id="245" w:name="_Toc79770041"/>
      <w:bookmarkStart w:id="246" w:name="_Toc11167364"/>
      <w:bookmarkStart w:id="247" w:name="_Toc383175306"/>
      <w:r>
        <w:rPr>
          <w:rFonts w:hint="eastAsia" w:ascii="楷体" w:hAnsi="楷体" w:eastAsia="楷体" w:cs="楷体"/>
          <w:b/>
          <w:bCs/>
          <w:kern w:val="0"/>
          <w:sz w:val="32"/>
          <w:lang w:val="zh-CN"/>
        </w:rPr>
        <w:t>24.招标文件编制依据</w:t>
      </w:r>
      <w:bookmarkEnd w:id="240"/>
      <w:bookmarkEnd w:id="241"/>
      <w:bookmarkEnd w:id="242"/>
      <w:bookmarkEnd w:id="243"/>
      <w:bookmarkEnd w:id="244"/>
      <w:bookmarkEnd w:id="245"/>
      <w:bookmarkEnd w:id="246"/>
      <w:bookmarkEnd w:id="247"/>
    </w:p>
    <w:p w14:paraId="6A309C20">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本招标文件是根据《中华人民共和国政府采购法》及相关法律法规编制。</w:t>
      </w:r>
    </w:p>
    <w:p w14:paraId="082F02DC">
      <w:pPr>
        <w:keepNext/>
        <w:keepLines/>
        <w:tabs>
          <w:tab w:val="left" w:pos="360"/>
        </w:tabs>
        <w:spacing w:line="440" w:lineRule="exact"/>
        <w:ind w:firstLine="470" w:firstLineChars="147"/>
        <w:jc w:val="left"/>
        <w:outlineLvl w:val="2"/>
        <w:rPr>
          <w:rFonts w:hint="eastAsia" w:ascii="楷体" w:hAnsi="楷体" w:eastAsia="楷体" w:cs="楷体"/>
          <w:b/>
          <w:bCs/>
          <w:kern w:val="0"/>
          <w:sz w:val="32"/>
          <w:lang w:val="zh-CN"/>
        </w:rPr>
      </w:pPr>
      <w:bookmarkStart w:id="248" w:name="_Toc79770042"/>
      <w:bookmarkStart w:id="249" w:name="_Toc86124077"/>
      <w:bookmarkStart w:id="250" w:name="_Toc383175307"/>
      <w:bookmarkStart w:id="251" w:name="_Toc11167365"/>
      <w:bookmarkStart w:id="252" w:name="_Toc329810218"/>
      <w:bookmarkStart w:id="253" w:name="_Toc383175505"/>
      <w:bookmarkStart w:id="254" w:name="_Toc11167495"/>
      <w:bookmarkStart w:id="255" w:name="_Toc383175083"/>
      <w:bookmarkStart w:id="256" w:name="_Toc11167685"/>
      <w:r>
        <w:rPr>
          <w:rFonts w:hint="eastAsia" w:ascii="楷体" w:hAnsi="楷体" w:eastAsia="楷体" w:cs="楷体"/>
          <w:b/>
          <w:bCs/>
          <w:kern w:val="0"/>
          <w:sz w:val="32"/>
          <w:lang w:val="zh-CN"/>
        </w:rPr>
        <w:t>25.需要补充的其他内容</w:t>
      </w:r>
      <w:bookmarkEnd w:id="248"/>
      <w:bookmarkEnd w:id="249"/>
      <w:bookmarkEnd w:id="250"/>
      <w:bookmarkEnd w:id="251"/>
      <w:bookmarkEnd w:id="252"/>
      <w:bookmarkEnd w:id="253"/>
      <w:bookmarkEnd w:id="254"/>
      <w:bookmarkEnd w:id="255"/>
      <w:bookmarkEnd w:id="256"/>
    </w:p>
    <w:p w14:paraId="18879BE3">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25.1 需要补充的其他内容：见“</w:t>
      </w:r>
      <w:r>
        <w:rPr>
          <w:rFonts w:hint="eastAsia" w:ascii="楷体" w:hAnsi="楷体" w:eastAsia="楷体" w:cs="楷体"/>
          <w:b/>
          <w:szCs w:val="21"/>
        </w:rPr>
        <w:t>供应商须知前附表</w:t>
      </w:r>
      <w:r>
        <w:rPr>
          <w:rFonts w:hint="eastAsia" w:ascii="楷体" w:hAnsi="楷体" w:eastAsia="楷体" w:cs="楷体"/>
          <w:szCs w:val="21"/>
        </w:rPr>
        <w:t>”。</w:t>
      </w:r>
    </w:p>
    <w:p w14:paraId="0764DF5D">
      <w:pPr>
        <w:keepNext/>
        <w:autoSpaceDE w:val="0"/>
        <w:autoSpaceDN w:val="0"/>
        <w:adjustRightInd w:val="0"/>
        <w:spacing w:line="440" w:lineRule="exact"/>
        <w:jc w:val="center"/>
        <w:outlineLvl w:val="0"/>
        <w:rPr>
          <w:rFonts w:hint="eastAsia" w:ascii="楷体" w:hAnsi="楷体" w:eastAsia="楷体" w:cs="楷体"/>
          <w:b/>
          <w:bCs/>
          <w:kern w:val="0"/>
          <w:sz w:val="32"/>
          <w:szCs w:val="32"/>
          <w:lang w:val="zh-CN"/>
        </w:rPr>
      </w:pPr>
      <w:bookmarkStart w:id="257" w:name="_Toc86124078"/>
      <w:r>
        <w:rPr>
          <w:rFonts w:hint="eastAsia" w:ascii="楷体" w:hAnsi="楷体" w:eastAsia="楷体" w:cs="楷体"/>
          <w:b/>
          <w:bCs/>
          <w:kern w:val="0"/>
          <w:sz w:val="32"/>
          <w:szCs w:val="32"/>
          <w:lang w:val="zh-CN"/>
        </w:rPr>
        <w:br w:type="page"/>
      </w:r>
      <w:bookmarkStart w:id="258" w:name="_Toc79770043"/>
      <w:bookmarkStart w:id="259" w:name="_Toc383175506"/>
      <w:r>
        <w:rPr>
          <w:rFonts w:hint="eastAsia" w:ascii="楷体" w:hAnsi="楷体" w:eastAsia="楷体" w:cs="楷体"/>
          <w:b/>
          <w:bCs/>
          <w:kern w:val="0"/>
          <w:sz w:val="32"/>
          <w:szCs w:val="20"/>
          <w:lang w:val="zh-CN"/>
        </w:rPr>
        <w:t>第三章合同书样式及主要条款</w:t>
      </w:r>
      <w:bookmarkEnd w:id="257"/>
      <w:bookmarkEnd w:id="258"/>
      <w:bookmarkEnd w:id="259"/>
    </w:p>
    <w:p w14:paraId="2319F492">
      <w:pPr>
        <w:spacing w:line="440" w:lineRule="exact"/>
        <w:rPr>
          <w:rFonts w:hint="eastAsia" w:ascii="楷体" w:hAnsi="楷体" w:eastAsia="楷体" w:cs="楷体"/>
          <w:sz w:val="24"/>
        </w:rPr>
      </w:pPr>
    </w:p>
    <w:p w14:paraId="65C772BA">
      <w:pPr>
        <w:keepNext/>
        <w:tabs>
          <w:tab w:val="left" w:pos="360"/>
        </w:tabs>
        <w:autoSpaceDE w:val="0"/>
        <w:autoSpaceDN w:val="0"/>
        <w:adjustRightInd w:val="0"/>
        <w:spacing w:line="440" w:lineRule="exact"/>
        <w:jc w:val="center"/>
        <w:rPr>
          <w:rFonts w:hint="eastAsia" w:ascii="楷体" w:hAnsi="楷体" w:eastAsia="楷体" w:cs="楷体"/>
          <w:kern w:val="44"/>
          <w:sz w:val="32"/>
          <w:szCs w:val="32"/>
        </w:rPr>
      </w:pPr>
      <w:bookmarkStart w:id="260" w:name="_Toc392492449"/>
      <w:bookmarkStart w:id="261" w:name="_Toc213141091"/>
      <w:r>
        <w:rPr>
          <w:rFonts w:hint="eastAsia" w:ascii="楷体" w:hAnsi="楷体" w:eastAsia="楷体" w:cs="楷体"/>
          <w:kern w:val="44"/>
          <w:sz w:val="32"/>
          <w:szCs w:val="32"/>
        </w:rPr>
        <w:t>合同条款前附表</w:t>
      </w:r>
      <w:bookmarkEnd w:id="260"/>
      <w:bookmarkEnd w:id="261"/>
    </w:p>
    <w:tbl>
      <w:tblPr>
        <w:tblStyle w:val="38"/>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5F01B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1122" w:type="dxa"/>
            <w:vAlign w:val="center"/>
          </w:tcPr>
          <w:p w14:paraId="783BBB71">
            <w:pPr>
              <w:spacing w:line="440" w:lineRule="exact"/>
              <w:ind w:firstLine="210" w:firstLineChars="100"/>
              <w:rPr>
                <w:rFonts w:hint="eastAsia" w:ascii="楷体" w:hAnsi="楷体" w:eastAsia="楷体" w:cs="楷体"/>
                <w:b/>
                <w:bCs/>
                <w:szCs w:val="21"/>
              </w:rPr>
            </w:pPr>
            <w:r>
              <w:rPr>
                <w:rFonts w:hint="eastAsia" w:ascii="楷体" w:hAnsi="楷体" w:eastAsia="楷体" w:cs="楷体"/>
                <w:b/>
                <w:bCs/>
                <w:szCs w:val="21"/>
              </w:rPr>
              <w:t>序号</w:t>
            </w:r>
          </w:p>
        </w:tc>
        <w:tc>
          <w:tcPr>
            <w:tcW w:w="7819" w:type="dxa"/>
            <w:vAlign w:val="center"/>
          </w:tcPr>
          <w:p w14:paraId="4AFBD33D">
            <w:pPr>
              <w:spacing w:line="440" w:lineRule="exact"/>
              <w:ind w:firstLine="210" w:firstLineChars="100"/>
              <w:jc w:val="center"/>
              <w:rPr>
                <w:rFonts w:hint="eastAsia" w:ascii="楷体" w:hAnsi="楷体" w:eastAsia="楷体" w:cs="楷体"/>
                <w:b/>
                <w:bCs/>
                <w:szCs w:val="21"/>
              </w:rPr>
            </w:pPr>
            <w:r>
              <w:rPr>
                <w:rFonts w:hint="eastAsia" w:ascii="楷体" w:hAnsi="楷体" w:eastAsia="楷体" w:cs="楷体"/>
                <w:b/>
                <w:bCs/>
                <w:szCs w:val="21"/>
              </w:rPr>
              <w:t>内      容</w:t>
            </w:r>
          </w:p>
        </w:tc>
      </w:tr>
      <w:tr w14:paraId="3C0A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1122" w:type="dxa"/>
            <w:vAlign w:val="center"/>
          </w:tcPr>
          <w:p w14:paraId="418EA12C">
            <w:pPr>
              <w:spacing w:line="440" w:lineRule="exact"/>
              <w:jc w:val="center"/>
              <w:rPr>
                <w:rFonts w:hint="eastAsia" w:ascii="楷体" w:hAnsi="楷体" w:eastAsia="楷体" w:cs="楷体"/>
                <w:szCs w:val="21"/>
              </w:rPr>
            </w:pPr>
            <w:r>
              <w:rPr>
                <w:rFonts w:hint="eastAsia" w:ascii="楷体" w:hAnsi="楷体" w:eastAsia="楷体" w:cs="楷体"/>
                <w:szCs w:val="21"/>
              </w:rPr>
              <w:t>1</w:t>
            </w:r>
          </w:p>
        </w:tc>
        <w:tc>
          <w:tcPr>
            <w:tcW w:w="7819" w:type="dxa"/>
            <w:vAlign w:val="center"/>
          </w:tcPr>
          <w:p w14:paraId="1181D2B3">
            <w:pPr>
              <w:spacing w:line="440" w:lineRule="exact"/>
              <w:rPr>
                <w:rFonts w:hint="eastAsia" w:ascii="楷体" w:hAnsi="楷体" w:eastAsia="楷体" w:cs="楷体"/>
                <w:szCs w:val="21"/>
              </w:rPr>
            </w:pPr>
            <w:r>
              <w:rPr>
                <w:rFonts w:hint="eastAsia" w:ascii="楷体" w:hAnsi="楷体" w:eastAsia="楷体" w:cs="楷体"/>
                <w:szCs w:val="21"/>
              </w:rPr>
              <w:t>完成地点：昆明市东川区汤丹镇人民政府，采购人指定地点。</w:t>
            </w:r>
          </w:p>
        </w:tc>
      </w:tr>
      <w:tr w14:paraId="75C15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122" w:type="dxa"/>
            <w:vAlign w:val="center"/>
          </w:tcPr>
          <w:p w14:paraId="6B2E83CE">
            <w:pPr>
              <w:spacing w:line="440" w:lineRule="exact"/>
              <w:jc w:val="center"/>
              <w:rPr>
                <w:rFonts w:hint="eastAsia" w:ascii="楷体" w:hAnsi="楷体" w:eastAsia="楷体" w:cs="楷体"/>
                <w:szCs w:val="21"/>
              </w:rPr>
            </w:pPr>
            <w:r>
              <w:rPr>
                <w:rFonts w:hint="eastAsia" w:ascii="楷体" w:hAnsi="楷体" w:eastAsia="楷体" w:cs="楷体"/>
                <w:szCs w:val="21"/>
              </w:rPr>
              <w:t>2</w:t>
            </w:r>
          </w:p>
        </w:tc>
        <w:tc>
          <w:tcPr>
            <w:tcW w:w="7819" w:type="dxa"/>
            <w:vAlign w:val="center"/>
          </w:tcPr>
          <w:p w14:paraId="43D2E365">
            <w:pPr>
              <w:snapToGrid w:val="0"/>
              <w:spacing w:line="440" w:lineRule="exact"/>
              <w:rPr>
                <w:rFonts w:hint="eastAsia" w:ascii="楷体" w:hAnsi="楷体" w:eastAsia="楷体" w:cs="楷体"/>
                <w:szCs w:val="21"/>
              </w:rPr>
            </w:pPr>
            <w:r>
              <w:rPr>
                <w:rFonts w:hint="eastAsia" w:ascii="楷体" w:hAnsi="楷体" w:eastAsia="楷体" w:cs="楷体"/>
                <w:szCs w:val="21"/>
              </w:rPr>
              <w:t>付款方式：</w:t>
            </w:r>
          </w:p>
          <w:p w14:paraId="0D00EB32">
            <w:pPr>
              <w:snapToGrid w:val="0"/>
              <w:spacing w:line="440" w:lineRule="exact"/>
              <w:rPr>
                <w:rFonts w:hint="eastAsia" w:ascii="楷体" w:hAnsi="楷体" w:eastAsia="楷体" w:cs="楷体"/>
                <w:szCs w:val="21"/>
              </w:rPr>
            </w:pPr>
            <w:r>
              <w:rPr>
                <w:rFonts w:hint="eastAsia" w:ascii="楷体" w:hAnsi="楷体" w:eastAsia="楷体" w:cs="楷体"/>
                <w:szCs w:val="21"/>
              </w:rPr>
              <w:t>1、按一次性支付，甲方须验收合格后，</w:t>
            </w:r>
            <w:r>
              <w:rPr>
                <w:rFonts w:hint="eastAsia" w:ascii="楷体" w:hAnsi="楷体" w:eastAsia="楷体" w:cs="楷体"/>
                <w:szCs w:val="21"/>
                <w:u w:val="single"/>
              </w:rPr>
              <w:t xml:space="preserve">   </w:t>
            </w:r>
            <w:r>
              <w:rPr>
                <w:rFonts w:hint="eastAsia" w:ascii="楷体" w:hAnsi="楷体" w:eastAsia="楷体" w:cs="楷体"/>
                <w:szCs w:val="21"/>
              </w:rPr>
              <w:t>个工作日内向乙方缴纳共</w:t>
            </w:r>
            <w:r>
              <w:rPr>
                <w:rFonts w:hint="eastAsia" w:ascii="楷体" w:hAnsi="楷体" w:eastAsia="楷体" w:cs="楷体"/>
                <w:szCs w:val="21"/>
                <w:u w:val="single"/>
              </w:rPr>
              <w:t xml:space="preserve">     </w:t>
            </w:r>
            <w:r>
              <w:rPr>
                <w:rFonts w:hint="eastAsia" w:ascii="楷体" w:hAnsi="楷体" w:eastAsia="楷体" w:cs="楷体"/>
                <w:szCs w:val="21"/>
              </w:rPr>
              <w:t>元。乙方须在项目验收合格后</w:t>
            </w:r>
            <w:r>
              <w:rPr>
                <w:rFonts w:hint="eastAsia" w:ascii="楷体" w:hAnsi="楷体" w:eastAsia="楷体" w:cs="楷体"/>
                <w:szCs w:val="21"/>
                <w:u w:val="single"/>
              </w:rPr>
              <w:t xml:space="preserve">   </w:t>
            </w:r>
            <w:r>
              <w:rPr>
                <w:rFonts w:hint="eastAsia" w:ascii="楷体" w:hAnsi="楷体" w:eastAsia="楷体" w:cs="楷体"/>
                <w:szCs w:val="21"/>
              </w:rPr>
              <w:t>个工作日内提供等额的增值税普通发票及申请支付的材料给甲方，以便甲方及时办理支付申请手续。</w:t>
            </w:r>
          </w:p>
          <w:p w14:paraId="1308BFCD">
            <w:pPr>
              <w:snapToGrid w:val="0"/>
              <w:spacing w:line="440" w:lineRule="exact"/>
              <w:rPr>
                <w:rFonts w:hint="eastAsia" w:ascii="楷体" w:hAnsi="楷体" w:eastAsia="楷体" w:cs="楷体"/>
                <w:szCs w:val="21"/>
              </w:rPr>
            </w:pPr>
            <w:r>
              <w:rPr>
                <w:rFonts w:hint="eastAsia" w:ascii="楷体" w:hAnsi="楷体" w:eastAsia="楷体" w:cs="楷体"/>
                <w:szCs w:val="21"/>
              </w:rPr>
              <w:t xml:space="preserve">2、付款以转账形式支付。 </w:t>
            </w:r>
          </w:p>
          <w:p w14:paraId="47FB546D">
            <w:pPr>
              <w:snapToGrid w:val="0"/>
              <w:spacing w:line="440" w:lineRule="exact"/>
              <w:rPr>
                <w:rFonts w:hint="eastAsia" w:ascii="楷体" w:hAnsi="楷体" w:eastAsia="楷体" w:cs="楷体"/>
                <w:szCs w:val="21"/>
              </w:rPr>
            </w:pPr>
            <w:r>
              <w:rPr>
                <w:rFonts w:hint="eastAsia" w:ascii="楷体" w:hAnsi="楷体" w:eastAsia="楷体" w:cs="楷体"/>
                <w:szCs w:val="21"/>
              </w:rPr>
              <w:t>（未尽事宜以双方签订的合同约定为准）。</w:t>
            </w:r>
          </w:p>
        </w:tc>
      </w:tr>
      <w:tr w14:paraId="0093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122" w:type="dxa"/>
            <w:vAlign w:val="center"/>
          </w:tcPr>
          <w:p w14:paraId="4DDDE9FD">
            <w:pPr>
              <w:spacing w:line="440" w:lineRule="exact"/>
              <w:jc w:val="center"/>
              <w:rPr>
                <w:rFonts w:hint="eastAsia" w:ascii="楷体" w:hAnsi="楷体" w:eastAsia="楷体" w:cs="楷体"/>
                <w:szCs w:val="21"/>
              </w:rPr>
            </w:pPr>
            <w:r>
              <w:rPr>
                <w:rFonts w:hint="eastAsia" w:ascii="楷体" w:hAnsi="楷体" w:eastAsia="楷体" w:cs="楷体"/>
                <w:szCs w:val="21"/>
              </w:rPr>
              <w:t>3</w:t>
            </w:r>
          </w:p>
        </w:tc>
        <w:tc>
          <w:tcPr>
            <w:tcW w:w="7819" w:type="dxa"/>
            <w:vAlign w:val="center"/>
          </w:tcPr>
          <w:p w14:paraId="46C9CF0E">
            <w:pPr>
              <w:snapToGrid w:val="0"/>
              <w:spacing w:line="440" w:lineRule="exact"/>
              <w:rPr>
                <w:rFonts w:hint="eastAsia" w:ascii="楷体" w:hAnsi="楷体" w:eastAsia="楷体" w:cs="楷体"/>
                <w:szCs w:val="21"/>
              </w:rPr>
            </w:pPr>
            <w:r>
              <w:rPr>
                <w:rFonts w:hint="eastAsia" w:ascii="楷体" w:hAnsi="楷体" w:eastAsia="楷体" w:cs="楷体"/>
                <w:szCs w:val="21"/>
              </w:rPr>
              <w:t>履约保证金：无</w:t>
            </w:r>
          </w:p>
        </w:tc>
      </w:tr>
      <w:tr w14:paraId="0FAC0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122" w:type="dxa"/>
            <w:vAlign w:val="center"/>
          </w:tcPr>
          <w:p w14:paraId="57159B7B">
            <w:pPr>
              <w:spacing w:line="440" w:lineRule="exact"/>
              <w:jc w:val="center"/>
              <w:rPr>
                <w:rFonts w:hint="eastAsia" w:ascii="楷体" w:hAnsi="楷体" w:eastAsia="楷体" w:cs="楷体"/>
                <w:szCs w:val="21"/>
              </w:rPr>
            </w:pPr>
            <w:r>
              <w:rPr>
                <w:rFonts w:hint="eastAsia" w:ascii="楷体" w:hAnsi="楷体" w:eastAsia="楷体" w:cs="楷体"/>
                <w:szCs w:val="21"/>
              </w:rPr>
              <w:t>4</w:t>
            </w:r>
          </w:p>
        </w:tc>
        <w:tc>
          <w:tcPr>
            <w:tcW w:w="7819" w:type="dxa"/>
            <w:vAlign w:val="center"/>
          </w:tcPr>
          <w:p w14:paraId="3B89AA03">
            <w:pPr>
              <w:snapToGrid w:val="0"/>
              <w:spacing w:line="440" w:lineRule="exact"/>
              <w:rPr>
                <w:rFonts w:hint="eastAsia" w:ascii="楷体" w:hAnsi="楷体" w:eastAsia="楷体" w:cs="楷体"/>
                <w:szCs w:val="21"/>
              </w:rPr>
            </w:pPr>
            <w:r>
              <w:rPr>
                <w:rFonts w:hint="eastAsia" w:ascii="楷体" w:hAnsi="楷体" w:eastAsia="楷体" w:cs="楷体"/>
                <w:szCs w:val="21"/>
              </w:rPr>
              <w:t>验收方式及标准：详见第五章或合同（如有）</w:t>
            </w:r>
          </w:p>
        </w:tc>
      </w:tr>
    </w:tbl>
    <w:p w14:paraId="4A18FD73">
      <w:pPr>
        <w:spacing w:line="440" w:lineRule="exact"/>
        <w:rPr>
          <w:rFonts w:hint="eastAsia" w:ascii="楷体" w:hAnsi="楷体" w:eastAsia="楷体" w:cs="楷体"/>
          <w:b/>
          <w:bCs/>
        </w:rPr>
      </w:pPr>
    </w:p>
    <w:p w14:paraId="0393C5FF">
      <w:pPr>
        <w:spacing w:line="440" w:lineRule="exact"/>
        <w:rPr>
          <w:rFonts w:hint="eastAsia" w:ascii="楷体" w:hAnsi="楷体" w:eastAsia="楷体" w:cs="楷体"/>
          <w:bCs/>
          <w:sz w:val="24"/>
        </w:rPr>
      </w:pPr>
    </w:p>
    <w:p w14:paraId="6B7DDAA8">
      <w:pPr>
        <w:rPr>
          <w:rFonts w:hint="eastAsia" w:ascii="楷体" w:hAnsi="楷体" w:eastAsia="楷体" w:cs="楷体"/>
          <w:b/>
          <w:bCs/>
        </w:rPr>
      </w:pPr>
      <w:r>
        <w:rPr>
          <w:rFonts w:hint="eastAsia" w:ascii="楷体" w:hAnsi="楷体" w:eastAsia="楷体" w:cs="楷体"/>
          <w:szCs w:val="21"/>
        </w:rPr>
        <w:br w:type="page"/>
      </w:r>
    </w:p>
    <w:tbl>
      <w:tblPr>
        <w:tblStyle w:val="38"/>
        <w:tblW w:w="0" w:type="auto"/>
        <w:jc w:val="center"/>
        <w:tblLayout w:type="fixed"/>
        <w:tblCellMar>
          <w:top w:w="0" w:type="dxa"/>
          <w:left w:w="0" w:type="dxa"/>
          <w:bottom w:w="0" w:type="dxa"/>
          <w:right w:w="0" w:type="dxa"/>
        </w:tblCellMar>
      </w:tblPr>
      <w:tblGrid>
        <w:gridCol w:w="9750"/>
      </w:tblGrid>
      <w:tr w14:paraId="68FA60A0">
        <w:tblPrEx>
          <w:tblCellMar>
            <w:top w:w="0" w:type="dxa"/>
            <w:left w:w="0" w:type="dxa"/>
            <w:bottom w:w="0" w:type="dxa"/>
            <w:right w:w="0" w:type="dxa"/>
          </w:tblCellMar>
        </w:tblPrEx>
        <w:trPr>
          <w:jc w:val="center"/>
        </w:trPr>
        <w:tc>
          <w:tcPr>
            <w:tcW w:w="9750" w:type="dxa"/>
            <w:vAlign w:val="center"/>
          </w:tcPr>
          <w:p w14:paraId="0DBB2F43">
            <w:pPr>
              <w:tabs>
                <w:tab w:val="left" w:pos="1590"/>
                <w:tab w:val="left" w:pos="3409"/>
                <w:tab w:val="left" w:pos="4847"/>
                <w:tab w:val="left" w:pos="5711"/>
                <w:tab w:val="left" w:pos="7020"/>
                <w:tab w:val="left" w:pos="7891"/>
              </w:tabs>
              <w:rPr>
                <w:rFonts w:hint="eastAsia" w:ascii="楷体" w:hAnsi="楷体" w:eastAsia="楷体" w:cs="楷体"/>
                <w:szCs w:val="18"/>
              </w:rPr>
            </w:pPr>
            <w:r>
              <w:rPr>
                <w:rFonts w:hint="eastAsia" w:ascii="楷体" w:hAnsi="楷体" w:eastAsia="楷体" w:cs="楷体"/>
              </w:rPr>
              <w:t xml:space="preserve">合同编号：                       合同自编号： </w:t>
            </w:r>
            <w:r>
              <w:rPr>
                <w:rFonts w:hint="eastAsia" w:ascii="楷体" w:hAnsi="楷体" w:eastAsia="楷体" w:cs="楷体"/>
              </w:rPr>
              <w:tab/>
            </w:r>
            <w:r>
              <w:rPr>
                <w:rFonts w:hint="eastAsia" w:ascii="楷体" w:hAnsi="楷体" w:eastAsia="楷体" w:cs="楷体"/>
              </w:rPr>
              <w:tab/>
            </w:r>
            <w:r>
              <w:rPr>
                <w:rFonts w:hint="eastAsia" w:ascii="楷体" w:hAnsi="楷体" w:eastAsia="楷体" w:cs="楷体"/>
              </w:rPr>
              <w:t xml:space="preserve">招标编号： </w:t>
            </w:r>
          </w:p>
        </w:tc>
      </w:tr>
    </w:tbl>
    <w:p w14:paraId="4D9EE961">
      <w:pPr>
        <w:spacing w:after="240"/>
        <w:jc w:val="center"/>
        <w:rPr>
          <w:rFonts w:hint="eastAsia" w:ascii="楷体" w:hAnsi="楷体" w:eastAsia="楷体" w:cs="楷体"/>
          <w:sz w:val="18"/>
          <w:szCs w:val="18"/>
        </w:rPr>
      </w:pPr>
      <w:r>
        <w:rPr>
          <w:rFonts w:hint="eastAsia" w:ascii="楷体" w:hAnsi="楷体" w:eastAsia="楷体" w:cs="楷体"/>
        </w:rPr>
        <w:t>●本合同须加盖甲乙双方骑缝章有效</w:t>
      </w:r>
    </w:p>
    <w:p w14:paraId="39ED5407">
      <w:pPr>
        <w:spacing w:after="240"/>
        <w:jc w:val="center"/>
        <w:rPr>
          <w:rFonts w:hint="eastAsia" w:ascii="楷体" w:hAnsi="楷体" w:eastAsia="楷体" w:cs="楷体"/>
          <w:sz w:val="18"/>
          <w:szCs w:val="18"/>
        </w:rPr>
      </w:pPr>
    </w:p>
    <w:p w14:paraId="31280498">
      <w:pPr>
        <w:spacing w:line="360" w:lineRule="auto"/>
        <w:ind w:firstLine="690" w:firstLineChars="177"/>
        <w:jc w:val="center"/>
        <w:rPr>
          <w:rFonts w:hint="eastAsia" w:ascii="楷体" w:hAnsi="楷体" w:eastAsia="楷体" w:cs="楷体"/>
          <w:sz w:val="18"/>
          <w:szCs w:val="18"/>
        </w:rPr>
      </w:pPr>
      <w:r>
        <w:rPr>
          <w:rFonts w:hint="eastAsia" w:ascii="楷体" w:hAnsi="楷体" w:eastAsia="楷体" w:cs="楷体"/>
          <w:sz w:val="39"/>
          <w:szCs w:val="39"/>
        </w:rPr>
        <w:t>云南省省级政府采购</w:t>
      </w:r>
    </w:p>
    <w:p w14:paraId="01AF5AD3">
      <w:pPr>
        <w:spacing w:line="360" w:lineRule="auto"/>
        <w:ind w:firstLine="424" w:firstLineChars="177"/>
        <w:jc w:val="center"/>
        <w:rPr>
          <w:rFonts w:hint="eastAsia" w:ascii="楷体" w:hAnsi="楷体" w:eastAsia="楷体" w:cs="楷体"/>
          <w:sz w:val="24"/>
        </w:rPr>
      </w:pPr>
    </w:p>
    <w:p w14:paraId="203CB5D5">
      <w:pPr>
        <w:spacing w:line="360" w:lineRule="auto"/>
        <w:ind w:firstLine="424" w:firstLineChars="177"/>
        <w:jc w:val="center"/>
        <w:rPr>
          <w:rFonts w:hint="eastAsia" w:ascii="楷体" w:hAnsi="楷体" w:eastAsia="楷体" w:cs="楷体"/>
          <w:sz w:val="24"/>
        </w:rPr>
      </w:pPr>
    </w:p>
    <w:p w14:paraId="414B2466">
      <w:pPr>
        <w:spacing w:after="240"/>
        <w:rPr>
          <w:rFonts w:hint="eastAsia" w:ascii="楷体" w:hAnsi="楷体" w:eastAsia="楷体" w:cs="楷体"/>
          <w:sz w:val="18"/>
          <w:szCs w:val="18"/>
        </w:rPr>
      </w:pPr>
    </w:p>
    <w:p w14:paraId="6D5DCC49">
      <w:pPr>
        <w:spacing w:after="240"/>
        <w:jc w:val="center"/>
        <w:rPr>
          <w:rFonts w:hint="eastAsia" w:ascii="楷体" w:hAnsi="楷体" w:eastAsia="楷体" w:cs="楷体"/>
          <w:sz w:val="18"/>
          <w:szCs w:val="18"/>
        </w:rPr>
      </w:pPr>
      <w:r>
        <w:rPr>
          <w:rFonts w:hint="eastAsia" w:ascii="楷体" w:hAnsi="楷体" w:eastAsia="楷体" w:cs="楷体"/>
          <w:sz w:val="33"/>
          <w:szCs w:val="33"/>
        </w:rPr>
        <w:t>（委托采购）</w:t>
      </w:r>
      <w:r>
        <w:rPr>
          <w:rFonts w:hint="eastAsia" w:ascii="楷体" w:hAnsi="楷体" w:eastAsia="楷体" w:cs="楷体"/>
          <w:sz w:val="18"/>
          <w:szCs w:val="18"/>
        </w:rPr>
        <w:t xml:space="preserve"> </w:t>
      </w:r>
    </w:p>
    <w:p w14:paraId="1384B420">
      <w:pPr>
        <w:spacing w:after="240"/>
        <w:jc w:val="center"/>
        <w:rPr>
          <w:rFonts w:hint="eastAsia" w:ascii="楷体" w:hAnsi="楷体" w:eastAsia="楷体" w:cs="楷体"/>
          <w:sz w:val="18"/>
          <w:szCs w:val="18"/>
        </w:rPr>
      </w:pPr>
    </w:p>
    <w:p w14:paraId="2F849336">
      <w:pPr>
        <w:spacing w:after="240"/>
        <w:jc w:val="center"/>
        <w:rPr>
          <w:rFonts w:hint="eastAsia" w:ascii="楷体" w:hAnsi="楷体" w:eastAsia="楷体" w:cs="楷体"/>
          <w:sz w:val="18"/>
          <w:szCs w:val="18"/>
        </w:rPr>
      </w:pPr>
    </w:p>
    <w:p w14:paraId="451660C0">
      <w:pPr>
        <w:spacing w:after="240"/>
        <w:jc w:val="center"/>
        <w:rPr>
          <w:rFonts w:hint="eastAsia" w:ascii="楷体" w:hAnsi="楷体" w:eastAsia="楷体" w:cs="楷体"/>
          <w:sz w:val="18"/>
          <w:szCs w:val="18"/>
        </w:rPr>
      </w:pPr>
      <w:r>
        <w:rPr>
          <w:rFonts w:hint="eastAsia" w:ascii="楷体" w:hAnsi="楷体" w:eastAsia="楷体" w:cs="楷体"/>
          <w:sz w:val="63"/>
          <w:szCs w:val="63"/>
        </w:rPr>
        <w:t>合</w:t>
      </w:r>
      <w:r>
        <w:rPr>
          <w:rFonts w:hint="eastAsia" w:ascii="楷体" w:hAnsi="楷体" w:eastAsia="楷体" w:cs="楷体"/>
          <w:sz w:val="18"/>
          <w:szCs w:val="18"/>
        </w:rPr>
        <w:t xml:space="preserve"> </w:t>
      </w:r>
    </w:p>
    <w:p w14:paraId="507ECE33">
      <w:pPr>
        <w:spacing w:after="240"/>
        <w:jc w:val="center"/>
        <w:rPr>
          <w:rFonts w:hint="eastAsia" w:ascii="楷体" w:hAnsi="楷体" w:eastAsia="楷体" w:cs="楷体"/>
          <w:sz w:val="18"/>
          <w:szCs w:val="18"/>
        </w:rPr>
      </w:pPr>
      <w:r>
        <w:rPr>
          <w:rFonts w:hint="eastAsia" w:ascii="楷体" w:hAnsi="楷体" w:eastAsia="楷体" w:cs="楷体"/>
          <w:sz w:val="63"/>
          <w:szCs w:val="63"/>
        </w:rPr>
        <w:t>同</w:t>
      </w:r>
    </w:p>
    <w:p w14:paraId="050745A8">
      <w:pPr>
        <w:spacing w:after="240"/>
        <w:jc w:val="center"/>
        <w:rPr>
          <w:rFonts w:hint="eastAsia" w:ascii="楷体" w:hAnsi="楷体" w:eastAsia="楷体" w:cs="楷体"/>
          <w:sz w:val="18"/>
          <w:szCs w:val="18"/>
        </w:rPr>
      </w:pPr>
      <w:r>
        <w:rPr>
          <w:rFonts w:hint="eastAsia" w:ascii="楷体" w:hAnsi="楷体" w:eastAsia="楷体" w:cs="楷体"/>
          <w:sz w:val="63"/>
          <w:szCs w:val="63"/>
        </w:rPr>
        <w:t>书</w:t>
      </w:r>
      <w:r>
        <w:rPr>
          <w:rFonts w:hint="eastAsia" w:ascii="楷体" w:hAnsi="楷体" w:eastAsia="楷体" w:cs="楷体"/>
          <w:sz w:val="18"/>
          <w:szCs w:val="18"/>
        </w:rPr>
        <w:t xml:space="preserve"> </w:t>
      </w:r>
    </w:p>
    <w:p w14:paraId="1E45D4BE">
      <w:pPr>
        <w:spacing w:after="240"/>
        <w:jc w:val="center"/>
        <w:rPr>
          <w:rFonts w:hint="eastAsia" w:ascii="楷体" w:hAnsi="楷体" w:eastAsia="楷体" w:cs="楷体"/>
          <w:sz w:val="18"/>
          <w:szCs w:val="18"/>
        </w:rPr>
      </w:pPr>
    </w:p>
    <w:p w14:paraId="4717A325">
      <w:pPr>
        <w:spacing w:after="240"/>
        <w:jc w:val="center"/>
        <w:rPr>
          <w:rFonts w:hint="eastAsia" w:ascii="楷体" w:hAnsi="楷体" w:eastAsia="楷体" w:cs="楷体"/>
          <w:sz w:val="18"/>
          <w:szCs w:val="18"/>
        </w:rPr>
      </w:pPr>
      <w:r>
        <w:rPr>
          <w:rFonts w:hint="eastAsia" w:ascii="楷体" w:hAnsi="楷体" w:eastAsia="楷体" w:cs="楷体"/>
          <w:b/>
          <w:bCs/>
          <w:sz w:val="27"/>
          <w:szCs w:val="27"/>
        </w:rPr>
        <w:t>签订地点:云南省昆明市</w:t>
      </w:r>
      <w:r>
        <w:rPr>
          <w:rFonts w:hint="eastAsia" w:ascii="楷体" w:hAnsi="楷体" w:eastAsia="楷体" w:cs="楷体"/>
          <w:sz w:val="18"/>
          <w:szCs w:val="18"/>
        </w:rPr>
        <w:t xml:space="preserve"> </w:t>
      </w:r>
    </w:p>
    <w:p w14:paraId="3FE01B10">
      <w:pPr>
        <w:spacing w:after="240"/>
        <w:jc w:val="center"/>
        <w:rPr>
          <w:rFonts w:hint="eastAsia" w:ascii="楷体" w:hAnsi="楷体" w:eastAsia="楷体" w:cs="楷体"/>
          <w:sz w:val="18"/>
          <w:szCs w:val="18"/>
        </w:rPr>
      </w:pPr>
      <w:r>
        <w:rPr>
          <w:rFonts w:hint="eastAsia" w:ascii="楷体" w:hAnsi="楷体" w:eastAsia="楷体" w:cs="楷体"/>
          <w:b/>
          <w:bCs/>
          <w:sz w:val="27"/>
          <w:szCs w:val="27"/>
        </w:rPr>
        <w:t xml:space="preserve">签订日期:    年　 月　日 </w:t>
      </w:r>
    </w:p>
    <w:p w14:paraId="66900B74">
      <w:pPr>
        <w:widowControl/>
        <w:spacing w:before="100" w:beforeAutospacing="1" w:after="100" w:afterAutospacing="1"/>
        <w:jc w:val="center"/>
        <w:rPr>
          <w:rFonts w:hint="eastAsia" w:ascii="楷体" w:hAnsi="楷体" w:eastAsia="楷体" w:cs="楷体"/>
          <w:b/>
          <w:bCs/>
          <w:kern w:val="0"/>
          <w:sz w:val="27"/>
          <w:szCs w:val="27"/>
        </w:rPr>
      </w:pPr>
      <w:r>
        <w:rPr>
          <w:rFonts w:hint="eastAsia" w:ascii="楷体" w:hAnsi="楷体" w:eastAsia="楷体" w:cs="楷体"/>
          <w:b/>
          <w:bCs/>
          <w:kern w:val="0"/>
          <w:sz w:val="27"/>
          <w:szCs w:val="27"/>
        </w:rPr>
        <w:t xml:space="preserve">云南省财政厅　制 </w:t>
      </w:r>
    </w:p>
    <w:p w14:paraId="06256514">
      <w:pPr>
        <w:autoSpaceDE w:val="0"/>
        <w:autoSpaceDN w:val="0"/>
        <w:adjustRightInd w:val="0"/>
        <w:spacing w:line="440" w:lineRule="exact"/>
        <w:ind w:right="-72"/>
        <w:rPr>
          <w:rFonts w:hint="eastAsia" w:ascii="楷体" w:hAnsi="楷体" w:eastAsia="楷体" w:cs="楷体"/>
          <w:szCs w:val="21"/>
        </w:rPr>
      </w:pPr>
      <w:r>
        <w:rPr>
          <w:rFonts w:hint="eastAsia" w:ascii="楷体" w:hAnsi="楷体" w:eastAsia="楷体" w:cs="楷体"/>
          <w:szCs w:val="21"/>
        </w:rPr>
        <w:br w:type="page"/>
      </w:r>
    </w:p>
    <w:p w14:paraId="51172D09">
      <w:pPr>
        <w:spacing w:line="500" w:lineRule="exact"/>
        <w:ind w:left="1619" w:leftChars="771"/>
        <w:rPr>
          <w:rFonts w:hint="eastAsia" w:ascii="楷体" w:hAnsi="楷体" w:eastAsia="楷体" w:cs="楷体"/>
          <w:szCs w:val="21"/>
        </w:rPr>
      </w:pPr>
    </w:p>
    <w:p w14:paraId="27DBDE52">
      <w:pPr>
        <w:spacing w:line="500" w:lineRule="exact"/>
        <w:ind w:left="1619" w:leftChars="771"/>
        <w:rPr>
          <w:rFonts w:hint="eastAsia" w:ascii="楷体" w:hAnsi="楷体" w:eastAsia="楷体" w:cs="楷体"/>
          <w:szCs w:val="21"/>
        </w:rPr>
      </w:pPr>
    </w:p>
    <w:p w14:paraId="27FA73D1">
      <w:pPr>
        <w:spacing w:line="500" w:lineRule="exact"/>
        <w:ind w:left="1619" w:leftChars="771"/>
        <w:rPr>
          <w:rFonts w:hint="eastAsia" w:ascii="楷体" w:hAnsi="楷体" w:eastAsia="楷体" w:cs="楷体"/>
          <w:sz w:val="24"/>
        </w:rPr>
      </w:pPr>
      <w:r>
        <w:rPr>
          <w:rFonts w:hint="eastAsia" w:ascii="楷体" w:hAnsi="楷体" w:eastAsia="楷体" w:cs="楷体"/>
          <w:sz w:val="24"/>
        </w:rPr>
        <w:t>甲方（采购人公章）名 称：</w:t>
      </w:r>
    </w:p>
    <w:p w14:paraId="5C509986">
      <w:pPr>
        <w:spacing w:line="500" w:lineRule="exact"/>
        <w:ind w:left="1619" w:leftChars="771"/>
        <w:rPr>
          <w:rFonts w:hint="eastAsia" w:ascii="楷体" w:hAnsi="楷体" w:eastAsia="楷体" w:cs="楷体"/>
          <w:sz w:val="24"/>
        </w:rPr>
      </w:pPr>
      <w:r>
        <w:rPr>
          <w:rFonts w:hint="eastAsia" w:ascii="楷体" w:hAnsi="楷体" w:eastAsia="楷体" w:cs="楷体"/>
          <w:sz w:val="24"/>
        </w:rPr>
        <w:t>地 址：</w:t>
      </w:r>
    </w:p>
    <w:p w14:paraId="0EE0A9F1">
      <w:pPr>
        <w:spacing w:line="500" w:lineRule="exact"/>
        <w:ind w:left="1619" w:leftChars="771"/>
        <w:rPr>
          <w:rFonts w:hint="eastAsia" w:ascii="楷体" w:hAnsi="楷体" w:eastAsia="楷体" w:cs="楷体"/>
          <w:sz w:val="24"/>
        </w:rPr>
      </w:pPr>
      <w:r>
        <w:rPr>
          <w:rFonts w:hint="eastAsia" w:ascii="楷体" w:hAnsi="楷体" w:eastAsia="楷体" w:cs="楷体"/>
          <w:sz w:val="24"/>
        </w:rPr>
        <w:t>邮 编：</w:t>
      </w:r>
    </w:p>
    <w:p w14:paraId="36532CCD">
      <w:pPr>
        <w:spacing w:line="500" w:lineRule="exact"/>
        <w:ind w:left="1619" w:leftChars="771"/>
        <w:rPr>
          <w:rFonts w:hint="eastAsia" w:ascii="楷体" w:hAnsi="楷体" w:eastAsia="楷体" w:cs="楷体"/>
          <w:sz w:val="24"/>
        </w:rPr>
      </w:pPr>
      <w:r>
        <w:rPr>
          <w:rFonts w:hint="eastAsia" w:ascii="楷体" w:hAnsi="楷体" w:eastAsia="楷体" w:cs="楷体"/>
          <w:sz w:val="24"/>
        </w:rPr>
        <w:t>法定代表人或委托代理人：</w:t>
      </w:r>
    </w:p>
    <w:p w14:paraId="3BC73CBC">
      <w:pPr>
        <w:spacing w:line="500" w:lineRule="exact"/>
        <w:ind w:left="1619" w:leftChars="771"/>
        <w:rPr>
          <w:rFonts w:hint="eastAsia" w:ascii="楷体" w:hAnsi="楷体" w:eastAsia="楷体" w:cs="楷体"/>
          <w:sz w:val="24"/>
        </w:rPr>
      </w:pPr>
      <w:r>
        <w:rPr>
          <w:rFonts w:hint="eastAsia" w:ascii="楷体" w:hAnsi="楷体" w:eastAsia="楷体" w:cs="楷体"/>
          <w:sz w:val="24"/>
        </w:rPr>
        <w:t>项目（技术）负责人：</w:t>
      </w:r>
    </w:p>
    <w:p w14:paraId="63C60B31">
      <w:pPr>
        <w:spacing w:line="500" w:lineRule="exact"/>
        <w:ind w:left="1619" w:leftChars="771"/>
        <w:rPr>
          <w:rFonts w:hint="eastAsia" w:ascii="楷体" w:hAnsi="楷体" w:eastAsia="楷体" w:cs="楷体"/>
          <w:sz w:val="24"/>
        </w:rPr>
      </w:pPr>
      <w:r>
        <w:rPr>
          <w:rFonts w:hint="eastAsia" w:ascii="楷体" w:hAnsi="楷体" w:eastAsia="楷体" w:cs="楷体"/>
          <w:sz w:val="24"/>
        </w:rPr>
        <w:t>电 话：</w:t>
      </w:r>
    </w:p>
    <w:p w14:paraId="321695FE">
      <w:pPr>
        <w:spacing w:line="500" w:lineRule="exact"/>
        <w:ind w:left="1619" w:leftChars="771"/>
        <w:rPr>
          <w:rFonts w:hint="eastAsia" w:ascii="楷体" w:hAnsi="楷体" w:eastAsia="楷体" w:cs="楷体"/>
          <w:sz w:val="24"/>
        </w:rPr>
      </w:pPr>
      <w:r>
        <w:rPr>
          <w:rFonts w:hint="eastAsia" w:ascii="楷体" w:hAnsi="楷体" w:eastAsia="楷体" w:cs="楷体"/>
          <w:sz w:val="24"/>
        </w:rPr>
        <w:t>签订日期：</w:t>
      </w:r>
    </w:p>
    <w:p w14:paraId="30C50CA7">
      <w:pPr>
        <w:spacing w:line="500" w:lineRule="exact"/>
        <w:ind w:left="1619" w:leftChars="771"/>
        <w:rPr>
          <w:rFonts w:hint="eastAsia" w:ascii="楷体" w:hAnsi="楷体" w:eastAsia="楷体" w:cs="楷体"/>
          <w:sz w:val="24"/>
        </w:rPr>
      </w:pPr>
    </w:p>
    <w:p w14:paraId="6A4DD67C">
      <w:pPr>
        <w:spacing w:line="500" w:lineRule="exact"/>
        <w:ind w:left="1619" w:leftChars="771"/>
        <w:rPr>
          <w:rFonts w:hint="eastAsia" w:ascii="楷体" w:hAnsi="楷体" w:eastAsia="楷体" w:cs="楷体"/>
          <w:sz w:val="24"/>
        </w:rPr>
      </w:pPr>
    </w:p>
    <w:p w14:paraId="0F981007">
      <w:pPr>
        <w:spacing w:line="500" w:lineRule="exact"/>
        <w:ind w:left="1619" w:leftChars="771"/>
        <w:rPr>
          <w:rFonts w:hint="eastAsia" w:ascii="楷体" w:hAnsi="楷体" w:eastAsia="楷体" w:cs="楷体"/>
          <w:sz w:val="24"/>
        </w:rPr>
      </w:pPr>
      <w:r>
        <w:rPr>
          <w:rFonts w:hint="eastAsia" w:ascii="楷体" w:hAnsi="楷体" w:eastAsia="楷体" w:cs="楷体"/>
          <w:sz w:val="24"/>
        </w:rPr>
        <w:t>乙方（供应商公章）名 称：</w:t>
      </w:r>
    </w:p>
    <w:p w14:paraId="1E018DF4">
      <w:pPr>
        <w:spacing w:line="500" w:lineRule="exact"/>
        <w:ind w:left="1619" w:leftChars="771"/>
        <w:rPr>
          <w:rFonts w:hint="eastAsia" w:ascii="楷体" w:hAnsi="楷体" w:eastAsia="楷体" w:cs="楷体"/>
          <w:sz w:val="24"/>
        </w:rPr>
      </w:pPr>
      <w:r>
        <w:rPr>
          <w:rFonts w:hint="eastAsia" w:ascii="楷体" w:hAnsi="楷体" w:eastAsia="楷体" w:cs="楷体"/>
          <w:sz w:val="24"/>
        </w:rPr>
        <w:t>地 址：</w:t>
      </w:r>
    </w:p>
    <w:p w14:paraId="6232487D">
      <w:pPr>
        <w:spacing w:line="500" w:lineRule="exact"/>
        <w:ind w:left="1619" w:leftChars="771"/>
        <w:rPr>
          <w:rFonts w:hint="eastAsia" w:ascii="楷体" w:hAnsi="楷体" w:eastAsia="楷体" w:cs="楷体"/>
          <w:sz w:val="24"/>
        </w:rPr>
      </w:pPr>
      <w:r>
        <w:rPr>
          <w:rFonts w:hint="eastAsia" w:ascii="楷体" w:hAnsi="楷体" w:eastAsia="楷体" w:cs="楷体"/>
          <w:sz w:val="24"/>
        </w:rPr>
        <w:t>邮 编：</w:t>
      </w:r>
    </w:p>
    <w:p w14:paraId="7CB9AAA9">
      <w:pPr>
        <w:spacing w:line="500" w:lineRule="exact"/>
        <w:ind w:left="1619" w:leftChars="771"/>
        <w:rPr>
          <w:rFonts w:hint="eastAsia" w:ascii="楷体" w:hAnsi="楷体" w:eastAsia="楷体" w:cs="楷体"/>
          <w:sz w:val="24"/>
        </w:rPr>
      </w:pPr>
      <w:r>
        <w:rPr>
          <w:rFonts w:hint="eastAsia" w:ascii="楷体" w:hAnsi="楷体" w:eastAsia="楷体" w:cs="楷体"/>
          <w:sz w:val="24"/>
        </w:rPr>
        <w:t>法定代表人或委托代理人：</w:t>
      </w:r>
    </w:p>
    <w:p w14:paraId="30239EE7">
      <w:pPr>
        <w:spacing w:line="500" w:lineRule="exact"/>
        <w:ind w:left="1619" w:leftChars="771"/>
        <w:rPr>
          <w:rFonts w:hint="eastAsia" w:ascii="楷体" w:hAnsi="楷体" w:eastAsia="楷体" w:cs="楷体"/>
          <w:sz w:val="24"/>
        </w:rPr>
      </w:pPr>
      <w:r>
        <w:rPr>
          <w:rFonts w:hint="eastAsia" w:ascii="楷体" w:hAnsi="楷体" w:eastAsia="楷体" w:cs="楷体"/>
          <w:sz w:val="24"/>
        </w:rPr>
        <w:t>经办人：</w:t>
      </w:r>
    </w:p>
    <w:p w14:paraId="1A95C9A2">
      <w:pPr>
        <w:spacing w:line="500" w:lineRule="exact"/>
        <w:ind w:left="1619" w:leftChars="771"/>
        <w:rPr>
          <w:rFonts w:hint="eastAsia" w:ascii="楷体" w:hAnsi="楷体" w:eastAsia="楷体" w:cs="楷体"/>
          <w:sz w:val="24"/>
        </w:rPr>
      </w:pPr>
      <w:r>
        <w:rPr>
          <w:rFonts w:hint="eastAsia" w:ascii="楷体" w:hAnsi="楷体" w:eastAsia="楷体" w:cs="楷体"/>
          <w:sz w:val="24"/>
        </w:rPr>
        <w:t>电 话：</w:t>
      </w:r>
    </w:p>
    <w:p w14:paraId="3BA9512E">
      <w:pPr>
        <w:spacing w:line="500" w:lineRule="exact"/>
        <w:ind w:left="1619" w:leftChars="771"/>
        <w:rPr>
          <w:rFonts w:hint="eastAsia" w:ascii="楷体" w:hAnsi="楷体" w:eastAsia="楷体" w:cs="楷体"/>
          <w:sz w:val="24"/>
        </w:rPr>
      </w:pPr>
      <w:r>
        <w:rPr>
          <w:rFonts w:hint="eastAsia" w:ascii="楷体" w:hAnsi="楷体" w:eastAsia="楷体" w:cs="楷体"/>
          <w:sz w:val="24"/>
        </w:rPr>
        <w:t>签订日期：</w:t>
      </w:r>
    </w:p>
    <w:p w14:paraId="2709E852">
      <w:pPr>
        <w:spacing w:line="500" w:lineRule="exact"/>
        <w:ind w:left="1619" w:leftChars="771"/>
        <w:rPr>
          <w:rFonts w:hint="eastAsia" w:ascii="楷体" w:hAnsi="楷体" w:eastAsia="楷体" w:cs="楷体"/>
          <w:sz w:val="24"/>
        </w:rPr>
      </w:pPr>
    </w:p>
    <w:p w14:paraId="24FA4D38">
      <w:pPr>
        <w:spacing w:line="500" w:lineRule="exact"/>
        <w:ind w:left="1619" w:leftChars="771"/>
        <w:rPr>
          <w:rFonts w:hint="eastAsia" w:ascii="楷体" w:hAnsi="楷体" w:eastAsia="楷体" w:cs="楷体"/>
          <w:sz w:val="24"/>
        </w:rPr>
      </w:pPr>
    </w:p>
    <w:p w14:paraId="00E712FD">
      <w:pPr>
        <w:spacing w:line="500" w:lineRule="exact"/>
        <w:ind w:left="1619" w:leftChars="771"/>
        <w:rPr>
          <w:rFonts w:hint="eastAsia" w:ascii="楷体" w:hAnsi="楷体" w:eastAsia="楷体" w:cs="楷体"/>
          <w:vanish/>
          <w:sz w:val="24"/>
        </w:rPr>
      </w:pPr>
    </w:p>
    <w:p w14:paraId="06837EEE">
      <w:pPr>
        <w:spacing w:line="500" w:lineRule="exact"/>
        <w:ind w:left="1619" w:leftChars="771"/>
        <w:rPr>
          <w:rFonts w:hint="eastAsia" w:ascii="楷体" w:hAnsi="楷体" w:eastAsia="楷体" w:cs="楷体"/>
          <w:sz w:val="24"/>
        </w:rPr>
      </w:pPr>
      <w:r>
        <w:rPr>
          <w:rFonts w:hint="eastAsia" w:ascii="楷体" w:hAnsi="楷体" w:eastAsia="楷体" w:cs="楷体"/>
          <w:sz w:val="24"/>
        </w:rPr>
        <w:t>丙方（鉴证方公章）名 称：云南誉桥招标咨询有限公司</w:t>
      </w:r>
    </w:p>
    <w:p w14:paraId="21FAF575">
      <w:pPr>
        <w:spacing w:line="500" w:lineRule="exact"/>
        <w:ind w:left="1619" w:leftChars="771"/>
        <w:rPr>
          <w:rFonts w:hint="eastAsia" w:ascii="楷体" w:hAnsi="楷体" w:eastAsia="楷体" w:cs="楷体"/>
          <w:sz w:val="24"/>
        </w:rPr>
      </w:pPr>
      <w:r>
        <w:rPr>
          <w:rFonts w:hint="eastAsia" w:ascii="楷体" w:hAnsi="楷体" w:eastAsia="楷体" w:cs="楷体"/>
          <w:sz w:val="24"/>
        </w:rPr>
        <w:t xml:space="preserve">地 址： </w:t>
      </w:r>
    </w:p>
    <w:p w14:paraId="3A306CE9">
      <w:pPr>
        <w:spacing w:line="500" w:lineRule="exact"/>
        <w:ind w:left="1619" w:leftChars="771"/>
        <w:rPr>
          <w:rFonts w:hint="eastAsia" w:ascii="楷体" w:hAnsi="楷体" w:eastAsia="楷体" w:cs="楷体"/>
          <w:sz w:val="24"/>
        </w:rPr>
      </w:pPr>
      <w:r>
        <w:rPr>
          <w:rFonts w:hint="eastAsia" w:ascii="楷体" w:hAnsi="楷体" w:eastAsia="楷体" w:cs="楷体"/>
          <w:sz w:val="24"/>
        </w:rPr>
        <w:t>邮 编：</w:t>
      </w:r>
    </w:p>
    <w:p w14:paraId="4E633FF1">
      <w:pPr>
        <w:spacing w:line="500" w:lineRule="exact"/>
        <w:ind w:left="1619" w:leftChars="771"/>
        <w:rPr>
          <w:rFonts w:hint="eastAsia" w:ascii="楷体" w:hAnsi="楷体" w:eastAsia="楷体" w:cs="楷体"/>
          <w:sz w:val="24"/>
        </w:rPr>
      </w:pPr>
      <w:r>
        <w:rPr>
          <w:rFonts w:hint="eastAsia" w:ascii="楷体" w:hAnsi="楷体" w:eastAsia="楷体" w:cs="楷体"/>
          <w:sz w:val="24"/>
        </w:rPr>
        <w:t>法定代表人或委托代理人：</w:t>
      </w:r>
    </w:p>
    <w:p w14:paraId="53B8A2D5">
      <w:pPr>
        <w:spacing w:line="500" w:lineRule="exact"/>
        <w:ind w:left="1619" w:leftChars="771"/>
        <w:rPr>
          <w:rFonts w:hint="eastAsia" w:ascii="楷体" w:hAnsi="楷体" w:eastAsia="楷体" w:cs="楷体"/>
          <w:sz w:val="24"/>
        </w:rPr>
      </w:pPr>
      <w:r>
        <w:rPr>
          <w:rFonts w:hint="eastAsia" w:ascii="楷体" w:hAnsi="楷体" w:eastAsia="楷体" w:cs="楷体"/>
          <w:sz w:val="24"/>
        </w:rPr>
        <w:t>经办人：</w:t>
      </w:r>
    </w:p>
    <w:p w14:paraId="454984BB">
      <w:pPr>
        <w:spacing w:line="500" w:lineRule="exact"/>
        <w:ind w:left="1619" w:leftChars="771"/>
        <w:rPr>
          <w:rFonts w:hint="eastAsia" w:ascii="楷体" w:hAnsi="楷体" w:eastAsia="楷体" w:cs="楷体"/>
          <w:sz w:val="24"/>
        </w:rPr>
      </w:pPr>
      <w:r>
        <w:rPr>
          <w:rFonts w:hint="eastAsia" w:ascii="楷体" w:hAnsi="楷体" w:eastAsia="楷体" w:cs="楷体"/>
          <w:sz w:val="24"/>
        </w:rPr>
        <w:t>电 话：</w:t>
      </w:r>
    </w:p>
    <w:p w14:paraId="0C323ADC">
      <w:pPr>
        <w:ind w:left="1619" w:leftChars="771"/>
        <w:rPr>
          <w:rFonts w:hint="eastAsia" w:ascii="楷体" w:hAnsi="楷体" w:eastAsia="楷体" w:cs="楷体"/>
          <w:b/>
        </w:rPr>
      </w:pPr>
      <w:r>
        <w:rPr>
          <w:rFonts w:hint="eastAsia" w:ascii="楷体" w:hAnsi="楷体" w:eastAsia="楷体" w:cs="楷体"/>
          <w:b/>
          <w:szCs w:val="21"/>
        </w:rPr>
        <w:br w:type="page"/>
      </w:r>
    </w:p>
    <w:p w14:paraId="4AE8B741">
      <w:pPr>
        <w:widowControl/>
        <w:spacing w:line="360" w:lineRule="auto"/>
        <w:jc w:val="left"/>
        <w:rPr>
          <w:rFonts w:hint="eastAsia" w:ascii="楷体" w:hAnsi="楷体" w:eastAsia="楷体" w:cs="楷体"/>
          <w:b/>
        </w:rPr>
      </w:pPr>
      <w:bookmarkStart w:id="262" w:name="_Toc86124081"/>
      <w:bookmarkStart w:id="263" w:name="_Toc383175507"/>
      <w:r>
        <w:rPr>
          <w:rFonts w:hint="eastAsia" w:ascii="楷体" w:hAnsi="楷体" w:eastAsia="楷体" w:cs="楷体"/>
          <w:sz w:val="24"/>
        </w:rPr>
        <w:t>（</w:t>
      </w:r>
      <w:r>
        <w:rPr>
          <w:rFonts w:hint="eastAsia" w:ascii="楷体" w:hAnsi="楷体" w:eastAsia="楷体" w:cs="楷体"/>
          <w:b/>
        </w:rPr>
        <w:t>注：本合同样式仅供参考，具体合同内容以甲乙双方签定的合同为准</w:t>
      </w:r>
      <w:r>
        <w:rPr>
          <w:rFonts w:hint="eastAsia" w:ascii="楷体" w:hAnsi="楷体" w:eastAsia="楷体" w:cs="楷体"/>
          <w:sz w:val="24"/>
        </w:rPr>
        <w:t>）</w:t>
      </w:r>
    </w:p>
    <w:p w14:paraId="713D2BD4">
      <w:pPr>
        <w:spacing w:line="480" w:lineRule="auto"/>
        <w:ind w:firstLine="525" w:firstLineChars="250"/>
        <w:rPr>
          <w:rFonts w:hint="eastAsia" w:ascii="楷体" w:hAnsi="楷体" w:eastAsia="楷体" w:cs="楷体"/>
          <w:b/>
          <w:bCs/>
          <w:spacing w:val="20"/>
          <w:szCs w:val="21"/>
          <w:lang w:val="en-GB"/>
        </w:rPr>
      </w:pPr>
      <w:r>
        <w:rPr>
          <w:rFonts w:hint="eastAsia" w:ascii="楷体" w:hAnsi="楷体" w:eastAsia="楷体" w:cs="楷体"/>
          <w:szCs w:val="21"/>
        </w:rPr>
        <w:t>甲乙双方根据</w:t>
      </w:r>
      <w:r>
        <w:rPr>
          <w:rFonts w:hint="eastAsia" w:ascii="楷体" w:hAnsi="楷体" w:eastAsia="楷体" w:cs="楷体"/>
          <w:szCs w:val="21"/>
          <w:u w:val="single"/>
        </w:rPr>
        <w:t xml:space="preserve">                </w:t>
      </w:r>
      <w:r>
        <w:rPr>
          <w:rFonts w:hint="eastAsia" w:ascii="楷体" w:hAnsi="楷体" w:eastAsia="楷体" w:cs="楷体"/>
          <w:szCs w:val="21"/>
        </w:rPr>
        <w:t>委托</w:t>
      </w:r>
      <w:r>
        <w:rPr>
          <w:rFonts w:hint="eastAsia" w:ascii="楷体" w:hAnsi="楷体" w:eastAsia="楷体" w:cs="楷体"/>
          <w:szCs w:val="21"/>
          <w:u w:val="single"/>
        </w:rPr>
        <w:t xml:space="preserve">                    </w:t>
      </w:r>
      <w:r>
        <w:rPr>
          <w:rFonts w:hint="eastAsia" w:ascii="楷体" w:hAnsi="楷体" w:eastAsia="楷体" w:cs="楷体"/>
          <w:szCs w:val="21"/>
        </w:rPr>
        <w:t>组织的编号为</w:t>
      </w:r>
      <w:r>
        <w:rPr>
          <w:rFonts w:hint="eastAsia" w:ascii="楷体" w:hAnsi="楷体" w:eastAsia="楷体" w:cs="楷体"/>
          <w:szCs w:val="21"/>
          <w:u w:val="single"/>
        </w:rPr>
        <w:t xml:space="preserve">            </w:t>
      </w:r>
      <w:r>
        <w:rPr>
          <w:rFonts w:hint="eastAsia" w:ascii="楷体" w:hAnsi="楷体" w:eastAsia="楷体" w:cs="楷体"/>
          <w:szCs w:val="21"/>
        </w:rPr>
        <w:t>项目名称为</w:t>
      </w:r>
      <w:r>
        <w:rPr>
          <w:rFonts w:hint="eastAsia" w:ascii="楷体" w:hAnsi="楷体" w:eastAsia="楷体" w:cs="楷体"/>
          <w:szCs w:val="21"/>
          <w:u w:val="single"/>
        </w:rPr>
        <w:t xml:space="preserve">                       </w:t>
      </w:r>
      <w:r>
        <w:rPr>
          <w:rFonts w:hint="eastAsia" w:ascii="楷体" w:hAnsi="楷体" w:eastAsia="楷体" w:cs="楷体"/>
          <w:szCs w:val="21"/>
        </w:rPr>
        <w:t>进行的采购结果，乙方作为中标单位，双方签订本合同，签订以下内容：</w:t>
      </w:r>
    </w:p>
    <w:p w14:paraId="1C1393E5">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一、产品(服务)名称、内容、数量、要求：</w:t>
      </w:r>
    </w:p>
    <w:p w14:paraId="42BB8521">
      <w:pPr>
        <w:spacing w:line="500" w:lineRule="exact"/>
        <w:ind w:firstLine="480"/>
        <w:rPr>
          <w:rFonts w:hint="eastAsia" w:ascii="楷体" w:hAnsi="楷体" w:eastAsia="楷体" w:cs="楷体"/>
          <w:szCs w:val="21"/>
        </w:rPr>
      </w:pPr>
      <w:r>
        <w:rPr>
          <w:rFonts w:hint="eastAsia" w:ascii="楷体" w:hAnsi="楷体" w:eastAsia="楷体" w:cs="楷体"/>
          <w:szCs w:val="21"/>
        </w:rPr>
        <w:t>二、质量要求：</w:t>
      </w:r>
    </w:p>
    <w:p w14:paraId="2B650479">
      <w:pPr>
        <w:spacing w:line="500" w:lineRule="exact"/>
        <w:ind w:firstLine="480"/>
        <w:rPr>
          <w:rFonts w:hint="eastAsia" w:ascii="楷体" w:hAnsi="楷体" w:eastAsia="楷体" w:cs="楷体"/>
          <w:szCs w:val="21"/>
        </w:rPr>
      </w:pPr>
      <w:r>
        <w:rPr>
          <w:rFonts w:hint="eastAsia" w:ascii="楷体" w:hAnsi="楷体" w:eastAsia="楷体" w:cs="楷体"/>
          <w:szCs w:val="21"/>
        </w:rPr>
        <w:t>三、合同总价（大写）：人民币     元；</w:t>
      </w:r>
    </w:p>
    <w:p w14:paraId="46293466">
      <w:pPr>
        <w:spacing w:line="500" w:lineRule="exact"/>
        <w:ind w:firstLine="480"/>
        <w:rPr>
          <w:rFonts w:hint="eastAsia" w:ascii="楷体" w:hAnsi="楷体" w:eastAsia="楷体" w:cs="楷体"/>
          <w:szCs w:val="21"/>
        </w:rPr>
      </w:pPr>
      <w:r>
        <w:rPr>
          <w:rFonts w:hint="eastAsia" w:ascii="楷体" w:hAnsi="楷体" w:eastAsia="楷体" w:cs="楷体"/>
          <w:szCs w:val="21"/>
        </w:rPr>
        <w:t>小写：￥      元</w:t>
      </w:r>
    </w:p>
    <w:p w14:paraId="17D0CB35">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其中：</w:t>
      </w:r>
    </w:p>
    <w:p w14:paraId="4385F84B">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本合同履行期限：自     年   月   日起至     年   月   日</w:t>
      </w:r>
    </w:p>
    <w:p w14:paraId="06703981">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本合同的服务范围，除包括上述内容外，还包括相应的技术服务与质量保证文件。</w:t>
      </w:r>
    </w:p>
    <w:p w14:paraId="38FB82FF">
      <w:pPr>
        <w:spacing w:line="500" w:lineRule="exact"/>
        <w:ind w:firstLine="480"/>
        <w:rPr>
          <w:rFonts w:hint="eastAsia" w:ascii="楷体" w:hAnsi="楷体" w:eastAsia="楷体" w:cs="楷体"/>
          <w:szCs w:val="21"/>
        </w:rPr>
      </w:pPr>
      <w:r>
        <w:rPr>
          <w:rFonts w:hint="eastAsia" w:ascii="楷体" w:hAnsi="楷体" w:eastAsia="楷体" w:cs="楷体"/>
          <w:szCs w:val="21"/>
        </w:rPr>
        <w:t>四、甲乙双方的权利和义务</w:t>
      </w:r>
    </w:p>
    <w:p w14:paraId="2FAD41EB">
      <w:pPr>
        <w:spacing w:line="500" w:lineRule="exact"/>
        <w:ind w:firstLine="480"/>
        <w:rPr>
          <w:rFonts w:hint="eastAsia" w:ascii="楷体" w:hAnsi="楷体" w:eastAsia="楷体" w:cs="楷体"/>
          <w:szCs w:val="21"/>
        </w:rPr>
      </w:pPr>
      <w:r>
        <w:rPr>
          <w:rFonts w:hint="eastAsia" w:ascii="楷体" w:hAnsi="楷体" w:eastAsia="楷体" w:cs="楷体"/>
          <w:szCs w:val="21"/>
        </w:rPr>
        <w:t>（一）甲方的权利和义务</w:t>
      </w:r>
    </w:p>
    <w:p w14:paraId="15A4591C">
      <w:pPr>
        <w:spacing w:line="500" w:lineRule="exact"/>
        <w:ind w:firstLine="480"/>
        <w:rPr>
          <w:rFonts w:hint="eastAsia" w:ascii="楷体" w:hAnsi="楷体" w:eastAsia="楷体" w:cs="楷体"/>
          <w:szCs w:val="21"/>
        </w:rPr>
      </w:pPr>
      <w:r>
        <w:rPr>
          <w:rFonts w:hint="eastAsia" w:ascii="楷体" w:hAnsi="楷体" w:eastAsia="楷体" w:cs="楷体"/>
          <w:szCs w:val="21"/>
        </w:rPr>
        <w:t>1．负责合同签订后项目实施的工作；</w:t>
      </w:r>
    </w:p>
    <w:p w14:paraId="6D1DBB09">
      <w:pPr>
        <w:spacing w:line="500" w:lineRule="exact"/>
        <w:ind w:firstLine="480"/>
        <w:rPr>
          <w:rFonts w:hint="eastAsia" w:ascii="楷体" w:hAnsi="楷体" w:eastAsia="楷体" w:cs="楷体"/>
          <w:szCs w:val="21"/>
        </w:rPr>
      </w:pPr>
      <w:r>
        <w:rPr>
          <w:rFonts w:hint="eastAsia" w:ascii="楷体" w:hAnsi="楷体" w:eastAsia="楷体" w:cs="楷体"/>
          <w:szCs w:val="21"/>
        </w:rPr>
        <w:t>2．负责组织成立验收小组对产品或项目进行验收并签署验收报告；</w:t>
      </w:r>
    </w:p>
    <w:p w14:paraId="36C28CDA">
      <w:pPr>
        <w:spacing w:line="500" w:lineRule="exact"/>
        <w:ind w:firstLine="480"/>
        <w:rPr>
          <w:rFonts w:hint="eastAsia" w:ascii="楷体" w:hAnsi="楷体" w:eastAsia="楷体" w:cs="楷体"/>
          <w:szCs w:val="21"/>
        </w:rPr>
      </w:pPr>
      <w:r>
        <w:rPr>
          <w:rFonts w:hint="eastAsia" w:ascii="楷体" w:hAnsi="楷体" w:eastAsia="楷体" w:cs="楷体"/>
          <w:szCs w:val="21"/>
        </w:rPr>
        <w:t>3．按合同规定享有乙方提供的产品或项目服务；</w:t>
      </w:r>
    </w:p>
    <w:p w14:paraId="6171718E">
      <w:pPr>
        <w:spacing w:line="500" w:lineRule="exact"/>
        <w:ind w:firstLine="480"/>
        <w:rPr>
          <w:rFonts w:hint="eastAsia" w:ascii="楷体" w:hAnsi="楷体" w:eastAsia="楷体" w:cs="楷体"/>
          <w:szCs w:val="21"/>
        </w:rPr>
      </w:pPr>
      <w:r>
        <w:rPr>
          <w:rFonts w:hint="eastAsia" w:ascii="楷体" w:hAnsi="楷体" w:eastAsia="楷体" w:cs="楷体"/>
          <w:szCs w:val="21"/>
        </w:rPr>
        <w:t>4．有权对乙方的工作进行监督并提出整改意见。</w:t>
      </w:r>
    </w:p>
    <w:p w14:paraId="423E75BE">
      <w:pPr>
        <w:spacing w:line="500" w:lineRule="exact"/>
        <w:ind w:firstLine="480"/>
        <w:rPr>
          <w:rFonts w:hint="eastAsia" w:ascii="楷体" w:hAnsi="楷体" w:eastAsia="楷体" w:cs="楷体"/>
          <w:szCs w:val="21"/>
        </w:rPr>
      </w:pPr>
      <w:r>
        <w:rPr>
          <w:rFonts w:hint="eastAsia" w:ascii="楷体" w:hAnsi="楷体" w:eastAsia="楷体" w:cs="楷体"/>
          <w:szCs w:val="21"/>
        </w:rPr>
        <w:t>（二）乙方的权利和义务</w:t>
      </w:r>
    </w:p>
    <w:p w14:paraId="7438680B">
      <w:pPr>
        <w:spacing w:line="500" w:lineRule="exact"/>
        <w:ind w:firstLine="480"/>
        <w:rPr>
          <w:rFonts w:hint="eastAsia" w:ascii="楷体" w:hAnsi="楷体" w:eastAsia="楷体" w:cs="楷体"/>
          <w:szCs w:val="21"/>
        </w:rPr>
      </w:pPr>
      <w:r>
        <w:rPr>
          <w:rFonts w:hint="eastAsia" w:ascii="楷体" w:hAnsi="楷体" w:eastAsia="楷体" w:cs="楷体"/>
          <w:szCs w:val="21"/>
        </w:rPr>
        <w:t>1．乙方保证按本合同一、二、条款负责完成甲方项目，并保证提供的服务是符合招标文件规定；</w:t>
      </w:r>
    </w:p>
    <w:p w14:paraId="43584861">
      <w:pPr>
        <w:spacing w:line="500" w:lineRule="exact"/>
        <w:ind w:firstLine="480"/>
        <w:rPr>
          <w:rFonts w:hint="eastAsia" w:ascii="楷体" w:hAnsi="楷体" w:eastAsia="楷体" w:cs="楷体"/>
          <w:szCs w:val="21"/>
        </w:rPr>
      </w:pPr>
      <w:r>
        <w:rPr>
          <w:rFonts w:hint="eastAsia" w:ascii="楷体" w:hAnsi="楷体" w:eastAsia="楷体" w:cs="楷体"/>
          <w:szCs w:val="21"/>
        </w:rPr>
        <w:t>2．严格遵守投标、技术澄清、商务磋商、中标所承诺的一切规定和条款；</w:t>
      </w:r>
    </w:p>
    <w:p w14:paraId="0D55FA60">
      <w:pPr>
        <w:spacing w:line="500" w:lineRule="exact"/>
        <w:ind w:firstLine="480"/>
        <w:rPr>
          <w:rFonts w:hint="eastAsia" w:ascii="楷体" w:hAnsi="楷体" w:eastAsia="楷体" w:cs="楷体"/>
          <w:szCs w:val="21"/>
        </w:rPr>
      </w:pPr>
      <w:r>
        <w:rPr>
          <w:rFonts w:hint="eastAsia" w:ascii="楷体" w:hAnsi="楷体" w:eastAsia="楷体" w:cs="楷体"/>
          <w:szCs w:val="21"/>
        </w:rPr>
        <w:t>3．参与甲方共同进行项目的验收;</w:t>
      </w:r>
    </w:p>
    <w:p w14:paraId="70D15BCB">
      <w:pPr>
        <w:spacing w:line="500" w:lineRule="exact"/>
        <w:ind w:firstLine="480"/>
        <w:rPr>
          <w:rFonts w:hint="eastAsia" w:ascii="楷体" w:hAnsi="楷体" w:eastAsia="楷体" w:cs="楷体"/>
          <w:szCs w:val="21"/>
        </w:rPr>
      </w:pPr>
      <w:r>
        <w:rPr>
          <w:rFonts w:hint="eastAsia" w:ascii="楷体" w:hAnsi="楷体" w:eastAsia="楷体" w:cs="楷体"/>
          <w:szCs w:val="21"/>
        </w:rPr>
        <w:t>4．接收甲方的监督并按甲方提出的整改意见进行整改。</w:t>
      </w:r>
    </w:p>
    <w:p w14:paraId="6D0B84CD">
      <w:pPr>
        <w:spacing w:line="500" w:lineRule="exact"/>
        <w:ind w:firstLine="480"/>
        <w:rPr>
          <w:rFonts w:hint="eastAsia" w:ascii="楷体" w:hAnsi="楷体" w:eastAsia="楷体" w:cs="楷体"/>
          <w:szCs w:val="21"/>
        </w:rPr>
      </w:pPr>
      <w:r>
        <w:rPr>
          <w:rFonts w:hint="eastAsia" w:ascii="楷体" w:hAnsi="楷体" w:eastAsia="楷体" w:cs="楷体"/>
          <w:szCs w:val="21"/>
        </w:rPr>
        <w:t>五、以上内容与甲方采购确认和乙方中标承诺情况一致（项目的技术及服务保证甲方正常使用）。</w:t>
      </w:r>
    </w:p>
    <w:p w14:paraId="26B66AED">
      <w:pPr>
        <w:spacing w:line="500" w:lineRule="exact"/>
        <w:ind w:firstLine="480"/>
        <w:rPr>
          <w:rFonts w:hint="eastAsia" w:ascii="楷体" w:hAnsi="楷体" w:eastAsia="楷体" w:cs="楷体"/>
          <w:szCs w:val="21"/>
        </w:rPr>
      </w:pPr>
      <w:r>
        <w:rPr>
          <w:rFonts w:hint="eastAsia" w:ascii="楷体" w:hAnsi="楷体" w:eastAsia="楷体" w:cs="楷体"/>
          <w:szCs w:val="21"/>
        </w:rPr>
        <w:t>六、验收及验收标准：</w:t>
      </w:r>
    </w:p>
    <w:p w14:paraId="78A0330D">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七、履约保证金</w:t>
      </w:r>
    </w:p>
    <w:p w14:paraId="44F4E608">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无</w:t>
      </w:r>
    </w:p>
    <w:p w14:paraId="4B588A5C">
      <w:pPr>
        <w:tabs>
          <w:tab w:val="left" w:pos="6930"/>
        </w:tabs>
        <w:autoSpaceDE w:val="0"/>
        <w:autoSpaceDN w:val="0"/>
        <w:adjustRightInd w:val="0"/>
        <w:spacing w:line="500" w:lineRule="exact"/>
        <w:ind w:right="525" w:firstLine="480"/>
        <w:rPr>
          <w:rFonts w:hint="eastAsia" w:ascii="楷体" w:hAnsi="楷体" w:eastAsia="楷体" w:cs="楷体"/>
          <w:szCs w:val="21"/>
        </w:rPr>
      </w:pPr>
      <w:r>
        <w:rPr>
          <w:rFonts w:hint="eastAsia" w:ascii="楷体" w:hAnsi="楷体" w:eastAsia="楷体" w:cs="楷体"/>
          <w:szCs w:val="21"/>
        </w:rPr>
        <w:t>八、合同价款结算方式：</w:t>
      </w:r>
      <w:r>
        <w:rPr>
          <w:rFonts w:hint="eastAsia" w:ascii="楷体" w:hAnsi="楷体" w:eastAsia="楷体" w:cs="楷体"/>
          <w:szCs w:val="21"/>
          <w:u w:val="single"/>
        </w:rPr>
        <w:t xml:space="preserve">                               </w:t>
      </w:r>
    </w:p>
    <w:p w14:paraId="4A8C6E8B">
      <w:pPr>
        <w:spacing w:line="500" w:lineRule="exact"/>
        <w:ind w:firstLine="480"/>
        <w:rPr>
          <w:rFonts w:hint="eastAsia" w:ascii="楷体" w:hAnsi="楷体" w:eastAsia="楷体" w:cs="楷体"/>
          <w:szCs w:val="21"/>
        </w:rPr>
      </w:pPr>
      <w:r>
        <w:rPr>
          <w:rFonts w:hint="eastAsia" w:ascii="楷体" w:hAnsi="楷体" w:eastAsia="楷体" w:cs="楷体"/>
          <w:szCs w:val="21"/>
        </w:rPr>
        <w:t>九、违约责任：</w:t>
      </w:r>
    </w:p>
    <w:p w14:paraId="2ED79ED7">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1．除发生不可抗力事实外，乙方交付工作成果与合同标准不相符合的，乙方无权请求返还履约保证金；</w:t>
      </w:r>
    </w:p>
    <w:p w14:paraId="4FA132F5">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2．乙方逾期履行合同义务的，将向甲方每日偿付合同总额千分之一的违约金。逾期达</w:t>
      </w:r>
      <w:r>
        <w:rPr>
          <w:rFonts w:hint="eastAsia" w:ascii="楷体" w:hAnsi="楷体" w:eastAsia="楷体" w:cs="楷体"/>
          <w:szCs w:val="21"/>
          <w:u w:val="single"/>
        </w:rPr>
        <w:t xml:space="preserve">   </w:t>
      </w:r>
      <w:r>
        <w:rPr>
          <w:rFonts w:hint="eastAsia" w:ascii="楷体" w:hAnsi="楷体" w:eastAsia="楷体" w:cs="楷体"/>
          <w:szCs w:val="21"/>
        </w:rPr>
        <w:t>日的，甲方有权解除合同，合同解除后，乙方除承担上述违约金外，甲方未支付款项不再支付，已支付款项乙方应退还甲方，仍无法弥补甲方损失的，乙方继续承担赔偿责任；</w:t>
      </w:r>
    </w:p>
    <w:p w14:paraId="3F825375">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3．乙方履行合同义务不符合约定标准的，将向甲方赔偿合同总额</w:t>
      </w:r>
      <w:r>
        <w:rPr>
          <w:rFonts w:hint="eastAsia" w:ascii="楷体" w:hAnsi="楷体" w:eastAsia="楷体" w:cs="楷体"/>
          <w:szCs w:val="21"/>
          <w:u w:val="single"/>
        </w:rPr>
        <w:t xml:space="preserve">   %</w:t>
      </w:r>
      <w:r>
        <w:rPr>
          <w:rFonts w:hint="eastAsia" w:ascii="楷体" w:hAnsi="楷体" w:eastAsia="楷体" w:cs="楷体"/>
          <w:szCs w:val="21"/>
        </w:rPr>
        <w:t>的违约金，并于</w:t>
      </w:r>
      <w:r>
        <w:rPr>
          <w:rFonts w:hint="eastAsia" w:ascii="楷体" w:hAnsi="楷体" w:eastAsia="楷体" w:cs="楷体"/>
          <w:szCs w:val="21"/>
          <w:u w:val="single"/>
        </w:rPr>
        <w:t xml:space="preserve">   </w:t>
      </w:r>
      <w:r>
        <w:rPr>
          <w:rFonts w:hint="eastAsia" w:ascii="楷体" w:hAnsi="楷体" w:eastAsia="楷体" w:cs="楷体"/>
          <w:szCs w:val="21"/>
        </w:rPr>
        <w:t>日内整改完毕，若逾期未整改或整改后仍不符合约定标准的，甲方有权解除合同，合同解除后，乙方除承担上述违约金外，甲方未支付款项不再支付，已支付款项乙方应退还甲方，仍无法弥补甲方损失的，乙方继续承担赔偿责任；</w:t>
      </w:r>
    </w:p>
    <w:p w14:paraId="404AE079">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4．除本合同约定外，甲方无正当理由拒收服务结果，甲方向乙方赔偿合同价款总价百分之五的违约金；逾期支付合同将向乙方每日偿付欠款总额千分之一的滞纳金；</w:t>
      </w:r>
    </w:p>
    <w:p w14:paraId="57151D9C">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5．甲方有权拒付合同价以外的任何费用；乙方有权拒绝合同整体范围以外的条件。</w:t>
      </w:r>
    </w:p>
    <w:p w14:paraId="00337B8E">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甲方有权拒付合同价以外的任何费用；乙方有权拒绝合同整体范围以外的条件。</w:t>
      </w:r>
    </w:p>
    <w:p w14:paraId="19AA6D64">
      <w:pPr>
        <w:spacing w:line="500" w:lineRule="exact"/>
        <w:ind w:firstLine="480"/>
        <w:rPr>
          <w:rFonts w:hint="eastAsia" w:ascii="楷体" w:hAnsi="楷体" w:eastAsia="楷体" w:cs="楷体"/>
          <w:szCs w:val="21"/>
        </w:rPr>
      </w:pPr>
      <w:r>
        <w:rPr>
          <w:rFonts w:hint="eastAsia" w:ascii="楷体" w:hAnsi="楷体" w:eastAsia="楷体" w:cs="楷体"/>
          <w:szCs w:val="21"/>
        </w:rPr>
        <w:t>十、甲乙双方在履行合同过程中发生纠纷，可协商处理，也可以直接向甲方所在地法院提起诉讼。</w:t>
      </w:r>
    </w:p>
    <w:p w14:paraId="5F1C26CB">
      <w:pPr>
        <w:spacing w:line="500" w:lineRule="exact"/>
        <w:ind w:firstLine="480"/>
        <w:rPr>
          <w:rFonts w:hint="eastAsia" w:ascii="楷体" w:hAnsi="楷体" w:eastAsia="楷体" w:cs="楷体"/>
          <w:szCs w:val="21"/>
        </w:rPr>
      </w:pPr>
      <w:r>
        <w:rPr>
          <w:rFonts w:hint="eastAsia" w:ascii="楷体" w:hAnsi="楷体" w:eastAsia="楷体" w:cs="楷体"/>
          <w:szCs w:val="21"/>
        </w:rPr>
        <w:t>十一、本合同其他未尽事宜，按国家《民典法》有关规定处理。</w:t>
      </w:r>
    </w:p>
    <w:p w14:paraId="4741BED7">
      <w:pPr>
        <w:spacing w:line="500" w:lineRule="exact"/>
        <w:ind w:firstLine="480"/>
        <w:rPr>
          <w:rFonts w:hint="eastAsia" w:ascii="楷体" w:hAnsi="楷体" w:eastAsia="楷体" w:cs="楷体"/>
          <w:szCs w:val="21"/>
        </w:rPr>
      </w:pPr>
      <w:r>
        <w:rPr>
          <w:rFonts w:hint="eastAsia" w:ascii="楷体" w:hAnsi="楷体" w:eastAsia="楷体" w:cs="楷体"/>
          <w:szCs w:val="21"/>
        </w:rPr>
        <w:t xml:space="preserve">十二、本合同壹式伍份，甲乙双方各执贰份。政府采购管理部门备案壹份。 </w:t>
      </w:r>
    </w:p>
    <w:p w14:paraId="5BB849B2">
      <w:pPr>
        <w:spacing w:line="500" w:lineRule="exact"/>
        <w:ind w:firstLine="480"/>
        <w:rPr>
          <w:rFonts w:hint="eastAsia" w:ascii="楷体" w:hAnsi="楷体" w:eastAsia="楷体" w:cs="楷体"/>
          <w:szCs w:val="21"/>
        </w:rPr>
      </w:pPr>
      <w:r>
        <w:rPr>
          <w:rFonts w:hint="eastAsia" w:ascii="楷体" w:hAnsi="楷体" w:eastAsia="楷体" w:cs="楷体"/>
          <w:szCs w:val="21"/>
        </w:rPr>
        <w:t>十三、本合同自签订之日起生效。</w:t>
      </w:r>
    </w:p>
    <w:p w14:paraId="45EA55AD">
      <w:pPr>
        <w:spacing w:line="500" w:lineRule="exact"/>
        <w:ind w:firstLine="480"/>
        <w:rPr>
          <w:rFonts w:hint="eastAsia" w:ascii="楷体" w:hAnsi="楷体" w:eastAsia="楷体" w:cs="楷体"/>
          <w:szCs w:val="21"/>
        </w:rPr>
      </w:pPr>
      <w:r>
        <w:rPr>
          <w:rFonts w:hint="eastAsia" w:ascii="楷体" w:hAnsi="楷体" w:eastAsia="楷体" w:cs="楷体"/>
          <w:szCs w:val="21"/>
        </w:rPr>
        <w:t>十四、本合同不可分割之部分：</w:t>
      </w:r>
    </w:p>
    <w:p w14:paraId="522F100E">
      <w:pPr>
        <w:spacing w:line="500" w:lineRule="exact"/>
        <w:ind w:firstLine="480"/>
        <w:rPr>
          <w:rFonts w:hint="eastAsia" w:ascii="楷体" w:hAnsi="楷体" w:eastAsia="楷体" w:cs="楷体"/>
          <w:szCs w:val="21"/>
        </w:rPr>
      </w:pPr>
      <w:r>
        <w:rPr>
          <w:rFonts w:hint="eastAsia" w:ascii="楷体" w:hAnsi="楷体" w:eastAsia="楷体" w:cs="楷体"/>
          <w:szCs w:val="21"/>
        </w:rPr>
        <w:t xml:space="preserve">1．中标通知书； </w:t>
      </w:r>
    </w:p>
    <w:p w14:paraId="36B77F17">
      <w:pPr>
        <w:spacing w:line="500" w:lineRule="exact"/>
        <w:ind w:firstLine="480"/>
        <w:rPr>
          <w:rFonts w:hint="eastAsia" w:ascii="楷体" w:hAnsi="楷体" w:eastAsia="楷体" w:cs="楷体"/>
          <w:szCs w:val="21"/>
        </w:rPr>
      </w:pPr>
      <w:r>
        <w:rPr>
          <w:rFonts w:hint="eastAsia" w:ascii="楷体" w:hAnsi="楷体" w:eastAsia="楷体" w:cs="楷体"/>
          <w:szCs w:val="21"/>
        </w:rPr>
        <w:t>2．招标文件、评标报告、中标人澄清文件；</w:t>
      </w:r>
    </w:p>
    <w:p w14:paraId="2B610A2E">
      <w:pPr>
        <w:spacing w:line="500" w:lineRule="exact"/>
        <w:ind w:firstLine="480"/>
        <w:rPr>
          <w:rFonts w:hint="eastAsia" w:ascii="楷体" w:hAnsi="楷体" w:eastAsia="楷体" w:cs="楷体"/>
          <w:szCs w:val="21"/>
        </w:rPr>
      </w:pPr>
      <w:r>
        <w:rPr>
          <w:rFonts w:hint="eastAsia" w:ascii="楷体" w:hAnsi="楷体" w:eastAsia="楷体" w:cs="楷体"/>
          <w:szCs w:val="21"/>
        </w:rPr>
        <w:t>3．招标文件；</w:t>
      </w:r>
    </w:p>
    <w:p w14:paraId="0F600665">
      <w:pPr>
        <w:spacing w:line="500" w:lineRule="exact"/>
        <w:ind w:firstLine="480"/>
        <w:rPr>
          <w:rFonts w:hint="eastAsia" w:ascii="楷体" w:hAnsi="楷体" w:eastAsia="楷体" w:cs="楷体"/>
          <w:szCs w:val="21"/>
        </w:rPr>
      </w:pPr>
      <w:r>
        <w:rPr>
          <w:rFonts w:hint="eastAsia" w:ascii="楷体" w:hAnsi="楷体" w:eastAsia="楷体" w:cs="楷体"/>
          <w:szCs w:val="21"/>
        </w:rPr>
        <w:t>4．合同书附件。</w:t>
      </w:r>
    </w:p>
    <w:p w14:paraId="7FE0A478">
      <w:pPr>
        <w:spacing w:line="500" w:lineRule="exact"/>
        <w:ind w:firstLine="420" w:firstLineChars="200"/>
        <w:rPr>
          <w:rFonts w:hint="eastAsia" w:ascii="楷体" w:hAnsi="楷体" w:eastAsia="楷体" w:cs="楷体"/>
          <w:szCs w:val="21"/>
        </w:rPr>
      </w:pPr>
      <w:r>
        <w:rPr>
          <w:rFonts w:hint="eastAsia" w:ascii="楷体" w:hAnsi="楷体" w:eastAsia="楷体" w:cs="楷体"/>
          <w:szCs w:val="21"/>
        </w:rPr>
        <w:t>附件名称（如有请填写）：</w:t>
      </w:r>
    </w:p>
    <w:p w14:paraId="6DAE2ADF">
      <w:pPr>
        <w:keepNext/>
        <w:autoSpaceDE w:val="0"/>
        <w:autoSpaceDN w:val="0"/>
        <w:adjustRightInd w:val="0"/>
        <w:spacing w:line="440" w:lineRule="exact"/>
        <w:jc w:val="center"/>
        <w:outlineLvl w:val="0"/>
        <w:rPr>
          <w:rFonts w:hint="eastAsia" w:ascii="楷体" w:hAnsi="楷体" w:eastAsia="楷体" w:cs="楷体"/>
          <w:b/>
          <w:bCs/>
          <w:kern w:val="0"/>
          <w:sz w:val="32"/>
          <w:szCs w:val="20"/>
          <w:lang w:val="zh-CN"/>
        </w:rPr>
      </w:pPr>
      <w:r>
        <w:rPr>
          <w:rFonts w:hint="eastAsia" w:ascii="楷体" w:hAnsi="楷体" w:eastAsia="楷体" w:cs="楷体"/>
          <w:b/>
          <w:bCs/>
          <w:kern w:val="0"/>
          <w:sz w:val="32"/>
          <w:szCs w:val="20"/>
        </w:rPr>
        <w:br w:type="page"/>
      </w:r>
      <w:bookmarkStart w:id="264" w:name="_Toc79770044"/>
      <w:r>
        <w:rPr>
          <w:rFonts w:hint="eastAsia" w:ascii="楷体" w:hAnsi="楷体" w:eastAsia="楷体" w:cs="楷体"/>
          <w:b/>
          <w:bCs/>
          <w:kern w:val="0"/>
          <w:sz w:val="32"/>
          <w:szCs w:val="20"/>
          <w:lang w:val="zh-CN"/>
        </w:rPr>
        <w:t>第四章投标文件格式</w:t>
      </w:r>
      <w:bookmarkEnd w:id="262"/>
      <w:bookmarkEnd w:id="263"/>
      <w:bookmarkEnd w:id="264"/>
    </w:p>
    <w:p w14:paraId="5E15CB70">
      <w:pPr>
        <w:spacing w:line="440" w:lineRule="exact"/>
        <w:jc w:val="left"/>
        <w:rPr>
          <w:rFonts w:hint="eastAsia" w:ascii="楷体" w:hAnsi="楷体" w:eastAsia="楷体" w:cs="楷体"/>
          <w:sz w:val="24"/>
        </w:rPr>
      </w:pPr>
    </w:p>
    <w:p w14:paraId="3806E0E1">
      <w:pPr>
        <w:spacing w:line="440" w:lineRule="exact"/>
        <w:jc w:val="center"/>
        <w:rPr>
          <w:rFonts w:hint="eastAsia" w:ascii="楷体" w:hAnsi="楷体" w:eastAsia="楷体" w:cs="楷体"/>
          <w:b/>
          <w:sz w:val="32"/>
          <w:szCs w:val="32"/>
          <w:u w:val="single"/>
        </w:rPr>
      </w:pPr>
    </w:p>
    <w:p w14:paraId="6954B439">
      <w:pPr>
        <w:spacing w:line="360" w:lineRule="auto"/>
        <w:jc w:val="center"/>
        <w:rPr>
          <w:rFonts w:hint="eastAsia" w:ascii="楷体" w:hAnsi="楷体" w:eastAsia="楷体" w:cs="楷体"/>
          <w:b/>
          <w:sz w:val="48"/>
          <w:szCs w:val="40"/>
          <w:lang w:eastAsia="zh-CN"/>
        </w:rPr>
      </w:pPr>
      <w:r>
        <w:rPr>
          <w:rFonts w:hint="eastAsia" w:ascii="楷体" w:hAnsi="楷体" w:eastAsia="楷体" w:cs="楷体"/>
          <w:b/>
          <w:sz w:val="48"/>
          <w:szCs w:val="40"/>
          <w:lang w:eastAsia="zh-CN"/>
        </w:rPr>
        <w:t>汤丹镇小河村自然能提水项目-自然能提水设备采购项目（二次）</w:t>
      </w:r>
    </w:p>
    <w:p w14:paraId="3D6D8FD3">
      <w:pPr>
        <w:spacing w:line="440" w:lineRule="exact"/>
        <w:jc w:val="center"/>
        <w:rPr>
          <w:rFonts w:hint="eastAsia" w:ascii="楷体" w:hAnsi="楷体" w:eastAsia="楷体" w:cs="楷体"/>
          <w:sz w:val="24"/>
        </w:rPr>
      </w:pPr>
    </w:p>
    <w:p w14:paraId="1310C7D2">
      <w:pPr>
        <w:spacing w:line="440" w:lineRule="exact"/>
        <w:jc w:val="center"/>
        <w:rPr>
          <w:rFonts w:hint="eastAsia" w:ascii="楷体" w:hAnsi="楷体" w:eastAsia="楷体" w:cs="楷体"/>
          <w:sz w:val="24"/>
        </w:rPr>
      </w:pPr>
    </w:p>
    <w:p w14:paraId="5557967D">
      <w:pPr>
        <w:spacing w:line="440" w:lineRule="exact"/>
        <w:jc w:val="center"/>
        <w:rPr>
          <w:rFonts w:hint="eastAsia" w:ascii="楷体" w:hAnsi="楷体" w:eastAsia="楷体" w:cs="楷体"/>
          <w:sz w:val="24"/>
        </w:rPr>
      </w:pPr>
    </w:p>
    <w:p w14:paraId="76D14D8C">
      <w:pPr>
        <w:spacing w:line="440" w:lineRule="exact"/>
        <w:jc w:val="center"/>
        <w:rPr>
          <w:rFonts w:hint="eastAsia" w:ascii="楷体" w:hAnsi="楷体" w:eastAsia="楷体" w:cs="楷体"/>
          <w:sz w:val="24"/>
        </w:rPr>
      </w:pPr>
    </w:p>
    <w:p w14:paraId="3A615CCA">
      <w:pPr>
        <w:jc w:val="center"/>
        <w:rPr>
          <w:rFonts w:hint="eastAsia" w:ascii="楷体" w:hAnsi="楷体" w:eastAsia="楷体" w:cs="楷体"/>
          <w:sz w:val="24"/>
        </w:rPr>
      </w:pPr>
    </w:p>
    <w:p w14:paraId="4EC07D10">
      <w:pPr>
        <w:jc w:val="center"/>
        <w:rPr>
          <w:rFonts w:hint="eastAsia" w:ascii="楷体" w:hAnsi="楷体" w:eastAsia="楷体" w:cs="楷体"/>
          <w:sz w:val="24"/>
        </w:rPr>
      </w:pPr>
    </w:p>
    <w:p w14:paraId="788FB720">
      <w:pPr>
        <w:jc w:val="center"/>
        <w:rPr>
          <w:rFonts w:hint="eastAsia" w:ascii="楷体" w:hAnsi="楷体" w:eastAsia="楷体" w:cs="楷体"/>
          <w:sz w:val="24"/>
        </w:rPr>
      </w:pPr>
    </w:p>
    <w:p w14:paraId="2147B675">
      <w:pPr>
        <w:autoSpaceDE w:val="0"/>
        <w:autoSpaceDN w:val="0"/>
        <w:adjustRightInd w:val="0"/>
        <w:jc w:val="center"/>
        <w:rPr>
          <w:rFonts w:hint="eastAsia" w:ascii="楷体" w:hAnsi="楷体" w:eastAsia="楷体" w:cs="楷体"/>
          <w:b/>
          <w:sz w:val="84"/>
          <w:szCs w:val="84"/>
        </w:rPr>
      </w:pPr>
      <w:r>
        <w:rPr>
          <w:rFonts w:hint="eastAsia" w:ascii="楷体" w:hAnsi="楷体" w:eastAsia="楷体" w:cs="楷体"/>
          <w:b/>
          <w:sz w:val="84"/>
          <w:szCs w:val="84"/>
        </w:rPr>
        <w:t>投标文件</w:t>
      </w:r>
    </w:p>
    <w:p w14:paraId="3721C1B5">
      <w:pPr>
        <w:autoSpaceDE w:val="0"/>
        <w:autoSpaceDN w:val="0"/>
        <w:adjustRightInd w:val="0"/>
        <w:spacing w:line="440" w:lineRule="exact"/>
        <w:ind w:firstLine="3046" w:firstLineChars="1088"/>
        <w:jc w:val="left"/>
        <w:rPr>
          <w:rFonts w:hint="eastAsia" w:ascii="楷体" w:hAnsi="楷体" w:eastAsia="楷体" w:cs="楷体"/>
          <w:b/>
          <w:sz w:val="28"/>
          <w:szCs w:val="28"/>
        </w:rPr>
      </w:pPr>
    </w:p>
    <w:p w14:paraId="696D84F2">
      <w:pPr>
        <w:autoSpaceDE w:val="0"/>
        <w:autoSpaceDN w:val="0"/>
        <w:adjustRightInd w:val="0"/>
        <w:spacing w:line="440" w:lineRule="exact"/>
        <w:ind w:firstLine="3046" w:firstLineChars="1088"/>
        <w:jc w:val="left"/>
        <w:rPr>
          <w:rFonts w:hint="eastAsia" w:ascii="楷体" w:hAnsi="楷体" w:eastAsia="楷体" w:cs="楷体"/>
          <w:b/>
          <w:sz w:val="28"/>
          <w:szCs w:val="28"/>
        </w:rPr>
      </w:pPr>
      <w:r>
        <w:rPr>
          <w:rFonts w:hint="eastAsia" w:ascii="楷体" w:hAnsi="楷体" w:eastAsia="楷体" w:cs="楷体"/>
          <w:b/>
          <w:sz w:val="28"/>
          <w:szCs w:val="28"/>
        </w:rPr>
        <w:t>项目编号：</w:t>
      </w:r>
    </w:p>
    <w:p w14:paraId="10052E0F">
      <w:pPr>
        <w:autoSpaceDE w:val="0"/>
        <w:autoSpaceDN w:val="0"/>
        <w:adjustRightInd w:val="0"/>
        <w:spacing w:line="440" w:lineRule="exact"/>
        <w:ind w:firstLine="3326" w:firstLineChars="1188"/>
        <w:jc w:val="left"/>
        <w:rPr>
          <w:rFonts w:hint="eastAsia" w:ascii="楷体" w:hAnsi="楷体" w:eastAsia="楷体" w:cs="楷体"/>
          <w:b/>
          <w:sz w:val="28"/>
          <w:szCs w:val="28"/>
          <w:u w:val="single"/>
        </w:rPr>
      </w:pPr>
    </w:p>
    <w:p w14:paraId="769FE726">
      <w:pPr>
        <w:spacing w:line="440" w:lineRule="exact"/>
        <w:jc w:val="center"/>
        <w:rPr>
          <w:rFonts w:hint="eastAsia" w:ascii="楷体" w:hAnsi="楷体" w:eastAsia="楷体" w:cs="楷体"/>
          <w:sz w:val="24"/>
        </w:rPr>
      </w:pPr>
    </w:p>
    <w:p w14:paraId="3B06DAA7">
      <w:pPr>
        <w:spacing w:line="440" w:lineRule="exact"/>
        <w:jc w:val="center"/>
        <w:rPr>
          <w:rFonts w:hint="eastAsia" w:ascii="楷体" w:hAnsi="楷体" w:eastAsia="楷体" w:cs="楷体"/>
          <w:sz w:val="24"/>
        </w:rPr>
      </w:pPr>
    </w:p>
    <w:p w14:paraId="4A143E53">
      <w:pPr>
        <w:spacing w:line="440" w:lineRule="exact"/>
        <w:jc w:val="center"/>
        <w:rPr>
          <w:rFonts w:hint="eastAsia" w:ascii="楷体" w:hAnsi="楷体" w:eastAsia="楷体" w:cs="楷体"/>
          <w:sz w:val="24"/>
        </w:rPr>
      </w:pPr>
    </w:p>
    <w:p w14:paraId="655F0DE0">
      <w:pPr>
        <w:spacing w:line="440" w:lineRule="exact"/>
        <w:jc w:val="center"/>
        <w:rPr>
          <w:rFonts w:hint="eastAsia" w:ascii="楷体" w:hAnsi="楷体" w:eastAsia="楷体" w:cs="楷体"/>
          <w:sz w:val="24"/>
        </w:rPr>
      </w:pPr>
    </w:p>
    <w:p w14:paraId="572470F4">
      <w:pPr>
        <w:spacing w:line="440" w:lineRule="exact"/>
        <w:jc w:val="center"/>
        <w:rPr>
          <w:rFonts w:hint="eastAsia" w:ascii="楷体" w:hAnsi="楷体" w:eastAsia="楷体" w:cs="楷体"/>
          <w:sz w:val="24"/>
        </w:rPr>
      </w:pPr>
    </w:p>
    <w:p w14:paraId="09880EAC">
      <w:pPr>
        <w:spacing w:line="440" w:lineRule="exact"/>
        <w:jc w:val="center"/>
        <w:rPr>
          <w:rFonts w:hint="eastAsia" w:ascii="楷体" w:hAnsi="楷体" w:eastAsia="楷体" w:cs="楷体"/>
          <w:sz w:val="24"/>
        </w:rPr>
      </w:pPr>
    </w:p>
    <w:p w14:paraId="587C5508">
      <w:pPr>
        <w:spacing w:line="440" w:lineRule="exact"/>
        <w:jc w:val="center"/>
        <w:rPr>
          <w:rFonts w:hint="eastAsia" w:ascii="楷体" w:hAnsi="楷体" w:eastAsia="楷体" w:cs="楷体"/>
          <w:sz w:val="24"/>
        </w:rPr>
      </w:pPr>
    </w:p>
    <w:p w14:paraId="03614B5B">
      <w:pPr>
        <w:wordWrap w:val="0"/>
        <w:spacing w:line="360" w:lineRule="auto"/>
        <w:rPr>
          <w:rFonts w:hint="eastAsia" w:ascii="楷体" w:hAnsi="楷体" w:eastAsia="楷体" w:cs="楷体"/>
          <w:kern w:val="0"/>
          <w:sz w:val="30"/>
          <w:szCs w:val="30"/>
        </w:rPr>
      </w:pPr>
      <w:r>
        <w:rPr>
          <w:rFonts w:hint="eastAsia" w:ascii="楷体" w:hAnsi="楷体" w:eastAsia="楷体" w:cs="楷体"/>
          <w:kern w:val="0"/>
          <w:sz w:val="30"/>
          <w:szCs w:val="30"/>
        </w:rPr>
        <w:t>供应商：</w:t>
      </w:r>
      <w:r>
        <w:rPr>
          <w:rFonts w:hint="eastAsia" w:ascii="楷体" w:hAnsi="楷体" w:eastAsia="楷体" w:cs="楷体"/>
          <w:kern w:val="0"/>
          <w:sz w:val="30"/>
          <w:szCs w:val="30"/>
          <w:u w:val="single"/>
        </w:rPr>
        <w:t xml:space="preserve">                                 </w:t>
      </w:r>
      <w:r>
        <w:rPr>
          <w:rFonts w:hint="eastAsia" w:ascii="楷体" w:hAnsi="楷体" w:eastAsia="楷体" w:cs="楷体"/>
          <w:kern w:val="0"/>
          <w:sz w:val="30"/>
          <w:szCs w:val="30"/>
        </w:rPr>
        <w:t>（电子签章）</w:t>
      </w:r>
    </w:p>
    <w:p w14:paraId="7EFE0BA4">
      <w:pPr>
        <w:wordWrap w:val="0"/>
        <w:spacing w:line="360" w:lineRule="auto"/>
        <w:rPr>
          <w:rFonts w:hint="eastAsia" w:ascii="楷体" w:hAnsi="楷体" w:eastAsia="楷体" w:cs="楷体"/>
          <w:kern w:val="0"/>
          <w:sz w:val="30"/>
          <w:szCs w:val="30"/>
        </w:rPr>
      </w:pPr>
      <w:r>
        <w:rPr>
          <w:rFonts w:hint="eastAsia" w:ascii="楷体" w:hAnsi="楷体" w:eastAsia="楷体" w:cs="楷体"/>
          <w:kern w:val="0"/>
          <w:sz w:val="30"/>
          <w:szCs w:val="30"/>
        </w:rPr>
        <w:t>法定代表人或其委托代理人：</w:t>
      </w:r>
      <w:r>
        <w:rPr>
          <w:rFonts w:hint="eastAsia" w:ascii="楷体" w:hAnsi="楷体" w:eastAsia="楷体" w:cs="楷体"/>
          <w:kern w:val="0"/>
          <w:sz w:val="30"/>
          <w:szCs w:val="30"/>
          <w:u w:val="single"/>
        </w:rPr>
        <w:t xml:space="preserve">               </w:t>
      </w:r>
      <w:r>
        <w:rPr>
          <w:rFonts w:hint="eastAsia" w:ascii="楷体" w:hAnsi="楷体" w:eastAsia="楷体" w:cs="楷体"/>
          <w:kern w:val="0"/>
          <w:sz w:val="30"/>
          <w:szCs w:val="30"/>
        </w:rPr>
        <w:t>（电子签名或电子签章）</w:t>
      </w:r>
    </w:p>
    <w:p w14:paraId="51102E41">
      <w:pPr>
        <w:spacing w:line="360" w:lineRule="auto"/>
        <w:jc w:val="center"/>
        <w:rPr>
          <w:rFonts w:hint="eastAsia" w:ascii="楷体" w:hAnsi="楷体" w:eastAsia="楷体" w:cs="楷体"/>
          <w:sz w:val="24"/>
        </w:rPr>
      </w:pPr>
      <w:r>
        <w:rPr>
          <w:rFonts w:hint="eastAsia" w:ascii="楷体" w:hAnsi="楷体" w:eastAsia="楷体" w:cs="楷体"/>
          <w:kern w:val="0"/>
          <w:sz w:val="30"/>
          <w:szCs w:val="30"/>
        </w:rPr>
        <w:t>日期：</w:t>
      </w:r>
      <w:r>
        <w:rPr>
          <w:rFonts w:hint="eastAsia" w:ascii="楷体" w:hAnsi="楷体" w:eastAsia="楷体" w:cs="楷体"/>
          <w:kern w:val="0"/>
          <w:sz w:val="30"/>
          <w:szCs w:val="30"/>
          <w:u w:val="single"/>
        </w:rPr>
        <w:t xml:space="preserve">      </w:t>
      </w:r>
      <w:r>
        <w:rPr>
          <w:rFonts w:hint="eastAsia" w:ascii="楷体" w:hAnsi="楷体" w:eastAsia="楷体" w:cs="楷体"/>
          <w:kern w:val="0"/>
          <w:sz w:val="30"/>
          <w:szCs w:val="30"/>
        </w:rPr>
        <w:t>年</w:t>
      </w:r>
      <w:r>
        <w:rPr>
          <w:rFonts w:hint="eastAsia" w:ascii="楷体" w:hAnsi="楷体" w:eastAsia="楷体" w:cs="楷体"/>
          <w:kern w:val="0"/>
          <w:sz w:val="30"/>
          <w:szCs w:val="30"/>
          <w:u w:val="single"/>
        </w:rPr>
        <w:t xml:space="preserve">       </w:t>
      </w:r>
      <w:r>
        <w:rPr>
          <w:rFonts w:hint="eastAsia" w:ascii="楷体" w:hAnsi="楷体" w:eastAsia="楷体" w:cs="楷体"/>
          <w:kern w:val="0"/>
          <w:sz w:val="30"/>
          <w:szCs w:val="30"/>
        </w:rPr>
        <w:t>月</w:t>
      </w:r>
      <w:r>
        <w:rPr>
          <w:rFonts w:hint="eastAsia" w:ascii="楷体" w:hAnsi="楷体" w:eastAsia="楷体" w:cs="楷体"/>
          <w:kern w:val="0"/>
          <w:sz w:val="30"/>
          <w:szCs w:val="30"/>
          <w:u w:val="single"/>
        </w:rPr>
        <w:t xml:space="preserve">       </w:t>
      </w:r>
      <w:r>
        <w:rPr>
          <w:rFonts w:hint="eastAsia" w:ascii="楷体" w:hAnsi="楷体" w:eastAsia="楷体" w:cs="楷体"/>
          <w:kern w:val="0"/>
          <w:sz w:val="30"/>
          <w:szCs w:val="30"/>
        </w:rPr>
        <w:t>日</w:t>
      </w:r>
    </w:p>
    <w:p w14:paraId="06E4AE40">
      <w:pPr>
        <w:jc w:val="center"/>
        <w:rPr>
          <w:rFonts w:hint="eastAsia" w:ascii="楷体" w:hAnsi="楷体" w:eastAsia="楷体" w:cs="楷体"/>
          <w:szCs w:val="21"/>
        </w:rPr>
      </w:pPr>
    </w:p>
    <w:p w14:paraId="6C022C3A">
      <w:pPr>
        <w:keepNext/>
        <w:keepLines/>
        <w:spacing w:line="440" w:lineRule="exact"/>
        <w:jc w:val="left"/>
        <w:outlineLvl w:val="1"/>
        <w:rPr>
          <w:rFonts w:hint="eastAsia" w:ascii="楷体" w:hAnsi="楷体" w:eastAsia="楷体" w:cs="楷体"/>
          <w:b/>
          <w:bCs/>
          <w:kern w:val="0"/>
          <w:sz w:val="32"/>
          <w:szCs w:val="21"/>
          <w:lang w:val="zh-CN"/>
        </w:rPr>
      </w:pPr>
      <w:r>
        <w:rPr>
          <w:rFonts w:hint="eastAsia" w:ascii="楷体" w:hAnsi="楷体" w:eastAsia="楷体" w:cs="楷体"/>
          <w:b/>
          <w:bCs/>
          <w:kern w:val="0"/>
          <w:sz w:val="32"/>
          <w:szCs w:val="21"/>
          <w:lang w:val="zh-CN"/>
        </w:rPr>
        <w:br w:type="page"/>
      </w:r>
      <w:bookmarkStart w:id="265" w:name="_Toc79770045"/>
      <w:bookmarkStart w:id="266" w:name="_Toc383175509"/>
      <w:bookmarkStart w:id="267" w:name="_Toc11167498"/>
      <w:bookmarkStart w:id="268" w:name="_Toc11167688"/>
      <w:bookmarkStart w:id="269" w:name="_Toc347849247"/>
      <w:r>
        <w:rPr>
          <w:rFonts w:hint="eastAsia" w:ascii="楷体" w:hAnsi="楷体" w:eastAsia="楷体" w:cs="楷体"/>
          <w:b/>
          <w:kern w:val="0"/>
          <w:sz w:val="32"/>
          <w:szCs w:val="28"/>
          <w:lang w:val="zh-CN"/>
        </w:rPr>
        <w:t>格式1</w:t>
      </w:r>
      <w:bookmarkEnd w:id="265"/>
      <w:bookmarkEnd w:id="266"/>
      <w:bookmarkEnd w:id="267"/>
      <w:bookmarkEnd w:id="268"/>
      <w:bookmarkEnd w:id="269"/>
    </w:p>
    <w:p w14:paraId="6B63D7D1">
      <w:pPr>
        <w:keepNext/>
        <w:keepLines/>
        <w:spacing w:line="440" w:lineRule="exact"/>
        <w:jc w:val="center"/>
        <w:outlineLvl w:val="1"/>
        <w:rPr>
          <w:rFonts w:hint="eastAsia" w:ascii="楷体" w:hAnsi="楷体" w:eastAsia="楷体" w:cs="楷体"/>
          <w:b/>
          <w:kern w:val="0"/>
          <w:sz w:val="32"/>
          <w:szCs w:val="32"/>
          <w:lang w:val="zh-CN"/>
        </w:rPr>
      </w:pPr>
      <w:bookmarkStart w:id="270" w:name="_Toc79770046"/>
      <w:bookmarkStart w:id="271" w:name="_Toc11167689"/>
      <w:bookmarkStart w:id="272" w:name="_Toc11167499"/>
      <w:bookmarkStart w:id="273" w:name="_Toc347849248"/>
      <w:bookmarkStart w:id="274" w:name="_Toc383175510"/>
      <w:r>
        <w:rPr>
          <w:rFonts w:hint="eastAsia" w:ascii="楷体" w:hAnsi="楷体" w:eastAsia="楷体" w:cs="楷体"/>
          <w:b/>
          <w:kern w:val="0"/>
          <w:sz w:val="32"/>
          <w:szCs w:val="32"/>
          <w:lang w:val="zh-CN"/>
        </w:rPr>
        <w:t>供应商具备参加政府采购活动条件承诺书</w:t>
      </w:r>
    </w:p>
    <w:p w14:paraId="2F8D1DE5">
      <w:pPr>
        <w:spacing w:line="440" w:lineRule="exact"/>
        <w:rPr>
          <w:rFonts w:hint="eastAsia" w:ascii="楷体" w:hAnsi="楷体" w:eastAsia="楷体" w:cs="楷体"/>
          <w:szCs w:val="21"/>
        </w:rPr>
      </w:pPr>
      <w:r>
        <w:rPr>
          <w:rFonts w:hint="eastAsia" w:ascii="楷体" w:hAnsi="楷体" w:eastAsia="楷体" w:cs="楷体"/>
          <w:szCs w:val="21"/>
        </w:rPr>
        <w:t>致：</w:t>
      </w:r>
      <w:r>
        <w:rPr>
          <w:rFonts w:hint="eastAsia" w:ascii="楷体" w:hAnsi="楷体" w:eastAsia="楷体" w:cs="楷体"/>
          <w:szCs w:val="21"/>
          <w:u w:val="single"/>
        </w:rPr>
        <w:t>昆明市东川区汤丹镇人民政府</w:t>
      </w:r>
      <w:r>
        <w:rPr>
          <w:rFonts w:hint="eastAsia" w:ascii="楷体" w:hAnsi="楷体" w:eastAsia="楷体" w:cs="楷体"/>
          <w:szCs w:val="21"/>
        </w:rPr>
        <w:t>：</w:t>
      </w:r>
    </w:p>
    <w:p w14:paraId="12A624ED">
      <w:pPr>
        <w:spacing w:line="440" w:lineRule="exact"/>
        <w:ind w:firstLine="4410" w:firstLineChars="2100"/>
        <w:rPr>
          <w:rFonts w:hint="eastAsia" w:ascii="楷体" w:hAnsi="楷体" w:eastAsia="楷体" w:cs="楷体"/>
          <w:szCs w:val="21"/>
        </w:rPr>
      </w:pPr>
    </w:p>
    <w:p w14:paraId="657D4819">
      <w:pPr>
        <w:spacing w:line="440" w:lineRule="exact"/>
        <w:ind w:firstLine="4410" w:firstLineChars="2100"/>
        <w:rPr>
          <w:rFonts w:hint="eastAsia" w:ascii="楷体" w:hAnsi="楷体" w:eastAsia="楷体" w:cs="楷体"/>
          <w:szCs w:val="21"/>
        </w:rPr>
      </w:pPr>
    </w:p>
    <w:p w14:paraId="1AD5C248">
      <w:pPr>
        <w:spacing w:line="440" w:lineRule="exact"/>
        <w:ind w:firstLine="735" w:firstLineChars="350"/>
        <w:rPr>
          <w:rFonts w:hint="eastAsia" w:ascii="楷体" w:hAnsi="楷体" w:eastAsia="楷体" w:cs="楷体"/>
          <w:szCs w:val="21"/>
        </w:rPr>
      </w:pPr>
      <w:r>
        <w:rPr>
          <w:rFonts w:hint="eastAsia" w:ascii="楷体" w:hAnsi="楷体" w:eastAsia="楷体" w:cs="楷体"/>
          <w:szCs w:val="21"/>
        </w:rPr>
        <w:t>（供应商自行承诺及说明，内容自拟）</w:t>
      </w:r>
    </w:p>
    <w:p w14:paraId="52CA16A2">
      <w:pPr>
        <w:spacing w:line="440" w:lineRule="exact"/>
        <w:jc w:val="left"/>
        <w:rPr>
          <w:rFonts w:hint="eastAsia" w:ascii="楷体" w:hAnsi="楷体" w:eastAsia="楷体" w:cs="楷体"/>
          <w:szCs w:val="21"/>
        </w:rPr>
      </w:pPr>
    </w:p>
    <w:p w14:paraId="2223F18B">
      <w:pPr>
        <w:spacing w:line="440" w:lineRule="exact"/>
        <w:jc w:val="left"/>
        <w:rPr>
          <w:rFonts w:hint="eastAsia" w:ascii="楷体" w:hAnsi="楷体" w:eastAsia="楷体" w:cs="楷体"/>
          <w:szCs w:val="21"/>
        </w:rPr>
      </w:pPr>
    </w:p>
    <w:p w14:paraId="2862BDD9">
      <w:pPr>
        <w:spacing w:line="440" w:lineRule="exact"/>
        <w:jc w:val="left"/>
        <w:rPr>
          <w:rFonts w:hint="eastAsia" w:ascii="楷体" w:hAnsi="楷体" w:eastAsia="楷体" w:cs="楷体"/>
          <w:szCs w:val="21"/>
        </w:rPr>
      </w:pPr>
    </w:p>
    <w:p w14:paraId="113E0959">
      <w:pPr>
        <w:spacing w:line="440" w:lineRule="exact"/>
        <w:jc w:val="left"/>
        <w:rPr>
          <w:rFonts w:hint="eastAsia" w:ascii="楷体" w:hAnsi="楷体" w:eastAsia="楷体" w:cs="楷体"/>
          <w:szCs w:val="21"/>
        </w:rPr>
      </w:pPr>
    </w:p>
    <w:p w14:paraId="537BAC59">
      <w:pPr>
        <w:spacing w:line="440" w:lineRule="exact"/>
        <w:jc w:val="left"/>
        <w:rPr>
          <w:rFonts w:hint="eastAsia" w:ascii="楷体" w:hAnsi="楷体" w:eastAsia="楷体" w:cs="楷体"/>
          <w:szCs w:val="21"/>
        </w:rPr>
      </w:pPr>
    </w:p>
    <w:p w14:paraId="31BCBA22">
      <w:pPr>
        <w:spacing w:line="440" w:lineRule="exact"/>
        <w:jc w:val="left"/>
        <w:rPr>
          <w:rFonts w:hint="eastAsia" w:ascii="楷体" w:hAnsi="楷体" w:eastAsia="楷体" w:cs="楷体"/>
          <w:szCs w:val="21"/>
        </w:rPr>
      </w:pPr>
    </w:p>
    <w:p w14:paraId="02E83A10">
      <w:pPr>
        <w:spacing w:line="440" w:lineRule="exact"/>
        <w:jc w:val="left"/>
        <w:rPr>
          <w:rFonts w:hint="eastAsia" w:ascii="楷体" w:hAnsi="楷体" w:eastAsia="楷体" w:cs="楷体"/>
          <w:szCs w:val="21"/>
        </w:rPr>
      </w:pPr>
    </w:p>
    <w:p w14:paraId="436364F1">
      <w:pPr>
        <w:wordWrap w:val="0"/>
        <w:spacing w:line="360" w:lineRule="auto"/>
        <w:ind w:firstLine="945" w:firstLineChars="450"/>
        <w:jc w:val="righ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6E5A56A9">
      <w:pPr>
        <w:wordWrap w:val="0"/>
        <w:spacing w:line="360" w:lineRule="auto"/>
        <w:ind w:firstLine="945" w:firstLineChars="450"/>
        <w:jc w:val="righ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4C0A6425">
      <w:pPr>
        <w:spacing w:line="440" w:lineRule="exact"/>
        <w:ind w:left="3540" w:leftChars="1686"/>
        <w:jc w:val="right"/>
        <w:rPr>
          <w:rFonts w:hint="eastAsia" w:ascii="楷体" w:hAnsi="楷体" w:eastAsia="楷体" w:cs="楷体"/>
          <w:sz w:val="18"/>
          <w:szCs w:val="21"/>
          <w:u w:val="single"/>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p w14:paraId="46ACD781">
      <w:pPr>
        <w:spacing w:line="440" w:lineRule="exact"/>
        <w:ind w:left="3540" w:leftChars="1686"/>
        <w:jc w:val="left"/>
        <w:rPr>
          <w:rFonts w:hint="eastAsia" w:ascii="楷体" w:hAnsi="楷体" w:eastAsia="楷体" w:cs="楷体"/>
          <w:sz w:val="18"/>
          <w:szCs w:val="21"/>
          <w:u w:val="single"/>
        </w:rPr>
      </w:pPr>
    </w:p>
    <w:p w14:paraId="7E470DA5">
      <w:pPr>
        <w:spacing w:line="440" w:lineRule="exact"/>
        <w:jc w:val="left"/>
        <w:rPr>
          <w:rFonts w:hint="eastAsia" w:ascii="楷体" w:hAnsi="楷体" w:eastAsia="楷体" w:cs="楷体"/>
          <w:szCs w:val="21"/>
        </w:rPr>
      </w:pPr>
    </w:p>
    <w:p w14:paraId="105EC25D">
      <w:pPr>
        <w:spacing w:line="440" w:lineRule="exact"/>
        <w:jc w:val="left"/>
        <w:rPr>
          <w:rFonts w:hint="eastAsia" w:ascii="楷体" w:hAnsi="楷体" w:eastAsia="楷体" w:cs="楷体"/>
          <w:szCs w:val="21"/>
        </w:rPr>
      </w:pPr>
      <w:r>
        <w:rPr>
          <w:rFonts w:hint="eastAsia" w:ascii="楷体" w:hAnsi="楷体" w:eastAsia="楷体" w:cs="楷体"/>
          <w:szCs w:val="21"/>
        </w:rPr>
        <w:t>注：</w:t>
      </w:r>
    </w:p>
    <w:p w14:paraId="7139B769">
      <w:pPr>
        <w:spacing w:line="440" w:lineRule="exact"/>
        <w:jc w:val="left"/>
        <w:rPr>
          <w:rFonts w:hint="eastAsia" w:ascii="楷体" w:hAnsi="楷体" w:eastAsia="楷体" w:cs="楷体"/>
          <w:szCs w:val="21"/>
        </w:rPr>
      </w:pPr>
      <w:r>
        <w:rPr>
          <w:rFonts w:hint="eastAsia" w:ascii="楷体" w:hAnsi="楷体" w:eastAsia="楷体" w:cs="楷体"/>
          <w:szCs w:val="21"/>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进行说明和承诺；</w:t>
      </w:r>
    </w:p>
    <w:p w14:paraId="2F8E05DE">
      <w:pPr>
        <w:spacing w:line="440" w:lineRule="exact"/>
        <w:jc w:val="left"/>
        <w:rPr>
          <w:rFonts w:hint="eastAsia" w:ascii="楷体" w:hAnsi="楷体" w:eastAsia="楷体" w:cs="楷体"/>
          <w:szCs w:val="21"/>
        </w:rPr>
      </w:pPr>
      <w:r>
        <w:rPr>
          <w:rFonts w:hint="eastAsia" w:ascii="楷体" w:hAnsi="楷体" w:eastAsia="楷体" w:cs="楷体"/>
          <w:szCs w:val="21"/>
        </w:rPr>
        <w:t>2、若招标文件中明确要求提供证明资料的，证明材料附后，以证明资料为准。</w:t>
      </w:r>
    </w:p>
    <w:p w14:paraId="62CB872C">
      <w:pPr>
        <w:rPr>
          <w:rFonts w:hint="eastAsia" w:ascii="楷体" w:hAnsi="楷体" w:eastAsia="楷体" w:cs="楷体"/>
          <w:b/>
          <w:kern w:val="0"/>
          <w:sz w:val="32"/>
          <w:szCs w:val="32"/>
          <w:lang w:val="zh-CN"/>
        </w:rPr>
      </w:pPr>
    </w:p>
    <w:p w14:paraId="5ACE934A">
      <w:pPr>
        <w:rPr>
          <w:rFonts w:hint="eastAsia" w:ascii="楷体" w:hAnsi="楷体" w:eastAsia="楷体" w:cs="楷体"/>
          <w:b/>
          <w:kern w:val="0"/>
          <w:sz w:val="32"/>
          <w:szCs w:val="32"/>
          <w:lang w:val="zh-CN"/>
        </w:rPr>
      </w:pPr>
      <w:r>
        <w:rPr>
          <w:rFonts w:hint="eastAsia" w:ascii="楷体" w:hAnsi="楷体" w:eastAsia="楷体" w:cs="楷体"/>
          <w:b/>
          <w:kern w:val="0"/>
          <w:sz w:val="32"/>
          <w:szCs w:val="32"/>
          <w:lang w:val="zh-CN"/>
        </w:rPr>
        <w:br w:type="page"/>
      </w:r>
    </w:p>
    <w:p w14:paraId="4BD26DE1">
      <w:pPr>
        <w:keepNext/>
        <w:keepLines/>
        <w:spacing w:line="440" w:lineRule="exact"/>
        <w:jc w:val="left"/>
        <w:outlineLvl w:val="1"/>
        <w:rPr>
          <w:rFonts w:hint="eastAsia" w:ascii="楷体" w:hAnsi="楷体" w:eastAsia="楷体" w:cs="楷体"/>
          <w:b/>
          <w:bCs/>
          <w:kern w:val="0"/>
          <w:sz w:val="32"/>
          <w:szCs w:val="21"/>
        </w:rPr>
      </w:pPr>
      <w:r>
        <w:rPr>
          <w:rFonts w:hint="eastAsia" w:ascii="楷体" w:hAnsi="楷体" w:eastAsia="楷体" w:cs="楷体"/>
          <w:b/>
          <w:kern w:val="0"/>
          <w:sz w:val="32"/>
          <w:szCs w:val="28"/>
          <w:lang w:val="zh-CN"/>
        </w:rPr>
        <w:t>格式</w:t>
      </w:r>
      <w:r>
        <w:rPr>
          <w:rFonts w:hint="eastAsia" w:ascii="楷体" w:hAnsi="楷体" w:eastAsia="楷体" w:cs="楷体"/>
          <w:b/>
          <w:kern w:val="0"/>
          <w:sz w:val="32"/>
          <w:szCs w:val="28"/>
        </w:rPr>
        <w:t>2-资格文件</w:t>
      </w:r>
    </w:p>
    <w:p w14:paraId="7DF8FAC9">
      <w:pPr>
        <w:keepNext/>
        <w:keepLines/>
        <w:spacing w:line="440" w:lineRule="exact"/>
        <w:jc w:val="center"/>
        <w:outlineLvl w:val="1"/>
        <w:rPr>
          <w:rFonts w:hint="eastAsia" w:ascii="楷体" w:hAnsi="楷体" w:eastAsia="楷体" w:cs="楷体"/>
          <w:b/>
          <w:kern w:val="0"/>
          <w:sz w:val="32"/>
          <w:szCs w:val="32"/>
          <w:lang w:val="zh-CN"/>
        </w:rPr>
      </w:pPr>
      <w:r>
        <w:rPr>
          <w:rFonts w:hint="eastAsia" w:ascii="楷体" w:hAnsi="楷体" w:eastAsia="楷体" w:cs="楷体"/>
          <w:b/>
          <w:kern w:val="0"/>
          <w:sz w:val="32"/>
          <w:szCs w:val="32"/>
          <w:lang w:val="zh-CN"/>
        </w:rPr>
        <w:t>资格证明文件</w:t>
      </w:r>
      <w:bookmarkEnd w:id="270"/>
      <w:bookmarkEnd w:id="271"/>
      <w:bookmarkEnd w:id="272"/>
      <w:bookmarkEnd w:id="273"/>
      <w:bookmarkEnd w:id="274"/>
    </w:p>
    <w:p w14:paraId="5F9C3F1E">
      <w:pPr>
        <w:spacing w:line="440" w:lineRule="exact"/>
        <w:jc w:val="left"/>
        <w:rPr>
          <w:rFonts w:hint="eastAsia" w:ascii="楷体" w:hAnsi="楷体" w:eastAsia="楷体" w:cs="楷体"/>
          <w:sz w:val="24"/>
        </w:rPr>
      </w:pPr>
    </w:p>
    <w:p w14:paraId="34306B84">
      <w:pPr>
        <w:spacing w:line="440" w:lineRule="exact"/>
        <w:ind w:firstLine="420" w:firstLineChars="200"/>
        <w:rPr>
          <w:rFonts w:hint="eastAsia" w:ascii="楷体" w:hAnsi="楷体" w:eastAsia="楷体" w:cs="楷体"/>
        </w:rPr>
      </w:pPr>
      <w:r>
        <w:rPr>
          <w:rFonts w:hint="eastAsia" w:ascii="楷体" w:hAnsi="楷体" w:eastAsia="楷体" w:cs="楷体"/>
        </w:rPr>
        <w:t>1. 所附格式要求填写的全部内容都必须填写。</w:t>
      </w:r>
    </w:p>
    <w:p w14:paraId="74B1908B">
      <w:pPr>
        <w:spacing w:line="440" w:lineRule="exact"/>
        <w:ind w:firstLine="420" w:firstLineChars="200"/>
        <w:rPr>
          <w:rFonts w:hint="eastAsia" w:ascii="楷体" w:hAnsi="楷体" w:eastAsia="楷体" w:cs="楷体"/>
        </w:rPr>
      </w:pPr>
      <w:r>
        <w:rPr>
          <w:rFonts w:hint="eastAsia" w:ascii="楷体" w:hAnsi="楷体" w:eastAsia="楷体" w:cs="楷体"/>
        </w:rPr>
        <w:t>2. 供应商提交的材料将被</w:t>
      </w:r>
      <w:r>
        <w:rPr>
          <w:rFonts w:hint="eastAsia" w:ascii="楷体" w:hAnsi="楷体" w:eastAsia="楷体" w:cs="楷体"/>
          <w:szCs w:val="21"/>
        </w:rPr>
        <w:t>保密，但不退还。</w:t>
      </w:r>
    </w:p>
    <w:p w14:paraId="5F94A67C">
      <w:pPr>
        <w:spacing w:line="440" w:lineRule="exact"/>
        <w:ind w:firstLine="480" w:firstLineChars="200"/>
        <w:rPr>
          <w:rFonts w:hint="eastAsia" w:ascii="楷体" w:hAnsi="楷体" w:eastAsia="楷体" w:cs="楷体"/>
          <w:sz w:val="24"/>
        </w:rPr>
      </w:pPr>
    </w:p>
    <w:p w14:paraId="644CD506">
      <w:pPr>
        <w:rPr>
          <w:rFonts w:hint="eastAsia" w:ascii="楷体" w:hAnsi="楷体" w:eastAsia="楷体" w:cs="楷体"/>
          <w:b/>
          <w:sz w:val="28"/>
          <w:szCs w:val="28"/>
        </w:rPr>
      </w:pPr>
      <w:r>
        <w:rPr>
          <w:rFonts w:hint="eastAsia" w:ascii="楷体" w:hAnsi="楷体" w:eastAsia="楷体" w:cs="楷体"/>
          <w:b/>
          <w:sz w:val="28"/>
          <w:szCs w:val="28"/>
        </w:rPr>
        <w:br w:type="page"/>
      </w:r>
    </w:p>
    <w:p w14:paraId="1CF01123">
      <w:pPr>
        <w:autoSpaceDE w:val="0"/>
        <w:autoSpaceDN w:val="0"/>
        <w:adjustRightInd w:val="0"/>
        <w:spacing w:line="440" w:lineRule="exact"/>
        <w:jc w:val="left"/>
        <w:rPr>
          <w:rFonts w:hint="eastAsia" w:ascii="楷体" w:hAnsi="楷体" w:eastAsia="楷体" w:cs="楷体"/>
          <w:b/>
          <w:sz w:val="28"/>
          <w:szCs w:val="28"/>
        </w:rPr>
      </w:pPr>
      <w:r>
        <w:rPr>
          <w:rFonts w:hint="eastAsia" w:ascii="楷体" w:hAnsi="楷体" w:eastAsia="楷体" w:cs="楷体"/>
          <w:b/>
          <w:sz w:val="28"/>
          <w:szCs w:val="28"/>
        </w:rPr>
        <w:t>格式2-1：</w:t>
      </w:r>
    </w:p>
    <w:p w14:paraId="304DD3C5">
      <w:pPr>
        <w:autoSpaceDE w:val="0"/>
        <w:autoSpaceDN w:val="0"/>
        <w:adjustRightInd w:val="0"/>
        <w:spacing w:line="440" w:lineRule="exact"/>
        <w:jc w:val="center"/>
        <w:rPr>
          <w:rFonts w:hint="eastAsia" w:ascii="楷体" w:hAnsi="楷体" w:eastAsia="楷体" w:cs="楷体"/>
          <w:b/>
          <w:sz w:val="44"/>
          <w:szCs w:val="28"/>
        </w:rPr>
      </w:pPr>
      <w:r>
        <w:rPr>
          <w:rFonts w:hint="eastAsia" w:ascii="楷体" w:hAnsi="楷体" w:eastAsia="楷体" w:cs="楷体"/>
          <w:b/>
          <w:sz w:val="32"/>
        </w:rPr>
        <w:t>（一）营业执照或其他证明材料（扫描件）</w:t>
      </w:r>
    </w:p>
    <w:p w14:paraId="56A3E46D">
      <w:pPr>
        <w:spacing w:line="440" w:lineRule="exact"/>
        <w:rPr>
          <w:rFonts w:hint="eastAsia" w:ascii="楷体" w:hAnsi="楷体" w:eastAsia="楷体" w:cs="楷体"/>
        </w:rPr>
      </w:pPr>
    </w:p>
    <w:p w14:paraId="11CC44ED">
      <w:pPr>
        <w:spacing w:line="440" w:lineRule="exact"/>
        <w:rPr>
          <w:rFonts w:hint="eastAsia" w:ascii="楷体" w:hAnsi="楷体" w:eastAsia="楷体" w:cs="楷体"/>
        </w:rPr>
      </w:pPr>
    </w:p>
    <w:p w14:paraId="4B6C7872">
      <w:pPr>
        <w:spacing w:line="440" w:lineRule="exact"/>
        <w:rPr>
          <w:rFonts w:hint="eastAsia" w:ascii="楷体" w:hAnsi="楷体" w:eastAsia="楷体" w:cs="楷体"/>
        </w:rPr>
      </w:pPr>
    </w:p>
    <w:p w14:paraId="151CB50D">
      <w:pPr>
        <w:autoSpaceDE w:val="0"/>
        <w:autoSpaceDN w:val="0"/>
        <w:adjustRightInd w:val="0"/>
        <w:spacing w:line="440" w:lineRule="exact"/>
        <w:jc w:val="center"/>
        <w:rPr>
          <w:rFonts w:hint="eastAsia" w:ascii="楷体" w:hAnsi="楷体" w:eastAsia="楷体" w:cs="楷体"/>
          <w:b/>
          <w:bCs/>
          <w:kern w:val="0"/>
          <w:sz w:val="32"/>
          <w:szCs w:val="32"/>
        </w:rPr>
      </w:pPr>
      <w:r>
        <w:rPr>
          <w:rFonts w:hint="eastAsia" w:ascii="楷体" w:hAnsi="楷体" w:eastAsia="楷体" w:cs="楷体"/>
          <w:b/>
          <w:bCs/>
          <w:kern w:val="0"/>
          <w:sz w:val="32"/>
          <w:szCs w:val="32"/>
        </w:rPr>
        <w:t>（二）其他证书（如有，扫描件）</w:t>
      </w:r>
    </w:p>
    <w:p w14:paraId="4A43A487">
      <w:pPr>
        <w:rPr>
          <w:rFonts w:hint="eastAsia" w:ascii="楷体" w:hAnsi="楷体" w:eastAsia="楷体" w:cs="楷体"/>
          <w:b/>
          <w:sz w:val="32"/>
          <w:lang w:val="zh-CN"/>
        </w:rPr>
      </w:pPr>
      <w:r>
        <w:rPr>
          <w:rFonts w:hint="eastAsia" w:ascii="楷体" w:hAnsi="楷体" w:eastAsia="楷体" w:cs="楷体"/>
          <w:szCs w:val="21"/>
        </w:rPr>
        <w:br w:type="page"/>
      </w:r>
      <w:bookmarkStart w:id="275" w:name="_Toc383175511"/>
      <w:bookmarkStart w:id="276" w:name="_Toc383175512"/>
      <w:bookmarkStart w:id="277" w:name="_Toc79770047"/>
      <w:bookmarkStart w:id="278" w:name="_Toc347849249"/>
      <w:bookmarkStart w:id="279" w:name="_Toc11167500"/>
      <w:bookmarkStart w:id="280" w:name="_Toc11167690"/>
      <w:bookmarkStart w:id="281" w:name="_Toc347494222"/>
      <w:r>
        <w:rPr>
          <w:rFonts w:hint="eastAsia" w:ascii="楷体" w:hAnsi="楷体" w:eastAsia="楷体" w:cs="楷体"/>
          <w:b/>
          <w:bCs/>
          <w:sz w:val="32"/>
          <w:szCs w:val="28"/>
          <w:lang w:val="zh-CN"/>
        </w:rPr>
        <w:t>格式</w:t>
      </w:r>
      <w:r>
        <w:rPr>
          <w:rFonts w:hint="eastAsia" w:ascii="楷体" w:hAnsi="楷体" w:eastAsia="楷体" w:cs="楷体"/>
          <w:b/>
          <w:bCs/>
          <w:sz w:val="32"/>
          <w:szCs w:val="28"/>
        </w:rPr>
        <w:t>2</w:t>
      </w:r>
      <w:r>
        <w:rPr>
          <w:rFonts w:hint="eastAsia" w:ascii="楷体" w:hAnsi="楷体" w:eastAsia="楷体" w:cs="楷体"/>
          <w:b/>
          <w:bCs/>
          <w:sz w:val="32"/>
          <w:szCs w:val="28"/>
          <w:lang w:val="zh-CN"/>
        </w:rPr>
        <w:t>-</w:t>
      </w:r>
      <w:r>
        <w:rPr>
          <w:rFonts w:hint="eastAsia" w:ascii="楷体" w:hAnsi="楷体" w:eastAsia="楷体" w:cs="楷体"/>
          <w:b/>
          <w:bCs/>
          <w:sz w:val="32"/>
          <w:szCs w:val="28"/>
        </w:rPr>
        <w:t>2</w:t>
      </w:r>
      <w:r>
        <w:rPr>
          <w:rFonts w:hint="eastAsia" w:ascii="楷体" w:hAnsi="楷体" w:eastAsia="楷体" w:cs="楷体"/>
          <w:b/>
          <w:bCs/>
          <w:sz w:val="32"/>
          <w:szCs w:val="28"/>
          <w:lang w:val="zh-CN"/>
        </w:rPr>
        <w:t>：</w:t>
      </w:r>
      <w:bookmarkEnd w:id="275"/>
      <w:bookmarkEnd w:id="276"/>
      <w:bookmarkEnd w:id="277"/>
      <w:bookmarkEnd w:id="278"/>
      <w:bookmarkEnd w:id="279"/>
      <w:bookmarkEnd w:id="280"/>
    </w:p>
    <w:p w14:paraId="0DFDA57C">
      <w:pPr>
        <w:pStyle w:val="6"/>
        <w:ind w:firstLine="643"/>
        <w:rPr>
          <w:rFonts w:hint="eastAsia" w:ascii="楷体" w:hAnsi="楷体" w:eastAsia="楷体" w:cs="楷体"/>
          <w:kern w:val="2"/>
        </w:rPr>
      </w:pPr>
      <w:bookmarkStart w:id="282" w:name="_Toc531895125"/>
      <w:bookmarkStart w:id="283" w:name="_Toc45209391"/>
      <w:bookmarkStart w:id="284" w:name="_Toc11167501"/>
      <w:bookmarkStart w:id="285" w:name="_Toc383175513"/>
      <w:bookmarkStart w:id="286" w:name="_Toc347849250"/>
      <w:bookmarkStart w:id="287" w:name="_Toc11167691"/>
      <w:bookmarkStart w:id="288" w:name="_Toc79770048"/>
      <w:r>
        <w:rPr>
          <w:rFonts w:hint="eastAsia" w:ascii="楷体" w:hAnsi="楷体" w:eastAsia="楷体" w:cs="楷体"/>
          <w:kern w:val="2"/>
        </w:rPr>
        <w:t>财务状况证明材料</w:t>
      </w:r>
      <w:bookmarkEnd w:id="282"/>
      <w:bookmarkEnd w:id="283"/>
    </w:p>
    <w:p w14:paraId="1F435860">
      <w:pPr>
        <w:widowControl/>
        <w:jc w:val="left"/>
        <w:rPr>
          <w:rFonts w:hint="eastAsia" w:ascii="楷体" w:hAnsi="楷体" w:eastAsia="楷体" w:cs="楷体"/>
        </w:rPr>
      </w:pPr>
    </w:p>
    <w:p w14:paraId="6D01ED4A">
      <w:pPr>
        <w:rPr>
          <w:rFonts w:hint="eastAsia" w:ascii="楷体" w:hAnsi="楷体" w:eastAsia="楷体" w:cs="楷体"/>
          <w:b/>
          <w:bCs/>
          <w:kern w:val="0"/>
          <w:sz w:val="32"/>
          <w:szCs w:val="28"/>
          <w:lang w:val="zh-CN"/>
        </w:rPr>
      </w:pPr>
      <w:r>
        <w:rPr>
          <w:rFonts w:hint="eastAsia" w:ascii="楷体" w:hAnsi="楷体" w:eastAsia="楷体" w:cs="楷体"/>
          <w:b/>
          <w:bCs/>
          <w:kern w:val="0"/>
          <w:sz w:val="32"/>
          <w:szCs w:val="28"/>
          <w:lang w:val="zh-CN"/>
        </w:rPr>
        <w:br w:type="page"/>
      </w:r>
    </w:p>
    <w:p w14:paraId="07C423C9">
      <w:pPr>
        <w:keepNext/>
        <w:keepLines/>
        <w:spacing w:line="440" w:lineRule="exact"/>
        <w:rPr>
          <w:rFonts w:hint="eastAsia" w:ascii="楷体" w:hAnsi="楷体" w:eastAsia="楷体" w:cs="楷体"/>
          <w:b/>
          <w:kern w:val="0"/>
          <w:sz w:val="32"/>
          <w:szCs w:val="21"/>
          <w:lang w:val="zh-CN"/>
        </w:rPr>
      </w:pPr>
      <w:r>
        <w:rPr>
          <w:rFonts w:hint="eastAsia" w:ascii="楷体" w:hAnsi="楷体" w:eastAsia="楷体" w:cs="楷体"/>
          <w:b/>
          <w:bCs/>
          <w:kern w:val="0"/>
          <w:sz w:val="32"/>
          <w:szCs w:val="28"/>
          <w:lang w:val="zh-CN"/>
        </w:rPr>
        <w:t>格式</w:t>
      </w:r>
      <w:r>
        <w:rPr>
          <w:rFonts w:hint="eastAsia" w:ascii="楷体" w:hAnsi="楷体" w:eastAsia="楷体" w:cs="楷体"/>
          <w:b/>
          <w:bCs/>
          <w:kern w:val="0"/>
          <w:sz w:val="32"/>
          <w:szCs w:val="28"/>
        </w:rPr>
        <w:t>2</w:t>
      </w:r>
      <w:r>
        <w:rPr>
          <w:rFonts w:hint="eastAsia" w:ascii="楷体" w:hAnsi="楷体" w:eastAsia="楷体" w:cs="楷体"/>
          <w:b/>
          <w:bCs/>
          <w:kern w:val="0"/>
          <w:sz w:val="32"/>
          <w:szCs w:val="28"/>
          <w:lang w:val="zh-CN"/>
        </w:rPr>
        <w:t>-</w:t>
      </w:r>
      <w:r>
        <w:rPr>
          <w:rFonts w:hint="eastAsia" w:ascii="楷体" w:hAnsi="楷体" w:eastAsia="楷体" w:cs="楷体"/>
          <w:b/>
          <w:bCs/>
          <w:kern w:val="0"/>
          <w:sz w:val="32"/>
          <w:szCs w:val="28"/>
        </w:rPr>
        <w:t>3</w:t>
      </w:r>
      <w:r>
        <w:rPr>
          <w:rFonts w:hint="eastAsia" w:ascii="楷体" w:hAnsi="楷体" w:eastAsia="楷体" w:cs="楷体"/>
          <w:b/>
          <w:bCs/>
          <w:kern w:val="0"/>
          <w:sz w:val="32"/>
          <w:szCs w:val="28"/>
          <w:lang w:val="zh-CN"/>
        </w:rPr>
        <w:t>：</w:t>
      </w:r>
    </w:p>
    <w:p w14:paraId="70A82FA1">
      <w:pPr>
        <w:pStyle w:val="6"/>
        <w:ind w:firstLine="643"/>
        <w:rPr>
          <w:rFonts w:hint="eastAsia" w:ascii="楷体" w:hAnsi="楷体" w:eastAsia="楷体" w:cs="楷体"/>
          <w:kern w:val="2"/>
        </w:rPr>
      </w:pPr>
      <w:bookmarkStart w:id="289" w:name="_Toc45209393"/>
      <w:bookmarkStart w:id="290" w:name="_Toc531895127"/>
      <w:r>
        <w:rPr>
          <w:rFonts w:hint="eastAsia" w:ascii="楷体" w:hAnsi="楷体" w:eastAsia="楷体" w:cs="楷体"/>
          <w:kern w:val="2"/>
        </w:rPr>
        <w:t>供应商依法缴纳税收的证明材料</w:t>
      </w:r>
      <w:bookmarkEnd w:id="289"/>
      <w:bookmarkEnd w:id="290"/>
    </w:p>
    <w:p w14:paraId="3972C9AB">
      <w:pPr>
        <w:rPr>
          <w:rFonts w:hint="eastAsia" w:ascii="楷体" w:hAnsi="楷体" w:eastAsia="楷体" w:cs="楷体"/>
        </w:rPr>
      </w:pPr>
    </w:p>
    <w:p w14:paraId="355EACDD">
      <w:pPr>
        <w:widowControl/>
        <w:jc w:val="left"/>
        <w:rPr>
          <w:rFonts w:hint="eastAsia" w:ascii="楷体" w:hAnsi="楷体" w:eastAsia="楷体" w:cs="楷体"/>
          <w:b/>
          <w:bCs/>
          <w:sz w:val="32"/>
          <w:szCs w:val="32"/>
        </w:rPr>
      </w:pPr>
      <w:r>
        <w:rPr>
          <w:rFonts w:hint="eastAsia" w:ascii="楷体" w:hAnsi="楷体" w:eastAsia="楷体" w:cs="楷体"/>
        </w:rPr>
        <w:br w:type="page"/>
      </w:r>
    </w:p>
    <w:p w14:paraId="1852347B">
      <w:pPr>
        <w:keepNext/>
        <w:keepLines/>
        <w:spacing w:line="440" w:lineRule="exact"/>
        <w:rPr>
          <w:rFonts w:hint="eastAsia" w:ascii="楷体" w:hAnsi="楷体" w:eastAsia="楷体" w:cs="楷体"/>
          <w:b/>
          <w:kern w:val="0"/>
          <w:sz w:val="32"/>
          <w:szCs w:val="21"/>
          <w:lang w:val="zh-CN"/>
        </w:rPr>
      </w:pPr>
      <w:r>
        <w:rPr>
          <w:rFonts w:hint="eastAsia" w:ascii="楷体" w:hAnsi="楷体" w:eastAsia="楷体" w:cs="楷体"/>
          <w:b/>
          <w:bCs/>
          <w:kern w:val="0"/>
          <w:sz w:val="32"/>
          <w:szCs w:val="28"/>
          <w:lang w:val="zh-CN"/>
        </w:rPr>
        <w:t>格式</w:t>
      </w:r>
      <w:r>
        <w:rPr>
          <w:rFonts w:hint="eastAsia" w:ascii="楷体" w:hAnsi="楷体" w:eastAsia="楷体" w:cs="楷体"/>
          <w:b/>
          <w:bCs/>
          <w:kern w:val="0"/>
          <w:sz w:val="32"/>
          <w:szCs w:val="28"/>
        </w:rPr>
        <w:t>2</w:t>
      </w:r>
      <w:r>
        <w:rPr>
          <w:rFonts w:hint="eastAsia" w:ascii="楷体" w:hAnsi="楷体" w:eastAsia="楷体" w:cs="楷体"/>
          <w:b/>
          <w:bCs/>
          <w:kern w:val="0"/>
          <w:sz w:val="32"/>
          <w:szCs w:val="28"/>
          <w:lang w:val="zh-CN"/>
        </w:rPr>
        <w:t>-</w:t>
      </w:r>
      <w:r>
        <w:rPr>
          <w:rFonts w:hint="eastAsia" w:ascii="楷体" w:hAnsi="楷体" w:eastAsia="楷体" w:cs="楷体"/>
          <w:b/>
          <w:bCs/>
          <w:kern w:val="0"/>
          <w:sz w:val="32"/>
          <w:szCs w:val="28"/>
        </w:rPr>
        <w:t>4</w:t>
      </w:r>
      <w:r>
        <w:rPr>
          <w:rFonts w:hint="eastAsia" w:ascii="楷体" w:hAnsi="楷体" w:eastAsia="楷体" w:cs="楷体"/>
          <w:b/>
          <w:bCs/>
          <w:kern w:val="0"/>
          <w:sz w:val="32"/>
          <w:szCs w:val="28"/>
          <w:lang w:val="zh-CN"/>
        </w:rPr>
        <w:t>：</w:t>
      </w:r>
    </w:p>
    <w:p w14:paraId="480845BF">
      <w:pPr>
        <w:pStyle w:val="6"/>
        <w:ind w:firstLine="643"/>
        <w:rPr>
          <w:rFonts w:hint="eastAsia" w:ascii="楷体" w:hAnsi="楷体" w:eastAsia="楷体" w:cs="楷体"/>
          <w:kern w:val="2"/>
        </w:rPr>
      </w:pPr>
      <w:bookmarkStart w:id="291" w:name="_Toc45209395"/>
      <w:r>
        <w:rPr>
          <w:rFonts w:hint="eastAsia" w:ascii="楷体" w:hAnsi="楷体" w:eastAsia="楷体" w:cs="楷体"/>
          <w:kern w:val="2"/>
        </w:rPr>
        <w:t>供应商依法缴纳社会保障资金的证明材料</w:t>
      </w:r>
      <w:bookmarkEnd w:id="291"/>
    </w:p>
    <w:p w14:paraId="0B7DEE80">
      <w:pPr>
        <w:rPr>
          <w:rFonts w:hint="eastAsia" w:ascii="楷体" w:hAnsi="楷体" w:eastAsia="楷体" w:cs="楷体"/>
          <w:b/>
          <w:bCs/>
          <w:kern w:val="0"/>
          <w:sz w:val="32"/>
          <w:szCs w:val="28"/>
          <w:lang w:val="zh-CN"/>
        </w:rPr>
      </w:pPr>
      <w:r>
        <w:rPr>
          <w:rFonts w:hint="eastAsia" w:ascii="楷体" w:hAnsi="楷体" w:eastAsia="楷体" w:cs="楷体"/>
          <w:b/>
          <w:bCs/>
          <w:kern w:val="0"/>
          <w:sz w:val="32"/>
          <w:szCs w:val="28"/>
          <w:lang w:val="zh-CN"/>
        </w:rPr>
        <w:br w:type="page"/>
      </w:r>
    </w:p>
    <w:p w14:paraId="67955B87">
      <w:pPr>
        <w:keepNext/>
        <w:keepLines/>
        <w:spacing w:line="440" w:lineRule="exact"/>
        <w:rPr>
          <w:rFonts w:hint="eastAsia" w:ascii="楷体" w:hAnsi="楷体" w:eastAsia="楷体" w:cs="楷体"/>
          <w:b/>
          <w:kern w:val="0"/>
          <w:sz w:val="32"/>
          <w:szCs w:val="21"/>
          <w:lang w:val="zh-CN"/>
        </w:rPr>
      </w:pPr>
      <w:r>
        <w:rPr>
          <w:rFonts w:hint="eastAsia" w:ascii="楷体" w:hAnsi="楷体" w:eastAsia="楷体" w:cs="楷体"/>
          <w:b/>
          <w:bCs/>
          <w:kern w:val="0"/>
          <w:sz w:val="32"/>
          <w:szCs w:val="28"/>
          <w:lang w:val="zh-CN"/>
        </w:rPr>
        <w:t>格式</w:t>
      </w:r>
      <w:r>
        <w:rPr>
          <w:rFonts w:hint="eastAsia" w:ascii="楷体" w:hAnsi="楷体" w:eastAsia="楷体" w:cs="楷体"/>
          <w:b/>
          <w:bCs/>
          <w:kern w:val="0"/>
          <w:sz w:val="32"/>
          <w:szCs w:val="28"/>
        </w:rPr>
        <w:t>2</w:t>
      </w:r>
      <w:r>
        <w:rPr>
          <w:rFonts w:hint="eastAsia" w:ascii="楷体" w:hAnsi="楷体" w:eastAsia="楷体" w:cs="楷体"/>
          <w:b/>
          <w:bCs/>
          <w:kern w:val="0"/>
          <w:sz w:val="32"/>
          <w:szCs w:val="28"/>
          <w:lang w:val="zh-CN"/>
        </w:rPr>
        <w:t>-</w:t>
      </w:r>
      <w:r>
        <w:rPr>
          <w:rFonts w:hint="eastAsia" w:ascii="楷体" w:hAnsi="楷体" w:eastAsia="楷体" w:cs="楷体"/>
          <w:b/>
          <w:bCs/>
          <w:kern w:val="0"/>
          <w:sz w:val="32"/>
          <w:szCs w:val="28"/>
        </w:rPr>
        <w:t>5</w:t>
      </w:r>
      <w:r>
        <w:rPr>
          <w:rFonts w:hint="eastAsia" w:ascii="楷体" w:hAnsi="楷体" w:eastAsia="楷体" w:cs="楷体"/>
          <w:b/>
          <w:bCs/>
          <w:kern w:val="0"/>
          <w:sz w:val="32"/>
          <w:szCs w:val="28"/>
          <w:lang w:val="zh-CN"/>
        </w:rPr>
        <w:t>：</w:t>
      </w:r>
    </w:p>
    <w:p w14:paraId="11199504">
      <w:pPr>
        <w:pStyle w:val="6"/>
        <w:ind w:firstLine="643"/>
        <w:rPr>
          <w:rFonts w:hint="eastAsia" w:ascii="楷体" w:hAnsi="楷体" w:eastAsia="楷体" w:cs="楷体"/>
          <w:kern w:val="2"/>
        </w:rPr>
      </w:pPr>
      <w:bookmarkStart w:id="292" w:name="_Toc45209397"/>
      <w:r>
        <w:rPr>
          <w:rFonts w:hint="eastAsia" w:ascii="楷体" w:hAnsi="楷体" w:eastAsia="楷体" w:cs="楷体"/>
          <w:kern w:val="2"/>
        </w:rPr>
        <w:t>履行合同所必需的设备和专业技术能力证明材料</w:t>
      </w:r>
      <w:bookmarkEnd w:id="292"/>
      <w:r>
        <w:rPr>
          <w:rFonts w:hint="eastAsia" w:ascii="楷体" w:hAnsi="楷体" w:eastAsia="楷体" w:cs="楷体"/>
          <w:kern w:val="2"/>
        </w:rPr>
        <w:t>或相关承诺</w:t>
      </w:r>
    </w:p>
    <w:p w14:paraId="78533663">
      <w:pPr>
        <w:widowControl/>
        <w:jc w:val="left"/>
        <w:rPr>
          <w:rFonts w:hint="eastAsia" w:ascii="楷体" w:hAnsi="楷体" w:eastAsia="楷体" w:cs="楷体"/>
        </w:rPr>
      </w:pPr>
    </w:p>
    <w:p w14:paraId="3788B019">
      <w:pPr>
        <w:rPr>
          <w:rFonts w:hint="eastAsia" w:ascii="楷体" w:hAnsi="楷体" w:eastAsia="楷体" w:cs="楷体"/>
          <w:b/>
          <w:bCs/>
          <w:kern w:val="0"/>
          <w:sz w:val="32"/>
          <w:szCs w:val="28"/>
          <w:lang w:val="zh-CN"/>
        </w:rPr>
      </w:pPr>
      <w:r>
        <w:rPr>
          <w:rFonts w:hint="eastAsia" w:ascii="楷体" w:hAnsi="楷体" w:eastAsia="楷体" w:cs="楷体"/>
          <w:b/>
          <w:bCs/>
          <w:kern w:val="0"/>
          <w:sz w:val="32"/>
          <w:szCs w:val="28"/>
          <w:lang w:val="zh-CN"/>
        </w:rPr>
        <w:br w:type="page"/>
      </w:r>
    </w:p>
    <w:p w14:paraId="402BAA18">
      <w:pPr>
        <w:keepNext/>
        <w:keepLines/>
        <w:spacing w:line="440" w:lineRule="exact"/>
        <w:rPr>
          <w:rFonts w:hint="eastAsia" w:ascii="楷体" w:hAnsi="楷体" w:eastAsia="楷体" w:cs="楷体"/>
          <w:b/>
          <w:kern w:val="0"/>
          <w:sz w:val="32"/>
          <w:szCs w:val="21"/>
          <w:lang w:val="zh-CN"/>
        </w:rPr>
      </w:pPr>
      <w:r>
        <w:rPr>
          <w:rFonts w:hint="eastAsia" w:ascii="楷体" w:hAnsi="楷体" w:eastAsia="楷体" w:cs="楷体"/>
          <w:b/>
          <w:bCs/>
          <w:kern w:val="0"/>
          <w:sz w:val="32"/>
          <w:szCs w:val="28"/>
          <w:lang w:val="zh-CN"/>
        </w:rPr>
        <w:t>格式</w:t>
      </w:r>
      <w:r>
        <w:rPr>
          <w:rFonts w:hint="eastAsia" w:ascii="楷体" w:hAnsi="楷体" w:eastAsia="楷体" w:cs="楷体"/>
          <w:b/>
          <w:bCs/>
          <w:kern w:val="0"/>
          <w:sz w:val="32"/>
          <w:szCs w:val="28"/>
        </w:rPr>
        <w:t>2</w:t>
      </w:r>
      <w:r>
        <w:rPr>
          <w:rFonts w:hint="eastAsia" w:ascii="楷体" w:hAnsi="楷体" w:eastAsia="楷体" w:cs="楷体"/>
          <w:b/>
          <w:bCs/>
          <w:kern w:val="0"/>
          <w:sz w:val="32"/>
          <w:szCs w:val="28"/>
          <w:lang w:val="zh-CN"/>
        </w:rPr>
        <w:t>-</w:t>
      </w:r>
      <w:r>
        <w:rPr>
          <w:rFonts w:hint="eastAsia" w:ascii="楷体" w:hAnsi="楷体" w:eastAsia="楷体" w:cs="楷体"/>
          <w:b/>
          <w:bCs/>
          <w:kern w:val="0"/>
          <w:sz w:val="32"/>
          <w:szCs w:val="28"/>
        </w:rPr>
        <w:t>6</w:t>
      </w:r>
      <w:r>
        <w:rPr>
          <w:rFonts w:hint="eastAsia" w:ascii="楷体" w:hAnsi="楷体" w:eastAsia="楷体" w:cs="楷体"/>
          <w:b/>
          <w:bCs/>
          <w:kern w:val="0"/>
          <w:sz w:val="32"/>
          <w:szCs w:val="28"/>
          <w:lang w:val="zh-CN"/>
        </w:rPr>
        <w:t>：</w:t>
      </w:r>
    </w:p>
    <w:p w14:paraId="5703CB12">
      <w:pPr>
        <w:pStyle w:val="6"/>
        <w:ind w:firstLine="643"/>
        <w:rPr>
          <w:rFonts w:hint="eastAsia" w:ascii="楷体" w:hAnsi="楷体" w:eastAsia="楷体" w:cs="楷体"/>
          <w:kern w:val="2"/>
        </w:rPr>
      </w:pPr>
      <w:bookmarkStart w:id="293" w:name="_Toc45209399"/>
      <w:bookmarkStart w:id="294" w:name="_Toc531895128"/>
      <w:r>
        <w:rPr>
          <w:rFonts w:hint="eastAsia" w:ascii="楷体" w:hAnsi="楷体" w:eastAsia="楷体" w:cs="楷体"/>
          <w:kern w:val="2"/>
        </w:rPr>
        <w:t>参加政府采购活动前3年内在经营活动中没有重大违法记录的书面声明</w:t>
      </w:r>
      <w:bookmarkEnd w:id="293"/>
      <w:bookmarkEnd w:id="294"/>
    </w:p>
    <w:p w14:paraId="3AAC9AA2">
      <w:pPr>
        <w:jc w:val="center"/>
        <w:rPr>
          <w:rFonts w:hint="eastAsia" w:ascii="楷体" w:hAnsi="楷体" w:eastAsia="楷体" w:cs="楷体"/>
          <w:lang w:val="zh-CN"/>
        </w:rPr>
      </w:pPr>
      <w:r>
        <w:rPr>
          <w:rFonts w:hint="eastAsia" w:ascii="楷体" w:hAnsi="楷体" w:eastAsia="楷体" w:cs="楷体"/>
          <w:lang w:val="zh-CN"/>
        </w:rPr>
        <w:t>（根据重大违法记录的定义自行承诺及说明）</w:t>
      </w:r>
    </w:p>
    <w:p w14:paraId="2692A0C8">
      <w:pPr>
        <w:rPr>
          <w:rFonts w:hint="eastAsia" w:ascii="楷体" w:hAnsi="楷体" w:eastAsia="楷体" w:cs="楷体"/>
          <w:lang w:val="zh-CN"/>
        </w:rPr>
      </w:pPr>
    </w:p>
    <w:p w14:paraId="17C41FE4">
      <w:pPr>
        <w:rPr>
          <w:rFonts w:hint="eastAsia" w:ascii="楷体" w:hAnsi="楷体" w:eastAsia="楷体" w:cs="楷体"/>
          <w:lang w:val="zh-CN"/>
        </w:rPr>
      </w:pPr>
    </w:p>
    <w:p w14:paraId="053C6E44">
      <w:pPr>
        <w:autoSpaceDE w:val="0"/>
        <w:autoSpaceDN w:val="0"/>
        <w:adjustRightInd w:val="0"/>
        <w:spacing w:line="440" w:lineRule="exact"/>
        <w:ind w:left="3540" w:leftChars="1686"/>
        <w:jc w:val="left"/>
        <w:rPr>
          <w:rFonts w:hint="eastAsia" w:ascii="楷体" w:hAnsi="楷体" w:eastAsia="楷体" w:cs="楷体"/>
          <w:szCs w:val="21"/>
        </w:rPr>
      </w:pPr>
    </w:p>
    <w:p w14:paraId="6116959C">
      <w:pPr>
        <w:autoSpaceDE w:val="0"/>
        <w:autoSpaceDN w:val="0"/>
        <w:adjustRightInd w:val="0"/>
        <w:spacing w:line="440" w:lineRule="exact"/>
        <w:ind w:left="3540" w:leftChars="1686"/>
        <w:jc w:val="left"/>
        <w:rPr>
          <w:rFonts w:hint="eastAsia" w:ascii="楷体" w:hAnsi="楷体" w:eastAsia="楷体" w:cs="楷体"/>
          <w:szCs w:val="21"/>
        </w:rPr>
      </w:pPr>
    </w:p>
    <w:p w14:paraId="192417B3">
      <w:pPr>
        <w:autoSpaceDE w:val="0"/>
        <w:autoSpaceDN w:val="0"/>
        <w:adjustRightInd w:val="0"/>
        <w:spacing w:line="440" w:lineRule="exact"/>
        <w:ind w:left="3540" w:leftChars="1686"/>
        <w:jc w:val="left"/>
        <w:rPr>
          <w:rFonts w:hint="eastAsia" w:ascii="楷体" w:hAnsi="楷体" w:eastAsia="楷体" w:cs="楷体"/>
          <w:szCs w:val="21"/>
        </w:rPr>
      </w:pPr>
    </w:p>
    <w:p w14:paraId="554941EF">
      <w:pPr>
        <w:autoSpaceDE w:val="0"/>
        <w:autoSpaceDN w:val="0"/>
        <w:adjustRightInd w:val="0"/>
        <w:spacing w:line="440" w:lineRule="exact"/>
        <w:ind w:left="3540" w:leftChars="1686"/>
        <w:jc w:val="left"/>
        <w:rPr>
          <w:rFonts w:hint="eastAsia" w:ascii="楷体" w:hAnsi="楷体" w:eastAsia="楷体" w:cs="楷体"/>
          <w:szCs w:val="21"/>
        </w:rPr>
      </w:pPr>
    </w:p>
    <w:p w14:paraId="329704B2">
      <w:pPr>
        <w:autoSpaceDE w:val="0"/>
        <w:autoSpaceDN w:val="0"/>
        <w:adjustRightInd w:val="0"/>
        <w:spacing w:line="440" w:lineRule="exact"/>
        <w:ind w:left="3540" w:leftChars="1686"/>
        <w:jc w:val="left"/>
        <w:rPr>
          <w:rFonts w:hint="eastAsia" w:ascii="楷体" w:hAnsi="楷体" w:eastAsia="楷体" w:cs="楷体"/>
          <w:szCs w:val="21"/>
        </w:rPr>
      </w:pPr>
    </w:p>
    <w:p w14:paraId="33DEC22E">
      <w:pPr>
        <w:autoSpaceDE w:val="0"/>
        <w:autoSpaceDN w:val="0"/>
        <w:adjustRightInd w:val="0"/>
        <w:spacing w:line="440" w:lineRule="exact"/>
        <w:ind w:left="3540" w:leftChars="1686"/>
        <w:jc w:val="left"/>
        <w:rPr>
          <w:rFonts w:hint="eastAsia" w:ascii="楷体" w:hAnsi="楷体" w:eastAsia="楷体" w:cs="楷体"/>
          <w:szCs w:val="21"/>
        </w:rPr>
      </w:pPr>
    </w:p>
    <w:p w14:paraId="202C9D4F">
      <w:pPr>
        <w:autoSpaceDE w:val="0"/>
        <w:autoSpaceDN w:val="0"/>
        <w:adjustRightInd w:val="0"/>
        <w:spacing w:line="440" w:lineRule="exact"/>
        <w:ind w:left="3540" w:leftChars="1686"/>
        <w:jc w:val="left"/>
        <w:rPr>
          <w:rFonts w:hint="eastAsia" w:ascii="楷体" w:hAnsi="楷体" w:eastAsia="楷体" w:cs="楷体"/>
          <w:szCs w:val="21"/>
        </w:rPr>
      </w:pPr>
    </w:p>
    <w:p w14:paraId="17B57798">
      <w:pPr>
        <w:autoSpaceDE w:val="0"/>
        <w:autoSpaceDN w:val="0"/>
        <w:adjustRightInd w:val="0"/>
        <w:spacing w:line="440" w:lineRule="exact"/>
        <w:ind w:left="3540" w:leftChars="1686"/>
        <w:jc w:val="left"/>
        <w:rPr>
          <w:rFonts w:hint="eastAsia" w:ascii="楷体" w:hAnsi="楷体" w:eastAsia="楷体" w:cs="楷体"/>
          <w:szCs w:val="21"/>
        </w:rPr>
      </w:pPr>
    </w:p>
    <w:p w14:paraId="3BB5D6D6">
      <w:pPr>
        <w:autoSpaceDE w:val="0"/>
        <w:autoSpaceDN w:val="0"/>
        <w:adjustRightInd w:val="0"/>
        <w:spacing w:line="440" w:lineRule="exact"/>
        <w:ind w:left="3540" w:leftChars="1686"/>
        <w:jc w:val="left"/>
        <w:rPr>
          <w:rFonts w:hint="eastAsia" w:ascii="楷体" w:hAnsi="楷体" w:eastAsia="楷体" w:cs="楷体"/>
          <w:szCs w:val="21"/>
        </w:rPr>
      </w:pPr>
    </w:p>
    <w:p w14:paraId="3AAB52CD">
      <w:pPr>
        <w:autoSpaceDE w:val="0"/>
        <w:autoSpaceDN w:val="0"/>
        <w:adjustRightInd w:val="0"/>
        <w:spacing w:line="440" w:lineRule="exact"/>
        <w:ind w:left="3540" w:leftChars="1686"/>
        <w:jc w:val="left"/>
        <w:rPr>
          <w:rFonts w:hint="eastAsia" w:ascii="楷体" w:hAnsi="楷体" w:eastAsia="楷体" w:cs="楷体"/>
          <w:szCs w:val="21"/>
        </w:rPr>
      </w:pPr>
    </w:p>
    <w:p w14:paraId="40C49C39">
      <w:pPr>
        <w:wordWrap w:val="0"/>
        <w:spacing w:line="360" w:lineRule="auto"/>
        <w:ind w:firstLine="945" w:firstLineChars="450"/>
        <w:jc w:val="right"/>
        <w:rPr>
          <w:rFonts w:hint="eastAsia" w:ascii="楷体" w:hAnsi="楷体" w:eastAsia="楷体" w:cs="楷体"/>
          <w:kern w:val="0"/>
          <w:szCs w:val="21"/>
        </w:rPr>
      </w:pPr>
      <w:r>
        <w:rPr>
          <w:rFonts w:hint="eastAsia" w:ascii="楷体" w:hAnsi="楷体" w:eastAsia="楷体" w:cs="楷体"/>
          <w:kern w:val="0"/>
          <w:szCs w:val="21"/>
        </w:rPr>
        <w:t>供应商：</w:t>
      </w:r>
      <w:r>
        <w:rPr>
          <w:rFonts w:hint="eastAsia" w:ascii="楷体" w:hAnsi="楷体" w:eastAsia="楷体" w:cs="楷体"/>
          <w:kern w:val="0"/>
          <w:szCs w:val="21"/>
          <w:u w:val="single"/>
        </w:rPr>
        <w:t xml:space="preserve">                                 </w:t>
      </w:r>
      <w:r>
        <w:rPr>
          <w:rFonts w:hint="eastAsia" w:ascii="楷体" w:hAnsi="楷体" w:eastAsia="楷体" w:cs="楷体"/>
          <w:kern w:val="0"/>
          <w:szCs w:val="21"/>
        </w:rPr>
        <w:t>（电子签章）</w:t>
      </w:r>
    </w:p>
    <w:p w14:paraId="33361BEE">
      <w:pPr>
        <w:wordWrap w:val="0"/>
        <w:spacing w:line="360" w:lineRule="auto"/>
        <w:ind w:firstLine="945" w:firstLineChars="450"/>
        <w:jc w:val="right"/>
        <w:rPr>
          <w:rFonts w:hint="eastAsia" w:ascii="楷体" w:hAnsi="楷体" w:eastAsia="楷体" w:cs="楷体"/>
          <w:kern w:val="0"/>
          <w:szCs w:val="21"/>
        </w:rPr>
      </w:pPr>
      <w:r>
        <w:rPr>
          <w:rFonts w:hint="eastAsia" w:ascii="楷体" w:hAnsi="楷体" w:eastAsia="楷体" w:cs="楷体"/>
          <w:kern w:val="0"/>
          <w:szCs w:val="21"/>
        </w:rPr>
        <w:t>法定代表人或其委托代理人：</w:t>
      </w:r>
      <w:r>
        <w:rPr>
          <w:rFonts w:hint="eastAsia" w:ascii="楷体" w:hAnsi="楷体" w:eastAsia="楷体" w:cs="楷体"/>
          <w:kern w:val="0"/>
          <w:szCs w:val="21"/>
          <w:u w:val="single"/>
        </w:rPr>
        <w:t xml:space="preserve">               </w:t>
      </w:r>
      <w:r>
        <w:rPr>
          <w:rFonts w:hint="eastAsia" w:ascii="楷体" w:hAnsi="楷体" w:eastAsia="楷体" w:cs="楷体"/>
          <w:kern w:val="0"/>
          <w:szCs w:val="21"/>
        </w:rPr>
        <w:t>（电子签名或电子签章）</w:t>
      </w:r>
    </w:p>
    <w:p w14:paraId="3A1A166B">
      <w:pPr>
        <w:spacing w:line="440" w:lineRule="exact"/>
        <w:ind w:left="3540" w:leftChars="1686"/>
        <w:jc w:val="right"/>
        <w:rPr>
          <w:rFonts w:hint="eastAsia" w:ascii="楷体" w:hAnsi="楷体" w:eastAsia="楷体" w:cs="楷体"/>
          <w:szCs w:val="21"/>
          <w:u w:val="single"/>
        </w:rPr>
      </w:pPr>
      <w:r>
        <w:rPr>
          <w:rFonts w:hint="eastAsia" w:ascii="楷体" w:hAnsi="楷体" w:eastAsia="楷体" w:cs="楷体"/>
          <w:kern w:val="0"/>
          <w:szCs w:val="21"/>
        </w:rPr>
        <w:t>日期：</w:t>
      </w:r>
      <w:r>
        <w:rPr>
          <w:rFonts w:hint="eastAsia" w:ascii="楷体" w:hAnsi="楷体" w:eastAsia="楷体" w:cs="楷体"/>
          <w:kern w:val="0"/>
          <w:szCs w:val="21"/>
          <w:u w:val="single"/>
        </w:rPr>
        <w:t xml:space="preserve">      </w:t>
      </w:r>
      <w:r>
        <w:rPr>
          <w:rFonts w:hint="eastAsia" w:ascii="楷体" w:hAnsi="楷体" w:eastAsia="楷体" w:cs="楷体"/>
          <w:kern w:val="0"/>
          <w:szCs w:val="21"/>
        </w:rPr>
        <w:t>年</w:t>
      </w:r>
      <w:r>
        <w:rPr>
          <w:rFonts w:hint="eastAsia" w:ascii="楷体" w:hAnsi="楷体" w:eastAsia="楷体" w:cs="楷体"/>
          <w:kern w:val="0"/>
          <w:szCs w:val="21"/>
          <w:u w:val="single"/>
        </w:rPr>
        <w:t xml:space="preserve">       </w:t>
      </w:r>
      <w:r>
        <w:rPr>
          <w:rFonts w:hint="eastAsia" w:ascii="楷体" w:hAnsi="楷体" w:eastAsia="楷体" w:cs="楷体"/>
          <w:kern w:val="0"/>
          <w:szCs w:val="21"/>
        </w:rPr>
        <w:t>月</w:t>
      </w:r>
      <w:r>
        <w:rPr>
          <w:rFonts w:hint="eastAsia" w:ascii="楷体" w:hAnsi="楷体" w:eastAsia="楷体" w:cs="楷体"/>
          <w:kern w:val="0"/>
          <w:szCs w:val="21"/>
          <w:u w:val="single"/>
        </w:rPr>
        <w:t xml:space="preserve">       </w:t>
      </w:r>
      <w:r>
        <w:rPr>
          <w:rFonts w:hint="eastAsia" w:ascii="楷体" w:hAnsi="楷体" w:eastAsia="楷体" w:cs="楷体"/>
          <w:kern w:val="0"/>
          <w:szCs w:val="21"/>
        </w:rPr>
        <w:t>日</w:t>
      </w:r>
    </w:p>
    <w:p w14:paraId="4CFF2DD4">
      <w:pPr>
        <w:spacing w:line="360" w:lineRule="auto"/>
        <w:jc w:val="left"/>
        <w:rPr>
          <w:rFonts w:hint="eastAsia" w:ascii="楷体" w:hAnsi="楷体" w:eastAsia="楷体" w:cs="楷体"/>
          <w:b/>
          <w:sz w:val="24"/>
        </w:rPr>
      </w:pPr>
    </w:p>
    <w:p w14:paraId="40983874">
      <w:pPr>
        <w:spacing w:line="360" w:lineRule="auto"/>
        <w:jc w:val="left"/>
        <w:rPr>
          <w:rFonts w:hint="eastAsia" w:ascii="楷体" w:hAnsi="楷体" w:eastAsia="楷体" w:cs="楷体"/>
          <w:b/>
          <w:sz w:val="24"/>
        </w:rPr>
      </w:pPr>
    </w:p>
    <w:p w14:paraId="3917ABDC">
      <w:pPr>
        <w:spacing w:line="360" w:lineRule="auto"/>
        <w:jc w:val="left"/>
        <w:rPr>
          <w:rFonts w:hint="eastAsia" w:ascii="楷体" w:hAnsi="楷体" w:eastAsia="楷体" w:cs="楷体"/>
          <w:b/>
          <w:sz w:val="24"/>
        </w:rPr>
      </w:pPr>
    </w:p>
    <w:p w14:paraId="031F31FF">
      <w:pPr>
        <w:spacing w:line="360" w:lineRule="auto"/>
        <w:jc w:val="left"/>
        <w:rPr>
          <w:rFonts w:hint="eastAsia" w:ascii="楷体" w:hAnsi="楷体" w:eastAsia="楷体" w:cs="楷体"/>
          <w:b/>
          <w:sz w:val="24"/>
        </w:rPr>
      </w:pPr>
    </w:p>
    <w:p w14:paraId="0212976E">
      <w:pPr>
        <w:spacing w:line="360" w:lineRule="auto"/>
        <w:jc w:val="left"/>
        <w:rPr>
          <w:rFonts w:hint="eastAsia" w:ascii="楷体" w:hAnsi="楷体" w:eastAsia="楷体" w:cs="楷体"/>
          <w:b/>
          <w:sz w:val="24"/>
        </w:rPr>
      </w:pPr>
    </w:p>
    <w:p w14:paraId="31CEF34A">
      <w:pPr>
        <w:spacing w:line="360" w:lineRule="auto"/>
        <w:jc w:val="left"/>
        <w:rPr>
          <w:rFonts w:hint="eastAsia" w:ascii="楷体" w:hAnsi="楷体" w:eastAsia="楷体" w:cs="楷体"/>
          <w:b/>
          <w:sz w:val="24"/>
        </w:rPr>
      </w:pPr>
    </w:p>
    <w:p w14:paraId="147EA422">
      <w:pPr>
        <w:spacing w:line="360" w:lineRule="auto"/>
        <w:jc w:val="left"/>
        <w:rPr>
          <w:rFonts w:hint="eastAsia" w:ascii="楷体" w:hAnsi="楷体" w:eastAsia="楷体" w:cs="楷体"/>
          <w:b/>
          <w:sz w:val="24"/>
        </w:rPr>
      </w:pPr>
    </w:p>
    <w:p w14:paraId="72F48775">
      <w:pPr>
        <w:spacing w:line="360" w:lineRule="auto"/>
        <w:jc w:val="left"/>
        <w:rPr>
          <w:rFonts w:hint="eastAsia" w:ascii="楷体" w:hAnsi="楷体" w:eastAsia="楷体" w:cs="楷体"/>
          <w:b/>
          <w:szCs w:val="21"/>
        </w:rPr>
      </w:pPr>
      <w:r>
        <w:rPr>
          <w:rFonts w:hint="eastAsia" w:ascii="楷体" w:hAnsi="楷体" w:eastAsia="楷体" w:cs="楷体"/>
          <w:b/>
          <w:szCs w:val="21"/>
        </w:rPr>
        <w:t>注：</w:t>
      </w:r>
    </w:p>
    <w:p w14:paraId="680EC1B0">
      <w:pPr>
        <w:spacing w:line="360" w:lineRule="auto"/>
        <w:jc w:val="left"/>
        <w:rPr>
          <w:rFonts w:hint="eastAsia" w:ascii="楷体" w:hAnsi="楷体" w:eastAsia="楷体" w:cs="楷体"/>
          <w:b/>
          <w:szCs w:val="21"/>
        </w:rPr>
      </w:pPr>
      <w:r>
        <w:rPr>
          <w:rFonts w:hint="eastAsia" w:ascii="楷体" w:hAnsi="楷体" w:eastAsia="楷体" w:cs="楷体"/>
          <w:b/>
          <w:szCs w:val="21"/>
        </w:rPr>
        <w:t>1、重大违法记录，是指供应商因违法经营受到刑事处罚或者责令停产停业、吊销许可证或者执照、较大数额罚款等行政处罚。</w:t>
      </w:r>
    </w:p>
    <w:p w14:paraId="356D12FA">
      <w:pPr>
        <w:rPr>
          <w:rFonts w:hint="eastAsia" w:ascii="楷体" w:hAnsi="楷体" w:eastAsia="楷体" w:cs="楷体"/>
        </w:rPr>
      </w:pPr>
    </w:p>
    <w:p w14:paraId="216FCDEF">
      <w:pPr>
        <w:widowControl/>
        <w:jc w:val="left"/>
        <w:rPr>
          <w:rFonts w:hint="eastAsia" w:ascii="楷体" w:hAnsi="楷体" w:eastAsia="楷体" w:cs="楷体"/>
          <w:b/>
          <w:bCs/>
          <w:kern w:val="0"/>
          <w:sz w:val="32"/>
          <w:szCs w:val="32"/>
        </w:rPr>
      </w:pPr>
      <w:r>
        <w:rPr>
          <w:rFonts w:hint="eastAsia" w:ascii="楷体" w:hAnsi="楷体" w:eastAsia="楷体" w:cs="楷体"/>
        </w:rPr>
        <w:br w:type="page"/>
      </w:r>
    </w:p>
    <w:bookmarkEnd w:id="281"/>
    <w:bookmarkEnd w:id="284"/>
    <w:bookmarkEnd w:id="285"/>
    <w:bookmarkEnd w:id="286"/>
    <w:bookmarkEnd w:id="287"/>
    <w:bookmarkEnd w:id="288"/>
    <w:p w14:paraId="0AC32BF2">
      <w:pPr>
        <w:autoSpaceDE w:val="0"/>
        <w:autoSpaceDN w:val="0"/>
        <w:adjustRightInd w:val="0"/>
        <w:spacing w:line="440" w:lineRule="exact"/>
        <w:jc w:val="left"/>
        <w:rPr>
          <w:rFonts w:hint="eastAsia" w:ascii="楷体" w:hAnsi="楷体" w:eastAsia="楷体" w:cs="楷体"/>
          <w:b/>
          <w:sz w:val="28"/>
          <w:szCs w:val="28"/>
        </w:rPr>
      </w:pPr>
      <w:r>
        <w:rPr>
          <w:rFonts w:hint="eastAsia" w:ascii="楷体" w:hAnsi="楷体" w:eastAsia="楷体" w:cs="楷体"/>
          <w:b/>
          <w:sz w:val="28"/>
          <w:szCs w:val="28"/>
        </w:rPr>
        <w:t>格式2-7：</w:t>
      </w:r>
    </w:p>
    <w:p w14:paraId="24973A96">
      <w:pPr>
        <w:pStyle w:val="10"/>
        <w:spacing w:before="156"/>
        <w:ind w:firstLine="227" w:firstLineChars="71"/>
        <w:jc w:val="center"/>
        <w:outlineLvl w:val="2"/>
        <w:rPr>
          <w:rFonts w:hint="eastAsia" w:ascii="楷体" w:hAnsi="楷体" w:eastAsia="楷体" w:cs="楷体"/>
          <w:sz w:val="32"/>
        </w:rPr>
      </w:pPr>
      <w:r>
        <w:rPr>
          <w:rFonts w:hint="eastAsia" w:ascii="楷体" w:hAnsi="楷体" w:eastAsia="楷体" w:cs="楷体"/>
          <w:sz w:val="32"/>
        </w:rPr>
        <w:t>承诺函</w:t>
      </w:r>
    </w:p>
    <w:p w14:paraId="6A21032A">
      <w:pPr>
        <w:pStyle w:val="10"/>
        <w:spacing w:before="156"/>
        <w:ind w:firstLine="156" w:firstLineChars="71"/>
        <w:jc w:val="center"/>
        <w:rPr>
          <w:rFonts w:hint="eastAsia" w:ascii="楷体" w:hAnsi="楷体" w:eastAsia="楷体" w:cs="楷体"/>
          <w:sz w:val="22"/>
        </w:rPr>
      </w:pPr>
      <w:r>
        <w:rPr>
          <w:rFonts w:hint="eastAsia" w:ascii="楷体" w:hAnsi="楷体" w:eastAsia="楷体" w:cs="楷体"/>
          <w:sz w:val="22"/>
        </w:rPr>
        <w:t>（单位负责人为同一人或者存在直接控股、管理关系的不同供应商，不得参加同一合同项下的政府采购活动。为本项目提供整体设计、规范编制或者项目管理、监理、检测等服务的供应商，不得再参加本项目的采购活动）</w:t>
      </w:r>
    </w:p>
    <w:p w14:paraId="0A2577CB">
      <w:pPr>
        <w:autoSpaceDE w:val="0"/>
        <w:autoSpaceDN w:val="0"/>
        <w:adjustRightInd w:val="0"/>
        <w:spacing w:line="440" w:lineRule="exact"/>
        <w:jc w:val="center"/>
        <w:rPr>
          <w:rFonts w:hint="eastAsia" w:ascii="楷体" w:hAnsi="楷体" w:eastAsia="楷体" w:cs="楷体"/>
          <w:szCs w:val="21"/>
        </w:rPr>
      </w:pPr>
      <w:r>
        <w:rPr>
          <w:rFonts w:hint="eastAsia" w:ascii="楷体" w:hAnsi="楷体" w:eastAsia="楷体" w:cs="楷体"/>
          <w:szCs w:val="21"/>
        </w:rPr>
        <w:t>（格式自拟）</w:t>
      </w:r>
    </w:p>
    <w:p w14:paraId="14BBA9FD">
      <w:pPr>
        <w:autoSpaceDE w:val="0"/>
        <w:autoSpaceDN w:val="0"/>
        <w:adjustRightInd w:val="0"/>
        <w:spacing w:line="440" w:lineRule="exact"/>
        <w:ind w:left="3540" w:leftChars="1686"/>
        <w:jc w:val="right"/>
        <w:rPr>
          <w:rFonts w:hint="eastAsia" w:ascii="楷体" w:hAnsi="楷体" w:eastAsia="楷体" w:cs="楷体"/>
          <w:szCs w:val="21"/>
        </w:rPr>
      </w:pPr>
    </w:p>
    <w:p w14:paraId="19A208B4">
      <w:pPr>
        <w:autoSpaceDE w:val="0"/>
        <w:autoSpaceDN w:val="0"/>
        <w:adjustRightInd w:val="0"/>
        <w:spacing w:line="440" w:lineRule="exact"/>
        <w:ind w:left="3540" w:leftChars="1686"/>
        <w:jc w:val="right"/>
        <w:rPr>
          <w:rFonts w:hint="eastAsia" w:ascii="楷体" w:hAnsi="楷体" w:eastAsia="楷体" w:cs="楷体"/>
          <w:szCs w:val="21"/>
        </w:rPr>
      </w:pPr>
    </w:p>
    <w:p w14:paraId="35258531">
      <w:pPr>
        <w:autoSpaceDE w:val="0"/>
        <w:autoSpaceDN w:val="0"/>
        <w:adjustRightInd w:val="0"/>
        <w:spacing w:line="440" w:lineRule="exact"/>
        <w:ind w:left="3540" w:leftChars="1686"/>
        <w:jc w:val="right"/>
        <w:rPr>
          <w:rFonts w:hint="eastAsia" w:ascii="楷体" w:hAnsi="楷体" w:eastAsia="楷体" w:cs="楷体"/>
          <w:szCs w:val="21"/>
        </w:rPr>
      </w:pPr>
    </w:p>
    <w:p w14:paraId="47EF398A">
      <w:pPr>
        <w:spacing w:line="360" w:lineRule="auto"/>
        <w:jc w:val="lef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4612FDA1">
      <w:pPr>
        <w:spacing w:line="360" w:lineRule="auto"/>
        <w:jc w:val="lef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12C8C67D">
      <w:pPr>
        <w:spacing w:line="360" w:lineRule="auto"/>
        <w:jc w:val="left"/>
        <w:rPr>
          <w:rFonts w:hint="eastAsia" w:ascii="楷体" w:hAnsi="楷体" w:eastAsia="楷体" w:cs="楷体"/>
          <w:sz w:val="18"/>
          <w:szCs w:val="21"/>
          <w:u w:val="single"/>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p w14:paraId="46AC06BC">
      <w:pPr>
        <w:widowControl/>
        <w:jc w:val="left"/>
        <w:rPr>
          <w:rFonts w:hint="eastAsia" w:ascii="楷体" w:hAnsi="楷体" w:eastAsia="楷体" w:cs="楷体"/>
          <w:b/>
          <w:bCs/>
          <w:kern w:val="0"/>
          <w:sz w:val="32"/>
          <w:szCs w:val="32"/>
        </w:rPr>
      </w:pPr>
      <w:r>
        <w:rPr>
          <w:rFonts w:hint="eastAsia" w:ascii="楷体" w:hAnsi="楷体" w:eastAsia="楷体" w:cs="楷体"/>
        </w:rPr>
        <w:br w:type="page"/>
      </w:r>
    </w:p>
    <w:p w14:paraId="12992524">
      <w:pPr>
        <w:widowControl/>
        <w:jc w:val="left"/>
        <w:rPr>
          <w:rFonts w:hint="eastAsia" w:ascii="楷体" w:hAnsi="楷体" w:eastAsia="楷体" w:cs="楷体"/>
          <w:b/>
          <w:sz w:val="28"/>
          <w:szCs w:val="28"/>
        </w:rPr>
      </w:pPr>
      <w:r>
        <w:rPr>
          <w:rFonts w:hint="eastAsia" w:ascii="楷体" w:hAnsi="楷体" w:eastAsia="楷体" w:cs="楷体"/>
          <w:b/>
          <w:sz w:val="28"/>
          <w:szCs w:val="28"/>
        </w:rPr>
        <w:t>格式2-8：</w:t>
      </w:r>
    </w:p>
    <w:p w14:paraId="542A76F6">
      <w:pPr>
        <w:pStyle w:val="6"/>
        <w:ind w:firstLine="643"/>
        <w:rPr>
          <w:rFonts w:hint="eastAsia" w:ascii="楷体" w:hAnsi="楷体" w:eastAsia="楷体" w:cs="楷体"/>
        </w:rPr>
      </w:pPr>
      <w:r>
        <w:rPr>
          <w:rFonts w:hint="eastAsia" w:ascii="楷体" w:hAnsi="楷体" w:eastAsia="楷体" w:cs="楷体"/>
        </w:rPr>
        <w:t>投标保证金递交凭证</w:t>
      </w:r>
    </w:p>
    <w:p w14:paraId="5B6172D6">
      <w:pPr>
        <w:rPr>
          <w:rFonts w:hint="eastAsia" w:ascii="楷体" w:hAnsi="楷体" w:eastAsia="楷体" w:cs="楷体"/>
          <w:b/>
          <w:sz w:val="28"/>
          <w:szCs w:val="28"/>
        </w:rPr>
      </w:pPr>
    </w:p>
    <w:p w14:paraId="7F433CC9">
      <w:pPr>
        <w:rPr>
          <w:rFonts w:hint="eastAsia" w:ascii="楷体" w:hAnsi="楷体" w:eastAsia="楷体" w:cs="楷体"/>
          <w:b/>
          <w:sz w:val="28"/>
          <w:szCs w:val="28"/>
        </w:rPr>
      </w:pPr>
      <w:r>
        <w:rPr>
          <w:rFonts w:hint="eastAsia" w:ascii="楷体" w:hAnsi="楷体" w:eastAsia="楷体" w:cs="楷体"/>
          <w:b/>
          <w:sz w:val="28"/>
          <w:szCs w:val="28"/>
        </w:rPr>
        <w:br w:type="page"/>
      </w:r>
    </w:p>
    <w:p w14:paraId="32D74A1B">
      <w:pPr>
        <w:widowControl/>
        <w:jc w:val="left"/>
        <w:rPr>
          <w:rFonts w:hint="eastAsia" w:ascii="楷体" w:hAnsi="楷体" w:eastAsia="楷体" w:cs="楷体"/>
          <w:b/>
          <w:sz w:val="28"/>
          <w:szCs w:val="28"/>
        </w:rPr>
      </w:pPr>
      <w:r>
        <w:rPr>
          <w:rFonts w:hint="eastAsia" w:ascii="楷体" w:hAnsi="楷体" w:eastAsia="楷体" w:cs="楷体"/>
          <w:b/>
          <w:sz w:val="28"/>
          <w:szCs w:val="28"/>
        </w:rPr>
        <w:t>格式2-9：</w:t>
      </w:r>
    </w:p>
    <w:p w14:paraId="73D29FC2">
      <w:pPr>
        <w:pStyle w:val="6"/>
        <w:ind w:firstLine="643"/>
        <w:rPr>
          <w:rFonts w:hint="eastAsia" w:ascii="楷体" w:hAnsi="楷体" w:eastAsia="楷体" w:cs="楷体"/>
        </w:rPr>
      </w:pPr>
      <w:r>
        <w:rPr>
          <w:rFonts w:hint="eastAsia" w:ascii="楷体" w:hAnsi="楷体" w:eastAsia="楷体" w:cs="楷体"/>
        </w:rPr>
        <w:t>供应商资格要求中要求的其他文件</w:t>
      </w:r>
    </w:p>
    <w:p w14:paraId="4FD0C3AD">
      <w:pPr>
        <w:jc w:val="center"/>
        <w:rPr>
          <w:rFonts w:hint="eastAsia" w:ascii="楷体" w:hAnsi="楷体" w:eastAsia="楷体" w:cs="楷体"/>
        </w:rPr>
      </w:pPr>
      <w:r>
        <w:rPr>
          <w:rFonts w:hint="eastAsia" w:ascii="楷体" w:hAnsi="楷体" w:eastAsia="楷体" w:cs="楷体"/>
        </w:rPr>
        <w:t>（格式自拟）</w:t>
      </w:r>
    </w:p>
    <w:p w14:paraId="5ADC1628">
      <w:pPr>
        <w:spacing w:line="440" w:lineRule="exact"/>
        <w:ind w:firstLine="420" w:firstLineChars="200"/>
        <w:rPr>
          <w:rFonts w:hint="eastAsia" w:ascii="楷体" w:hAnsi="楷体" w:eastAsia="楷体" w:cs="楷体"/>
        </w:rPr>
      </w:pPr>
    </w:p>
    <w:p w14:paraId="2A844BE0">
      <w:pPr>
        <w:spacing w:line="440" w:lineRule="exact"/>
        <w:jc w:val="left"/>
        <w:rPr>
          <w:rFonts w:hint="eastAsia" w:ascii="楷体" w:hAnsi="楷体" w:eastAsia="楷体" w:cs="楷体"/>
          <w:szCs w:val="21"/>
        </w:rPr>
      </w:pPr>
    </w:p>
    <w:p w14:paraId="607AE364">
      <w:pPr>
        <w:spacing w:line="440" w:lineRule="exact"/>
        <w:jc w:val="left"/>
        <w:rPr>
          <w:rFonts w:hint="eastAsia" w:ascii="楷体" w:hAnsi="楷体" w:eastAsia="楷体" w:cs="楷体"/>
          <w:szCs w:val="21"/>
        </w:rPr>
      </w:pPr>
    </w:p>
    <w:p w14:paraId="45E5052F">
      <w:pPr>
        <w:spacing w:line="440" w:lineRule="exact"/>
        <w:jc w:val="left"/>
        <w:rPr>
          <w:rFonts w:hint="eastAsia" w:ascii="楷体" w:hAnsi="楷体" w:eastAsia="楷体" w:cs="楷体"/>
          <w:szCs w:val="21"/>
        </w:rPr>
      </w:pPr>
    </w:p>
    <w:p w14:paraId="3567852B">
      <w:pPr>
        <w:spacing w:line="440" w:lineRule="exact"/>
        <w:jc w:val="left"/>
        <w:rPr>
          <w:rFonts w:hint="eastAsia" w:ascii="楷体" w:hAnsi="楷体" w:eastAsia="楷体" w:cs="楷体"/>
          <w:szCs w:val="21"/>
        </w:rPr>
      </w:pPr>
    </w:p>
    <w:p w14:paraId="6FCF64F1">
      <w:pPr>
        <w:spacing w:line="440" w:lineRule="exact"/>
        <w:jc w:val="left"/>
        <w:rPr>
          <w:rFonts w:hint="eastAsia" w:ascii="楷体" w:hAnsi="楷体" w:eastAsia="楷体" w:cs="楷体"/>
          <w:szCs w:val="21"/>
        </w:rPr>
      </w:pPr>
    </w:p>
    <w:p w14:paraId="1FD50160">
      <w:pPr>
        <w:spacing w:line="440" w:lineRule="exact"/>
        <w:jc w:val="left"/>
        <w:rPr>
          <w:rFonts w:hint="eastAsia" w:ascii="楷体" w:hAnsi="楷体" w:eastAsia="楷体" w:cs="楷体"/>
          <w:szCs w:val="21"/>
        </w:rPr>
      </w:pPr>
    </w:p>
    <w:p w14:paraId="7F8A976E">
      <w:pPr>
        <w:spacing w:line="440" w:lineRule="exact"/>
        <w:jc w:val="left"/>
        <w:rPr>
          <w:rFonts w:hint="eastAsia" w:ascii="楷体" w:hAnsi="楷体" w:eastAsia="楷体" w:cs="楷体"/>
          <w:szCs w:val="21"/>
        </w:rPr>
      </w:pPr>
    </w:p>
    <w:p w14:paraId="043A023E">
      <w:pPr>
        <w:spacing w:line="440" w:lineRule="exact"/>
        <w:jc w:val="left"/>
        <w:rPr>
          <w:rFonts w:hint="eastAsia" w:ascii="楷体" w:hAnsi="楷体" w:eastAsia="楷体" w:cs="楷体"/>
          <w:szCs w:val="21"/>
        </w:rPr>
      </w:pPr>
    </w:p>
    <w:p w14:paraId="1BE173F6">
      <w:pPr>
        <w:spacing w:line="440" w:lineRule="exact"/>
        <w:jc w:val="left"/>
        <w:rPr>
          <w:rFonts w:hint="eastAsia" w:ascii="楷体" w:hAnsi="楷体" w:eastAsia="楷体" w:cs="楷体"/>
          <w:szCs w:val="21"/>
        </w:rPr>
      </w:pPr>
    </w:p>
    <w:p w14:paraId="2441F905">
      <w:pPr>
        <w:spacing w:line="440" w:lineRule="exact"/>
        <w:jc w:val="left"/>
        <w:rPr>
          <w:rFonts w:hint="eastAsia" w:ascii="楷体" w:hAnsi="楷体" w:eastAsia="楷体" w:cs="楷体"/>
          <w:szCs w:val="21"/>
        </w:rPr>
      </w:pPr>
    </w:p>
    <w:p w14:paraId="5C20B01A">
      <w:pPr>
        <w:spacing w:line="440" w:lineRule="exact"/>
        <w:jc w:val="left"/>
        <w:rPr>
          <w:rFonts w:hint="eastAsia" w:ascii="楷体" w:hAnsi="楷体" w:eastAsia="楷体" w:cs="楷体"/>
          <w:szCs w:val="21"/>
        </w:rPr>
      </w:pPr>
    </w:p>
    <w:p w14:paraId="1D8741A5">
      <w:pPr>
        <w:spacing w:line="440" w:lineRule="exact"/>
        <w:jc w:val="left"/>
        <w:rPr>
          <w:rFonts w:hint="eastAsia" w:ascii="楷体" w:hAnsi="楷体" w:eastAsia="楷体" w:cs="楷体"/>
          <w:szCs w:val="21"/>
        </w:rPr>
      </w:pPr>
    </w:p>
    <w:p w14:paraId="1FC7DF16">
      <w:pPr>
        <w:spacing w:line="440" w:lineRule="exact"/>
        <w:jc w:val="left"/>
        <w:rPr>
          <w:rFonts w:hint="eastAsia" w:ascii="楷体" w:hAnsi="楷体" w:eastAsia="楷体" w:cs="楷体"/>
          <w:szCs w:val="21"/>
        </w:rPr>
      </w:pPr>
    </w:p>
    <w:p w14:paraId="14E29E95">
      <w:pPr>
        <w:spacing w:line="440" w:lineRule="exact"/>
        <w:jc w:val="left"/>
        <w:rPr>
          <w:rFonts w:hint="eastAsia" w:ascii="楷体" w:hAnsi="楷体" w:eastAsia="楷体" w:cs="楷体"/>
          <w:szCs w:val="21"/>
        </w:rPr>
      </w:pPr>
    </w:p>
    <w:p w14:paraId="3D91F3C5">
      <w:pPr>
        <w:spacing w:line="440" w:lineRule="exact"/>
        <w:jc w:val="left"/>
        <w:rPr>
          <w:rFonts w:hint="eastAsia" w:ascii="楷体" w:hAnsi="楷体" w:eastAsia="楷体" w:cs="楷体"/>
          <w:szCs w:val="21"/>
        </w:rPr>
      </w:pPr>
    </w:p>
    <w:p w14:paraId="584AE2C6">
      <w:pPr>
        <w:spacing w:line="440" w:lineRule="exact"/>
        <w:jc w:val="left"/>
        <w:rPr>
          <w:rFonts w:hint="eastAsia" w:ascii="楷体" w:hAnsi="楷体" w:eastAsia="楷体" w:cs="楷体"/>
          <w:szCs w:val="21"/>
        </w:rPr>
      </w:pPr>
    </w:p>
    <w:p w14:paraId="73F43011">
      <w:pPr>
        <w:spacing w:line="440" w:lineRule="exact"/>
        <w:jc w:val="left"/>
        <w:rPr>
          <w:rFonts w:hint="eastAsia" w:ascii="楷体" w:hAnsi="楷体" w:eastAsia="楷体" w:cs="楷体"/>
          <w:szCs w:val="21"/>
        </w:rPr>
      </w:pPr>
    </w:p>
    <w:p w14:paraId="23A33C00">
      <w:pPr>
        <w:spacing w:line="440" w:lineRule="exact"/>
        <w:jc w:val="left"/>
        <w:rPr>
          <w:rFonts w:hint="eastAsia" w:ascii="楷体" w:hAnsi="楷体" w:eastAsia="楷体" w:cs="楷体"/>
          <w:szCs w:val="21"/>
        </w:rPr>
      </w:pPr>
    </w:p>
    <w:p w14:paraId="638E2B1E">
      <w:pPr>
        <w:spacing w:line="440" w:lineRule="exact"/>
        <w:jc w:val="left"/>
        <w:rPr>
          <w:rFonts w:hint="eastAsia" w:ascii="楷体" w:hAnsi="楷体" w:eastAsia="楷体" w:cs="楷体"/>
          <w:szCs w:val="21"/>
        </w:rPr>
      </w:pPr>
    </w:p>
    <w:p w14:paraId="5CAFF8BB">
      <w:pPr>
        <w:spacing w:line="440" w:lineRule="exact"/>
        <w:jc w:val="left"/>
        <w:rPr>
          <w:rFonts w:hint="eastAsia" w:ascii="楷体" w:hAnsi="楷体" w:eastAsia="楷体" w:cs="楷体"/>
          <w:szCs w:val="21"/>
        </w:rPr>
      </w:pPr>
    </w:p>
    <w:p w14:paraId="1D99CC2F">
      <w:pPr>
        <w:spacing w:line="440" w:lineRule="exact"/>
        <w:jc w:val="left"/>
        <w:rPr>
          <w:rFonts w:hint="eastAsia" w:ascii="楷体" w:hAnsi="楷体" w:eastAsia="楷体" w:cs="楷体"/>
          <w:szCs w:val="21"/>
        </w:rPr>
      </w:pPr>
    </w:p>
    <w:p w14:paraId="0D9CC7AF">
      <w:pPr>
        <w:spacing w:line="440" w:lineRule="exact"/>
        <w:jc w:val="left"/>
        <w:rPr>
          <w:rFonts w:hint="eastAsia" w:ascii="楷体" w:hAnsi="楷体" w:eastAsia="楷体" w:cs="楷体"/>
          <w:szCs w:val="21"/>
        </w:rPr>
      </w:pPr>
    </w:p>
    <w:p w14:paraId="0170DDDD">
      <w:pPr>
        <w:spacing w:line="440" w:lineRule="exact"/>
        <w:jc w:val="left"/>
        <w:rPr>
          <w:rFonts w:hint="eastAsia" w:ascii="楷体" w:hAnsi="楷体" w:eastAsia="楷体" w:cs="楷体"/>
          <w:szCs w:val="21"/>
        </w:rPr>
      </w:pPr>
    </w:p>
    <w:p w14:paraId="5F17D327">
      <w:pPr>
        <w:widowControl/>
        <w:spacing w:line="440" w:lineRule="exact"/>
        <w:jc w:val="left"/>
        <w:rPr>
          <w:rFonts w:hint="eastAsia" w:ascii="楷体" w:hAnsi="楷体" w:eastAsia="楷体" w:cs="楷体"/>
          <w:b/>
          <w:kern w:val="0"/>
          <w:sz w:val="32"/>
          <w:szCs w:val="28"/>
          <w:lang w:val="zh-CN"/>
        </w:rPr>
      </w:pPr>
      <w:bookmarkStart w:id="295" w:name="_Toc383175514"/>
      <w:bookmarkStart w:id="296" w:name="_Toc347849251"/>
      <w:r>
        <w:rPr>
          <w:rFonts w:hint="eastAsia" w:ascii="楷体" w:hAnsi="楷体" w:eastAsia="楷体" w:cs="楷体"/>
          <w:b/>
          <w:kern w:val="0"/>
          <w:sz w:val="32"/>
          <w:szCs w:val="28"/>
          <w:lang w:val="zh-CN"/>
        </w:rPr>
        <w:br w:type="page"/>
      </w:r>
    </w:p>
    <w:p w14:paraId="1F50F5D2">
      <w:pPr>
        <w:keepNext/>
        <w:keepLines/>
        <w:spacing w:line="440" w:lineRule="exact"/>
        <w:outlineLvl w:val="1"/>
        <w:rPr>
          <w:rFonts w:hint="eastAsia" w:ascii="楷体" w:hAnsi="楷体" w:eastAsia="楷体" w:cs="楷体"/>
          <w:b/>
          <w:kern w:val="0"/>
          <w:sz w:val="32"/>
          <w:szCs w:val="28"/>
        </w:rPr>
      </w:pPr>
      <w:bookmarkStart w:id="297" w:name="_Toc11167692"/>
      <w:bookmarkStart w:id="298" w:name="_Toc79770049"/>
      <w:bookmarkStart w:id="299" w:name="_Toc11167502"/>
      <w:r>
        <w:rPr>
          <w:rFonts w:hint="eastAsia" w:ascii="楷体" w:hAnsi="楷体" w:eastAsia="楷体" w:cs="楷体"/>
          <w:b/>
          <w:kern w:val="0"/>
          <w:sz w:val="32"/>
          <w:szCs w:val="28"/>
          <w:lang w:val="zh-CN"/>
        </w:rPr>
        <w:t>格式</w:t>
      </w:r>
      <w:bookmarkEnd w:id="295"/>
      <w:bookmarkEnd w:id="296"/>
      <w:bookmarkEnd w:id="297"/>
      <w:bookmarkEnd w:id="298"/>
      <w:bookmarkEnd w:id="299"/>
      <w:r>
        <w:rPr>
          <w:rFonts w:hint="eastAsia" w:ascii="楷体" w:hAnsi="楷体" w:eastAsia="楷体" w:cs="楷体"/>
          <w:b/>
          <w:kern w:val="0"/>
          <w:sz w:val="32"/>
          <w:szCs w:val="28"/>
        </w:rPr>
        <w:t>3-商务文件</w:t>
      </w:r>
    </w:p>
    <w:p w14:paraId="4868830E">
      <w:pPr>
        <w:pStyle w:val="15"/>
        <w:rPr>
          <w:rFonts w:hint="eastAsia" w:ascii="楷体" w:hAnsi="楷体" w:eastAsia="楷体" w:cs="楷体"/>
          <w:b/>
          <w:sz w:val="32"/>
          <w:szCs w:val="28"/>
          <w:lang w:val="zh-CN"/>
        </w:rPr>
      </w:pPr>
      <w:r>
        <w:rPr>
          <w:rFonts w:hint="eastAsia" w:ascii="楷体" w:hAnsi="楷体" w:eastAsia="楷体" w:cs="楷体"/>
          <w:b/>
          <w:sz w:val="28"/>
          <w:szCs w:val="28"/>
        </w:rPr>
        <w:t>格式3-1：</w:t>
      </w:r>
      <w:bookmarkStart w:id="300" w:name="_Toc347849252"/>
      <w:bookmarkStart w:id="301" w:name="_Toc383175515"/>
      <w:bookmarkStart w:id="302" w:name="_Toc79770050"/>
      <w:bookmarkStart w:id="303" w:name="_Toc11167693"/>
      <w:bookmarkStart w:id="304" w:name="_Toc11167503"/>
      <w:r>
        <w:rPr>
          <w:rFonts w:hint="eastAsia" w:ascii="楷体" w:hAnsi="楷体" w:eastAsia="楷体" w:cs="楷体"/>
          <w:b/>
          <w:sz w:val="28"/>
          <w:szCs w:val="28"/>
        </w:rPr>
        <w:t xml:space="preserve">                   </w:t>
      </w:r>
      <w:bookmarkEnd w:id="300"/>
      <w:r>
        <w:rPr>
          <w:rFonts w:hint="eastAsia" w:ascii="楷体" w:hAnsi="楷体" w:eastAsia="楷体" w:cs="楷体"/>
          <w:b/>
          <w:sz w:val="32"/>
          <w:szCs w:val="28"/>
          <w:lang w:val="zh-CN"/>
        </w:rPr>
        <w:t>投标函</w:t>
      </w:r>
      <w:bookmarkEnd w:id="301"/>
      <w:bookmarkEnd w:id="302"/>
      <w:bookmarkEnd w:id="303"/>
      <w:bookmarkEnd w:id="304"/>
    </w:p>
    <w:p w14:paraId="737F66F6">
      <w:pPr>
        <w:spacing w:line="440" w:lineRule="exact"/>
        <w:jc w:val="left"/>
        <w:rPr>
          <w:rFonts w:hint="eastAsia" w:ascii="楷体" w:hAnsi="楷体" w:eastAsia="楷体" w:cs="楷体"/>
          <w:szCs w:val="21"/>
        </w:rPr>
      </w:pPr>
      <w:r>
        <w:rPr>
          <w:rFonts w:hint="eastAsia" w:ascii="楷体" w:hAnsi="楷体" w:eastAsia="楷体" w:cs="楷体"/>
          <w:szCs w:val="21"/>
        </w:rPr>
        <w:t>致：</w:t>
      </w:r>
      <w:r>
        <w:rPr>
          <w:rFonts w:hint="eastAsia" w:ascii="楷体" w:hAnsi="楷体" w:eastAsia="楷体" w:cs="楷体"/>
          <w:szCs w:val="21"/>
          <w:u w:val="single"/>
        </w:rPr>
        <w:t>（采购人名称）</w:t>
      </w:r>
    </w:p>
    <w:p w14:paraId="36685CCC">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我方仔细研究了</w:t>
      </w:r>
      <w:r>
        <w:rPr>
          <w:rFonts w:hint="eastAsia" w:ascii="楷体" w:hAnsi="楷体" w:eastAsia="楷体" w:cs="楷体"/>
          <w:szCs w:val="21"/>
          <w:u w:val="single"/>
        </w:rPr>
        <w:t>（采购项目名称）</w:t>
      </w:r>
      <w:r>
        <w:rPr>
          <w:rFonts w:hint="eastAsia" w:ascii="楷体" w:hAnsi="楷体" w:eastAsia="楷体" w:cs="楷体"/>
          <w:szCs w:val="21"/>
        </w:rPr>
        <w:t>（项目编号</w:t>
      </w:r>
      <w:r>
        <w:rPr>
          <w:rFonts w:hint="eastAsia" w:ascii="楷体" w:hAnsi="楷体" w:eastAsia="楷体" w:cs="楷体"/>
          <w:szCs w:val="21"/>
          <w:u w:val="single"/>
        </w:rPr>
        <w:t xml:space="preserve">：    </w:t>
      </w:r>
      <w:r>
        <w:rPr>
          <w:rFonts w:hint="eastAsia" w:ascii="楷体" w:hAnsi="楷体" w:eastAsia="楷体" w:cs="楷体"/>
          <w:szCs w:val="21"/>
        </w:rPr>
        <w:t>）项目招标文件的全部内容，我方正式授权</w:t>
      </w:r>
      <w:r>
        <w:rPr>
          <w:rFonts w:hint="eastAsia" w:ascii="楷体" w:hAnsi="楷体" w:eastAsia="楷体" w:cs="楷体"/>
          <w:szCs w:val="21"/>
          <w:u w:val="single"/>
        </w:rPr>
        <w:t>（姓名和职务）</w:t>
      </w:r>
      <w:r>
        <w:rPr>
          <w:rFonts w:hint="eastAsia" w:ascii="楷体" w:hAnsi="楷体" w:eastAsia="楷体" w:cs="楷体"/>
          <w:szCs w:val="21"/>
        </w:rPr>
        <w:t>全权代表</w:t>
      </w:r>
      <w:r>
        <w:rPr>
          <w:rFonts w:hint="eastAsia" w:ascii="楷体" w:hAnsi="楷体" w:eastAsia="楷体" w:cs="楷体"/>
          <w:szCs w:val="21"/>
          <w:u w:val="single"/>
        </w:rPr>
        <w:t>（供应商全称）</w:t>
      </w:r>
      <w:r>
        <w:rPr>
          <w:rFonts w:hint="eastAsia" w:ascii="楷体" w:hAnsi="楷体" w:eastAsia="楷体" w:cs="楷体"/>
          <w:szCs w:val="21"/>
        </w:rPr>
        <w:t>参加投标，并提交投标文件电子文件一份。</w:t>
      </w:r>
    </w:p>
    <w:p w14:paraId="05208D47">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据此申请书，签字人兹宣布同意如下：</w:t>
      </w:r>
    </w:p>
    <w:p w14:paraId="30917DDD">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 我方同意将按招标文件的规定履行合同责任和义务。</w:t>
      </w:r>
    </w:p>
    <w:p w14:paraId="23B3ADCF">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2. 我方已详细审查全部招标文件，包括修改文件以及全部参考资料和所有附件。我们完全理解并认为该招标文件公平公正，不存在倾向性，且同意放弃对这方面有不明及误解的权利。</w:t>
      </w:r>
    </w:p>
    <w:p w14:paraId="1AA682DC">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3. 本投标自投标文件开启之日起有效期为90天。</w:t>
      </w:r>
    </w:p>
    <w:p w14:paraId="4536280D">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4．我方同意供应商须知中关于没收保证金的规定。</w:t>
      </w:r>
    </w:p>
    <w:p w14:paraId="45E8DB4A">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5．同意应贵方要求提供与本次招标有关的任何数据和资料，并保证数据和资料的完整性和真实性。</w:t>
      </w:r>
    </w:p>
    <w:p w14:paraId="0F9BCD90">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6. 我方完全理解贵方不一定要接受最低报价的供应商为中标供应商的行为。</w:t>
      </w:r>
    </w:p>
    <w:p w14:paraId="190CAB2F">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7．如我方中标：</w:t>
      </w:r>
    </w:p>
    <w:p w14:paraId="65D8EAEB">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（1）我方承诺在收到中标通知书后，在中标通知书规定的期限内与你方签订合同，并履行相应的合同责任和义务。</w:t>
      </w:r>
    </w:p>
    <w:p w14:paraId="34B0257D">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（2）我方承诺按照招标文件规定向你方递交履约担保。</w:t>
      </w:r>
    </w:p>
    <w:p w14:paraId="0FBA2C30">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（3）我方承诺将承担项目对应服务及对应保障责任。</w:t>
      </w:r>
    </w:p>
    <w:p w14:paraId="49E88B59">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（4）我方承诺所提供的报告和服务内容通过有关部门的审批，符合国家、行业相关标准和规范，满足采购人服务要求。</w:t>
      </w:r>
    </w:p>
    <w:p w14:paraId="55470378">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8、我方在此声明，所递交的投标文件及有关资料内容完整、真实和准确。</w:t>
      </w:r>
    </w:p>
    <w:p w14:paraId="6E4102CA">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9、</w:t>
      </w:r>
      <w:r>
        <w:rPr>
          <w:rFonts w:hint="eastAsia" w:ascii="楷体" w:hAnsi="楷体" w:eastAsia="楷体" w:cs="楷体"/>
          <w:szCs w:val="21"/>
          <w:u w:val="single"/>
        </w:rPr>
        <w:t xml:space="preserve">                                       （</w:t>
      </w:r>
      <w:r>
        <w:rPr>
          <w:rFonts w:hint="eastAsia" w:ascii="楷体" w:hAnsi="楷体" w:eastAsia="楷体" w:cs="楷体"/>
          <w:szCs w:val="21"/>
        </w:rPr>
        <w:t>其他补充说明）。</w:t>
      </w:r>
    </w:p>
    <w:p w14:paraId="0B23C131">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与本次投标有关的正式通讯地址为：</w:t>
      </w:r>
    </w:p>
    <w:p w14:paraId="272A2F63">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地址：邮政编码：</w:t>
      </w:r>
    </w:p>
    <w:p w14:paraId="52702A84">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电话：传真：</w:t>
      </w:r>
      <w:r>
        <w:rPr>
          <w:rFonts w:hint="eastAsia" w:ascii="楷体" w:hAnsi="楷体" w:eastAsia="楷体" w:cs="楷体"/>
          <w:szCs w:val="21"/>
          <w:u w:val="single"/>
        </w:rPr>
        <w:t>　　　　　　　　</w:t>
      </w:r>
    </w:p>
    <w:p w14:paraId="67291419">
      <w:pPr>
        <w:spacing w:line="440" w:lineRule="exact"/>
        <w:ind w:firstLine="420" w:firstLineChars="200"/>
        <w:jc w:val="left"/>
        <w:rPr>
          <w:rFonts w:hint="eastAsia" w:ascii="楷体" w:hAnsi="楷体" w:eastAsia="楷体" w:cs="楷体"/>
          <w:szCs w:val="21"/>
          <w:u w:val="single"/>
        </w:rPr>
      </w:pPr>
      <w:r>
        <w:rPr>
          <w:rFonts w:hint="eastAsia" w:ascii="楷体" w:hAnsi="楷体" w:eastAsia="楷体" w:cs="楷体"/>
          <w:szCs w:val="21"/>
        </w:rPr>
        <w:t>开户名称：</w:t>
      </w:r>
    </w:p>
    <w:p w14:paraId="340417B4">
      <w:pPr>
        <w:spacing w:line="440" w:lineRule="exact"/>
        <w:ind w:firstLine="420" w:firstLineChars="200"/>
        <w:jc w:val="left"/>
        <w:rPr>
          <w:rFonts w:hint="eastAsia" w:ascii="楷体" w:hAnsi="楷体" w:eastAsia="楷体" w:cs="楷体"/>
          <w:szCs w:val="21"/>
          <w:u w:val="single"/>
        </w:rPr>
      </w:pPr>
      <w:r>
        <w:rPr>
          <w:rFonts w:hint="eastAsia" w:ascii="楷体" w:hAnsi="楷体" w:eastAsia="楷体" w:cs="楷体"/>
          <w:szCs w:val="21"/>
        </w:rPr>
        <w:t>开户银行：</w:t>
      </w:r>
    </w:p>
    <w:p w14:paraId="4C3FFCA7">
      <w:pPr>
        <w:spacing w:line="440" w:lineRule="exact"/>
        <w:ind w:firstLine="420" w:firstLineChars="200"/>
        <w:jc w:val="left"/>
        <w:rPr>
          <w:rFonts w:hint="eastAsia" w:ascii="楷体" w:hAnsi="楷体" w:eastAsia="楷体" w:cs="楷体"/>
          <w:szCs w:val="21"/>
          <w:u w:val="single"/>
        </w:rPr>
      </w:pPr>
      <w:r>
        <w:rPr>
          <w:rFonts w:hint="eastAsia" w:ascii="楷体" w:hAnsi="楷体" w:eastAsia="楷体" w:cs="楷体"/>
          <w:szCs w:val="21"/>
        </w:rPr>
        <w:t>帐号：</w:t>
      </w:r>
    </w:p>
    <w:p w14:paraId="08409BE2">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供应商：                                 （电子签章）</w:t>
      </w:r>
    </w:p>
    <w:p w14:paraId="2E59EE1A">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法定代表人或其委托代理人：               （电子签名或电子签章）</w:t>
      </w:r>
    </w:p>
    <w:p w14:paraId="0C863EE2">
      <w:pPr>
        <w:spacing w:line="440" w:lineRule="exact"/>
        <w:ind w:firstLine="420" w:firstLineChars="200"/>
        <w:jc w:val="left"/>
        <w:rPr>
          <w:rFonts w:hint="eastAsia" w:ascii="楷体" w:hAnsi="楷体" w:eastAsia="楷体" w:cs="楷体"/>
          <w:szCs w:val="21"/>
        </w:rPr>
      </w:pPr>
      <w:r>
        <w:rPr>
          <w:rFonts w:hint="eastAsia" w:ascii="楷体" w:hAnsi="楷体" w:eastAsia="楷体" w:cs="楷体"/>
          <w:szCs w:val="21"/>
        </w:rPr>
        <w:t>日期：      年       月       日</w:t>
      </w:r>
    </w:p>
    <w:p w14:paraId="7995A3B8">
      <w:pPr>
        <w:widowControl/>
        <w:jc w:val="left"/>
        <w:rPr>
          <w:rFonts w:hint="eastAsia" w:ascii="楷体" w:hAnsi="楷体" w:eastAsia="楷体" w:cs="楷体"/>
          <w:szCs w:val="21"/>
        </w:rPr>
      </w:pPr>
      <w:r>
        <w:rPr>
          <w:rFonts w:hint="eastAsia" w:ascii="楷体" w:hAnsi="楷体" w:eastAsia="楷体" w:cs="楷体"/>
          <w:szCs w:val="21"/>
        </w:rPr>
        <w:br w:type="page"/>
      </w:r>
    </w:p>
    <w:p w14:paraId="6B39596C">
      <w:pPr>
        <w:spacing w:line="440" w:lineRule="exact"/>
        <w:rPr>
          <w:rFonts w:hint="eastAsia" w:ascii="楷体" w:hAnsi="楷体" w:eastAsia="楷体" w:cs="楷体"/>
        </w:rPr>
      </w:pPr>
      <w:bookmarkStart w:id="305" w:name="_Toc346496609"/>
      <w:bookmarkStart w:id="306" w:name="_Toc267641379"/>
      <w:bookmarkStart w:id="307" w:name="_Toc232509438"/>
      <w:bookmarkStart w:id="308" w:name="_Toc327344860"/>
      <w:r>
        <w:rPr>
          <w:rFonts w:hint="eastAsia" w:ascii="楷体" w:hAnsi="楷体" w:eastAsia="楷体" w:cs="楷体"/>
          <w:b/>
          <w:sz w:val="28"/>
          <w:szCs w:val="28"/>
        </w:rPr>
        <w:t>格式3-2：</w:t>
      </w:r>
    </w:p>
    <w:bookmarkEnd w:id="305"/>
    <w:p w14:paraId="37773A88">
      <w:pPr>
        <w:keepNext/>
        <w:keepLines/>
        <w:spacing w:line="440" w:lineRule="exact"/>
        <w:jc w:val="center"/>
        <w:outlineLvl w:val="1"/>
        <w:rPr>
          <w:rFonts w:hint="eastAsia" w:ascii="楷体" w:hAnsi="楷体" w:eastAsia="楷体" w:cs="楷体"/>
          <w:b/>
          <w:kern w:val="0"/>
          <w:sz w:val="32"/>
          <w:szCs w:val="32"/>
          <w:lang w:val="zh-CN"/>
        </w:rPr>
      </w:pPr>
      <w:bookmarkStart w:id="309" w:name="_Toc79770052"/>
      <w:bookmarkStart w:id="310" w:name="_Toc11167695"/>
      <w:bookmarkStart w:id="311" w:name="_Toc11167505"/>
      <w:r>
        <w:rPr>
          <w:rFonts w:hint="eastAsia" w:ascii="楷体" w:hAnsi="楷体" w:eastAsia="楷体" w:cs="楷体"/>
          <w:b/>
          <w:kern w:val="0"/>
          <w:sz w:val="32"/>
          <w:szCs w:val="32"/>
          <w:lang w:val="zh-CN"/>
        </w:rPr>
        <w:t>投标报价一览表</w:t>
      </w:r>
      <w:bookmarkEnd w:id="309"/>
      <w:bookmarkEnd w:id="310"/>
      <w:bookmarkEnd w:id="311"/>
    </w:p>
    <w:p w14:paraId="3D634F41">
      <w:pPr>
        <w:spacing w:line="440" w:lineRule="exact"/>
        <w:rPr>
          <w:rFonts w:hint="eastAsia" w:ascii="楷体" w:hAnsi="楷体" w:eastAsia="楷体" w:cs="楷体"/>
        </w:rPr>
      </w:pPr>
    </w:p>
    <w:p w14:paraId="6FA4C281">
      <w:pPr>
        <w:rPr>
          <w:rFonts w:hint="eastAsia" w:ascii="楷体" w:hAnsi="楷体" w:eastAsia="楷体" w:cs="楷体"/>
          <w:szCs w:val="21"/>
          <w:u w:val="single"/>
        </w:rPr>
      </w:pPr>
      <w:r>
        <w:rPr>
          <w:rFonts w:hint="eastAsia" w:ascii="楷体" w:hAnsi="楷体" w:eastAsia="楷体" w:cs="楷体"/>
          <w:b/>
          <w:szCs w:val="21"/>
        </w:rPr>
        <w:t>项目名称：                                                项目编号：</w:t>
      </w:r>
      <w:r>
        <w:rPr>
          <w:rFonts w:hint="eastAsia" w:ascii="楷体" w:hAnsi="楷体" w:eastAsia="楷体" w:cs="楷体"/>
          <w:b/>
          <w:szCs w:val="21"/>
          <w:u w:val="single"/>
        </w:rPr>
        <w:t xml:space="preserve">                                 </w:t>
      </w:r>
      <w:r>
        <w:rPr>
          <w:rFonts w:hint="eastAsia" w:ascii="楷体" w:hAnsi="楷体" w:eastAsia="楷体" w:cs="楷体"/>
          <w:szCs w:val="21"/>
        </w:rPr>
        <w:t xml:space="preserve">    </w:t>
      </w:r>
      <w:r>
        <w:rPr>
          <w:rFonts w:hint="eastAsia" w:ascii="楷体" w:hAnsi="楷体" w:eastAsia="楷体" w:cs="楷体"/>
          <w:b/>
          <w:szCs w:val="21"/>
          <w:u w:val="single"/>
        </w:rPr>
        <w:t xml:space="preserve">            </w:t>
      </w:r>
    </w:p>
    <w:tbl>
      <w:tblPr>
        <w:tblStyle w:val="38"/>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1911"/>
        <w:gridCol w:w="2908"/>
        <w:gridCol w:w="1808"/>
      </w:tblGrid>
      <w:tr w14:paraId="76479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jc w:val="center"/>
        </w:trPr>
        <w:tc>
          <w:tcPr>
            <w:tcW w:w="3227" w:type="dxa"/>
            <w:vAlign w:val="center"/>
          </w:tcPr>
          <w:p w14:paraId="495D5958">
            <w:pPr>
              <w:spacing w:line="440" w:lineRule="exact"/>
              <w:jc w:val="center"/>
              <w:rPr>
                <w:rFonts w:hint="eastAsia" w:ascii="楷体" w:hAnsi="楷体" w:eastAsia="楷体" w:cs="楷体"/>
                <w:szCs w:val="21"/>
              </w:rPr>
            </w:pPr>
            <w:r>
              <w:rPr>
                <w:rFonts w:hint="eastAsia" w:ascii="楷体" w:hAnsi="楷体" w:eastAsia="楷体" w:cs="楷体"/>
                <w:szCs w:val="21"/>
              </w:rPr>
              <w:t>投标总价（元）</w:t>
            </w:r>
          </w:p>
        </w:tc>
        <w:tc>
          <w:tcPr>
            <w:tcW w:w="1911" w:type="dxa"/>
            <w:vAlign w:val="center"/>
          </w:tcPr>
          <w:p w14:paraId="678A7C93">
            <w:pPr>
              <w:spacing w:line="440" w:lineRule="exact"/>
              <w:jc w:val="center"/>
              <w:rPr>
                <w:rFonts w:hint="eastAsia" w:ascii="楷体" w:hAnsi="楷体" w:eastAsia="楷体" w:cs="楷体"/>
                <w:szCs w:val="21"/>
              </w:rPr>
            </w:pPr>
            <w:r>
              <w:rPr>
                <w:rFonts w:hint="eastAsia" w:ascii="楷体" w:hAnsi="楷体" w:eastAsia="楷体" w:cs="楷体"/>
                <w:szCs w:val="21"/>
              </w:rPr>
              <w:t>合同履行期限</w:t>
            </w:r>
          </w:p>
        </w:tc>
        <w:tc>
          <w:tcPr>
            <w:tcW w:w="2908" w:type="dxa"/>
            <w:vAlign w:val="center"/>
          </w:tcPr>
          <w:p w14:paraId="53D73BCD">
            <w:pPr>
              <w:spacing w:line="440" w:lineRule="exact"/>
              <w:jc w:val="center"/>
              <w:rPr>
                <w:rFonts w:hint="eastAsia" w:ascii="楷体" w:hAnsi="楷体" w:eastAsia="楷体" w:cs="楷体"/>
                <w:szCs w:val="21"/>
              </w:rPr>
            </w:pPr>
            <w:r>
              <w:rPr>
                <w:rFonts w:hint="eastAsia" w:ascii="楷体" w:hAnsi="楷体" w:eastAsia="楷体" w:cs="楷体"/>
                <w:szCs w:val="21"/>
              </w:rPr>
              <w:t>质量承诺</w:t>
            </w:r>
          </w:p>
        </w:tc>
        <w:tc>
          <w:tcPr>
            <w:tcW w:w="1808" w:type="dxa"/>
            <w:vAlign w:val="center"/>
          </w:tcPr>
          <w:p w14:paraId="273BD244">
            <w:pPr>
              <w:spacing w:line="440" w:lineRule="exact"/>
              <w:jc w:val="center"/>
              <w:rPr>
                <w:rFonts w:hint="eastAsia" w:ascii="楷体" w:hAnsi="楷体" w:eastAsia="楷体" w:cs="楷体"/>
                <w:szCs w:val="21"/>
              </w:rPr>
            </w:pPr>
            <w:r>
              <w:rPr>
                <w:rFonts w:hint="eastAsia" w:ascii="楷体" w:hAnsi="楷体" w:eastAsia="楷体" w:cs="楷体"/>
                <w:szCs w:val="21"/>
              </w:rPr>
              <w:t>质保期</w:t>
            </w:r>
          </w:p>
        </w:tc>
      </w:tr>
      <w:tr w14:paraId="4FDC8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12" w:hRule="atLeast"/>
          <w:jc w:val="center"/>
        </w:trPr>
        <w:tc>
          <w:tcPr>
            <w:tcW w:w="3227" w:type="dxa"/>
            <w:vAlign w:val="center"/>
          </w:tcPr>
          <w:p w14:paraId="50C4ECC1">
            <w:pPr>
              <w:widowControl/>
              <w:spacing w:line="440" w:lineRule="exact"/>
              <w:jc w:val="center"/>
              <w:rPr>
                <w:rFonts w:hint="eastAsia" w:ascii="楷体" w:hAnsi="楷体" w:eastAsia="楷体" w:cs="楷体"/>
                <w:szCs w:val="21"/>
              </w:rPr>
            </w:pPr>
          </w:p>
          <w:p w14:paraId="061F3251">
            <w:pPr>
              <w:widowControl/>
              <w:spacing w:line="440" w:lineRule="exact"/>
              <w:jc w:val="left"/>
              <w:rPr>
                <w:rFonts w:hint="eastAsia" w:ascii="楷体" w:hAnsi="楷体" w:eastAsia="楷体" w:cs="楷体"/>
                <w:szCs w:val="21"/>
              </w:rPr>
            </w:pPr>
            <w:r>
              <w:rPr>
                <w:rFonts w:hint="eastAsia" w:ascii="楷体" w:hAnsi="楷体" w:eastAsia="楷体" w:cs="楷体"/>
                <w:szCs w:val="21"/>
              </w:rPr>
              <w:t xml:space="preserve">小写：                            </w:t>
            </w:r>
          </w:p>
          <w:p w14:paraId="591F7E6C">
            <w:pPr>
              <w:spacing w:line="440" w:lineRule="exact"/>
              <w:rPr>
                <w:rFonts w:hint="eastAsia" w:ascii="楷体" w:hAnsi="楷体" w:eastAsia="楷体" w:cs="楷体"/>
                <w:szCs w:val="21"/>
                <w:u w:val="single"/>
              </w:rPr>
            </w:pPr>
            <w:r>
              <w:rPr>
                <w:rFonts w:hint="eastAsia" w:ascii="楷体" w:hAnsi="楷体" w:eastAsia="楷体" w:cs="楷体"/>
                <w:szCs w:val="21"/>
              </w:rPr>
              <w:t xml:space="preserve">大写：     </w:t>
            </w:r>
            <w:r>
              <w:rPr>
                <w:rFonts w:hint="eastAsia" w:ascii="楷体" w:hAnsi="楷体" w:eastAsia="楷体" w:cs="楷体"/>
                <w:szCs w:val="21"/>
                <w:u w:val="single"/>
              </w:rPr>
              <w:t xml:space="preserve">             </w:t>
            </w:r>
          </w:p>
        </w:tc>
        <w:tc>
          <w:tcPr>
            <w:tcW w:w="1911" w:type="dxa"/>
          </w:tcPr>
          <w:p w14:paraId="7C0C0A5C">
            <w:pPr>
              <w:spacing w:line="440" w:lineRule="exact"/>
              <w:rPr>
                <w:rFonts w:hint="eastAsia" w:ascii="楷体" w:hAnsi="楷体" w:eastAsia="楷体" w:cs="楷体"/>
                <w:szCs w:val="21"/>
              </w:rPr>
            </w:pPr>
          </w:p>
        </w:tc>
        <w:tc>
          <w:tcPr>
            <w:tcW w:w="2908" w:type="dxa"/>
            <w:vAlign w:val="center"/>
          </w:tcPr>
          <w:p w14:paraId="02938813">
            <w:pPr>
              <w:spacing w:line="440" w:lineRule="exact"/>
              <w:jc w:val="center"/>
              <w:rPr>
                <w:rFonts w:hint="eastAsia" w:ascii="楷体" w:hAnsi="楷体" w:eastAsia="楷体" w:cs="楷体"/>
                <w:szCs w:val="21"/>
              </w:rPr>
            </w:pPr>
          </w:p>
        </w:tc>
        <w:tc>
          <w:tcPr>
            <w:tcW w:w="1808" w:type="dxa"/>
            <w:vAlign w:val="center"/>
          </w:tcPr>
          <w:p w14:paraId="373D8091">
            <w:pPr>
              <w:spacing w:line="440" w:lineRule="exact"/>
              <w:jc w:val="center"/>
              <w:rPr>
                <w:rFonts w:hint="eastAsia" w:ascii="楷体" w:hAnsi="楷体" w:eastAsia="楷体" w:cs="楷体"/>
                <w:szCs w:val="21"/>
              </w:rPr>
            </w:pPr>
          </w:p>
        </w:tc>
      </w:tr>
      <w:tr w14:paraId="76145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9854" w:type="dxa"/>
            <w:gridSpan w:val="4"/>
          </w:tcPr>
          <w:p w14:paraId="27759B8F">
            <w:pPr>
              <w:spacing w:line="360" w:lineRule="auto"/>
              <w:jc w:val="lef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0B387E5C">
            <w:pPr>
              <w:wordWrap w:val="0"/>
              <w:spacing w:line="360" w:lineRule="auto"/>
              <w:jc w:val="lef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3559C367">
            <w:pPr>
              <w:spacing w:line="440" w:lineRule="exact"/>
              <w:rPr>
                <w:rFonts w:hint="eastAsia" w:ascii="楷体" w:hAnsi="楷体" w:eastAsia="楷体" w:cs="楷体"/>
                <w:szCs w:val="21"/>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tc>
      </w:tr>
    </w:tbl>
    <w:p w14:paraId="58A96B85">
      <w:pPr>
        <w:autoSpaceDE w:val="0"/>
        <w:autoSpaceDN w:val="0"/>
        <w:adjustRightInd w:val="0"/>
        <w:spacing w:line="440" w:lineRule="exact"/>
        <w:ind w:firstLine="436"/>
        <w:jc w:val="left"/>
        <w:rPr>
          <w:rFonts w:hint="eastAsia" w:ascii="楷体" w:hAnsi="楷体" w:eastAsia="楷体" w:cs="楷体"/>
          <w:szCs w:val="21"/>
        </w:rPr>
      </w:pPr>
    </w:p>
    <w:p w14:paraId="7D142EFB">
      <w:pPr>
        <w:spacing w:line="440" w:lineRule="exact"/>
        <w:rPr>
          <w:rFonts w:hint="eastAsia" w:ascii="楷体" w:hAnsi="楷体" w:eastAsia="楷体" w:cs="楷体"/>
          <w:sz w:val="24"/>
          <w:szCs w:val="20"/>
          <w:u w:val="single"/>
        </w:rPr>
      </w:pPr>
    </w:p>
    <w:p w14:paraId="2C60AD7B">
      <w:pPr>
        <w:autoSpaceDE w:val="0"/>
        <w:autoSpaceDN w:val="0"/>
        <w:adjustRightInd w:val="0"/>
        <w:spacing w:line="440" w:lineRule="exact"/>
        <w:jc w:val="left"/>
        <w:rPr>
          <w:rFonts w:hint="eastAsia" w:ascii="楷体" w:hAnsi="楷体" w:eastAsia="楷体" w:cs="楷体"/>
          <w:b/>
          <w:sz w:val="28"/>
          <w:szCs w:val="28"/>
        </w:rPr>
      </w:pPr>
      <w:r>
        <w:rPr>
          <w:rFonts w:hint="eastAsia" w:ascii="楷体" w:hAnsi="楷体" w:eastAsia="楷体" w:cs="楷体"/>
          <w:szCs w:val="21"/>
        </w:rPr>
        <w:br w:type="page"/>
      </w:r>
      <w:bookmarkEnd w:id="306"/>
      <w:bookmarkEnd w:id="307"/>
      <w:bookmarkEnd w:id="308"/>
      <w:bookmarkStart w:id="312" w:name="_Toc347849257"/>
      <w:bookmarkStart w:id="313" w:name="_Toc383175519"/>
      <w:r>
        <w:rPr>
          <w:rFonts w:hint="eastAsia" w:ascii="楷体" w:hAnsi="楷体" w:eastAsia="楷体" w:cs="楷体"/>
          <w:b/>
          <w:sz w:val="28"/>
          <w:szCs w:val="28"/>
        </w:rPr>
        <w:t>格式3-3：</w:t>
      </w:r>
    </w:p>
    <w:p w14:paraId="6CEABB59">
      <w:pPr>
        <w:spacing w:line="440" w:lineRule="exact"/>
        <w:rPr>
          <w:rFonts w:hint="eastAsia" w:ascii="楷体" w:hAnsi="楷体" w:eastAsia="楷体" w:cs="楷体"/>
          <w:b/>
          <w:sz w:val="28"/>
          <w:szCs w:val="28"/>
        </w:rPr>
      </w:pPr>
    </w:p>
    <w:p w14:paraId="2EE2249B">
      <w:pPr>
        <w:spacing w:line="440" w:lineRule="exact"/>
        <w:jc w:val="center"/>
        <w:rPr>
          <w:rFonts w:hint="eastAsia" w:ascii="楷体" w:hAnsi="楷体" w:eastAsia="楷体" w:cs="楷体"/>
          <w:b/>
          <w:sz w:val="32"/>
          <w:szCs w:val="32"/>
        </w:rPr>
      </w:pPr>
      <w:r>
        <w:rPr>
          <w:rFonts w:hint="eastAsia" w:ascii="楷体" w:hAnsi="楷体" w:eastAsia="楷体" w:cs="楷体"/>
          <w:b/>
          <w:sz w:val="32"/>
          <w:szCs w:val="32"/>
        </w:rPr>
        <w:t>分项报价表</w:t>
      </w:r>
    </w:p>
    <w:p w14:paraId="5E658B3D">
      <w:pPr>
        <w:spacing w:line="360" w:lineRule="auto"/>
        <w:jc w:val="center"/>
        <w:rPr>
          <w:rFonts w:hint="eastAsia" w:ascii="楷体" w:hAnsi="楷体" w:eastAsia="楷体" w:cs="楷体"/>
          <w:szCs w:val="21"/>
        </w:rPr>
      </w:pPr>
      <w:r>
        <w:rPr>
          <w:rFonts w:hint="eastAsia" w:ascii="楷体" w:hAnsi="楷体" w:eastAsia="楷体" w:cs="楷体"/>
          <w:szCs w:val="21"/>
        </w:rPr>
        <w:t>（此部分格式自拟，供应商根据自身情况，详细编写分项报价表，列明各项费用的具体组成及费用明细）</w:t>
      </w:r>
    </w:p>
    <w:p w14:paraId="5B6AC683">
      <w:pPr>
        <w:spacing w:line="440" w:lineRule="exact"/>
        <w:jc w:val="left"/>
        <w:rPr>
          <w:rFonts w:hint="eastAsia" w:ascii="楷体" w:hAnsi="楷体" w:eastAsia="楷体" w:cs="楷体"/>
          <w:szCs w:val="21"/>
        </w:rPr>
      </w:pPr>
    </w:p>
    <w:p w14:paraId="24765B9B">
      <w:pPr>
        <w:spacing w:line="440" w:lineRule="exact"/>
        <w:rPr>
          <w:rFonts w:hint="eastAsia" w:ascii="楷体" w:hAnsi="楷体" w:eastAsia="楷体" w:cs="楷体"/>
          <w:szCs w:val="21"/>
        </w:rPr>
      </w:pPr>
    </w:p>
    <w:p w14:paraId="31769202">
      <w:pPr>
        <w:spacing w:line="440" w:lineRule="exact"/>
        <w:rPr>
          <w:rFonts w:hint="eastAsia" w:ascii="楷体" w:hAnsi="楷体" w:eastAsia="楷体" w:cs="楷体"/>
          <w:szCs w:val="21"/>
        </w:rPr>
      </w:pPr>
    </w:p>
    <w:p w14:paraId="5DF018E3">
      <w:pPr>
        <w:spacing w:line="360" w:lineRule="auto"/>
        <w:jc w:val="lef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36F195EA">
      <w:pPr>
        <w:wordWrap w:val="0"/>
        <w:spacing w:line="360" w:lineRule="auto"/>
        <w:jc w:val="lef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0029AE6B">
      <w:pPr>
        <w:spacing w:line="440" w:lineRule="exact"/>
        <w:ind w:firstLine="2" w:firstLineChars="1"/>
        <w:jc w:val="left"/>
        <w:rPr>
          <w:rFonts w:hint="eastAsia" w:ascii="楷体" w:hAnsi="楷体" w:eastAsia="楷体" w:cs="楷体"/>
          <w:szCs w:val="21"/>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p w14:paraId="7ACD8A1E">
      <w:pPr>
        <w:rPr>
          <w:rFonts w:hint="eastAsia" w:ascii="楷体" w:hAnsi="楷体" w:eastAsia="楷体" w:cs="楷体"/>
          <w:szCs w:val="21"/>
        </w:rPr>
      </w:pPr>
    </w:p>
    <w:p w14:paraId="106C3F9A">
      <w:pPr>
        <w:rPr>
          <w:rFonts w:hint="eastAsia" w:ascii="楷体" w:hAnsi="楷体" w:eastAsia="楷体" w:cs="楷体"/>
          <w:b/>
          <w:sz w:val="28"/>
          <w:szCs w:val="28"/>
        </w:rPr>
      </w:pPr>
      <w:r>
        <w:rPr>
          <w:rFonts w:hint="eastAsia" w:ascii="楷体" w:hAnsi="楷体" w:eastAsia="楷体" w:cs="楷体"/>
          <w:b/>
          <w:sz w:val="28"/>
          <w:szCs w:val="28"/>
        </w:rPr>
        <w:br w:type="page"/>
      </w:r>
    </w:p>
    <w:p w14:paraId="65C0D1CC">
      <w:pPr>
        <w:spacing w:line="440" w:lineRule="exact"/>
        <w:rPr>
          <w:rFonts w:hint="eastAsia" w:ascii="楷体" w:hAnsi="楷体" w:eastAsia="楷体" w:cs="楷体"/>
        </w:rPr>
      </w:pPr>
      <w:r>
        <w:rPr>
          <w:rFonts w:hint="eastAsia" w:ascii="楷体" w:hAnsi="楷体" w:eastAsia="楷体" w:cs="楷体"/>
          <w:b/>
          <w:sz w:val="28"/>
          <w:szCs w:val="28"/>
        </w:rPr>
        <w:t>格式3-4：</w:t>
      </w:r>
    </w:p>
    <w:p w14:paraId="29CA3F0B">
      <w:pPr>
        <w:keepNext/>
        <w:keepLines/>
        <w:spacing w:line="440" w:lineRule="exact"/>
        <w:jc w:val="center"/>
        <w:outlineLvl w:val="1"/>
        <w:rPr>
          <w:rFonts w:hint="eastAsia" w:ascii="楷体" w:hAnsi="楷体" w:eastAsia="楷体" w:cs="楷体"/>
          <w:b/>
          <w:kern w:val="0"/>
          <w:sz w:val="32"/>
          <w:szCs w:val="32"/>
          <w:lang w:val="zh-CN"/>
        </w:rPr>
      </w:pPr>
      <w:bookmarkStart w:id="314" w:name="_Toc185539626"/>
      <w:bookmarkStart w:id="315" w:name="_Toc183075179"/>
      <w:bookmarkStart w:id="316" w:name="_Toc347234419"/>
      <w:bookmarkStart w:id="317" w:name="_Toc209516069"/>
      <w:bookmarkStart w:id="318" w:name="_Toc370221726"/>
      <w:bookmarkStart w:id="319" w:name="_Toc373844132"/>
      <w:bookmarkStart w:id="320" w:name="_Toc191546057"/>
      <w:bookmarkStart w:id="321" w:name="_Toc11167706"/>
      <w:bookmarkStart w:id="322" w:name="_Toc386046249"/>
      <w:bookmarkStart w:id="323" w:name="_Toc11167516"/>
      <w:bookmarkStart w:id="324" w:name="_Toc370221912"/>
      <w:bookmarkStart w:id="325" w:name="_Toc79770067"/>
      <w:bookmarkStart w:id="326" w:name="_Toc373844199"/>
      <w:bookmarkStart w:id="327" w:name="_Toc370221822"/>
      <w:r>
        <w:rPr>
          <w:rFonts w:hint="eastAsia" w:ascii="楷体" w:hAnsi="楷体" w:eastAsia="楷体" w:cs="楷体"/>
          <w:b/>
          <w:kern w:val="0"/>
          <w:sz w:val="32"/>
          <w:szCs w:val="32"/>
          <w:lang w:val="zh-CN"/>
        </w:rPr>
        <w:t>本单位基本情况</w:t>
      </w:r>
      <w:bookmarkEnd w:id="314"/>
      <w:bookmarkEnd w:id="315"/>
      <w:r>
        <w:rPr>
          <w:rFonts w:hint="eastAsia" w:ascii="楷体" w:hAnsi="楷体" w:eastAsia="楷体" w:cs="楷体"/>
          <w:b/>
          <w:kern w:val="0"/>
          <w:sz w:val="32"/>
          <w:szCs w:val="32"/>
          <w:lang w:val="zh-CN"/>
        </w:rPr>
        <w:t>表</w:t>
      </w:r>
      <w:bookmarkEnd w:id="316"/>
      <w:bookmarkEnd w:id="317"/>
      <w:bookmarkEnd w:id="318"/>
      <w:bookmarkEnd w:id="319"/>
      <w:bookmarkEnd w:id="320"/>
      <w:bookmarkEnd w:id="321"/>
      <w:bookmarkEnd w:id="322"/>
      <w:bookmarkEnd w:id="323"/>
      <w:bookmarkEnd w:id="324"/>
      <w:bookmarkEnd w:id="325"/>
      <w:bookmarkEnd w:id="326"/>
      <w:bookmarkEnd w:id="327"/>
    </w:p>
    <w:p w14:paraId="0BF6A16A">
      <w:pPr>
        <w:pStyle w:val="5"/>
        <w:spacing w:before="0" w:after="0"/>
        <w:rPr>
          <w:rFonts w:hint="eastAsia" w:ascii="楷体" w:hAnsi="楷体" w:eastAsia="楷体" w:cs="仿宋_GB2312"/>
          <w:b w:val="0"/>
          <w:sz w:val="30"/>
          <w:szCs w:val="30"/>
        </w:rPr>
      </w:pPr>
    </w:p>
    <w:tbl>
      <w:tblPr>
        <w:tblStyle w:val="38"/>
        <w:tblW w:w="0" w:type="auto"/>
        <w:jc w:val="center"/>
        <w:tblLayout w:type="fixed"/>
        <w:tblCellMar>
          <w:top w:w="0" w:type="dxa"/>
          <w:left w:w="28" w:type="dxa"/>
          <w:bottom w:w="0" w:type="dxa"/>
          <w:right w:w="28" w:type="dxa"/>
        </w:tblCellMar>
      </w:tblPr>
      <w:tblGrid>
        <w:gridCol w:w="661"/>
        <w:gridCol w:w="4310"/>
        <w:gridCol w:w="4537"/>
      </w:tblGrid>
      <w:tr w14:paraId="17B99BD8">
        <w:tblPrEx>
          <w:tblCellMar>
            <w:top w:w="0" w:type="dxa"/>
            <w:left w:w="28" w:type="dxa"/>
            <w:bottom w:w="0" w:type="dxa"/>
            <w:right w:w="28" w:type="dxa"/>
          </w:tblCellMar>
        </w:tblPrEx>
        <w:trPr>
          <w:trHeight w:val="673" w:hRule="atLeast"/>
          <w:jc w:val="center"/>
        </w:trPr>
        <w:tc>
          <w:tcPr>
            <w:tcW w:w="661" w:type="dxa"/>
            <w:tcBorders>
              <w:top w:val="single" w:color="auto" w:sz="6" w:space="0"/>
              <w:left w:val="single" w:color="auto" w:sz="6" w:space="0"/>
              <w:bottom w:val="single" w:color="auto" w:sz="6" w:space="0"/>
              <w:right w:val="single" w:color="auto" w:sz="6" w:space="0"/>
            </w:tcBorders>
            <w:vAlign w:val="center"/>
          </w:tcPr>
          <w:p w14:paraId="0D9E71BB">
            <w:pPr>
              <w:autoSpaceDE w:val="0"/>
              <w:autoSpaceDN w:val="0"/>
              <w:adjustRightInd w:val="0"/>
              <w:jc w:val="center"/>
              <w:rPr>
                <w:rFonts w:hint="eastAsia" w:ascii="楷体" w:hAnsi="楷体" w:eastAsia="楷体" w:cs="仿宋_GB2312"/>
                <w:szCs w:val="21"/>
                <w:lang w:val="zh-CN"/>
              </w:rPr>
            </w:pPr>
            <w:r>
              <w:rPr>
                <w:rFonts w:hint="eastAsia" w:ascii="楷体" w:hAnsi="楷体" w:eastAsia="楷体" w:cs="仿宋_GB2312"/>
                <w:szCs w:val="21"/>
                <w:lang w:val="zh-CN"/>
              </w:rPr>
              <w:t>1</w:t>
            </w:r>
          </w:p>
        </w:tc>
        <w:tc>
          <w:tcPr>
            <w:tcW w:w="8847" w:type="dxa"/>
            <w:gridSpan w:val="2"/>
            <w:tcBorders>
              <w:top w:val="single" w:color="auto" w:sz="6" w:space="0"/>
              <w:left w:val="single" w:color="auto" w:sz="6" w:space="0"/>
              <w:bottom w:val="single" w:color="auto" w:sz="6" w:space="0"/>
              <w:right w:val="single" w:color="auto" w:sz="6" w:space="0"/>
            </w:tcBorders>
            <w:vAlign w:val="center"/>
          </w:tcPr>
          <w:p w14:paraId="32F1CC40">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供应商全称</w:t>
            </w:r>
          </w:p>
        </w:tc>
      </w:tr>
      <w:tr w14:paraId="0B29B5B2">
        <w:tblPrEx>
          <w:tblCellMar>
            <w:top w:w="0" w:type="dxa"/>
            <w:left w:w="28" w:type="dxa"/>
            <w:bottom w:w="0" w:type="dxa"/>
            <w:right w:w="28" w:type="dxa"/>
          </w:tblCellMar>
        </w:tblPrEx>
        <w:trPr>
          <w:trHeight w:val="673" w:hRule="atLeast"/>
          <w:jc w:val="center"/>
        </w:trPr>
        <w:tc>
          <w:tcPr>
            <w:tcW w:w="661" w:type="dxa"/>
            <w:tcBorders>
              <w:top w:val="single" w:color="auto" w:sz="6" w:space="0"/>
              <w:left w:val="single" w:color="auto" w:sz="6" w:space="0"/>
              <w:bottom w:val="single" w:color="auto" w:sz="6" w:space="0"/>
              <w:right w:val="single" w:color="auto" w:sz="6" w:space="0"/>
            </w:tcBorders>
            <w:vAlign w:val="center"/>
          </w:tcPr>
          <w:p w14:paraId="1017BCC6">
            <w:pPr>
              <w:autoSpaceDE w:val="0"/>
              <w:autoSpaceDN w:val="0"/>
              <w:adjustRightInd w:val="0"/>
              <w:jc w:val="center"/>
              <w:rPr>
                <w:rFonts w:hint="eastAsia" w:ascii="楷体" w:hAnsi="楷体" w:eastAsia="楷体" w:cs="仿宋_GB2312"/>
                <w:szCs w:val="21"/>
              </w:rPr>
            </w:pPr>
            <w:r>
              <w:rPr>
                <w:rFonts w:hint="eastAsia" w:ascii="楷体" w:hAnsi="楷体" w:eastAsia="楷体" w:cs="仿宋_GB2312"/>
                <w:szCs w:val="21"/>
              </w:rPr>
              <w:t>2</w:t>
            </w:r>
          </w:p>
        </w:tc>
        <w:tc>
          <w:tcPr>
            <w:tcW w:w="8847" w:type="dxa"/>
            <w:gridSpan w:val="2"/>
            <w:tcBorders>
              <w:top w:val="single" w:color="auto" w:sz="6" w:space="0"/>
              <w:left w:val="single" w:color="auto" w:sz="6" w:space="0"/>
              <w:bottom w:val="single" w:color="auto" w:sz="6" w:space="0"/>
              <w:right w:val="single" w:color="auto" w:sz="6" w:space="0"/>
            </w:tcBorders>
            <w:vAlign w:val="center"/>
          </w:tcPr>
          <w:p w14:paraId="73EA3F91">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详细地址</w:t>
            </w:r>
          </w:p>
        </w:tc>
      </w:tr>
      <w:tr w14:paraId="61955AD7">
        <w:tblPrEx>
          <w:tblCellMar>
            <w:top w:w="0" w:type="dxa"/>
            <w:left w:w="28" w:type="dxa"/>
            <w:bottom w:w="0" w:type="dxa"/>
            <w:right w:w="28" w:type="dxa"/>
          </w:tblCellMar>
        </w:tblPrEx>
        <w:trPr>
          <w:trHeight w:val="673" w:hRule="atLeast"/>
          <w:jc w:val="center"/>
        </w:trPr>
        <w:tc>
          <w:tcPr>
            <w:tcW w:w="661" w:type="dxa"/>
            <w:tcBorders>
              <w:top w:val="single" w:color="auto" w:sz="6" w:space="0"/>
              <w:left w:val="single" w:color="auto" w:sz="6" w:space="0"/>
              <w:bottom w:val="single" w:color="auto" w:sz="6" w:space="0"/>
              <w:right w:val="single" w:color="auto" w:sz="6" w:space="0"/>
            </w:tcBorders>
            <w:vAlign w:val="center"/>
          </w:tcPr>
          <w:p w14:paraId="4F2B1D63">
            <w:pPr>
              <w:autoSpaceDE w:val="0"/>
              <w:autoSpaceDN w:val="0"/>
              <w:adjustRightInd w:val="0"/>
              <w:jc w:val="center"/>
              <w:rPr>
                <w:rFonts w:hint="eastAsia" w:ascii="楷体" w:hAnsi="楷体" w:eastAsia="楷体" w:cs="仿宋_GB2312"/>
                <w:szCs w:val="21"/>
              </w:rPr>
            </w:pPr>
            <w:r>
              <w:rPr>
                <w:rFonts w:hint="eastAsia" w:ascii="楷体" w:hAnsi="楷体" w:eastAsia="楷体" w:cs="仿宋_GB2312"/>
                <w:szCs w:val="21"/>
              </w:rPr>
              <w:t>3</w:t>
            </w:r>
          </w:p>
        </w:tc>
        <w:tc>
          <w:tcPr>
            <w:tcW w:w="4310" w:type="dxa"/>
            <w:tcBorders>
              <w:top w:val="single" w:color="auto" w:sz="6" w:space="0"/>
              <w:left w:val="single" w:color="auto" w:sz="6" w:space="0"/>
              <w:bottom w:val="single" w:color="auto" w:sz="6" w:space="0"/>
              <w:right w:val="single" w:color="auto" w:sz="6" w:space="0"/>
            </w:tcBorders>
            <w:vAlign w:val="center"/>
          </w:tcPr>
          <w:p w14:paraId="394B4C87">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电话</w:t>
            </w:r>
          </w:p>
        </w:tc>
        <w:tc>
          <w:tcPr>
            <w:tcW w:w="4537" w:type="dxa"/>
            <w:tcBorders>
              <w:top w:val="single" w:color="auto" w:sz="6" w:space="0"/>
              <w:left w:val="single" w:color="auto" w:sz="6" w:space="0"/>
              <w:bottom w:val="single" w:color="auto" w:sz="6" w:space="0"/>
              <w:right w:val="single" w:color="auto" w:sz="6" w:space="0"/>
            </w:tcBorders>
            <w:vAlign w:val="center"/>
          </w:tcPr>
          <w:p w14:paraId="6E549AA1">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联系人</w:t>
            </w:r>
          </w:p>
        </w:tc>
      </w:tr>
      <w:tr w14:paraId="1E3817A4">
        <w:tblPrEx>
          <w:tblCellMar>
            <w:top w:w="0" w:type="dxa"/>
            <w:left w:w="28" w:type="dxa"/>
            <w:bottom w:w="0" w:type="dxa"/>
            <w:right w:w="28" w:type="dxa"/>
          </w:tblCellMar>
        </w:tblPrEx>
        <w:trPr>
          <w:trHeight w:val="673" w:hRule="atLeast"/>
          <w:jc w:val="center"/>
        </w:trPr>
        <w:tc>
          <w:tcPr>
            <w:tcW w:w="661" w:type="dxa"/>
            <w:tcBorders>
              <w:top w:val="single" w:color="auto" w:sz="6" w:space="0"/>
              <w:left w:val="single" w:color="auto" w:sz="6" w:space="0"/>
              <w:bottom w:val="single" w:color="auto" w:sz="6" w:space="0"/>
              <w:right w:val="single" w:color="auto" w:sz="6" w:space="0"/>
            </w:tcBorders>
            <w:vAlign w:val="center"/>
          </w:tcPr>
          <w:p w14:paraId="565555F4">
            <w:pPr>
              <w:autoSpaceDE w:val="0"/>
              <w:autoSpaceDN w:val="0"/>
              <w:adjustRightInd w:val="0"/>
              <w:jc w:val="center"/>
              <w:rPr>
                <w:rFonts w:hint="eastAsia" w:ascii="楷体" w:hAnsi="楷体" w:eastAsia="楷体" w:cs="仿宋_GB2312"/>
                <w:szCs w:val="21"/>
              </w:rPr>
            </w:pPr>
            <w:r>
              <w:rPr>
                <w:rFonts w:hint="eastAsia" w:ascii="楷体" w:hAnsi="楷体" w:eastAsia="楷体" w:cs="仿宋_GB2312"/>
                <w:szCs w:val="21"/>
              </w:rPr>
              <w:t>4</w:t>
            </w:r>
          </w:p>
        </w:tc>
        <w:tc>
          <w:tcPr>
            <w:tcW w:w="4310" w:type="dxa"/>
            <w:tcBorders>
              <w:top w:val="single" w:color="auto" w:sz="6" w:space="0"/>
              <w:left w:val="single" w:color="auto" w:sz="6" w:space="0"/>
              <w:bottom w:val="single" w:color="auto" w:sz="6" w:space="0"/>
              <w:right w:val="single" w:color="auto" w:sz="6" w:space="0"/>
            </w:tcBorders>
            <w:vAlign w:val="center"/>
          </w:tcPr>
          <w:p w14:paraId="1E603983">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传真</w:t>
            </w:r>
          </w:p>
        </w:tc>
        <w:tc>
          <w:tcPr>
            <w:tcW w:w="4537" w:type="dxa"/>
            <w:tcBorders>
              <w:top w:val="single" w:color="auto" w:sz="6" w:space="0"/>
              <w:left w:val="single" w:color="auto" w:sz="6" w:space="0"/>
              <w:bottom w:val="single" w:color="auto" w:sz="6" w:space="0"/>
              <w:right w:val="single" w:color="auto" w:sz="6" w:space="0"/>
            </w:tcBorders>
            <w:vAlign w:val="center"/>
          </w:tcPr>
          <w:p w14:paraId="73184EBA">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电子邮箱</w:t>
            </w:r>
          </w:p>
        </w:tc>
      </w:tr>
      <w:tr w14:paraId="5C395355">
        <w:tblPrEx>
          <w:tblCellMar>
            <w:top w:w="0" w:type="dxa"/>
            <w:left w:w="28" w:type="dxa"/>
            <w:bottom w:w="0" w:type="dxa"/>
            <w:right w:w="28" w:type="dxa"/>
          </w:tblCellMar>
        </w:tblPrEx>
        <w:trPr>
          <w:trHeight w:val="673" w:hRule="atLeast"/>
          <w:jc w:val="center"/>
        </w:trPr>
        <w:tc>
          <w:tcPr>
            <w:tcW w:w="661" w:type="dxa"/>
            <w:tcBorders>
              <w:top w:val="single" w:color="auto" w:sz="6" w:space="0"/>
              <w:left w:val="single" w:color="auto" w:sz="6" w:space="0"/>
              <w:bottom w:val="single" w:color="auto" w:sz="6" w:space="0"/>
              <w:right w:val="single" w:color="auto" w:sz="6" w:space="0"/>
            </w:tcBorders>
            <w:vAlign w:val="center"/>
          </w:tcPr>
          <w:p w14:paraId="2064896D">
            <w:pPr>
              <w:autoSpaceDE w:val="0"/>
              <w:autoSpaceDN w:val="0"/>
              <w:adjustRightInd w:val="0"/>
              <w:jc w:val="center"/>
              <w:rPr>
                <w:rFonts w:hint="eastAsia" w:ascii="楷体" w:hAnsi="楷体" w:eastAsia="楷体" w:cs="仿宋_GB2312"/>
                <w:szCs w:val="21"/>
              </w:rPr>
            </w:pPr>
            <w:r>
              <w:rPr>
                <w:rFonts w:hint="eastAsia" w:ascii="楷体" w:hAnsi="楷体" w:eastAsia="楷体" w:cs="仿宋_GB2312"/>
                <w:szCs w:val="21"/>
              </w:rPr>
              <w:t>5</w:t>
            </w:r>
          </w:p>
        </w:tc>
        <w:tc>
          <w:tcPr>
            <w:tcW w:w="4310" w:type="dxa"/>
            <w:tcBorders>
              <w:top w:val="single" w:color="auto" w:sz="6" w:space="0"/>
              <w:left w:val="single" w:color="auto" w:sz="6" w:space="0"/>
              <w:bottom w:val="single" w:color="auto" w:sz="6" w:space="0"/>
              <w:right w:val="single" w:color="auto" w:sz="6" w:space="0"/>
            </w:tcBorders>
            <w:vAlign w:val="center"/>
          </w:tcPr>
          <w:p w14:paraId="7A4B76B2">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注册地</w:t>
            </w:r>
          </w:p>
        </w:tc>
        <w:tc>
          <w:tcPr>
            <w:tcW w:w="4537" w:type="dxa"/>
            <w:tcBorders>
              <w:top w:val="single" w:color="auto" w:sz="6" w:space="0"/>
              <w:left w:val="single" w:color="auto" w:sz="6" w:space="0"/>
              <w:bottom w:val="single" w:color="auto" w:sz="6" w:space="0"/>
              <w:right w:val="single" w:color="auto" w:sz="6" w:space="0"/>
            </w:tcBorders>
            <w:vAlign w:val="center"/>
          </w:tcPr>
          <w:p w14:paraId="40D2D41A">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注册年份(请附营业执照原件扫描件（彩色）)</w:t>
            </w:r>
          </w:p>
        </w:tc>
      </w:tr>
      <w:tr w14:paraId="60D491D9">
        <w:tblPrEx>
          <w:tblCellMar>
            <w:top w:w="0" w:type="dxa"/>
            <w:left w:w="28" w:type="dxa"/>
            <w:bottom w:w="0" w:type="dxa"/>
            <w:right w:w="28" w:type="dxa"/>
          </w:tblCellMar>
        </w:tblPrEx>
        <w:trPr>
          <w:trHeight w:val="1012" w:hRule="atLeast"/>
          <w:jc w:val="center"/>
        </w:trPr>
        <w:tc>
          <w:tcPr>
            <w:tcW w:w="661" w:type="dxa"/>
            <w:tcBorders>
              <w:top w:val="single" w:color="auto" w:sz="6" w:space="0"/>
              <w:left w:val="single" w:color="auto" w:sz="6" w:space="0"/>
              <w:bottom w:val="single" w:color="auto" w:sz="6" w:space="0"/>
              <w:right w:val="single" w:color="auto" w:sz="6" w:space="0"/>
            </w:tcBorders>
            <w:vAlign w:val="center"/>
          </w:tcPr>
          <w:p w14:paraId="61FF43C6">
            <w:pPr>
              <w:autoSpaceDE w:val="0"/>
              <w:autoSpaceDN w:val="0"/>
              <w:adjustRightInd w:val="0"/>
              <w:jc w:val="center"/>
              <w:rPr>
                <w:rFonts w:hint="eastAsia" w:ascii="楷体" w:hAnsi="楷体" w:eastAsia="楷体" w:cs="仿宋_GB2312"/>
                <w:szCs w:val="21"/>
                <w:lang w:val="zh-CN"/>
              </w:rPr>
            </w:pPr>
            <w:r>
              <w:rPr>
                <w:rFonts w:hint="eastAsia" w:ascii="楷体" w:hAnsi="楷体" w:eastAsia="楷体" w:cs="仿宋_GB2312"/>
                <w:szCs w:val="21"/>
                <w:lang w:val="zh-CN"/>
              </w:rPr>
              <w:t>6</w:t>
            </w:r>
          </w:p>
        </w:tc>
        <w:tc>
          <w:tcPr>
            <w:tcW w:w="8847" w:type="dxa"/>
            <w:gridSpan w:val="2"/>
            <w:tcBorders>
              <w:top w:val="single" w:color="auto" w:sz="6" w:space="0"/>
              <w:left w:val="single" w:color="auto" w:sz="6" w:space="0"/>
              <w:bottom w:val="single" w:color="auto" w:sz="6" w:space="0"/>
              <w:right w:val="single" w:color="auto" w:sz="6" w:space="0"/>
            </w:tcBorders>
            <w:vAlign w:val="center"/>
          </w:tcPr>
          <w:p w14:paraId="283628C3">
            <w:pPr>
              <w:autoSpaceDE w:val="0"/>
              <w:autoSpaceDN w:val="0"/>
              <w:adjustRightInd w:val="0"/>
              <w:ind w:left="74" w:firstLine="28"/>
              <w:rPr>
                <w:rFonts w:hint="eastAsia" w:ascii="楷体" w:hAnsi="楷体" w:eastAsia="楷体" w:cs="仿宋_GB2312"/>
                <w:szCs w:val="21"/>
                <w:lang w:val="zh-CN"/>
              </w:rPr>
            </w:pPr>
            <w:r>
              <w:rPr>
                <w:rFonts w:hint="eastAsia" w:ascii="楷体" w:hAnsi="楷体" w:eastAsia="楷体" w:cs="仿宋_GB2312"/>
                <w:szCs w:val="21"/>
                <w:lang w:val="zh-CN"/>
              </w:rPr>
              <w:t>公司</w:t>
            </w:r>
            <w:r>
              <w:rPr>
                <w:rFonts w:hint="eastAsia" w:ascii="楷体" w:hAnsi="楷体" w:eastAsia="楷体" w:cs="仿宋_GB2312"/>
                <w:szCs w:val="21"/>
                <w:u w:val="single"/>
                <w:lang w:val="zh-CN"/>
              </w:rPr>
              <w:t xml:space="preserve">   (是否通过，何种)</w:t>
            </w:r>
            <w:r>
              <w:rPr>
                <w:rFonts w:hint="eastAsia" w:ascii="楷体" w:hAnsi="楷体" w:eastAsia="楷体" w:cs="仿宋_GB2312"/>
                <w:szCs w:val="21"/>
                <w:lang w:val="zh-CN"/>
              </w:rPr>
              <w:t>质量保证体系认证(如有，请附相关证书原件扫描件（彩色）)。</w:t>
            </w:r>
          </w:p>
        </w:tc>
      </w:tr>
      <w:tr w14:paraId="41073F72">
        <w:tblPrEx>
          <w:tblCellMar>
            <w:top w:w="0" w:type="dxa"/>
            <w:left w:w="28" w:type="dxa"/>
            <w:bottom w:w="0" w:type="dxa"/>
            <w:right w:w="28" w:type="dxa"/>
          </w:tblCellMar>
        </w:tblPrEx>
        <w:trPr>
          <w:trHeight w:val="2460" w:hRule="atLeast"/>
          <w:jc w:val="center"/>
        </w:trPr>
        <w:tc>
          <w:tcPr>
            <w:tcW w:w="661" w:type="dxa"/>
            <w:tcBorders>
              <w:top w:val="single" w:color="auto" w:sz="6" w:space="0"/>
              <w:left w:val="single" w:color="auto" w:sz="6" w:space="0"/>
              <w:bottom w:val="single" w:color="auto" w:sz="6" w:space="0"/>
              <w:right w:val="single" w:color="auto" w:sz="6" w:space="0"/>
            </w:tcBorders>
            <w:vAlign w:val="center"/>
          </w:tcPr>
          <w:p w14:paraId="58C87483">
            <w:pPr>
              <w:autoSpaceDE w:val="0"/>
              <w:autoSpaceDN w:val="0"/>
              <w:adjustRightInd w:val="0"/>
              <w:jc w:val="center"/>
              <w:rPr>
                <w:rFonts w:hint="eastAsia" w:ascii="楷体" w:hAnsi="楷体" w:eastAsia="楷体" w:cs="仿宋_GB2312"/>
                <w:szCs w:val="21"/>
                <w:lang w:val="zh-CN"/>
              </w:rPr>
            </w:pPr>
            <w:r>
              <w:rPr>
                <w:rFonts w:hint="eastAsia" w:ascii="楷体" w:hAnsi="楷体" w:eastAsia="楷体" w:cs="仿宋_GB2312"/>
                <w:szCs w:val="21"/>
              </w:rPr>
              <w:t>9</w:t>
            </w:r>
          </w:p>
        </w:tc>
        <w:tc>
          <w:tcPr>
            <w:tcW w:w="8847" w:type="dxa"/>
            <w:gridSpan w:val="2"/>
            <w:tcBorders>
              <w:top w:val="single" w:color="auto" w:sz="6" w:space="0"/>
              <w:left w:val="single" w:color="auto" w:sz="6" w:space="0"/>
              <w:bottom w:val="single" w:color="auto" w:sz="6" w:space="0"/>
              <w:right w:val="single" w:color="auto" w:sz="6" w:space="0"/>
            </w:tcBorders>
            <w:vAlign w:val="center"/>
          </w:tcPr>
          <w:p w14:paraId="47FF6A34">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主营范围：</w:t>
            </w:r>
          </w:p>
          <w:p w14:paraId="639F4CC7">
            <w:pPr>
              <w:autoSpaceDE w:val="0"/>
              <w:autoSpaceDN w:val="0"/>
              <w:adjustRightInd w:val="0"/>
              <w:ind w:firstLine="100"/>
              <w:rPr>
                <w:rFonts w:hint="eastAsia" w:ascii="楷体" w:hAnsi="楷体" w:eastAsia="楷体" w:cs="仿宋_GB2312"/>
                <w:szCs w:val="21"/>
                <w:u w:val="single"/>
                <w:lang w:val="zh-CN"/>
              </w:rPr>
            </w:pPr>
            <w:r>
              <w:rPr>
                <w:rFonts w:hint="eastAsia" w:ascii="楷体" w:hAnsi="楷体" w:eastAsia="楷体" w:cs="仿宋_GB2312"/>
                <w:szCs w:val="21"/>
                <w:lang w:val="zh-CN"/>
              </w:rPr>
              <w:t>1、 _____________________________________________________________________</w:t>
            </w:r>
          </w:p>
          <w:p w14:paraId="08835EB6">
            <w:pPr>
              <w:autoSpaceDE w:val="0"/>
              <w:autoSpaceDN w:val="0"/>
              <w:adjustRightInd w:val="0"/>
              <w:ind w:firstLine="100"/>
              <w:rPr>
                <w:rFonts w:hint="eastAsia" w:ascii="楷体" w:hAnsi="楷体" w:eastAsia="楷体" w:cs="仿宋_GB2312"/>
                <w:szCs w:val="21"/>
                <w:u w:val="single"/>
                <w:lang w:val="zh-CN"/>
              </w:rPr>
            </w:pPr>
            <w:r>
              <w:rPr>
                <w:rFonts w:hint="eastAsia" w:ascii="楷体" w:hAnsi="楷体" w:eastAsia="楷体" w:cs="仿宋_GB2312"/>
                <w:szCs w:val="21"/>
                <w:lang w:val="zh-CN"/>
              </w:rPr>
              <w:t>2、 _____________________________________________________________________</w:t>
            </w:r>
          </w:p>
          <w:p w14:paraId="2F34CBEA">
            <w:pPr>
              <w:autoSpaceDE w:val="0"/>
              <w:autoSpaceDN w:val="0"/>
              <w:adjustRightInd w:val="0"/>
              <w:ind w:firstLine="100"/>
              <w:rPr>
                <w:rFonts w:hint="eastAsia" w:ascii="楷体" w:hAnsi="楷体" w:eastAsia="楷体" w:cs="仿宋_GB2312"/>
                <w:szCs w:val="21"/>
                <w:u w:val="single"/>
                <w:lang w:val="zh-CN"/>
              </w:rPr>
            </w:pPr>
            <w:r>
              <w:rPr>
                <w:rFonts w:hint="eastAsia" w:ascii="楷体" w:hAnsi="楷体" w:eastAsia="楷体" w:cs="仿宋_GB2312"/>
                <w:szCs w:val="21"/>
                <w:lang w:val="zh-CN"/>
              </w:rPr>
              <w:t>3、 _____________________________________________________________________</w:t>
            </w:r>
          </w:p>
          <w:p w14:paraId="1A423382">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w:t>
            </w:r>
          </w:p>
        </w:tc>
      </w:tr>
      <w:tr w14:paraId="5477342E">
        <w:tblPrEx>
          <w:tblCellMar>
            <w:top w:w="0" w:type="dxa"/>
            <w:left w:w="28" w:type="dxa"/>
            <w:bottom w:w="0" w:type="dxa"/>
            <w:right w:w="28" w:type="dxa"/>
          </w:tblCellMar>
        </w:tblPrEx>
        <w:trPr>
          <w:trHeight w:val="2468" w:hRule="atLeast"/>
          <w:jc w:val="center"/>
        </w:trPr>
        <w:tc>
          <w:tcPr>
            <w:tcW w:w="661" w:type="dxa"/>
            <w:tcBorders>
              <w:top w:val="single" w:color="auto" w:sz="6" w:space="0"/>
              <w:left w:val="single" w:color="auto" w:sz="6" w:space="0"/>
              <w:bottom w:val="single" w:color="auto" w:sz="6" w:space="0"/>
              <w:right w:val="single" w:color="auto" w:sz="6" w:space="0"/>
            </w:tcBorders>
            <w:vAlign w:val="center"/>
          </w:tcPr>
          <w:p w14:paraId="1A9BFD70">
            <w:pPr>
              <w:autoSpaceDE w:val="0"/>
              <w:autoSpaceDN w:val="0"/>
              <w:adjustRightInd w:val="0"/>
              <w:jc w:val="center"/>
              <w:rPr>
                <w:rFonts w:hint="eastAsia" w:ascii="楷体" w:hAnsi="楷体" w:eastAsia="楷体" w:cs="仿宋_GB2312"/>
                <w:szCs w:val="21"/>
                <w:lang w:val="zh-CN"/>
              </w:rPr>
            </w:pPr>
            <w:r>
              <w:rPr>
                <w:rFonts w:hint="eastAsia" w:ascii="楷体" w:hAnsi="楷体" w:eastAsia="楷体" w:cs="仿宋_GB2312"/>
                <w:szCs w:val="21"/>
                <w:lang w:val="zh-CN"/>
              </w:rPr>
              <w:t>10</w:t>
            </w:r>
          </w:p>
        </w:tc>
        <w:tc>
          <w:tcPr>
            <w:tcW w:w="8847" w:type="dxa"/>
            <w:gridSpan w:val="2"/>
            <w:tcBorders>
              <w:top w:val="single" w:color="auto" w:sz="6" w:space="0"/>
              <w:left w:val="single" w:color="auto" w:sz="6" w:space="0"/>
              <w:bottom w:val="single" w:color="auto" w:sz="6" w:space="0"/>
              <w:right w:val="single" w:color="auto" w:sz="6" w:space="0"/>
            </w:tcBorders>
          </w:tcPr>
          <w:p w14:paraId="65A7D8B8">
            <w:pPr>
              <w:autoSpaceDE w:val="0"/>
              <w:autoSpaceDN w:val="0"/>
              <w:adjustRightInd w:val="0"/>
              <w:ind w:firstLine="100"/>
              <w:rPr>
                <w:rFonts w:hint="eastAsia" w:ascii="楷体" w:hAnsi="楷体" w:eastAsia="楷体" w:cs="仿宋_GB2312"/>
                <w:szCs w:val="21"/>
                <w:lang w:val="zh-CN"/>
              </w:rPr>
            </w:pPr>
            <w:r>
              <w:rPr>
                <w:rFonts w:hint="eastAsia" w:ascii="楷体" w:hAnsi="楷体" w:eastAsia="楷体" w:cs="仿宋_GB2312"/>
                <w:szCs w:val="21"/>
                <w:lang w:val="zh-CN"/>
              </w:rPr>
              <w:t>其它需要说明的情况：</w:t>
            </w:r>
          </w:p>
        </w:tc>
      </w:tr>
    </w:tbl>
    <w:p w14:paraId="700720FF">
      <w:pPr>
        <w:pStyle w:val="4"/>
        <w:rPr>
          <w:color w:val="auto"/>
        </w:rPr>
      </w:pPr>
    </w:p>
    <w:p w14:paraId="16BD8959">
      <w:pPr>
        <w:spacing w:line="360" w:lineRule="auto"/>
        <w:ind w:right="420"/>
        <w:jc w:val="lef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57D31281">
      <w:pPr>
        <w:spacing w:line="360" w:lineRule="auto"/>
        <w:jc w:val="lef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5C6974C2">
      <w:pPr>
        <w:spacing w:line="440" w:lineRule="exact"/>
        <w:rPr>
          <w:rFonts w:hint="eastAsia" w:ascii="楷体" w:hAnsi="楷体" w:eastAsia="楷体" w:cs="楷体"/>
          <w:kern w:val="0"/>
          <w:szCs w:val="21"/>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p w14:paraId="18105CF5">
      <w:pPr>
        <w:widowControl/>
        <w:spacing w:line="440" w:lineRule="exact"/>
        <w:jc w:val="left"/>
        <w:rPr>
          <w:rFonts w:hint="eastAsia" w:ascii="楷体" w:hAnsi="楷体" w:eastAsia="楷体" w:cs="楷体"/>
          <w:kern w:val="0"/>
          <w:szCs w:val="21"/>
        </w:rPr>
      </w:pPr>
      <w:r>
        <w:rPr>
          <w:rFonts w:hint="eastAsia" w:ascii="楷体" w:hAnsi="楷体" w:eastAsia="楷体" w:cs="楷体"/>
          <w:kern w:val="0"/>
          <w:szCs w:val="21"/>
        </w:rPr>
        <w:br w:type="page"/>
      </w:r>
    </w:p>
    <w:p w14:paraId="0AE66F92">
      <w:pPr>
        <w:spacing w:line="440" w:lineRule="exact"/>
        <w:rPr>
          <w:rFonts w:hint="eastAsia" w:ascii="楷体" w:hAnsi="楷体" w:eastAsia="楷体" w:cs="楷体"/>
        </w:rPr>
      </w:pPr>
      <w:r>
        <w:rPr>
          <w:rFonts w:hint="eastAsia" w:ascii="楷体" w:hAnsi="楷体" w:eastAsia="楷体" w:cs="楷体"/>
          <w:b/>
          <w:sz w:val="28"/>
          <w:szCs w:val="28"/>
        </w:rPr>
        <w:t>格式3-5：</w:t>
      </w:r>
    </w:p>
    <w:p w14:paraId="708C5753">
      <w:pPr>
        <w:pStyle w:val="6"/>
        <w:ind w:firstLine="643"/>
        <w:rPr>
          <w:rFonts w:hint="eastAsia" w:ascii="楷体" w:hAnsi="楷体" w:eastAsia="楷体" w:cs="楷体"/>
        </w:rPr>
      </w:pPr>
      <w:r>
        <w:rPr>
          <w:rFonts w:hint="eastAsia" w:ascii="楷体" w:hAnsi="楷体" w:eastAsia="楷体" w:cs="楷体"/>
        </w:rPr>
        <w:t>法定代表人身份证明书</w:t>
      </w:r>
    </w:p>
    <w:p w14:paraId="6F0ED57C">
      <w:pPr>
        <w:spacing w:line="440" w:lineRule="exact"/>
        <w:jc w:val="center"/>
        <w:rPr>
          <w:rFonts w:hint="eastAsia" w:ascii="楷体" w:hAnsi="楷体" w:eastAsia="楷体" w:cs="楷体"/>
          <w:b/>
          <w:sz w:val="30"/>
          <w:szCs w:val="30"/>
        </w:rPr>
      </w:pPr>
    </w:p>
    <w:p w14:paraId="08C335CB">
      <w:pPr>
        <w:spacing w:line="440" w:lineRule="exact"/>
        <w:rPr>
          <w:rFonts w:hint="eastAsia" w:ascii="楷体" w:hAnsi="楷体" w:eastAsia="楷体" w:cs="楷体"/>
          <w:szCs w:val="21"/>
        </w:rPr>
      </w:pPr>
      <w:r>
        <w:rPr>
          <w:rFonts w:hint="eastAsia" w:ascii="楷体" w:hAnsi="楷体" w:eastAsia="楷体" w:cs="楷体"/>
          <w:szCs w:val="21"/>
        </w:rPr>
        <w:t>供应商名称：</w:t>
      </w:r>
    </w:p>
    <w:p w14:paraId="2461B298">
      <w:pPr>
        <w:spacing w:line="440" w:lineRule="exact"/>
        <w:rPr>
          <w:rFonts w:hint="eastAsia" w:ascii="楷体" w:hAnsi="楷体" w:eastAsia="楷体" w:cs="楷体"/>
          <w:szCs w:val="21"/>
        </w:rPr>
      </w:pPr>
      <w:r>
        <w:rPr>
          <w:rFonts w:hint="eastAsia" w:ascii="楷体" w:hAnsi="楷体" w:eastAsia="楷体" w:cs="楷体"/>
          <w:szCs w:val="21"/>
        </w:rPr>
        <w:t>单位性质：</w:t>
      </w:r>
    </w:p>
    <w:p w14:paraId="70656AAF">
      <w:pPr>
        <w:spacing w:line="440" w:lineRule="exact"/>
        <w:rPr>
          <w:rFonts w:hint="eastAsia" w:ascii="楷体" w:hAnsi="楷体" w:eastAsia="楷体" w:cs="楷体"/>
          <w:szCs w:val="21"/>
        </w:rPr>
      </w:pPr>
      <w:r>
        <w:rPr>
          <w:rFonts w:hint="eastAsia" w:ascii="楷体" w:hAnsi="楷体" w:eastAsia="楷体" w:cs="楷体"/>
          <w:szCs w:val="21"/>
        </w:rPr>
        <w:t>成立时间：  年  月  日</w:t>
      </w:r>
    </w:p>
    <w:p w14:paraId="01365ED4">
      <w:pPr>
        <w:spacing w:line="440" w:lineRule="exact"/>
        <w:rPr>
          <w:rFonts w:hint="eastAsia" w:ascii="楷体" w:hAnsi="楷体" w:eastAsia="楷体" w:cs="楷体"/>
          <w:szCs w:val="21"/>
        </w:rPr>
      </w:pPr>
      <w:r>
        <w:rPr>
          <w:rFonts w:hint="eastAsia" w:ascii="楷体" w:hAnsi="楷体" w:eastAsia="楷体" w:cs="楷体"/>
          <w:szCs w:val="21"/>
        </w:rPr>
        <w:t>经营期限：</w:t>
      </w:r>
    </w:p>
    <w:p w14:paraId="4F221C56">
      <w:pPr>
        <w:spacing w:line="440" w:lineRule="exact"/>
        <w:rPr>
          <w:rFonts w:hint="eastAsia" w:ascii="楷体" w:hAnsi="楷体" w:eastAsia="楷体" w:cs="楷体"/>
          <w:szCs w:val="21"/>
        </w:rPr>
      </w:pPr>
      <w:r>
        <w:rPr>
          <w:rFonts w:hint="eastAsia" w:ascii="楷体" w:hAnsi="楷体" w:eastAsia="楷体" w:cs="楷体"/>
          <w:szCs w:val="21"/>
        </w:rPr>
        <w:t>姓名：             性别：        年龄：            职务：</w:t>
      </w:r>
    </w:p>
    <w:p w14:paraId="77BF96D3">
      <w:pPr>
        <w:spacing w:line="440" w:lineRule="exact"/>
        <w:rPr>
          <w:rFonts w:hint="eastAsia" w:ascii="楷体" w:hAnsi="楷体" w:eastAsia="楷体" w:cs="楷体"/>
          <w:szCs w:val="21"/>
        </w:rPr>
      </w:pPr>
      <w:r>
        <w:rPr>
          <w:rFonts w:hint="eastAsia" w:ascii="楷体" w:hAnsi="楷体" w:eastAsia="楷体" w:cs="楷体"/>
          <w:szCs w:val="21"/>
        </w:rPr>
        <w:t>系（供应商名称）的法定代表人。</w:t>
      </w:r>
    </w:p>
    <w:p w14:paraId="66193174">
      <w:pPr>
        <w:spacing w:line="440" w:lineRule="exact"/>
        <w:ind w:firstLine="420" w:firstLineChars="200"/>
        <w:rPr>
          <w:rFonts w:hint="eastAsia" w:ascii="楷体" w:hAnsi="楷体" w:eastAsia="楷体" w:cs="楷体"/>
          <w:szCs w:val="21"/>
        </w:rPr>
      </w:pPr>
    </w:p>
    <w:p w14:paraId="744ECEBD">
      <w:pPr>
        <w:spacing w:line="440" w:lineRule="exact"/>
        <w:ind w:firstLine="420" w:firstLineChars="200"/>
        <w:rPr>
          <w:rFonts w:hint="eastAsia" w:ascii="楷体" w:hAnsi="楷体" w:eastAsia="楷体" w:cs="楷体"/>
          <w:szCs w:val="21"/>
        </w:rPr>
      </w:pPr>
      <w:r>
        <w:rPr>
          <w:rFonts w:hint="eastAsia" w:ascii="楷体" w:hAnsi="楷体" w:eastAsia="楷体" w:cs="楷体"/>
          <w:szCs w:val="21"/>
        </w:rPr>
        <w:t>特此证明。</w:t>
      </w:r>
    </w:p>
    <w:p w14:paraId="50B2191B">
      <w:pPr>
        <w:spacing w:line="440" w:lineRule="exact"/>
        <w:rPr>
          <w:rFonts w:hint="eastAsia" w:ascii="楷体" w:hAnsi="楷体" w:eastAsia="楷体" w:cs="楷体"/>
          <w:b/>
          <w:bCs/>
          <w:sz w:val="24"/>
        </w:rPr>
      </w:pPr>
    </w:p>
    <w:p w14:paraId="7E4BEDA4">
      <w:pPr>
        <w:spacing w:line="440" w:lineRule="exact"/>
        <w:rPr>
          <w:rFonts w:hint="eastAsia" w:ascii="楷体" w:hAnsi="楷体" w:eastAsia="楷体" w:cs="楷体"/>
          <w:szCs w:val="21"/>
        </w:rPr>
      </w:pPr>
      <w:r>
        <w:rPr>
          <w:rFonts w:hint="eastAsia" w:ascii="楷体" w:hAnsi="楷体" w:eastAsia="楷体" w:cs="楷体"/>
          <w:b/>
          <w:bCs/>
          <w:szCs w:val="21"/>
        </w:rPr>
        <w:t>注:后附法定代表人身份证扫描件。</w:t>
      </w:r>
    </w:p>
    <w:p w14:paraId="56D74A18">
      <w:pPr>
        <w:spacing w:line="440" w:lineRule="exact"/>
        <w:rPr>
          <w:rFonts w:hint="eastAsia" w:ascii="楷体" w:hAnsi="楷体" w:eastAsia="楷体" w:cs="楷体"/>
          <w:szCs w:val="21"/>
        </w:rPr>
      </w:pPr>
    </w:p>
    <w:p w14:paraId="43A7180B">
      <w:pPr>
        <w:spacing w:line="360" w:lineRule="auto"/>
        <w:ind w:firstLine="945" w:firstLineChars="450"/>
        <w:jc w:val="center"/>
        <w:rPr>
          <w:rFonts w:hint="eastAsia" w:ascii="楷体" w:hAnsi="楷体" w:eastAsia="楷体" w:cs="楷体"/>
          <w:kern w:val="0"/>
          <w:szCs w:val="21"/>
        </w:rPr>
      </w:pPr>
      <w:r>
        <w:rPr>
          <w:rFonts w:hint="eastAsia" w:ascii="楷体" w:hAnsi="楷体" w:eastAsia="楷体" w:cs="楷体"/>
          <w:kern w:val="0"/>
          <w:szCs w:val="21"/>
        </w:rPr>
        <w:t>供应商：</w:t>
      </w:r>
      <w:r>
        <w:rPr>
          <w:rFonts w:hint="eastAsia" w:ascii="楷体" w:hAnsi="楷体" w:eastAsia="楷体" w:cs="楷体"/>
          <w:kern w:val="0"/>
          <w:szCs w:val="21"/>
          <w:u w:val="single"/>
        </w:rPr>
        <w:t xml:space="preserve">                        </w:t>
      </w:r>
      <w:r>
        <w:rPr>
          <w:rFonts w:hint="eastAsia" w:ascii="楷体" w:hAnsi="楷体" w:eastAsia="楷体" w:cs="楷体"/>
          <w:kern w:val="0"/>
          <w:szCs w:val="21"/>
        </w:rPr>
        <w:t>（电子签章）</w:t>
      </w:r>
    </w:p>
    <w:p w14:paraId="5DF86B81">
      <w:pPr>
        <w:spacing w:line="440" w:lineRule="exact"/>
        <w:ind w:left="3780" w:leftChars="1800"/>
        <w:rPr>
          <w:rFonts w:hint="eastAsia" w:ascii="楷体" w:hAnsi="楷体" w:eastAsia="楷体" w:cs="楷体"/>
          <w:szCs w:val="21"/>
        </w:rPr>
      </w:pPr>
      <w:r>
        <w:rPr>
          <w:rFonts w:hint="eastAsia" w:ascii="楷体" w:hAnsi="楷体" w:eastAsia="楷体" w:cs="楷体"/>
          <w:kern w:val="0"/>
          <w:szCs w:val="21"/>
        </w:rPr>
        <w:t>日期：</w:t>
      </w:r>
      <w:r>
        <w:rPr>
          <w:rFonts w:hint="eastAsia" w:ascii="楷体" w:hAnsi="楷体" w:eastAsia="楷体" w:cs="楷体"/>
          <w:kern w:val="0"/>
          <w:szCs w:val="21"/>
          <w:u w:val="single"/>
        </w:rPr>
        <w:t xml:space="preserve">      </w:t>
      </w:r>
      <w:r>
        <w:rPr>
          <w:rFonts w:hint="eastAsia" w:ascii="楷体" w:hAnsi="楷体" w:eastAsia="楷体" w:cs="楷体"/>
          <w:kern w:val="0"/>
          <w:szCs w:val="21"/>
        </w:rPr>
        <w:t>年</w:t>
      </w:r>
      <w:r>
        <w:rPr>
          <w:rFonts w:hint="eastAsia" w:ascii="楷体" w:hAnsi="楷体" w:eastAsia="楷体" w:cs="楷体"/>
          <w:kern w:val="0"/>
          <w:szCs w:val="21"/>
          <w:u w:val="single"/>
        </w:rPr>
        <w:t xml:space="preserve">       </w:t>
      </w:r>
      <w:r>
        <w:rPr>
          <w:rFonts w:hint="eastAsia" w:ascii="楷体" w:hAnsi="楷体" w:eastAsia="楷体" w:cs="楷体"/>
          <w:kern w:val="0"/>
          <w:szCs w:val="21"/>
        </w:rPr>
        <w:t>月</w:t>
      </w:r>
      <w:r>
        <w:rPr>
          <w:rFonts w:hint="eastAsia" w:ascii="楷体" w:hAnsi="楷体" w:eastAsia="楷体" w:cs="楷体"/>
          <w:kern w:val="0"/>
          <w:szCs w:val="21"/>
          <w:u w:val="single"/>
        </w:rPr>
        <w:t xml:space="preserve">       </w:t>
      </w:r>
      <w:r>
        <w:rPr>
          <w:rFonts w:hint="eastAsia" w:ascii="楷体" w:hAnsi="楷体" w:eastAsia="楷体" w:cs="楷体"/>
          <w:kern w:val="0"/>
          <w:szCs w:val="21"/>
        </w:rPr>
        <w:t>日</w:t>
      </w:r>
    </w:p>
    <w:p w14:paraId="2169BC7A">
      <w:pPr>
        <w:spacing w:line="440" w:lineRule="exact"/>
        <w:rPr>
          <w:rFonts w:hint="eastAsia" w:ascii="楷体" w:hAnsi="楷体" w:eastAsia="楷体" w:cs="楷体"/>
          <w:szCs w:val="21"/>
        </w:rPr>
      </w:pPr>
    </w:p>
    <w:p w14:paraId="03A9693B">
      <w:pPr>
        <w:autoSpaceDE w:val="0"/>
        <w:autoSpaceDN w:val="0"/>
        <w:adjustRightInd w:val="0"/>
        <w:spacing w:line="440" w:lineRule="exact"/>
        <w:jc w:val="left"/>
        <w:rPr>
          <w:rFonts w:hint="eastAsia" w:ascii="楷体" w:hAnsi="楷体" w:eastAsia="楷体" w:cs="楷体"/>
          <w:b/>
          <w:sz w:val="28"/>
          <w:szCs w:val="28"/>
        </w:rPr>
      </w:pPr>
      <w:r>
        <w:rPr>
          <w:rFonts w:hint="eastAsia" w:ascii="楷体" w:hAnsi="楷体" w:eastAsia="楷体" w:cs="楷体"/>
          <w:b/>
          <w:szCs w:val="21"/>
        </w:rPr>
        <w:br w:type="page"/>
      </w:r>
      <w:r>
        <w:rPr>
          <w:rFonts w:hint="eastAsia" w:ascii="楷体" w:hAnsi="楷体" w:eastAsia="楷体" w:cs="楷体"/>
          <w:b/>
          <w:sz w:val="28"/>
          <w:szCs w:val="28"/>
        </w:rPr>
        <w:t>格式3-6：</w:t>
      </w:r>
    </w:p>
    <w:p w14:paraId="69A1136F">
      <w:pPr>
        <w:pStyle w:val="6"/>
        <w:ind w:firstLine="643"/>
        <w:rPr>
          <w:rFonts w:hint="eastAsia" w:ascii="楷体" w:hAnsi="楷体" w:eastAsia="楷体" w:cs="楷体"/>
        </w:rPr>
      </w:pPr>
      <w:r>
        <w:rPr>
          <w:rFonts w:hint="eastAsia" w:ascii="楷体" w:hAnsi="楷体" w:eastAsia="楷体" w:cs="楷体"/>
        </w:rPr>
        <w:t>法定代表人授权委托书</w:t>
      </w:r>
    </w:p>
    <w:p w14:paraId="05486CA0">
      <w:pPr>
        <w:spacing w:line="440" w:lineRule="exact"/>
        <w:rPr>
          <w:rFonts w:hint="eastAsia" w:ascii="楷体" w:hAnsi="楷体" w:eastAsia="楷体" w:cs="楷体"/>
          <w:szCs w:val="21"/>
        </w:rPr>
      </w:pPr>
    </w:p>
    <w:p w14:paraId="79BF4D6A">
      <w:pPr>
        <w:spacing w:line="440" w:lineRule="exact"/>
        <w:ind w:firstLine="420" w:firstLineChars="200"/>
        <w:rPr>
          <w:rFonts w:hint="eastAsia" w:ascii="楷体" w:hAnsi="楷体" w:eastAsia="楷体" w:cs="楷体"/>
          <w:szCs w:val="21"/>
        </w:rPr>
      </w:pPr>
    </w:p>
    <w:p w14:paraId="6523BE0C">
      <w:pPr>
        <w:spacing w:line="440" w:lineRule="exact"/>
        <w:ind w:firstLine="420" w:firstLineChars="200"/>
        <w:rPr>
          <w:rFonts w:hint="eastAsia" w:ascii="楷体" w:hAnsi="楷体" w:eastAsia="楷体" w:cs="楷体"/>
          <w:szCs w:val="21"/>
        </w:rPr>
      </w:pPr>
      <w:r>
        <w:rPr>
          <w:rFonts w:hint="eastAsia" w:ascii="楷体" w:hAnsi="楷体" w:eastAsia="楷体" w:cs="楷体"/>
          <w:szCs w:val="21"/>
        </w:rPr>
        <w:t>本授权书声明：</w:t>
      </w:r>
      <w:r>
        <w:rPr>
          <w:rFonts w:hint="eastAsia" w:ascii="楷体" w:hAnsi="楷体" w:eastAsia="楷体" w:cs="楷体"/>
          <w:szCs w:val="21"/>
          <w:u w:val="single"/>
        </w:rPr>
        <w:t>（供应商全称）</w:t>
      </w:r>
      <w:r>
        <w:rPr>
          <w:rFonts w:hint="eastAsia" w:ascii="楷体" w:hAnsi="楷体" w:eastAsia="楷体" w:cs="楷体"/>
          <w:szCs w:val="21"/>
        </w:rPr>
        <w:t>的法定代表人代表本公司授权</w:t>
      </w:r>
      <w:r>
        <w:rPr>
          <w:rFonts w:hint="eastAsia" w:ascii="楷体" w:hAnsi="楷体" w:eastAsia="楷体" w:cs="楷体"/>
          <w:szCs w:val="21"/>
          <w:u w:val="single"/>
        </w:rPr>
        <w:t>（委托代理人姓名）</w:t>
      </w:r>
      <w:r>
        <w:rPr>
          <w:rFonts w:hint="eastAsia" w:ascii="楷体" w:hAnsi="楷体" w:eastAsia="楷体" w:cs="楷体"/>
          <w:szCs w:val="21"/>
        </w:rPr>
        <w:t>为本公司合法代理人，以本单位名义亲自出席参加贵方组织的</w:t>
      </w:r>
      <w:r>
        <w:rPr>
          <w:rFonts w:hint="eastAsia" w:ascii="楷体" w:hAnsi="楷体" w:eastAsia="楷体" w:cs="楷体"/>
          <w:szCs w:val="21"/>
          <w:u w:val="single"/>
        </w:rPr>
        <w:t>（采购项目名称）</w:t>
      </w:r>
      <w:r>
        <w:rPr>
          <w:rFonts w:hint="eastAsia" w:ascii="楷体" w:hAnsi="楷体" w:eastAsia="楷体" w:cs="楷体"/>
          <w:szCs w:val="21"/>
        </w:rPr>
        <w:t>项目（</w:t>
      </w:r>
      <w:r>
        <w:rPr>
          <w:rFonts w:hint="eastAsia" w:ascii="楷体" w:hAnsi="楷体" w:eastAsia="楷体" w:cs="楷体"/>
          <w:szCs w:val="21"/>
          <w:u w:val="single"/>
        </w:rPr>
        <w:t xml:space="preserve">项目编号：      </w:t>
      </w:r>
      <w:r>
        <w:rPr>
          <w:rFonts w:hint="eastAsia" w:ascii="楷体" w:hAnsi="楷体" w:eastAsia="楷体" w:cs="楷体"/>
          <w:szCs w:val="21"/>
        </w:rPr>
        <w:t>）的投标。代理人在本项目投标过程中所签署的一切文件和处理与之有关的一切事务，我方均予承认。</w:t>
      </w:r>
    </w:p>
    <w:p w14:paraId="038AA327">
      <w:pPr>
        <w:spacing w:line="440" w:lineRule="exact"/>
        <w:ind w:firstLine="420" w:firstLineChars="200"/>
        <w:rPr>
          <w:rFonts w:hint="eastAsia" w:ascii="楷体" w:hAnsi="楷体" w:eastAsia="楷体" w:cs="楷体"/>
          <w:szCs w:val="21"/>
        </w:rPr>
      </w:pPr>
      <w:r>
        <w:rPr>
          <w:rFonts w:hint="eastAsia" w:ascii="楷体" w:hAnsi="楷体" w:eastAsia="楷体" w:cs="楷体"/>
          <w:szCs w:val="21"/>
        </w:rPr>
        <w:t>代理人无转委托权。</w:t>
      </w:r>
    </w:p>
    <w:p w14:paraId="1052394B">
      <w:pPr>
        <w:spacing w:line="440" w:lineRule="exact"/>
        <w:ind w:firstLine="420" w:firstLineChars="200"/>
        <w:rPr>
          <w:rFonts w:hint="eastAsia" w:ascii="楷体" w:hAnsi="楷体" w:eastAsia="楷体" w:cs="楷体"/>
          <w:szCs w:val="21"/>
        </w:rPr>
      </w:pPr>
    </w:p>
    <w:p w14:paraId="253F09EF">
      <w:pPr>
        <w:spacing w:line="440" w:lineRule="exact"/>
        <w:ind w:firstLine="420" w:firstLineChars="200"/>
        <w:rPr>
          <w:rFonts w:hint="eastAsia" w:ascii="楷体" w:hAnsi="楷体" w:eastAsia="楷体" w:cs="楷体"/>
          <w:szCs w:val="21"/>
        </w:rPr>
      </w:pPr>
      <w:r>
        <w:rPr>
          <w:rFonts w:hint="eastAsia" w:ascii="楷体" w:hAnsi="楷体" w:eastAsia="楷体" w:cs="楷体"/>
          <w:szCs w:val="21"/>
        </w:rPr>
        <w:t>供应商：</w:t>
      </w:r>
      <w:r>
        <w:rPr>
          <w:rFonts w:hint="eastAsia" w:ascii="楷体" w:hAnsi="楷体" w:eastAsia="楷体" w:cs="楷体"/>
          <w:szCs w:val="21"/>
          <w:u w:val="single"/>
        </w:rPr>
        <w:t>（全称）</w:t>
      </w:r>
      <w:r>
        <w:rPr>
          <w:rFonts w:hint="eastAsia" w:ascii="楷体" w:hAnsi="楷体" w:eastAsia="楷体" w:cs="楷体"/>
          <w:szCs w:val="21"/>
        </w:rPr>
        <w:t>（电子签章）</w:t>
      </w:r>
    </w:p>
    <w:p w14:paraId="362D7C91">
      <w:pPr>
        <w:spacing w:line="440" w:lineRule="exact"/>
        <w:ind w:firstLine="420" w:firstLineChars="200"/>
        <w:rPr>
          <w:rFonts w:hint="eastAsia" w:ascii="楷体" w:hAnsi="楷体" w:eastAsia="楷体" w:cs="楷体"/>
          <w:szCs w:val="21"/>
        </w:rPr>
      </w:pPr>
      <w:r>
        <w:rPr>
          <w:rFonts w:hint="eastAsia" w:ascii="楷体" w:hAnsi="楷体" w:eastAsia="楷体" w:cs="楷体"/>
          <w:szCs w:val="21"/>
        </w:rPr>
        <w:t>法定代表人：（电子签名或电子签章）</w:t>
      </w:r>
    </w:p>
    <w:p w14:paraId="26A96A72">
      <w:pPr>
        <w:spacing w:line="440" w:lineRule="exact"/>
        <w:ind w:firstLine="420" w:firstLineChars="200"/>
        <w:rPr>
          <w:rFonts w:hint="eastAsia" w:ascii="楷体" w:hAnsi="楷体" w:eastAsia="楷体" w:cs="楷体"/>
          <w:szCs w:val="21"/>
        </w:rPr>
      </w:pPr>
      <w:r>
        <w:rPr>
          <w:rFonts w:hint="eastAsia" w:ascii="楷体" w:hAnsi="楷体" w:eastAsia="楷体" w:cs="楷体"/>
          <w:szCs w:val="21"/>
        </w:rPr>
        <w:t>日期：年 月 日</w:t>
      </w:r>
    </w:p>
    <w:p w14:paraId="2C1BEEF3">
      <w:pPr>
        <w:spacing w:line="440" w:lineRule="exact"/>
        <w:ind w:firstLine="420" w:firstLineChars="200"/>
        <w:rPr>
          <w:rFonts w:hint="eastAsia" w:ascii="楷体" w:hAnsi="楷体" w:eastAsia="楷体" w:cs="楷体"/>
          <w:szCs w:val="21"/>
        </w:rPr>
      </w:pPr>
    </w:p>
    <w:p w14:paraId="6CB9D514">
      <w:pPr>
        <w:spacing w:line="440" w:lineRule="exact"/>
        <w:ind w:firstLine="420" w:firstLineChars="200"/>
        <w:rPr>
          <w:rFonts w:hint="eastAsia" w:ascii="楷体" w:hAnsi="楷体" w:eastAsia="楷体" w:cs="楷体"/>
          <w:szCs w:val="21"/>
        </w:rPr>
      </w:pPr>
    </w:p>
    <w:p w14:paraId="1FCC5F1E">
      <w:pPr>
        <w:spacing w:line="440" w:lineRule="exact"/>
        <w:ind w:firstLine="420" w:firstLineChars="200"/>
        <w:rPr>
          <w:rFonts w:hint="eastAsia" w:ascii="楷体" w:hAnsi="楷体" w:eastAsia="楷体" w:cs="楷体"/>
          <w:b/>
          <w:szCs w:val="21"/>
        </w:rPr>
      </w:pPr>
    </w:p>
    <w:p w14:paraId="0E42272D">
      <w:pPr>
        <w:rPr>
          <w:rFonts w:hint="eastAsia" w:ascii="楷体" w:hAnsi="楷体" w:eastAsia="楷体" w:cs="楷体"/>
        </w:rPr>
      </w:pPr>
      <w:r>
        <w:rPr>
          <w:rFonts w:hint="eastAsia" w:ascii="楷体" w:hAnsi="楷体" w:eastAsia="楷体" w:cs="楷体"/>
        </w:rPr>
        <w:t>附法定代表人及委托代理人身份证扫描件。</w:t>
      </w:r>
    </w:p>
    <w:p w14:paraId="47D24519">
      <w:pPr>
        <w:rPr>
          <w:rFonts w:hint="eastAsia" w:ascii="楷体" w:hAnsi="楷体" w:eastAsia="楷体" w:cs="楷体"/>
          <w:b/>
          <w:sz w:val="28"/>
          <w:szCs w:val="28"/>
        </w:rPr>
      </w:pPr>
      <w:r>
        <w:rPr>
          <w:rFonts w:hint="eastAsia" w:ascii="楷体" w:hAnsi="楷体" w:eastAsia="楷体" w:cs="楷体"/>
          <w:b/>
          <w:sz w:val="28"/>
          <w:szCs w:val="28"/>
        </w:rPr>
        <w:br w:type="page"/>
      </w:r>
    </w:p>
    <w:bookmarkEnd w:id="312"/>
    <w:bookmarkEnd w:id="313"/>
    <w:p w14:paraId="39F89EF7">
      <w:pPr>
        <w:spacing w:line="440" w:lineRule="exact"/>
        <w:rPr>
          <w:rFonts w:hint="eastAsia" w:ascii="楷体" w:hAnsi="楷体" w:eastAsia="楷体" w:cs="楷体"/>
          <w:b/>
          <w:kern w:val="0"/>
          <w:sz w:val="28"/>
          <w:szCs w:val="28"/>
        </w:rPr>
      </w:pPr>
      <w:bookmarkStart w:id="328" w:name="_Toc347849259"/>
      <w:bookmarkStart w:id="329" w:name="_Toc79770055"/>
      <w:bookmarkStart w:id="330" w:name="_Toc373844123"/>
      <w:bookmarkStart w:id="331" w:name="_Toc11167698"/>
      <w:bookmarkStart w:id="332" w:name="_Toc348011973"/>
      <w:bookmarkStart w:id="333" w:name="_Toc373844190"/>
      <w:bookmarkStart w:id="334" w:name="_Toc11167508"/>
      <w:bookmarkStart w:id="335" w:name="_Toc346496626"/>
      <w:bookmarkStart w:id="336" w:name="_Toc86124091"/>
      <w:r>
        <w:rPr>
          <w:rFonts w:hint="eastAsia" w:ascii="楷体" w:hAnsi="楷体" w:eastAsia="楷体" w:cs="楷体"/>
          <w:b/>
          <w:kern w:val="0"/>
          <w:sz w:val="28"/>
          <w:szCs w:val="28"/>
        </w:rPr>
        <w:t>格式3-7</w:t>
      </w:r>
    </w:p>
    <w:p w14:paraId="093705E2">
      <w:pPr>
        <w:spacing w:line="440" w:lineRule="exact"/>
        <w:jc w:val="center"/>
        <w:outlineLvl w:val="1"/>
        <w:rPr>
          <w:rFonts w:hint="eastAsia" w:ascii="楷体" w:hAnsi="楷体" w:eastAsia="楷体" w:cs="楷体"/>
          <w:b/>
          <w:kern w:val="0"/>
          <w:sz w:val="28"/>
          <w:szCs w:val="28"/>
        </w:rPr>
      </w:pPr>
      <w:r>
        <w:rPr>
          <w:rFonts w:hint="eastAsia" w:ascii="楷体" w:hAnsi="楷体" w:eastAsia="楷体" w:cs="楷体"/>
          <w:b/>
          <w:kern w:val="0"/>
          <w:sz w:val="28"/>
          <w:szCs w:val="28"/>
        </w:rPr>
        <w:t>中小企业声明函（货物）</w:t>
      </w:r>
    </w:p>
    <w:p w14:paraId="2C01E77F">
      <w:pPr>
        <w:spacing w:line="440" w:lineRule="exact"/>
        <w:jc w:val="center"/>
        <w:rPr>
          <w:rFonts w:hint="eastAsia" w:ascii="楷体" w:hAnsi="楷体" w:eastAsia="楷体" w:cs="楷体"/>
          <w:b/>
          <w:kern w:val="0"/>
          <w:sz w:val="28"/>
          <w:szCs w:val="28"/>
        </w:rPr>
      </w:pPr>
    </w:p>
    <w:p w14:paraId="585B6C3A">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本公司（联合体）郑重声明，根据《政府采购促进中小企业发展管理办法》（财库﹝2020﹞46号）的规定，本公司（联合体）参加</w:t>
      </w:r>
      <w:r>
        <w:rPr>
          <w:rFonts w:hint="eastAsia" w:ascii="楷体" w:hAnsi="楷体" w:eastAsia="楷体" w:cs="楷体"/>
          <w:sz w:val="24"/>
          <w:u w:val="single"/>
        </w:rPr>
        <w:t xml:space="preserve">   （ 单 位 名 称 ）</w:t>
      </w:r>
      <w:r>
        <w:rPr>
          <w:rFonts w:hint="eastAsia" w:ascii="楷体" w:hAnsi="楷体" w:eastAsia="楷体" w:cs="楷体"/>
          <w:sz w:val="24"/>
        </w:rPr>
        <w:t xml:space="preserve"> 的</w:t>
      </w:r>
      <w:r>
        <w:rPr>
          <w:rFonts w:hint="eastAsia" w:ascii="楷体" w:hAnsi="楷体" w:eastAsia="楷体" w:cs="楷体"/>
          <w:sz w:val="24"/>
          <w:u w:val="single"/>
        </w:rPr>
        <w:t xml:space="preserve">  （ 项 目 名 称 ）</w:t>
      </w:r>
      <w:r>
        <w:rPr>
          <w:rFonts w:hint="eastAsia" w:ascii="楷体" w:hAnsi="楷体" w:eastAsia="楷体" w:cs="楷体"/>
          <w:sz w:val="24"/>
        </w:rPr>
        <w:t xml:space="preserve">  采购活动，提供的货物全部由符合政策要求的中小企业制造。相关企业（含联合体中的中小企业、签订分包意向协议的中小企业）的具体情况如下：</w:t>
      </w:r>
    </w:p>
    <w:p w14:paraId="7604D214">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 xml:space="preserve">1. </w:t>
      </w:r>
      <w:r>
        <w:rPr>
          <w:rFonts w:hint="eastAsia" w:ascii="楷体" w:hAnsi="楷体" w:eastAsia="楷体" w:cs="楷体"/>
          <w:sz w:val="24"/>
          <w:u w:val="single"/>
        </w:rPr>
        <w:t xml:space="preserve">（ 标 的 名 称 ） </w:t>
      </w:r>
      <w:r>
        <w:rPr>
          <w:rFonts w:hint="eastAsia" w:ascii="楷体" w:hAnsi="楷体" w:eastAsia="楷体" w:cs="楷体"/>
          <w:sz w:val="24"/>
        </w:rPr>
        <w:t>，属于</w:t>
      </w:r>
      <w:r>
        <w:rPr>
          <w:rFonts w:hint="eastAsia" w:ascii="楷体" w:hAnsi="楷体" w:eastAsia="楷体" w:cs="楷体"/>
          <w:b/>
          <w:sz w:val="24"/>
          <w:u w:val="single"/>
        </w:rPr>
        <w:t xml:space="preserve">             </w:t>
      </w:r>
      <w:r>
        <w:rPr>
          <w:rFonts w:hint="eastAsia" w:ascii="楷体" w:hAnsi="楷体" w:eastAsia="楷体" w:cs="楷体"/>
          <w:sz w:val="24"/>
        </w:rPr>
        <w:t>行业；制造商为</w:t>
      </w:r>
      <w:r>
        <w:rPr>
          <w:rFonts w:hint="eastAsia" w:ascii="楷体" w:hAnsi="楷体" w:eastAsia="楷体" w:cs="楷体"/>
          <w:sz w:val="24"/>
          <w:u w:val="single"/>
        </w:rPr>
        <w:t xml:space="preserve">  （ 企 业 名 称 ）  </w:t>
      </w:r>
      <w:r>
        <w:rPr>
          <w:rFonts w:hint="eastAsia" w:ascii="楷体" w:hAnsi="楷体" w:eastAsia="楷体" w:cs="楷体"/>
          <w:sz w:val="24"/>
        </w:rPr>
        <w:t>，从业人员</w:t>
      </w:r>
      <w:r>
        <w:rPr>
          <w:rFonts w:hint="eastAsia" w:ascii="楷体" w:hAnsi="楷体" w:eastAsia="楷体" w:cs="楷体"/>
          <w:sz w:val="24"/>
          <w:u w:val="single"/>
        </w:rPr>
        <w:t xml:space="preserve">     </w:t>
      </w:r>
      <w:r>
        <w:rPr>
          <w:rFonts w:hint="eastAsia" w:ascii="楷体" w:hAnsi="楷体" w:eastAsia="楷体" w:cs="楷体"/>
          <w:sz w:val="24"/>
        </w:rPr>
        <w:t>人，营业收入为</w:t>
      </w:r>
      <w:r>
        <w:rPr>
          <w:rFonts w:hint="eastAsia" w:ascii="楷体" w:hAnsi="楷体" w:eastAsia="楷体" w:cs="楷体"/>
          <w:sz w:val="24"/>
          <w:u w:val="single"/>
        </w:rPr>
        <w:t xml:space="preserve">   </w:t>
      </w:r>
      <w:r>
        <w:rPr>
          <w:rFonts w:hint="eastAsia" w:ascii="楷体" w:hAnsi="楷体" w:eastAsia="楷体" w:cs="楷体"/>
          <w:sz w:val="24"/>
        </w:rPr>
        <w:t>万元，资产总额为</w:t>
      </w:r>
      <w:r>
        <w:rPr>
          <w:rFonts w:hint="eastAsia" w:ascii="楷体" w:hAnsi="楷体" w:eastAsia="楷体" w:cs="楷体"/>
          <w:sz w:val="24"/>
          <w:u w:val="single"/>
        </w:rPr>
        <w:t xml:space="preserve">     </w:t>
      </w:r>
      <w:r>
        <w:rPr>
          <w:rFonts w:hint="eastAsia" w:ascii="楷体" w:hAnsi="楷体" w:eastAsia="楷体" w:cs="楷体"/>
          <w:sz w:val="24"/>
        </w:rPr>
        <w:t>万元，属于</w:t>
      </w:r>
      <w:r>
        <w:rPr>
          <w:rFonts w:hint="eastAsia" w:ascii="楷体" w:hAnsi="楷体" w:eastAsia="楷体" w:cs="楷体"/>
          <w:sz w:val="24"/>
          <w:u w:val="single"/>
        </w:rPr>
        <w:t xml:space="preserve">       （ 中 型 企 业 、 小 型 企 业 、 微 型 企 业 ） </w:t>
      </w:r>
      <w:r>
        <w:rPr>
          <w:rFonts w:hint="eastAsia" w:ascii="楷体" w:hAnsi="楷体" w:eastAsia="楷体" w:cs="楷体"/>
          <w:sz w:val="24"/>
        </w:rPr>
        <w:t>；</w:t>
      </w:r>
    </w:p>
    <w:p w14:paraId="0C57C823">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 xml:space="preserve">2. </w:t>
      </w:r>
      <w:r>
        <w:rPr>
          <w:rFonts w:hint="eastAsia" w:ascii="楷体" w:hAnsi="楷体" w:eastAsia="楷体" w:cs="楷体"/>
          <w:sz w:val="24"/>
          <w:u w:val="single"/>
        </w:rPr>
        <w:t xml:space="preserve">（ 标 的 名 称 ） </w:t>
      </w:r>
      <w:r>
        <w:rPr>
          <w:rFonts w:hint="eastAsia" w:ascii="楷体" w:hAnsi="楷体" w:eastAsia="楷体" w:cs="楷体"/>
          <w:sz w:val="24"/>
        </w:rPr>
        <w:t>，属于</w:t>
      </w:r>
      <w:r>
        <w:rPr>
          <w:rFonts w:hint="eastAsia" w:ascii="楷体" w:hAnsi="楷体" w:eastAsia="楷体" w:cs="楷体"/>
          <w:b/>
          <w:sz w:val="24"/>
          <w:u w:val="single"/>
        </w:rPr>
        <w:t xml:space="preserve">              </w:t>
      </w:r>
      <w:r>
        <w:rPr>
          <w:rFonts w:hint="eastAsia" w:ascii="楷体" w:hAnsi="楷体" w:eastAsia="楷体" w:cs="楷体"/>
          <w:sz w:val="24"/>
        </w:rPr>
        <w:t>行业；制造商企业为</w:t>
      </w:r>
      <w:r>
        <w:rPr>
          <w:rFonts w:hint="eastAsia" w:ascii="楷体" w:hAnsi="楷体" w:eastAsia="楷体" w:cs="楷体"/>
          <w:sz w:val="24"/>
          <w:u w:val="single"/>
        </w:rPr>
        <w:t xml:space="preserve">  （ 企 业 名 称 ）  </w:t>
      </w:r>
      <w:r>
        <w:rPr>
          <w:rFonts w:hint="eastAsia" w:ascii="楷体" w:hAnsi="楷体" w:eastAsia="楷体" w:cs="楷体"/>
          <w:sz w:val="24"/>
        </w:rPr>
        <w:t>，从业人员</w:t>
      </w:r>
      <w:r>
        <w:rPr>
          <w:rFonts w:hint="eastAsia" w:ascii="楷体" w:hAnsi="楷体" w:eastAsia="楷体" w:cs="楷体"/>
          <w:sz w:val="24"/>
          <w:u w:val="single"/>
        </w:rPr>
        <w:t xml:space="preserve">     </w:t>
      </w:r>
      <w:r>
        <w:rPr>
          <w:rFonts w:hint="eastAsia" w:ascii="楷体" w:hAnsi="楷体" w:eastAsia="楷体" w:cs="楷体"/>
          <w:sz w:val="24"/>
        </w:rPr>
        <w:t>人，营业收入为</w:t>
      </w:r>
      <w:r>
        <w:rPr>
          <w:rFonts w:hint="eastAsia" w:ascii="楷体" w:hAnsi="楷体" w:eastAsia="楷体" w:cs="楷体"/>
          <w:sz w:val="24"/>
          <w:u w:val="single"/>
        </w:rPr>
        <w:t xml:space="preserve">   </w:t>
      </w:r>
      <w:r>
        <w:rPr>
          <w:rFonts w:hint="eastAsia" w:ascii="楷体" w:hAnsi="楷体" w:eastAsia="楷体" w:cs="楷体"/>
          <w:sz w:val="24"/>
        </w:rPr>
        <w:t>万元，资产总额为</w:t>
      </w:r>
      <w:r>
        <w:rPr>
          <w:rFonts w:hint="eastAsia" w:ascii="楷体" w:hAnsi="楷体" w:eastAsia="楷体" w:cs="楷体"/>
          <w:sz w:val="24"/>
          <w:u w:val="single"/>
        </w:rPr>
        <w:t xml:space="preserve">     </w:t>
      </w:r>
      <w:r>
        <w:rPr>
          <w:rFonts w:hint="eastAsia" w:ascii="楷体" w:hAnsi="楷体" w:eastAsia="楷体" w:cs="楷体"/>
          <w:sz w:val="24"/>
        </w:rPr>
        <w:t>万元，属于</w:t>
      </w:r>
      <w:r>
        <w:rPr>
          <w:rFonts w:hint="eastAsia" w:ascii="楷体" w:hAnsi="楷体" w:eastAsia="楷体" w:cs="楷体"/>
          <w:sz w:val="24"/>
          <w:u w:val="single"/>
        </w:rPr>
        <w:t xml:space="preserve">        （ 中 型 企 业 、 小 型 企 业 、 微 型 企 业 ） </w:t>
      </w:r>
      <w:r>
        <w:rPr>
          <w:rFonts w:hint="eastAsia" w:ascii="楷体" w:hAnsi="楷体" w:eastAsia="楷体" w:cs="楷体"/>
          <w:sz w:val="24"/>
        </w:rPr>
        <w:t>；</w:t>
      </w:r>
    </w:p>
    <w:p w14:paraId="51A75F7E">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 xml:space="preserve">…… </w:t>
      </w:r>
    </w:p>
    <w:p w14:paraId="3FAF66B7">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以上企业，不属于大企业的分支机构，不存在控股股东为大企业的情形，也不存在与大企业的负责人为同一人的情形。</w:t>
      </w:r>
    </w:p>
    <w:p w14:paraId="224098AB">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本企业对上述声明内容的真实性负责。如有虚假，将依法承担相应责任。</w:t>
      </w:r>
    </w:p>
    <w:p w14:paraId="51A282EF">
      <w:pPr>
        <w:spacing w:after="120" w:line="360" w:lineRule="auto"/>
        <w:ind w:firstLine="3600" w:firstLineChars="1500"/>
        <w:rPr>
          <w:rFonts w:hint="eastAsia" w:ascii="楷体" w:hAnsi="楷体" w:eastAsia="楷体" w:cs="楷体"/>
          <w:sz w:val="24"/>
        </w:rPr>
      </w:pPr>
    </w:p>
    <w:p w14:paraId="12CBAAEA">
      <w:pPr>
        <w:spacing w:after="120" w:line="360" w:lineRule="auto"/>
        <w:ind w:firstLine="3840" w:firstLineChars="1600"/>
        <w:rPr>
          <w:rFonts w:hint="eastAsia" w:ascii="楷体" w:hAnsi="楷体" w:eastAsia="楷体" w:cs="楷体"/>
          <w:sz w:val="24"/>
        </w:rPr>
      </w:pPr>
      <w:r>
        <w:rPr>
          <w:rFonts w:hint="eastAsia" w:ascii="楷体" w:hAnsi="楷体" w:eastAsia="楷体" w:cs="楷体"/>
          <w:sz w:val="24"/>
        </w:rPr>
        <w:t>企业名称（电子签章）：</w:t>
      </w:r>
    </w:p>
    <w:p w14:paraId="3E67288D">
      <w:pPr>
        <w:spacing w:line="360" w:lineRule="auto"/>
        <w:ind w:firstLine="3840" w:firstLineChars="1600"/>
        <w:rPr>
          <w:rFonts w:hint="eastAsia" w:ascii="楷体" w:hAnsi="楷体" w:eastAsia="楷体" w:cs="楷体"/>
          <w:sz w:val="24"/>
        </w:rPr>
      </w:pPr>
      <w:r>
        <w:rPr>
          <w:rFonts w:hint="eastAsia" w:ascii="楷体" w:hAnsi="楷体" w:eastAsia="楷体" w:cs="楷体"/>
          <w:sz w:val="24"/>
        </w:rPr>
        <w:t>日 期：</w:t>
      </w:r>
    </w:p>
    <w:p w14:paraId="301F18A1">
      <w:pPr>
        <w:spacing w:line="360" w:lineRule="auto"/>
        <w:ind w:firstLine="480" w:firstLineChars="200"/>
        <w:rPr>
          <w:rFonts w:hint="eastAsia" w:ascii="楷体" w:hAnsi="楷体" w:eastAsia="楷体" w:cs="楷体"/>
          <w:b/>
          <w:sz w:val="24"/>
          <w:szCs w:val="21"/>
        </w:rPr>
      </w:pPr>
      <w:r>
        <w:rPr>
          <w:rFonts w:hint="eastAsia" w:ascii="楷体" w:hAnsi="楷体" w:eastAsia="楷体" w:cs="楷体"/>
          <w:b/>
          <w:sz w:val="24"/>
          <w:szCs w:val="21"/>
        </w:rPr>
        <w:t>注：</w:t>
      </w:r>
    </w:p>
    <w:p w14:paraId="0CC31407">
      <w:pPr>
        <w:spacing w:line="360" w:lineRule="auto"/>
        <w:ind w:firstLine="480" w:firstLineChars="200"/>
        <w:rPr>
          <w:rFonts w:hint="eastAsia" w:ascii="楷体" w:hAnsi="楷体" w:eastAsia="楷体" w:cs="楷体"/>
          <w:b/>
          <w:sz w:val="24"/>
          <w:szCs w:val="21"/>
        </w:rPr>
      </w:pPr>
      <w:r>
        <w:rPr>
          <w:rFonts w:hint="eastAsia" w:ascii="楷体" w:hAnsi="楷体" w:eastAsia="楷体" w:cs="楷体"/>
          <w:b/>
          <w:sz w:val="24"/>
          <w:szCs w:val="21"/>
        </w:rPr>
        <w:t>上表中从业人员、营业收入、资产总额填报上一年度数据，无上一年度数据的新成立企业可不填报。</w:t>
      </w:r>
    </w:p>
    <w:p w14:paraId="2839A70F">
      <w:pPr>
        <w:spacing w:line="360" w:lineRule="auto"/>
        <w:ind w:firstLine="480" w:firstLineChars="200"/>
        <w:rPr>
          <w:rFonts w:hint="eastAsia" w:ascii="楷体" w:hAnsi="楷体" w:eastAsia="楷体" w:cs="楷体"/>
          <w:b/>
          <w:sz w:val="24"/>
          <w:szCs w:val="21"/>
        </w:rPr>
      </w:pPr>
      <w:r>
        <w:rPr>
          <w:rFonts w:hint="eastAsia" w:ascii="楷体" w:hAnsi="楷体" w:eastAsia="楷体" w:cs="楷体"/>
          <w:b/>
          <w:sz w:val="24"/>
          <w:szCs w:val="21"/>
        </w:rPr>
        <w:t>1、货物由中小企业制造，即提供制造商的人员为中小企业依照《中华人民共和国劳动合同法》订立劳动合同的从业人员；</w:t>
      </w:r>
    </w:p>
    <w:p w14:paraId="44777908">
      <w:pPr>
        <w:spacing w:line="360" w:lineRule="auto"/>
        <w:ind w:firstLine="480" w:firstLineChars="200"/>
        <w:rPr>
          <w:rFonts w:hint="eastAsia" w:ascii="楷体" w:hAnsi="楷体" w:eastAsia="楷体" w:cs="楷体"/>
          <w:b/>
          <w:sz w:val="24"/>
          <w:szCs w:val="21"/>
          <w:u w:val="single"/>
        </w:rPr>
      </w:pPr>
      <w:r>
        <w:rPr>
          <w:rFonts w:hint="eastAsia" w:ascii="楷体" w:hAnsi="楷体" w:eastAsia="楷体" w:cs="楷体"/>
          <w:b/>
          <w:sz w:val="24"/>
          <w:szCs w:val="21"/>
        </w:rPr>
        <w:t>2、</w:t>
      </w:r>
      <w:r>
        <w:rPr>
          <w:rFonts w:hint="eastAsia" w:ascii="楷体" w:hAnsi="楷体" w:eastAsia="楷体" w:cs="楷体"/>
          <w:b/>
          <w:sz w:val="24"/>
          <w:szCs w:val="21"/>
          <w:u w:val="singl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楷体" w:hAnsi="楷体" w:eastAsia="楷体" w:cs="楷体"/>
          <w:b/>
          <w:sz w:val="24"/>
          <w:szCs w:val="21"/>
        </w:rPr>
        <w:t>。</w:t>
      </w:r>
    </w:p>
    <w:p w14:paraId="12338544">
      <w:pPr>
        <w:spacing w:line="360" w:lineRule="auto"/>
        <w:ind w:firstLine="480" w:firstLineChars="200"/>
        <w:rPr>
          <w:rFonts w:hint="eastAsia" w:ascii="楷体" w:hAnsi="楷体" w:eastAsia="楷体" w:cs="楷体"/>
          <w:b/>
          <w:sz w:val="24"/>
          <w:szCs w:val="21"/>
        </w:rPr>
      </w:pPr>
      <w:r>
        <w:rPr>
          <w:rFonts w:hint="eastAsia" w:ascii="楷体" w:hAnsi="楷体" w:eastAsia="楷体" w:cs="楷体"/>
          <w:b/>
          <w:sz w:val="24"/>
          <w:szCs w:val="21"/>
        </w:rPr>
        <w:t>3、供应商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函需在云南省政府采购网随中标结果一并公示，请各投标单位如实提供及填写本单位企业情况。</w:t>
      </w:r>
    </w:p>
    <w:p w14:paraId="6DD35954">
      <w:pPr>
        <w:spacing w:line="360" w:lineRule="auto"/>
        <w:ind w:firstLine="480" w:firstLineChars="200"/>
        <w:rPr>
          <w:rFonts w:hint="eastAsia" w:ascii="楷体" w:hAnsi="楷体" w:eastAsia="楷体" w:cs="楷体"/>
          <w:b/>
          <w:sz w:val="24"/>
          <w:szCs w:val="21"/>
        </w:rPr>
      </w:pPr>
      <w:r>
        <w:rPr>
          <w:rFonts w:hint="eastAsia" w:ascii="楷体" w:hAnsi="楷体" w:eastAsia="楷体" w:cs="楷体"/>
          <w:b/>
          <w:sz w:val="24"/>
          <w:szCs w:val="21"/>
        </w:rPr>
        <w:t>4、本项目标的所属《关于印发中小企业划型标准规定的通知》（工信部联企业〔2011〕300号）中所列“（十六）其他未列明行业”的行业。（注：（（十六）其他未列明行业。从业人员300人以下的为中小微型企业。其中，从业人员100人及以上的为中型企业；从业人员10人及以上的为小型企业；从业人员10人以下的为微型企业。）</w:t>
      </w:r>
    </w:p>
    <w:p w14:paraId="2ED91599">
      <w:pPr>
        <w:widowControl/>
        <w:jc w:val="left"/>
        <w:rPr>
          <w:rFonts w:hint="eastAsia" w:ascii="楷体" w:hAnsi="楷体" w:eastAsia="楷体" w:cs="楷体"/>
          <w:b/>
          <w:szCs w:val="21"/>
        </w:rPr>
      </w:pPr>
      <w:r>
        <w:rPr>
          <w:rFonts w:hint="eastAsia" w:ascii="楷体" w:hAnsi="楷体" w:eastAsia="楷体" w:cs="楷体"/>
          <w:b/>
          <w:szCs w:val="21"/>
        </w:rPr>
        <w:br w:type="page"/>
      </w:r>
    </w:p>
    <w:p w14:paraId="0EBA200B">
      <w:pPr>
        <w:spacing w:line="440" w:lineRule="exact"/>
        <w:jc w:val="left"/>
        <w:rPr>
          <w:rFonts w:hint="eastAsia" w:ascii="楷体" w:hAnsi="楷体" w:eastAsia="楷体" w:cs="楷体"/>
          <w:b/>
          <w:kern w:val="0"/>
          <w:sz w:val="28"/>
          <w:szCs w:val="28"/>
        </w:rPr>
      </w:pPr>
      <w:r>
        <w:rPr>
          <w:rFonts w:hint="eastAsia" w:ascii="楷体" w:hAnsi="楷体" w:eastAsia="楷体" w:cs="楷体"/>
          <w:b/>
          <w:kern w:val="0"/>
          <w:sz w:val="28"/>
          <w:szCs w:val="28"/>
        </w:rPr>
        <w:t>格式3-8：</w:t>
      </w:r>
    </w:p>
    <w:p w14:paraId="2B2B12D6">
      <w:pPr>
        <w:spacing w:after="120" w:line="360" w:lineRule="auto"/>
        <w:ind w:firstLine="840" w:firstLineChars="300"/>
        <w:jc w:val="center"/>
        <w:outlineLvl w:val="1"/>
        <w:rPr>
          <w:rFonts w:hint="eastAsia" w:ascii="楷体" w:hAnsi="楷体" w:eastAsia="楷体" w:cs="楷体"/>
          <w:b/>
          <w:sz w:val="28"/>
        </w:rPr>
      </w:pPr>
      <w:r>
        <w:rPr>
          <w:rFonts w:hint="eastAsia" w:ascii="楷体" w:hAnsi="楷体" w:eastAsia="楷体" w:cs="楷体"/>
          <w:b/>
          <w:sz w:val="28"/>
        </w:rPr>
        <w:t>残疾人福利性单位声明函（按需提供）</w:t>
      </w:r>
    </w:p>
    <w:p w14:paraId="71A12FD2">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本单位郑重声明，根据《财政部 民政部 中国残疾人联合会关于促进残疾人就业政府采购政策的通知》（财库〔2017〕 141号）的规定，本单位为符合条件的残疾人福利性单位，且本单位参加______单位的______（项目名称）采购活动提供本单位提供服务（由本单位承担工程/制造的货物），或者提供其他残疾人福利性单位制造的货物（不包括使用非残疾人福利性单位注册商标的货物）。</w:t>
      </w:r>
    </w:p>
    <w:p w14:paraId="58C4B99D">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本单位对上述声明的真实性负责。如有虚假，将依法承担相应责任。</w:t>
      </w:r>
    </w:p>
    <w:p w14:paraId="4CC6E9C3">
      <w:pPr>
        <w:spacing w:after="120" w:line="360" w:lineRule="auto"/>
        <w:ind w:firstLine="720" w:firstLineChars="300"/>
        <w:rPr>
          <w:rFonts w:hint="eastAsia" w:ascii="楷体" w:hAnsi="楷体" w:eastAsia="楷体" w:cs="楷体"/>
          <w:sz w:val="24"/>
        </w:rPr>
      </w:pPr>
    </w:p>
    <w:p w14:paraId="3A2AB900">
      <w:pPr>
        <w:spacing w:after="120" w:line="360" w:lineRule="auto"/>
        <w:ind w:firstLine="720" w:firstLineChars="300"/>
        <w:rPr>
          <w:rFonts w:hint="eastAsia" w:ascii="楷体" w:hAnsi="楷体" w:eastAsia="楷体" w:cs="楷体"/>
          <w:sz w:val="24"/>
        </w:rPr>
      </w:pPr>
    </w:p>
    <w:p w14:paraId="4358E927">
      <w:pPr>
        <w:spacing w:after="120" w:line="360" w:lineRule="auto"/>
        <w:ind w:firstLine="720" w:firstLineChars="300"/>
        <w:rPr>
          <w:rFonts w:hint="eastAsia" w:ascii="楷体" w:hAnsi="楷体" w:eastAsia="楷体" w:cs="楷体"/>
          <w:sz w:val="24"/>
        </w:rPr>
      </w:pPr>
    </w:p>
    <w:p w14:paraId="58B1B957">
      <w:pPr>
        <w:spacing w:after="120" w:line="360" w:lineRule="auto"/>
        <w:ind w:firstLine="720" w:firstLineChars="300"/>
        <w:rPr>
          <w:rFonts w:hint="eastAsia" w:ascii="楷体" w:hAnsi="楷体" w:eastAsia="楷体" w:cs="楷体"/>
          <w:sz w:val="24"/>
        </w:rPr>
      </w:pPr>
    </w:p>
    <w:p w14:paraId="3C37A92D">
      <w:pPr>
        <w:spacing w:line="360" w:lineRule="auto"/>
        <w:ind w:right="420"/>
        <w:jc w:val="lef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7E129BD2">
      <w:pPr>
        <w:spacing w:line="360" w:lineRule="auto"/>
        <w:jc w:val="lef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169B109F">
      <w:pPr>
        <w:spacing w:line="360" w:lineRule="auto"/>
        <w:jc w:val="left"/>
        <w:rPr>
          <w:rFonts w:hint="eastAsia" w:ascii="楷体" w:hAnsi="楷体" w:eastAsia="楷体" w:cs="楷体"/>
          <w:kern w:val="0"/>
          <w:szCs w:val="21"/>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p w14:paraId="071DE3FA">
      <w:pPr>
        <w:widowControl/>
        <w:jc w:val="left"/>
        <w:rPr>
          <w:rFonts w:hint="eastAsia" w:ascii="楷体" w:hAnsi="楷体" w:eastAsia="楷体" w:cs="楷体"/>
          <w:b/>
          <w:kern w:val="0"/>
          <w:sz w:val="28"/>
          <w:szCs w:val="28"/>
        </w:rPr>
      </w:pPr>
      <w:r>
        <w:rPr>
          <w:rFonts w:hint="eastAsia" w:ascii="楷体" w:hAnsi="楷体" w:eastAsia="楷体" w:cs="楷体"/>
          <w:b/>
          <w:kern w:val="0"/>
          <w:sz w:val="28"/>
          <w:szCs w:val="28"/>
        </w:rPr>
        <w:br w:type="page"/>
      </w:r>
    </w:p>
    <w:p w14:paraId="525A33E9">
      <w:pPr>
        <w:spacing w:line="440" w:lineRule="exact"/>
        <w:jc w:val="left"/>
        <w:rPr>
          <w:rFonts w:hint="eastAsia" w:ascii="楷体" w:hAnsi="楷体" w:eastAsia="楷体" w:cs="楷体"/>
          <w:b/>
          <w:kern w:val="0"/>
          <w:sz w:val="28"/>
          <w:szCs w:val="28"/>
        </w:rPr>
      </w:pPr>
      <w:r>
        <w:rPr>
          <w:rFonts w:hint="eastAsia" w:ascii="楷体" w:hAnsi="楷体" w:eastAsia="楷体" w:cs="楷体"/>
          <w:b/>
          <w:kern w:val="0"/>
          <w:sz w:val="28"/>
          <w:szCs w:val="28"/>
        </w:rPr>
        <w:t>格式3-9：</w:t>
      </w:r>
    </w:p>
    <w:p w14:paraId="55FCE489">
      <w:pPr>
        <w:spacing w:after="120" w:line="360" w:lineRule="auto"/>
        <w:ind w:firstLine="840" w:firstLineChars="300"/>
        <w:jc w:val="center"/>
        <w:outlineLvl w:val="1"/>
        <w:rPr>
          <w:rFonts w:hint="eastAsia" w:ascii="楷体" w:hAnsi="楷体" w:eastAsia="楷体" w:cs="楷体"/>
          <w:b/>
          <w:sz w:val="28"/>
        </w:rPr>
      </w:pPr>
      <w:r>
        <w:rPr>
          <w:rFonts w:hint="eastAsia" w:ascii="楷体" w:hAnsi="楷体" w:eastAsia="楷体" w:cs="楷体"/>
          <w:b/>
          <w:sz w:val="28"/>
        </w:rPr>
        <w:t>监狱企业证明文件（按需提供）</w:t>
      </w:r>
    </w:p>
    <w:p w14:paraId="6CB53278">
      <w:pPr>
        <w:spacing w:after="120" w:line="360" w:lineRule="auto"/>
        <w:ind w:firstLine="720" w:firstLineChars="300"/>
        <w:rPr>
          <w:rFonts w:hint="eastAsia" w:ascii="楷体" w:hAnsi="楷体" w:eastAsia="楷体" w:cs="楷体"/>
          <w:sz w:val="24"/>
        </w:rPr>
      </w:pPr>
      <w:r>
        <w:rPr>
          <w:rFonts w:hint="eastAsia" w:ascii="楷体" w:hAnsi="楷体" w:eastAsia="楷体" w:cs="楷体"/>
          <w:sz w:val="24"/>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C313BA6">
      <w:pPr>
        <w:widowControl/>
        <w:jc w:val="left"/>
        <w:rPr>
          <w:rFonts w:hint="eastAsia" w:ascii="楷体" w:hAnsi="楷体" w:eastAsia="楷体" w:cs="楷体"/>
          <w:b/>
          <w:kern w:val="0"/>
          <w:sz w:val="28"/>
          <w:szCs w:val="28"/>
        </w:rPr>
      </w:pPr>
    </w:p>
    <w:p w14:paraId="2940748A">
      <w:pPr>
        <w:widowControl/>
        <w:jc w:val="left"/>
        <w:rPr>
          <w:rFonts w:hint="eastAsia" w:ascii="楷体" w:hAnsi="楷体" w:eastAsia="楷体" w:cs="楷体"/>
          <w:b/>
          <w:kern w:val="0"/>
          <w:sz w:val="28"/>
          <w:szCs w:val="28"/>
        </w:rPr>
      </w:pPr>
    </w:p>
    <w:p w14:paraId="5A635502">
      <w:pPr>
        <w:widowControl/>
        <w:jc w:val="left"/>
        <w:rPr>
          <w:rFonts w:hint="eastAsia" w:ascii="楷体" w:hAnsi="楷体" w:eastAsia="楷体" w:cs="楷体"/>
          <w:b/>
          <w:kern w:val="0"/>
          <w:sz w:val="28"/>
          <w:szCs w:val="28"/>
        </w:rPr>
      </w:pPr>
    </w:p>
    <w:p w14:paraId="6EF2CAFE">
      <w:pPr>
        <w:spacing w:line="360" w:lineRule="auto"/>
        <w:ind w:right="420"/>
        <w:jc w:val="lef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434D552A">
      <w:pPr>
        <w:spacing w:line="360" w:lineRule="auto"/>
        <w:jc w:val="lef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3F6FC9B8">
      <w:pPr>
        <w:spacing w:line="360" w:lineRule="auto"/>
        <w:jc w:val="left"/>
        <w:rPr>
          <w:rFonts w:hint="eastAsia" w:ascii="楷体" w:hAnsi="楷体" w:eastAsia="楷体" w:cs="楷体"/>
          <w:kern w:val="0"/>
          <w:szCs w:val="21"/>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p w14:paraId="1EC0927C">
      <w:pPr>
        <w:widowControl/>
        <w:jc w:val="left"/>
        <w:rPr>
          <w:rFonts w:hint="eastAsia" w:ascii="楷体" w:hAnsi="楷体" w:eastAsia="楷体" w:cs="楷体"/>
          <w:b/>
          <w:kern w:val="0"/>
          <w:sz w:val="28"/>
          <w:szCs w:val="28"/>
        </w:rPr>
      </w:pPr>
      <w:r>
        <w:rPr>
          <w:rFonts w:hint="eastAsia" w:ascii="楷体" w:hAnsi="楷体" w:eastAsia="楷体" w:cs="楷体"/>
          <w:b/>
          <w:kern w:val="0"/>
          <w:sz w:val="28"/>
          <w:szCs w:val="28"/>
        </w:rPr>
        <w:br w:type="page"/>
      </w:r>
    </w:p>
    <w:p w14:paraId="3BE253D5">
      <w:pPr>
        <w:keepNext/>
        <w:keepLines/>
        <w:spacing w:line="440" w:lineRule="exact"/>
        <w:jc w:val="left"/>
        <w:outlineLvl w:val="1"/>
        <w:rPr>
          <w:rFonts w:hint="eastAsia" w:ascii="楷体" w:hAnsi="楷体" w:eastAsia="楷体" w:cs="楷体"/>
          <w:b/>
          <w:bCs/>
          <w:kern w:val="0"/>
          <w:sz w:val="32"/>
          <w:szCs w:val="28"/>
        </w:rPr>
      </w:pPr>
      <w:r>
        <w:rPr>
          <w:rFonts w:hint="eastAsia" w:ascii="楷体" w:hAnsi="楷体" w:eastAsia="楷体" w:cs="楷体"/>
          <w:b/>
          <w:bCs/>
          <w:kern w:val="0"/>
          <w:sz w:val="32"/>
          <w:szCs w:val="28"/>
          <w:lang w:val="zh-CN"/>
        </w:rPr>
        <w:t>格式</w:t>
      </w:r>
      <w:bookmarkEnd w:id="328"/>
      <w:bookmarkEnd w:id="329"/>
      <w:bookmarkEnd w:id="330"/>
      <w:bookmarkEnd w:id="331"/>
      <w:bookmarkEnd w:id="332"/>
      <w:bookmarkEnd w:id="333"/>
      <w:bookmarkEnd w:id="334"/>
      <w:r>
        <w:rPr>
          <w:rFonts w:hint="eastAsia" w:ascii="楷体" w:hAnsi="楷体" w:eastAsia="楷体" w:cs="楷体"/>
          <w:b/>
          <w:bCs/>
          <w:kern w:val="0"/>
          <w:sz w:val="32"/>
          <w:szCs w:val="28"/>
        </w:rPr>
        <w:t>4-技术文件</w:t>
      </w:r>
    </w:p>
    <w:bookmarkEnd w:id="335"/>
    <w:p w14:paraId="083D05ED">
      <w:pPr>
        <w:spacing w:line="440" w:lineRule="exact"/>
        <w:jc w:val="left"/>
        <w:rPr>
          <w:rFonts w:hint="eastAsia" w:ascii="楷体" w:hAnsi="楷体" w:eastAsia="楷体" w:cs="楷体"/>
          <w:b/>
          <w:kern w:val="0"/>
          <w:sz w:val="28"/>
          <w:szCs w:val="28"/>
        </w:rPr>
      </w:pPr>
      <w:bookmarkStart w:id="337" w:name="_Toc373844130"/>
      <w:bookmarkStart w:id="338" w:name="_Toc373844197"/>
      <w:r>
        <w:rPr>
          <w:rFonts w:hint="eastAsia" w:ascii="楷体" w:hAnsi="楷体" w:eastAsia="楷体" w:cs="楷体"/>
          <w:b/>
          <w:kern w:val="0"/>
          <w:sz w:val="28"/>
          <w:szCs w:val="28"/>
        </w:rPr>
        <w:t>格式4-1：</w:t>
      </w:r>
    </w:p>
    <w:p w14:paraId="27CD6F9F">
      <w:pPr>
        <w:keepNext/>
        <w:keepLines/>
        <w:spacing w:line="440" w:lineRule="exact"/>
        <w:jc w:val="center"/>
        <w:outlineLvl w:val="1"/>
        <w:rPr>
          <w:rFonts w:hint="eastAsia" w:ascii="楷体" w:hAnsi="楷体" w:eastAsia="楷体" w:cs="楷体"/>
          <w:b/>
          <w:kern w:val="0"/>
          <w:sz w:val="32"/>
          <w:szCs w:val="32"/>
          <w:lang w:val="zh-CN"/>
        </w:rPr>
      </w:pPr>
      <w:r>
        <w:rPr>
          <w:rFonts w:hint="eastAsia" w:ascii="楷体" w:hAnsi="楷体" w:eastAsia="楷体" w:cs="楷体"/>
          <w:b/>
          <w:kern w:val="0"/>
          <w:sz w:val="32"/>
          <w:szCs w:val="32"/>
          <w:lang w:val="zh-CN"/>
        </w:rPr>
        <w:t>货物响应情况表</w:t>
      </w:r>
    </w:p>
    <w:p w14:paraId="36E2F6AD">
      <w:pPr>
        <w:spacing w:line="360" w:lineRule="auto"/>
        <w:ind w:firstLine="315" w:firstLineChars="150"/>
        <w:rPr>
          <w:rFonts w:hint="eastAsia" w:ascii="楷体" w:hAnsi="楷体" w:eastAsia="楷体" w:cs="楷体"/>
          <w:b/>
          <w:spacing w:val="-14"/>
          <w:szCs w:val="21"/>
        </w:rPr>
      </w:pPr>
      <w:r>
        <w:rPr>
          <w:rFonts w:hint="eastAsia" w:ascii="楷体" w:hAnsi="楷体" w:eastAsia="楷体" w:cs="楷体"/>
          <w:b/>
          <w:szCs w:val="21"/>
        </w:rPr>
        <w:t>项目名称</w:t>
      </w:r>
      <w:r>
        <w:rPr>
          <w:rFonts w:hint="eastAsia" w:ascii="楷体" w:hAnsi="楷体" w:eastAsia="楷体" w:cs="楷体"/>
          <w:b/>
          <w:szCs w:val="21"/>
          <w:u w:val="single"/>
        </w:rPr>
        <w:t xml:space="preserve">                    </w:t>
      </w:r>
      <w:r>
        <w:rPr>
          <w:rFonts w:hint="eastAsia" w:ascii="楷体" w:hAnsi="楷体" w:eastAsia="楷体" w:cs="楷体"/>
          <w:b/>
          <w:szCs w:val="21"/>
        </w:rPr>
        <w:t xml:space="preserve">                               项目编号：  </w:t>
      </w:r>
      <w:r>
        <w:rPr>
          <w:rFonts w:hint="eastAsia" w:ascii="楷体" w:hAnsi="楷体" w:eastAsia="楷体" w:cs="楷体"/>
          <w:b/>
          <w:szCs w:val="21"/>
          <w:u w:val="single"/>
        </w:rPr>
        <w:t xml:space="preserve">            </w:t>
      </w:r>
      <w:r>
        <w:rPr>
          <w:rFonts w:hint="eastAsia" w:ascii="楷体" w:hAnsi="楷体" w:eastAsia="楷体" w:cs="楷体"/>
          <w:b/>
          <w:szCs w:val="21"/>
        </w:rPr>
        <w:t xml:space="preserve"> </w:t>
      </w:r>
    </w:p>
    <w:tbl>
      <w:tblPr>
        <w:tblStyle w:val="38"/>
        <w:tblW w:w="99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85"/>
        <w:gridCol w:w="1843"/>
        <w:gridCol w:w="1729"/>
        <w:gridCol w:w="2411"/>
        <w:gridCol w:w="1155"/>
      </w:tblGrid>
      <w:tr w14:paraId="34D16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17" w:type="dxa"/>
            <w:tcBorders>
              <w:top w:val="single" w:color="auto" w:sz="4" w:space="0"/>
              <w:left w:val="single" w:color="auto" w:sz="4" w:space="0"/>
              <w:bottom w:val="single" w:color="auto" w:sz="4" w:space="0"/>
              <w:right w:val="single" w:color="auto" w:sz="4" w:space="0"/>
            </w:tcBorders>
            <w:shd w:val="clear" w:color="auto" w:fill="D9D9D9"/>
            <w:vAlign w:val="center"/>
          </w:tcPr>
          <w:p w14:paraId="61D885B6">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序号</w:t>
            </w:r>
          </w:p>
        </w:tc>
        <w:tc>
          <w:tcPr>
            <w:tcW w:w="1985" w:type="dxa"/>
            <w:tcBorders>
              <w:top w:val="single" w:color="auto" w:sz="4" w:space="0"/>
              <w:left w:val="single" w:color="auto" w:sz="4" w:space="0"/>
              <w:bottom w:val="single" w:color="auto" w:sz="4" w:space="0"/>
              <w:right w:val="single" w:color="auto" w:sz="4" w:space="0"/>
            </w:tcBorders>
            <w:shd w:val="clear" w:color="auto" w:fill="D9D9D9"/>
            <w:vAlign w:val="center"/>
          </w:tcPr>
          <w:p w14:paraId="2B5874ED">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货物名称</w:t>
            </w:r>
          </w:p>
        </w:tc>
        <w:tc>
          <w:tcPr>
            <w:tcW w:w="1843" w:type="dxa"/>
            <w:tcBorders>
              <w:top w:val="single" w:color="auto" w:sz="4" w:space="0"/>
              <w:left w:val="single" w:color="auto" w:sz="4" w:space="0"/>
              <w:bottom w:val="single" w:color="auto" w:sz="4" w:space="0"/>
              <w:right w:val="single" w:color="auto" w:sz="4" w:space="0"/>
            </w:tcBorders>
            <w:shd w:val="clear" w:color="auto" w:fill="D9D9D9"/>
            <w:vAlign w:val="center"/>
          </w:tcPr>
          <w:p w14:paraId="186B2C37">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招标技术要求</w:t>
            </w:r>
          </w:p>
        </w:tc>
        <w:tc>
          <w:tcPr>
            <w:tcW w:w="1729" w:type="dxa"/>
            <w:tcBorders>
              <w:top w:val="single" w:color="auto" w:sz="4" w:space="0"/>
              <w:left w:val="single" w:color="auto" w:sz="4" w:space="0"/>
              <w:bottom w:val="single" w:color="auto" w:sz="4" w:space="0"/>
              <w:right w:val="single" w:color="auto" w:sz="4" w:space="0"/>
            </w:tcBorders>
            <w:shd w:val="clear" w:color="auto" w:fill="D9D9D9"/>
            <w:vAlign w:val="center"/>
          </w:tcPr>
          <w:p w14:paraId="46B31DEC">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投标品牌、型号及技术参数</w:t>
            </w:r>
          </w:p>
        </w:tc>
        <w:tc>
          <w:tcPr>
            <w:tcW w:w="2411" w:type="dxa"/>
            <w:tcBorders>
              <w:top w:val="single" w:color="auto" w:sz="4" w:space="0"/>
              <w:left w:val="single" w:color="auto" w:sz="4" w:space="0"/>
              <w:bottom w:val="single" w:color="auto" w:sz="4" w:space="0"/>
              <w:right w:val="single" w:color="auto" w:sz="4" w:space="0"/>
            </w:tcBorders>
            <w:shd w:val="clear" w:color="auto" w:fill="D9D9D9"/>
            <w:vAlign w:val="center"/>
          </w:tcPr>
          <w:p w14:paraId="0629488F">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符合/正偏离/负偏离</w:t>
            </w:r>
          </w:p>
        </w:tc>
        <w:tc>
          <w:tcPr>
            <w:tcW w:w="1155" w:type="dxa"/>
            <w:tcBorders>
              <w:top w:val="single" w:color="auto" w:sz="4" w:space="0"/>
              <w:left w:val="single" w:color="auto" w:sz="4" w:space="0"/>
              <w:bottom w:val="single" w:color="auto" w:sz="4" w:space="0"/>
              <w:right w:val="single" w:color="auto" w:sz="4" w:space="0"/>
            </w:tcBorders>
            <w:shd w:val="clear" w:color="auto" w:fill="D9D9D9"/>
            <w:vAlign w:val="center"/>
          </w:tcPr>
          <w:p w14:paraId="56AA1E88">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说明</w:t>
            </w:r>
          </w:p>
        </w:tc>
      </w:tr>
      <w:tr w14:paraId="70594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17" w:type="dxa"/>
            <w:tcBorders>
              <w:top w:val="single" w:color="auto" w:sz="4" w:space="0"/>
              <w:left w:val="single" w:color="auto" w:sz="4" w:space="0"/>
              <w:bottom w:val="single" w:color="auto" w:sz="4" w:space="0"/>
              <w:right w:val="single" w:color="auto" w:sz="4" w:space="0"/>
            </w:tcBorders>
            <w:vAlign w:val="center"/>
          </w:tcPr>
          <w:p w14:paraId="4D63C004">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1</w:t>
            </w:r>
          </w:p>
        </w:tc>
        <w:tc>
          <w:tcPr>
            <w:tcW w:w="1985" w:type="dxa"/>
            <w:tcBorders>
              <w:top w:val="single" w:color="auto" w:sz="4" w:space="0"/>
              <w:left w:val="single" w:color="auto" w:sz="4" w:space="0"/>
              <w:bottom w:val="single" w:color="auto" w:sz="4" w:space="0"/>
              <w:right w:val="single" w:color="auto" w:sz="4" w:space="0"/>
            </w:tcBorders>
            <w:vAlign w:val="center"/>
          </w:tcPr>
          <w:p w14:paraId="09D7D700">
            <w:pPr>
              <w:autoSpaceDE w:val="0"/>
              <w:autoSpaceDN w:val="0"/>
              <w:adjustRightInd w:val="0"/>
              <w:spacing w:line="440" w:lineRule="exact"/>
              <w:jc w:val="center"/>
              <w:rPr>
                <w:rFonts w:hint="eastAsia" w:ascii="楷体" w:hAnsi="楷体" w:eastAsia="楷体" w:cs="楷体"/>
                <w:b/>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347761E3">
            <w:pPr>
              <w:autoSpaceDE w:val="0"/>
              <w:autoSpaceDN w:val="0"/>
              <w:adjustRightInd w:val="0"/>
              <w:spacing w:line="440" w:lineRule="exact"/>
              <w:jc w:val="center"/>
              <w:rPr>
                <w:rFonts w:hint="eastAsia" w:ascii="楷体" w:hAnsi="楷体" w:eastAsia="楷体" w:cs="楷体"/>
                <w:b/>
                <w:szCs w:val="21"/>
              </w:rPr>
            </w:pPr>
          </w:p>
        </w:tc>
        <w:tc>
          <w:tcPr>
            <w:tcW w:w="1729" w:type="dxa"/>
            <w:tcBorders>
              <w:top w:val="single" w:color="auto" w:sz="4" w:space="0"/>
              <w:left w:val="single" w:color="auto" w:sz="4" w:space="0"/>
              <w:bottom w:val="single" w:color="auto" w:sz="4" w:space="0"/>
              <w:right w:val="single" w:color="auto" w:sz="4" w:space="0"/>
            </w:tcBorders>
            <w:vAlign w:val="center"/>
          </w:tcPr>
          <w:p w14:paraId="4E67BD26">
            <w:pPr>
              <w:autoSpaceDE w:val="0"/>
              <w:autoSpaceDN w:val="0"/>
              <w:adjustRightInd w:val="0"/>
              <w:spacing w:line="440" w:lineRule="exact"/>
              <w:jc w:val="center"/>
              <w:rPr>
                <w:rFonts w:hint="eastAsia" w:ascii="楷体" w:hAnsi="楷体" w:eastAsia="楷体" w:cs="楷体"/>
                <w:b/>
                <w:szCs w:val="21"/>
              </w:rPr>
            </w:pPr>
          </w:p>
        </w:tc>
        <w:tc>
          <w:tcPr>
            <w:tcW w:w="2411" w:type="dxa"/>
            <w:tcBorders>
              <w:top w:val="single" w:color="auto" w:sz="4" w:space="0"/>
              <w:left w:val="single" w:color="auto" w:sz="4" w:space="0"/>
              <w:bottom w:val="single" w:color="auto" w:sz="4" w:space="0"/>
              <w:right w:val="single" w:color="auto" w:sz="4" w:space="0"/>
            </w:tcBorders>
            <w:vAlign w:val="center"/>
          </w:tcPr>
          <w:p w14:paraId="40678DB2">
            <w:pPr>
              <w:autoSpaceDE w:val="0"/>
              <w:autoSpaceDN w:val="0"/>
              <w:adjustRightInd w:val="0"/>
              <w:spacing w:line="440" w:lineRule="exact"/>
              <w:jc w:val="center"/>
              <w:rPr>
                <w:rFonts w:hint="eastAsia" w:ascii="楷体" w:hAnsi="楷体" w:eastAsia="楷体" w:cs="楷体"/>
                <w:b/>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2EA0699D">
            <w:pPr>
              <w:autoSpaceDE w:val="0"/>
              <w:autoSpaceDN w:val="0"/>
              <w:adjustRightInd w:val="0"/>
              <w:spacing w:line="440" w:lineRule="exact"/>
              <w:jc w:val="center"/>
              <w:rPr>
                <w:rFonts w:hint="eastAsia" w:ascii="楷体" w:hAnsi="楷体" w:eastAsia="楷体" w:cs="楷体"/>
                <w:b/>
                <w:szCs w:val="21"/>
              </w:rPr>
            </w:pPr>
          </w:p>
        </w:tc>
      </w:tr>
      <w:tr w14:paraId="5471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17" w:type="dxa"/>
            <w:tcBorders>
              <w:top w:val="single" w:color="auto" w:sz="4" w:space="0"/>
              <w:left w:val="single" w:color="auto" w:sz="4" w:space="0"/>
              <w:bottom w:val="single" w:color="auto" w:sz="4" w:space="0"/>
              <w:right w:val="single" w:color="auto" w:sz="4" w:space="0"/>
            </w:tcBorders>
            <w:vAlign w:val="center"/>
          </w:tcPr>
          <w:p w14:paraId="6700694E">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2</w:t>
            </w:r>
          </w:p>
        </w:tc>
        <w:tc>
          <w:tcPr>
            <w:tcW w:w="1985" w:type="dxa"/>
            <w:tcBorders>
              <w:top w:val="single" w:color="auto" w:sz="4" w:space="0"/>
              <w:left w:val="single" w:color="auto" w:sz="4" w:space="0"/>
              <w:bottom w:val="single" w:color="auto" w:sz="4" w:space="0"/>
              <w:right w:val="single" w:color="auto" w:sz="4" w:space="0"/>
            </w:tcBorders>
            <w:vAlign w:val="center"/>
          </w:tcPr>
          <w:p w14:paraId="707A247C">
            <w:pPr>
              <w:autoSpaceDE w:val="0"/>
              <w:autoSpaceDN w:val="0"/>
              <w:adjustRightInd w:val="0"/>
              <w:spacing w:line="440" w:lineRule="exact"/>
              <w:jc w:val="center"/>
              <w:rPr>
                <w:rFonts w:hint="eastAsia" w:ascii="楷体" w:hAnsi="楷体" w:eastAsia="楷体" w:cs="楷体"/>
                <w:b/>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036E6A9A">
            <w:pPr>
              <w:autoSpaceDE w:val="0"/>
              <w:autoSpaceDN w:val="0"/>
              <w:adjustRightInd w:val="0"/>
              <w:spacing w:line="440" w:lineRule="exact"/>
              <w:jc w:val="center"/>
              <w:rPr>
                <w:rFonts w:hint="eastAsia" w:ascii="楷体" w:hAnsi="楷体" w:eastAsia="楷体" w:cs="楷体"/>
                <w:b/>
                <w:szCs w:val="21"/>
              </w:rPr>
            </w:pPr>
          </w:p>
        </w:tc>
        <w:tc>
          <w:tcPr>
            <w:tcW w:w="1729" w:type="dxa"/>
            <w:tcBorders>
              <w:top w:val="single" w:color="auto" w:sz="4" w:space="0"/>
              <w:left w:val="single" w:color="auto" w:sz="4" w:space="0"/>
              <w:bottom w:val="single" w:color="auto" w:sz="4" w:space="0"/>
              <w:right w:val="single" w:color="auto" w:sz="4" w:space="0"/>
            </w:tcBorders>
            <w:vAlign w:val="center"/>
          </w:tcPr>
          <w:p w14:paraId="1365D6B0">
            <w:pPr>
              <w:autoSpaceDE w:val="0"/>
              <w:autoSpaceDN w:val="0"/>
              <w:adjustRightInd w:val="0"/>
              <w:spacing w:line="440" w:lineRule="exact"/>
              <w:jc w:val="center"/>
              <w:rPr>
                <w:rFonts w:hint="eastAsia" w:ascii="楷体" w:hAnsi="楷体" w:eastAsia="楷体" w:cs="楷体"/>
                <w:b/>
                <w:szCs w:val="21"/>
              </w:rPr>
            </w:pPr>
          </w:p>
        </w:tc>
        <w:tc>
          <w:tcPr>
            <w:tcW w:w="2411" w:type="dxa"/>
            <w:tcBorders>
              <w:top w:val="single" w:color="auto" w:sz="4" w:space="0"/>
              <w:left w:val="single" w:color="auto" w:sz="4" w:space="0"/>
              <w:bottom w:val="single" w:color="auto" w:sz="4" w:space="0"/>
              <w:right w:val="single" w:color="auto" w:sz="4" w:space="0"/>
            </w:tcBorders>
            <w:vAlign w:val="center"/>
          </w:tcPr>
          <w:p w14:paraId="5D2A58F7">
            <w:pPr>
              <w:autoSpaceDE w:val="0"/>
              <w:autoSpaceDN w:val="0"/>
              <w:adjustRightInd w:val="0"/>
              <w:spacing w:line="440" w:lineRule="exact"/>
              <w:jc w:val="center"/>
              <w:rPr>
                <w:rFonts w:hint="eastAsia" w:ascii="楷体" w:hAnsi="楷体" w:eastAsia="楷体" w:cs="楷体"/>
                <w:b/>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3104BB0E">
            <w:pPr>
              <w:autoSpaceDE w:val="0"/>
              <w:autoSpaceDN w:val="0"/>
              <w:adjustRightInd w:val="0"/>
              <w:spacing w:line="440" w:lineRule="exact"/>
              <w:jc w:val="center"/>
              <w:rPr>
                <w:rFonts w:hint="eastAsia" w:ascii="楷体" w:hAnsi="楷体" w:eastAsia="楷体" w:cs="楷体"/>
                <w:b/>
                <w:szCs w:val="21"/>
              </w:rPr>
            </w:pPr>
          </w:p>
        </w:tc>
      </w:tr>
      <w:tr w14:paraId="13F5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17" w:type="dxa"/>
            <w:tcBorders>
              <w:top w:val="single" w:color="auto" w:sz="4" w:space="0"/>
              <w:left w:val="single" w:color="auto" w:sz="4" w:space="0"/>
              <w:bottom w:val="single" w:color="auto" w:sz="4" w:space="0"/>
              <w:right w:val="single" w:color="auto" w:sz="4" w:space="0"/>
            </w:tcBorders>
            <w:vAlign w:val="center"/>
          </w:tcPr>
          <w:p w14:paraId="78D793E7">
            <w:pPr>
              <w:autoSpaceDE w:val="0"/>
              <w:autoSpaceDN w:val="0"/>
              <w:adjustRightInd w:val="0"/>
              <w:spacing w:line="440" w:lineRule="exact"/>
              <w:jc w:val="center"/>
              <w:rPr>
                <w:rFonts w:hint="eastAsia" w:ascii="楷体" w:hAnsi="楷体" w:eastAsia="楷体" w:cs="楷体"/>
                <w:b/>
                <w:szCs w:val="21"/>
              </w:rPr>
            </w:pPr>
            <w:r>
              <w:rPr>
                <w:rFonts w:hint="eastAsia" w:ascii="楷体" w:hAnsi="楷体" w:eastAsia="楷体" w:cs="楷体"/>
                <w:b/>
                <w:szCs w:val="21"/>
              </w:rPr>
              <w:t>...</w:t>
            </w:r>
          </w:p>
        </w:tc>
        <w:tc>
          <w:tcPr>
            <w:tcW w:w="1985" w:type="dxa"/>
            <w:tcBorders>
              <w:top w:val="single" w:color="auto" w:sz="4" w:space="0"/>
              <w:left w:val="single" w:color="auto" w:sz="4" w:space="0"/>
              <w:bottom w:val="single" w:color="auto" w:sz="4" w:space="0"/>
              <w:right w:val="single" w:color="auto" w:sz="4" w:space="0"/>
            </w:tcBorders>
            <w:vAlign w:val="center"/>
          </w:tcPr>
          <w:p w14:paraId="5BBFB15D">
            <w:pPr>
              <w:autoSpaceDE w:val="0"/>
              <w:autoSpaceDN w:val="0"/>
              <w:adjustRightInd w:val="0"/>
              <w:spacing w:line="440" w:lineRule="exact"/>
              <w:jc w:val="center"/>
              <w:rPr>
                <w:rFonts w:hint="eastAsia" w:ascii="楷体" w:hAnsi="楷体" w:eastAsia="楷体" w:cs="楷体"/>
                <w:b/>
                <w:szCs w:val="21"/>
              </w:rPr>
            </w:pPr>
          </w:p>
        </w:tc>
        <w:tc>
          <w:tcPr>
            <w:tcW w:w="1843" w:type="dxa"/>
            <w:tcBorders>
              <w:top w:val="single" w:color="auto" w:sz="4" w:space="0"/>
              <w:left w:val="single" w:color="auto" w:sz="4" w:space="0"/>
              <w:bottom w:val="single" w:color="auto" w:sz="4" w:space="0"/>
              <w:right w:val="single" w:color="auto" w:sz="4" w:space="0"/>
            </w:tcBorders>
            <w:vAlign w:val="center"/>
          </w:tcPr>
          <w:p w14:paraId="269EC3C2">
            <w:pPr>
              <w:autoSpaceDE w:val="0"/>
              <w:autoSpaceDN w:val="0"/>
              <w:adjustRightInd w:val="0"/>
              <w:spacing w:line="440" w:lineRule="exact"/>
              <w:jc w:val="center"/>
              <w:rPr>
                <w:rFonts w:hint="eastAsia" w:ascii="楷体" w:hAnsi="楷体" w:eastAsia="楷体" w:cs="楷体"/>
                <w:b/>
                <w:szCs w:val="21"/>
              </w:rPr>
            </w:pPr>
          </w:p>
        </w:tc>
        <w:tc>
          <w:tcPr>
            <w:tcW w:w="1729" w:type="dxa"/>
            <w:tcBorders>
              <w:top w:val="single" w:color="auto" w:sz="4" w:space="0"/>
              <w:left w:val="single" w:color="auto" w:sz="4" w:space="0"/>
              <w:bottom w:val="single" w:color="auto" w:sz="4" w:space="0"/>
              <w:right w:val="single" w:color="auto" w:sz="4" w:space="0"/>
            </w:tcBorders>
            <w:vAlign w:val="center"/>
          </w:tcPr>
          <w:p w14:paraId="01B8F25B">
            <w:pPr>
              <w:autoSpaceDE w:val="0"/>
              <w:autoSpaceDN w:val="0"/>
              <w:adjustRightInd w:val="0"/>
              <w:spacing w:line="440" w:lineRule="exact"/>
              <w:jc w:val="center"/>
              <w:rPr>
                <w:rFonts w:hint="eastAsia" w:ascii="楷体" w:hAnsi="楷体" w:eastAsia="楷体" w:cs="楷体"/>
                <w:b/>
                <w:szCs w:val="21"/>
              </w:rPr>
            </w:pPr>
          </w:p>
        </w:tc>
        <w:tc>
          <w:tcPr>
            <w:tcW w:w="2411" w:type="dxa"/>
            <w:tcBorders>
              <w:top w:val="single" w:color="auto" w:sz="4" w:space="0"/>
              <w:left w:val="single" w:color="auto" w:sz="4" w:space="0"/>
              <w:bottom w:val="single" w:color="auto" w:sz="4" w:space="0"/>
              <w:right w:val="single" w:color="auto" w:sz="4" w:space="0"/>
            </w:tcBorders>
            <w:vAlign w:val="center"/>
          </w:tcPr>
          <w:p w14:paraId="768CDA29">
            <w:pPr>
              <w:autoSpaceDE w:val="0"/>
              <w:autoSpaceDN w:val="0"/>
              <w:adjustRightInd w:val="0"/>
              <w:spacing w:line="440" w:lineRule="exact"/>
              <w:jc w:val="center"/>
              <w:rPr>
                <w:rFonts w:hint="eastAsia" w:ascii="楷体" w:hAnsi="楷体" w:eastAsia="楷体" w:cs="楷体"/>
                <w:b/>
                <w:szCs w:val="21"/>
              </w:rPr>
            </w:pPr>
          </w:p>
        </w:tc>
        <w:tc>
          <w:tcPr>
            <w:tcW w:w="1155" w:type="dxa"/>
            <w:tcBorders>
              <w:top w:val="single" w:color="auto" w:sz="4" w:space="0"/>
              <w:left w:val="single" w:color="auto" w:sz="4" w:space="0"/>
              <w:bottom w:val="single" w:color="auto" w:sz="4" w:space="0"/>
              <w:right w:val="single" w:color="auto" w:sz="4" w:space="0"/>
            </w:tcBorders>
            <w:vAlign w:val="center"/>
          </w:tcPr>
          <w:p w14:paraId="40ECC758">
            <w:pPr>
              <w:autoSpaceDE w:val="0"/>
              <w:autoSpaceDN w:val="0"/>
              <w:adjustRightInd w:val="0"/>
              <w:spacing w:line="440" w:lineRule="exact"/>
              <w:jc w:val="center"/>
              <w:rPr>
                <w:rFonts w:hint="eastAsia" w:ascii="楷体" w:hAnsi="楷体" w:eastAsia="楷体" w:cs="楷体"/>
                <w:b/>
                <w:szCs w:val="21"/>
              </w:rPr>
            </w:pPr>
          </w:p>
        </w:tc>
      </w:tr>
    </w:tbl>
    <w:p w14:paraId="5F336465">
      <w:pPr>
        <w:spacing w:line="360" w:lineRule="auto"/>
        <w:rPr>
          <w:rFonts w:hint="eastAsia" w:ascii="楷体" w:hAnsi="楷体" w:eastAsia="楷体" w:cs="楷体"/>
          <w:b/>
          <w:bCs/>
          <w:sz w:val="24"/>
          <w:szCs w:val="20"/>
        </w:rPr>
      </w:pPr>
    </w:p>
    <w:p w14:paraId="1C2FCC2E">
      <w:pPr>
        <w:spacing w:line="360" w:lineRule="auto"/>
        <w:ind w:right="420"/>
        <w:jc w:val="lef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64AF4AEC">
      <w:pPr>
        <w:spacing w:line="360" w:lineRule="auto"/>
        <w:jc w:val="lef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6B70EF58">
      <w:pPr>
        <w:spacing w:line="440" w:lineRule="exact"/>
        <w:ind w:firstLine="2" w:firstLineChars="1"/>
        <w:rPr>
          <w:rFonts w:hint="eastAsia" w:ascii="楷体" w:hAnsi="楷体" w:eastAsia="楷体" w:cs="楷体"/>
          <w:szCs w:val="21"/>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p w14:paraId="51454310">
      <w:pPr>
        <w:rPr>
          <w:rFonts w:hint="eastAsia" w:ascii="楷体" w:hAnsi="楷体" w:eastAsia="楷体" w:cs="楷体"/>
          <w:b/>
          <w:kern w:val="0"/>
          <w:sz w:val="32"/>
          <w:szCs w:val="32"/>
          <w:lang w:val="zh-CN"/>
        </w:rPr>
      </w:pPr>
      <w:r>
        <w:rPr>
          <w:rFonts w:hint="eastAsia" w:ascii="楷体" w:hAnsi="楷体" w:eastAsia="楷体" w:cs="楷体"/>
          <w:b/>
          <w:kern w:val="0"/>
          <w:sz w:val="32"/>
          <w:szCs w:val="32"/>
          <w:lang w:val="zh-CN"/>
        </w:rPr>
        <w:br w:type="page"/>
      </w:r>
    </w:p>
    <w:p w14:paraId="59333802">
      <w:pPr>
        <w:spacing w:line="440" w:lineRule="exact"/>
        <w:jc w:val="left"/>
        <w:rPr>
          <w:rFonts w:hint="eastAsia" w:ascii="楷体" w:hAnsi="楷体" w:eastAsia="楷体" w:cs="楷体"/>
          <w:b/>
          <w:kern w:val="0"/>
          <w:sz w:val="28"/>
          <w:szCs w:val="28"/>
        </w:rPr>
      </w:pPr>
      <w:r>
        <w:rPr>
          <w:rFonts w:hint="eastAsia" w:ascii="楷体" w:hAnsi="楷体" w:eastAsia="楷体" w:cs="楷体"/>
          <w:b/>
          <w:kern w:val="0"/>
          <w:sz w:val="28"/>
          <w:szCs w:val="28"/>
        </w:rPr>
        <w:t>格式4-2：</w:t>
      </w:r>
    </w:p>
    <w:p w14:paraId="76B18A37">
      <w:pPr>
        <w:keepNext/>
        <w:keepLines/>
        <w:spacing w:line="440" w:lineRule="exact"/>
        <w:jc w:val="center"/>
        <w:outlineLvl w:val="1"/>
        <w:rPr>
          <w:rFonts w:hint="eastAsia" w:ascii="楷体" w:hAnsi="楷体" w:eastAsia="楷体" w:cs="楷体"/>
          <w:b/>
          <w:kern w:val="0"/>
          <w:sz w:val="32"/>
          <w:szCs w:val="32"/>
          <w:lang w:val="zh-CN"/>
        </w:rPr>
      </w:pPr>
      <w:r>
        <w:rPr>
          <w:rFonts w:hint="eastAsia" w:ascii="楷体" w:hAnsi="楷体" w:eastAsia="楷体" w:cs="楷体"/>
          <w:b/>
          <w:kern w:val="0"/>
          <w:sz w:val="32"/>
          <w:szCs w:val="32"/>
          <w:lang w:val="zh-CN"/>
        </w:rPr>
        <w:t>项目实施方案</w:t>
      </w:r>
    </w:p>
    <w:p w14:paraId="4F0A3E85">
      <w:pPr>
        <w:spacing w:line="440" w:lineRule="exact"/>
        <w:ind w:firstLine="525" w:firstLineChars="250"/>
        <w:rPr>
          <w:rFonts w:hint="eastAsia" w:ascii="楷体" w:hAnsi="楷体" w:eastAsia="楷体" w:cs="楷体"/>
          <w:snapToGrid w:val="0"/>
          <w:kern w:val="0"/>
          <w:szCs w:val="21"/>
        </w:rPr>
      </w:pPr>
      <w:r>
        <w:rPr>
          <w:rFonts w:hint="eastAsia" w:ascii="楷体" w:hAnsi="楷体" w:eastAsia="楷体" w:cs="楷体"/>
          <w:snapToGrid w:val="0"/>
          <w:kern w:val="0"/>
          <w:szCs w:val="21"/>
        </w:rPr>
        <w:t>供应商应结合第五章和第六章的要求，根据项目实际情况编制针对本项目的实施方案，方案自行编制拟定，但需对项目的组织实施提出详细的阐述，包括但不限于：</w:t>
      </w:r>
    </w:p>
    <w:p w14:paraId="3B525FD6">
      <w:pPr>
        <w:spacing w:line="440" w:lineRule="exact"/>
        <w:ind w:firstLine="420" w:firstLineChars="200"/>
        <w:rPr>
          <w:rFonts w:hint="eastAsia" w:ascii="楷体" w:hAnsi="楷体" w:eastAsia="楷体" w:cs="楷体"/>
          <w:snapToGrid w:val="0"/>
          <w:kern w:val="0"/>
          <w:szCs w:val="21"/>
        </w:rPr>
      </w:pPr>
      <w:r>
        <w:rPr>
          <w:rFonts w:hint="eastAsia" w:ascii="楷体" w:hAnsi="楷体" w:eastAsia="楷体" w:cs="楷体"/>
          <w:snapToGrid w:val="0"/>
          <w:kern w:val="0"/>
          <w:szCs w:val="21"/>
        </w:rPr>
        <w:t>1、技术与实施方案</w:t>
      </w:r>
    </w:p>
    <w:p w14:paraId="2CDA6C51">
      <w:pPr>
        <w:spacing w:line="440" w:lineRule="exact"/>
        <w:ind w:firstLine="420" w:firstLineChars="200"/>
        <w:rPr>
          <w:rFonts w:hint="eastAsia" w:ascii="楷体" w:hAnsi="楷体" w:eastAsia="楷体" w:cs="楷体"/>
          <w:snapToGrid w:val="0"/>
          <w:kern w:val="0"/>
          <w:szCs w:val="21"/>
        </w:rPr>
      </w:pPr>
      <w:r>
        <w:rPr>
          <w:rFonts w:hint="eastAsia" w:ascii="楷体" w:hAnsi="楷体" w:eastAsia="楷体" w:cs="楷体"/>
          <w:snapToGrid w:val="0"/>
          <w:kern w:val="0"/>
          <w:szCs w:val="21"/>
        </w:rPr>
        <w:t>2、售后服务承诺及保证措施</w:t>
      </w:r>
    </w:p>
    <w:p w14:paraId="7996B1F1">
      <w:pPr>
        <w:spacing w:line="440" w:lineRule="exact"/>
        <w:ind w:firstLine="420" w:firstLineChars="200"/>
        <w:rPr>
          <w:rFonts w:hint="eastAsia" w:ascii="楷体" w:hAnsi="楷体" w:eastAsia="楷体" w:cs="楷体"/>
          <w:snapToGrid w:val="0"/>
          <w:kern w:val="0"/>
          <w:szCs w:val="21"/>
        </w:rPr>
      </w:pPr>
      <w:r>
        <w:rPr>
          <w:rFonts w:hint="eastAsia" w:ascii="楷体" w:hAnsi="楷体" w:eastAsia="楷体" w:cs="楷体"/>
          <w:snapToGrid w:val="0"/>
          <w:kern w:val="0"/>
          <w:szCs w:val="21"/>
        </w:rPr>
        <w:t>3、产品质量和服务保障能力</w:t>
      </w:r>
    </w:p>
    <w:p w14:paraId="6AB81480">
      <w:pPr>
        <w:rPr>
          <w:rFonts w:hint="eastAsia" w:ascii="楷体" w:hAnsi="楷体" w:eastAsia="楷体" w:cs="楷体"/>
          <w:sz w:val="24"/>
          <w:szCs w:val="20"/>
          <w:lang w:val="zh-CN"/>
        </w:rPr>
      </w:pPr>
    </w:p>
    <w:p w14:paraId="16234D9D">
      <w:pPr>
        <w:rPr>
          <w:rFonts w:hint="eastAsia" w:ascii="楷体" w:hAnsi="楷体" w:eastAsia="楷体" w:cs="楷体"/>
          <w:sz w:val="24"/>
          <w:szCs w:val="20"/>
          <w:lang w:val="zh-CN"/>
        </w:rPr>
      </w:pPr>
    </w:p>
    <w:p w14:paraId="4EA5CDF0">
      <w:pPr>
        <w:spacing w:line="360" w:lineRule="auto"/>
        <w:ind w:right="420"/>
        <w:jc w:val="left"/>
        <w:rPr>
          <w:rFonts w:hint="eastAsia" w:ascii="楷体" w:hAnsi="楷体" w:eastAsia="楷体" w:cs="楷体"/>
          <w:kern w:val="0"/>
          <w:szCs w:val="30"/>
        </w:rPr>
      </w:pPr>
      <w:r>
        <w:rPr>
          <w:rFonts w:hint="eastAsia" w:ascii="楷体" w:hAnsi="楷体" w:eastAsia="楷体" w:cs="楷体"/>
          <w:kern w:val="0"/>
          <w:szCs w:val="30"/>
        </w:rPr>
        <w:t>供应商：</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（电子签章）</w:t>
      </w:r>
    </w:p>
    <w:p w14:paraId="1D8C2131">
      <w:pPr>
        <w:spacing w:line="360" w:lineRule="auto"/>
        <w:jc w:val="left"/>
        <w:rPr>
          <w:rFonts w:hint="eastAsia" w:ascii="楷体" w:hAnsi="楷体" w:eastAsia="楷体" w:cs="楷体"/>
          <w:kern w:val="0"/>
          <w:szCs w:val="30"/>
        </w:rPr>
      </w:pPr>
      <w:r>
        <w:rPr>
          <w:rFonts w:hint="eastAsia" w:ascii="楷体" w:hAnsi="楷体" w:eastAsia="楷体" w:cs="楷体"/>
          <w:kern w:val="0"/>
          <w:szCs w:val="30"/>
        </w:rPr>
        <w:t>法定代表人或其委托代理人：</w:t>
      </w:r>
      <w:r>
        <w:rPr>
          <w:rFonts w:hint="eastAsia" w:ascii="楷体" w:hAnsi="楷体" w:eastAsia="楷体" w:cs="楷体"/>
          <w:kern w:val="0"/>
          <w:szCs w:val="30"/>
          <w:u w:val="single"/>
        </w:rPr>
        <w:t xml:space="preserve">               </w:t>
      </w:r>
      <w:r>
        <w:rPr>
          <w:rFonts w:hint="eastAsia" w:ascii="楷体" w:hAnsi="楷体" w:eastAsia="楷体" w:cs="楷体"/>
          <w:kern w:val="0"/>
          <w:szCs w:val="30"/>
        </w:rPr>
        <w:t>（电子签名或电子签章）</w:t>
      </w:r>
    </w:p>
    <w:p w14:paraId="674A5D1B">
      <w:pPr>
        <w:spacing w:line="440" w:lineRule="exact"/>
        <w:ind w:firstLine="2" w:firstLineChars="1"/>
        <w:rPr>
          <w:rFonts w:hint="eastAsia" w:ascii="楷体" w:hAnsi="楷体" w:eastAsia="楷体" w:cs="楷体"/>
          <w:szCs w:val="21"/>
        </w:rPr>
      </w:pPr>
      <w:r>
        <w:rPr>
          <w:rFonts w:hint="eastAsia" w:ascii="楷体" w:hAnsi="楷体" w:eastAsia="楷体" w:cs="楷体"/>
          <w:kern w:val="0"/>
          <w:szCs w:val="30"/>
        </w:rPr>
        <w:t>日期：</w:t>
      </w:r>
      <w:r>
        <w:rPr>
          <w:rFonts w:hint="eastAsia" w:ascii="楷体" w:hAnsi="楷体" w:eastAsia="楷体" w:cs="楷体"/>
          <w:kern w:val="0"/>
          <w:szCs w:val="30"/>
          <w:u w:val="single"/>
        </w:rPr>
        <w:t xml:space="preserve">      </w:t>
      </w:r>
      <w:r>
        <w:rPr>
          <w:rFonts w:hint="eastAsia" w:ascii="楷体" w:hAnsi="楷体" w:eastAsia="楷体" w:cs="楷体"/>
          <w:kern w:val="0"/>
          <w:szCs w:val="30"/>
        </w:rPr>
        <w:t>年</w:t>
      </w:r>
      <w:r>
        <w:rPr>
          <w:rFonts w:hint="eastAsia" w:ascii="楷体" w:hAnsi="楷体" w:eastAsia="楷体" w:cs="楷体"/>
          <w:kern w:val="0"/>
          <w:szCs w:val="30"/>
          <w:u w:val="single"/>
        </w:rPr>
        <w:t xml:space="preserve">       </w:t>
      </w:r>
      <w:r>
        <w:rPr>
          <w:rFonts w:hint="eastAsia" w:ascii="楷体" w:hAnsi="楷体" w:eastAsia="楷体" w:cs="楷体"/>
          <w:kern w:val="0"/>
          <w:szCs w:val="30"/>
        </w:rPr>
        <w:t>月</w:t>
      </w:r>
      <w:r>
        <w:rPr>
          <w:rFonts w:hint="eastAsia" w:ascii="楷体" w:hAnsi="楷体" w:eastAsia="楷体" w:cs="楷体"/>
          <w:kern w:val="0"/>
          <w:szCs w:val="30"/>
          <w:u w:val="single"/>
        </w:rPr>
        <w:t xml:space="preserve">       </w:t>
      </w:r>
      <w:r>
        <w:rPr>
          <w:rFonts w:hint="eastAsia" w:ascii="楷体" w:hAnsi="楷体" w:eastAsia="楷体" w:cs="楷体"/>
          <w:kern w:val="0"/>
          <w:szCs w:val="30"/>
        </w:rPr>
        <w:t>日</w:t>
      </w:r>
    </w:p>
    <w:p w14:paraId="510CD638">
      <w:pPr>
        <w:keepNext/>
        <w:keepLines/>
        <w:spacing w:line="440" w:lineRule="exact"/>
        <w:outlineLvl w:val="1"/>
        <w:rPr>
          <w:rFonts w:hint="eastAsia" w:ascii="楷体" w:hAnsi="楷体" w:eastAsia="楷体" w:cs="楷体"/>
          <w:b/>
          <w:bCs/>
          <w:kern w:val="0"/>
          <w:sz w:val="32"/>
          <w:szCs w:val="32"/>
        </w:rPr>
      </w:pPr>
      <w:r>
        <w:rPr>
          <w:rFonts w:hint="eastAsia" w:ascii="楷体" w:hAnsi="楷体" w:eastAsia="楷体" w:cs="楷体"/>
          <w:sz w:val="24"/>
          <w:szCs w:val="20"/>
        </w:rPr>
        <w:br w:type="page"/>
      </w:r>
    </w:p>
    <w:bookmarkEnd w:id="337"/>
    <w:bookmarkEnd w:id="338"/>
    <w:p w14:paraId="5534E2B2">
      <w:pPr>
        <w:spacing w:line="440" w:lineRule="exact"/>
        <w:jc w:val="left"/>
        <w:rPr>
          <w:rFonts w:hint="eastAsia" w:ascii="楷体" w:hAnsi="楷体" w:eastAsia="楷体" w:cs="楷体"/>
          <w:b/>
          <w:kern w:val="0"/>
          <w:sz w:val="28"/>
          <w:szCs w:val="28"/>
        </w:rPr>
      </w:pPr>
      <w:r>
        <w:rPr>
          <w:rFonts w:hint="eastAsia" w:ascii="楷体" w:hAnsi="楷体" w:eastAsia="楷体" w:cs="楷体"/>
          <w:b/>
          <w:kern w:val="0"/>
          <w:sz w:val="28"/>
          <w:szCs w:val="28"/>
        </w:rPr>
        <w:t>格式4-3：</w:t>
      </w:r>
    </w:p>
    <w:p w14:paraId="1610CCFD">
      <w:pPr>
        <w:spacing w:line="440" w:lineRule="exact"/>
        <w:jc w:val="center"/>
        <w:outlineLvl w:val="1"/>
        <w:rPr>
          <w:rFonts w:hint="eastAsia" w:ascii="楷体" w:hAnsi="楷体" w:eastAsia="楷体" w:cs="楷体"/>
          <w:b/>
          <w:kern w:val="0"/>
          <w:sz w:val="28"/>
          <w:szCs w:val="28"/>
        </w:rPr>
      </w:pPr>
      <w:r>
        <w:rPr>
          <w:rFonts w:hint="eastAsia" w:ascii="楷体" w:hAnsi="楷体" w:eastAsia="楷体" w:cs="楷体"/>
          <w:b/>
          <w:kern w:val="0"/>
          <w:sz w:val="28"/>
          <w:szCs w:val="28"/>
        </w:rPr>
        <w:t>招标文件中要求提供的其他资料</w:t>
      </w:r>
    </w:p>
    <w:p w14:paraId="0F12DC22">
      <w:pPr>
        <w:autoSpaceDE w:val="0"/>
        <w:autoSpaceDN w:val="0"/>
        <w:adjustRightInd w:val="0"/>
        <w:spacing w:line="440" w:lineRule="exact"/>
        <w:ind w:firstLine="210" w:firstLineChars="100"/>
        <w:jc w:val="center"/>
        <w:rPr>
          <w:rFonts w:hint="eastAsia" w:ascii="楷体" w:hAnsi="楷体" w:eastAsia="楷体" w:cs="楷体"/>
          <w:b/>
          <w:bCs/>
          <w:szCs w:val="21"/>
        </w:rPr>
      </w:pPr>
      <w:r>
        <w:rPr>
          <w:rFonts w:hint="eastAsia" w:ascii="楷体" w:hAnsi="楷体" w:eastAsia="楷体" w:cs="楷体"/>
          <w:szCs w:val="21"/>
        </w:rPr>
        <w:t>（格式自拟）</w:t>
      </w:r>
    </w:p>
    <w:p w14:paraId="553819C2">
      <w:pPr>
        <w:spacing w:line="440" w:lineRule="exact"/>
        <w:jc w:val="center"/>
        <w:rPr>
          <w:rFonts w:hint="eastAsia" w:ascii="楷体" w:hAnsi="楷体" w:eastAsia="楷体" w:cs="楷体"/>
          <w:kern w:val="0"/>
          <w:sz w:val="24"/>
        </w:rPr>
      </w:pPr>
    </w:p>
    <w:p w14:paraId="0AEB317D">
      <w:pPr>
        <w:spacing w:line="440" w:lineRule="exact"/>
        <w:jc w:val="center"/>
        <w:rPr>
          <w:rFonts w:hint="eastAsia" w:ascii="楷体" w:hAnsi="楷体" w:eastAsia="楷体" w:cs="楷体"/>
          <w:kern w:val="0"/>
          <w:sz w:val="24"/>
        </w:rPr>
      </w:pPr>
    </w:p>
    <w:p w14:paraId="6CECD9D9">
      <w:pPr>
        <w:spacing w:line="440" w:lineRule="exact"/>
        <w:jc w:val="center"/>
        <w:rPr>
          <w:rFonts w:hint="eastAsia" w:ascii="楷体" w:hAnsi="楷体" w:eastAsia="楷体" w:cs="楷体"/>
          <w:kern w:val="0"/>
          <w:sz w:val="24"/>
        </w:rPr>
      </w:pPr>
    </w:p>
    <w:p w14:paraId="00CBAB7F">
      <w:pPr>
        <w:spacing w:line="440" w:lineRule="exact"/>
        <w:jc w:val="center"/>
        <w:rPr>
          <w:rFonts w:hint="eastAsia" w:ascii="楷体" w:hAnsi="楷体" w:eastAsia="楷体" w:cs="楷体"/>
          <w:kern w:val="0"/>
          <w:sz w:val="24"/>
        </w:rPr>
      </w:pPr>
    </w:p>
    <w:p w14:paraId="4059A657">
      <w:pPr>
        <w:spacing w:line="440" w:lineRule="exact"/>
        <w:jc w:val="center"/>
        <w:rPr>
          <w:rFonts w:hint="eastAsia" w:ascii="楷体" w:hAnsi="楷体" w:eastAsia="楷体" w:cs="楷体"/>
          <w:kern w:val="0"/>
          <w:sz w:val="24"/>
        </w:rPr>
      </w:pPr>
    </w:p>
    <w:p w14:paraId="4E352254">
      <w:pPr>
        <w:spacing w:line="440" w:lineRule="exact"/>
        <w:jc w:val="center"/>
        <w:rPr>
          <w:rFonts w:hint="eastAsia" w:ascii="楷体" w:hAnsi="楷体" w:eastAsia="楷体" w:cs="楷体"/>
          <w:kern w:val="0"/>
          <w:sz w:val="24"/>
        </w:rPr>
      </w:pPr>
    </w:p>
    <w:p w14:paraId="6813A652">
      <w:pPr>
        <w:spacing w:line="440" w:lineRule="exact"/>
        <w:jc w:val="center"/>
        <w:rPr>
          <w:rFonts w:hint="eastAsia" w:ascii="楷体" w:hAnsi="楷体" w:eastAsia="楷体" w:cs="楷体"/>
          <w:kern w:val="0"/>
          <w:sz w:val="24"/>
        </w:rPr>
      </w:pPr>
    </w:p>
    <w:p w14:paraId="57C3E61F">
      <w:pPr>
        <w:spacing w:line="440" w:lineRule="exact"/>
        <w:jc w:val="center"/>
        <w:rPr>
          <w:rFonts w:hint="eastAsia" w:ascii="楷体" w:hAnsi="楷体" w:eastAsia="楷体" w:cs="楷体"/>
          <w:kern w:val="0"/>
          <w:sz w:val="24"/>
        </w:rPr>
      </w:pPr>
    </w:p>
    <w:p w14:paraId="171921C5">
      <w:pPr>
        <w:spacing w:line="440" w:lineRule="exact"/>
        <w:jc w:val="center"/>
        <w:rPr>
          <w:rFonts w:hint="eastAsia" w:ascii="楷体" w:hAnsi="楷体" w:eastAsia="楷体" w:cs="楷体"/>
          <w:kern w:val="0"/>
          <w:sz w:val="24"/>
        </w:rPr>
      </w:pPr>
    </w:p>
    <w:p w14:paraId="6F8FDA5D">
      <w:pPr>
        <w:spacing w:line="440" w:lineRule="exact"/>
        <w:jc w:val="center"/>
        <w:rPr>
          <w:rFonts w:hint="eastAsia" w:ascii="楷体" w:hAnsi="楷体" w:eastAsia="楷体" w:cs="楷体"/>
          <w:kern w:val="0"/>
          <w:sz w:val="24"/>
        </w:rPr>
      </w:pPr>
    </w:p>
    <w:p w14:paraId="6CD3D915">
      <w:pPr>
        <w:spacing w:line="440" w:lineRule="exact"/>
        <w:jc w:val="center"/>
        <w:rPr>
          <w:rFonts w:hint="eastAsia" w:ascii="楷体" w:hAnsi="楷体" w:eastAsia="楷体" w:cs="楷体"/>
          <w:sz w:val="24"/>
        </w:rPr>
      </w:pPr>
    </w:p>
    <w:p w14:paraId="5D98519B">
      <w:pPr>
        <w:widowControl/>
        <w:jc w:val="left"/>
        <w:rPr>
          <w:rFonts w:hint="eastAsia" w:ascii="楷体" w:hAnsi="楷体" w:eastAsia="楷体" w:cs="楷体"/>
          <w:b/>
          <w:bCs/>
          <w:kern w:val="0"/>
          <w:sz w:val="24"/>
          <w:szCs w:val="20"/>
          <w:lang w:val="zh-CN"/>
        </w:rPr>
      </w:pPr>
      <w:bookmarkStart w:id="339" w:name="_Toc383175528"/>
      <w:r>
        <w:rPr>
          <w:rFonts w:hint="eastAsia" w:ascii="楷体" w:hAnsi="楷体" w:eastAsia="楷体" w:cs="楷体"/>
          <w:b/>
          <w:bCs/>
          <w:kern w:val="0"/>
          <w:sz w:val="24"/>
          <w:szCs w:val="20"/>
          <w:lang w:val="zh-CN"/>
        </w:rPr>
        <w:br w:type="page"/>
      </w:r>
    </w:p>
    <w:p w14:paraId="08362EC6">
      <w:pPr>
        <w:keepNext/>
        <w:autoSpaceDE w:val="0"/>
        <w:autoSpaceDN w:val="0"/>
        <w:adjustRightInd w:val="0"/>
        <w:spacing w:line="440" w:lineRule="exact"/>
        <w:jc w:val="center"/>
        <w:outlineLvl w:val="0"/>
        <w:rPr>
          <w:rFonts w:hint="eastAsia" w:ascii="楷体" w:hAnsi="楷体" w:eastAsia="楷体" w:cs="楷体"/>
          <w:b/>
          <w:bCs/>
          <w:kern w:val="0"/>
          <w:sz w:val="32"/>
          <w:szCs w:val="20"/>
          <w:lang w:val="zh-CN"/>
        </w:rPr>
      </w:pPr>
      <w:bookmarkStart w:id="340" w:name="_Toc79770068"/>
      <w:r>
        <w:rPr>
          <w:rFonts w:hint="eastAsia" w:ascii="楷体" w:hAnsi="楷体" w:eastAsia="楷体" w:cs="楷体"/>
          <w:b/>
          <w:bCs/>
          <w:kern w:val="0"/>
          <w:sz w:val="32"/>
          <w:szCs w:val="20"/>
          <w:lang w:val="zh-CN"/>
        </w:rPr>
        <w:t>第五章</w:t>
      </w:r>
      <w:bookmarkEnd w:id="336"/>
      <w:bookmarkEnd w:id="339"/>
      <w:r>
        <w:rPr>
          <w:rFonts w:hint="eastAsia" w:ascii="楷体" w:hAnsi="楷体" w:eastAsia="楷体" w:cs="楷体"/>
          <w:b/>
          <w:bCs/>
          <w:kern w:val="0"/>
          <w:sz w:val="32"/>
          <w:szCs w:val="20"/>
          <w:lang w:val="zh-CN"/>
        </w:rPr>
        <w:t xml:space="preserve"> 项目需求</w:t>
      </w:r>
      <w:bookmarkEnd w:id="340"/>
      <w:bookmarkStart w:id="341" w:name="_Toc383175529"/>
      <w:bookmarkStart w:id="342" w:name="_Toc86124092"/>
      <w:r>
        <w:rPr>
          <w:rFonts w:hint="eastAsia" w:ascii="楷体" w:hAnsi="楷体" w:eastAsia="楷体" w:cs="楷体"/>
          <w:b/>
          <w:bCs/>
          <w:kern w:val="0"/>
          <w:sz w:val="32"/>
          <w:szCs w:val="20"/>
          <w:lang w:val="zh-CN"/>
        </w:rPr>
        <w:t>及服务要求</w:t>
      </w:r>
    </w:p>
    <w:p w14:paraId="543A978E">
      <w:pPr>
        <w:spacing w:line="360" w:lineRule="auto"/>
        <w:rPr>
          <w:rFonts w:hint="eastAsia" w:ascii="楷体" w:hAnsi="楷体" w:eastAsia="楷体" w:cs="楷体"/>
          <w:b/>
          <w:bCs/>
          <w:sz w:val="24"/>
        </w:rPr>
      </w:pPr>
      <w:bookmarkStart w:id="343" w:name="_Toc79770069"/>
      <w:r>
        <w:rPr>
          <w:rFonts w:hint="eastAsia" w:ascii="楷体" w:hAnsi="楷体" w:eastAsia="楷体" w:cs="楷体"/>
          <w:b/>
          <w:bCs/>
          <w:sz w:val="24"/>
          <w:lang w:eastAsia="zh-CN"/>
        </w:rPr>
        <w:t>一、项目工程情况</w:t>
      </w:r>
      <w:r>
        <w:rPr>
          <w:rFonts w:hint="eastAsia" w:ascii="楷体" w:hAnsi="楷体" w:eastAsia="楷体" w:cs="楷体"/>
          <w:b/>
          <w:bCs/>
          <w:sz w:val="24"/>
        </w:rPr>
        <w:t>参数：</w:t>
      </w:r>
    </w:p>
    <w:p w14:paraId="343558B7">
      <w:pPr>
        <w:spacing w:line="360" w:lineRule="auto"/>
        <w:rPr>
          <w:rFonts w:hint="eastAsia" w:ascii="楷体" w:hAnsi="楷体" w:eastAsia="楷体" w:cs="楷体"/>
          <w:sz w:val="24"/>
        </w:rPr>
      </w:pPr>
      <w:r>
        <w:rPr>
          <w:rFonts w:hint="eastAsia" w:ascii="楷体" w:hAnsi="楷体" w:eastAsia="楷体" w:cs="楷体"/>
          <w:b/>
          <w:sz w:val="24"/>
          <w:u w:val="single"/>
        </w:rPr>
        <w:t>动力水源:</w:t>
      </w:r>
      <w:r>
        <w:rPr>
          <w:rFonts w:hint="eastAsia" w:ascii="楷体" w:hAnsi="楷体" w:eastAsia="楷体" w:cs="楷体"/>
          <w:b/>
          <w:sz w:val="24"/>
        </w:rPr>
        <w:t xml:space="preserve"> </w:t>
      </w:r>
    </w:p>
    <w:p w14:paraId="00C5ECC0">
      <w:pPr>
        <w:spacing w:line="360" w:lineRule="auto"/>
        <w:rPr>
          <w:rFonts w:hint="eastAsia" w:ascii="楷体" w:hAnsi="楷体" w:eastAsia="楷体" w:cs="楷体"/>
          <w:sz w:val="24"/>
        </w:rPr>
      </w:pPr>
      <w:r>
        <w:rPr>
          <w:rFonts w:hint="eastAsia" w:ascii="楷体" w:hAnsi="楷体" w:eastAsia="楷体" w:cs="楷体"/>
          <w:sz w:val="24"/>
        </w:rPr>
        <w:t>动力流量Q=160 m</w:t>
      </w:r>
      <w:r>
        <w:rPr>
          <w:rFonts w:hint="eastAsia" w:ascii="楷体" w:hAnsi="楷体" w:eastAsia="楷体" w:cs="楷体"/>
          <w:sz w:val="24"/>
          <w:vertAlign w:val="superscript"/>
        </w:rPr>
        <w:t>3</w:t>
      </w:r>
      <w:r>
        <w:rPr>
          <w:rFonts w:hint="eastAsia" w:ascii="楷体" w:hAnsi="楷体" w:eastAsia="楷体" w:cs="楷体"/>
          <w:sz w:val="24"/>
        </w:rPr>
        <w:t>/h(丰季)，Q=100 m</w:t>
      </w:r>
      <w:r>
        <w:rPr>
          <w:rFonts w:hint="eastAsia" w:ascii="楷体" w:hAnsi="楷体" w:eastAsia="楷体" w:cs="楷体"/>
          <w:sz w:val="24"/>
          <w:vertAlign w:val="superscript"/>
        </w:rPr>
        <w:t>3</w:t>
      </w:r>
      <w:r>
        <w:rPr>
          <w:rFonts w:hint="eastAsia" w:ascii="楷体" w:hAnsi="楷体" w:eastAsia="楷体" w:cs="楷体"/>
          <w:sz w:val="24"/>
        </w:rPr>
        <w:t>/h(枯季)；</w:t>
      </w:r>
    </w:p>
    <w:p w14:paraId="73D21556">
      <w:pPr>
        <w:spacing w:line="360" w:lineRule="auto"/>
        <w:rPr>
          <w:rFonts w:hint="eastAsia" w:ascii="楷体" w:hAnsi="楷体" w:eastAsia="楷体" w:cs="楷体"/>
          <w:sz w:val="24"/>
        </w:rPr>
      </w:pPr>
      <w:r>
        <w:rPr>
          <w:rFonts w:hint="eastAsia" w:ascii="楷体" w:hAnsi="楷体" w:eastAsia="楷体" w:cs="楷体"/>
          <w:sz w:val="24"/>
        </w:rPr>
        <w:t>动力落差H=2350(取水口高程)-2143(设备房高程)=207 m(～不计管损)；</w:t>
      </w:r>
    </w:p>
    <w:p w14:paraId="3F4EC836">
      <w:pPr>
        <w:spacing w:line="360" w:lineRule="auto"/>
        <w:rPr>
          <w:rFonts w:hint="eastAsia" w:ascii="楷体" w:hAnsi="楷体" w:eastAsia="楷体" w:cs="楷体"/>
          <w:sz w:val="24"/>
        </w:rPr>
      </w:pPr>
      <w:r>
        <w:rPr>
          <w:rFonts w:hint="eastAsia" w:ascii="楷体" w:hAnsi="楷体" w:eastAsia="楷体" w:cs="楷体"/>
          <w:sz w:val="24"/>
        </w:rPr>
        <w:t>总动力管钢管273x6，长度L=2670 m。</w:t>
      </w:r>
    </w:p>
    <w:p w14:paraId="72B43D4C">
      <w:pPr>
        <w:spacing w:line="360" w:lineRule="auto"/>
        <w:rPr>
          <w:rFonts w:hint="eastAsia" w:ascii="楷体" w:hAnsi="楷体" w:eastAsia="楷体" w:cs="楷体"/>
          <w:sz w:val="24"/>
        </w:rPr>
      </w:pPr>
      <w:r>
        <w:rPr>
          <w:rFonts w:hint="eastAsia" w:ascii="楷体" w:hAnsi="楷体" w:eastAsia="楷体" w:cs="楷体"/>
          <w:b/>
          <w:sz w:val="24"/>
          <w:u w:val="single"/>
        </w:rPr>
        <w:t>引水源:</w:t>
      </w:r>
      <w:r>
        <w:rPr>
          <w:rFonts w:hint="eastAsia" w:ascii="楷体" w:hAnsi="楷体" w:eastAsia="楷体" w:cs="楷体"/>
          <w:sz w:val="24"/>
        </w:rPr>
        <w:t>引水源与动力水源是同一水源。</w:t>
      </w:r>
    </w:p>
    <w:p w14:paraId="4F7426A5">
      <w:pPr>
        <w:spacing w:line="360" w:lineRule="auto"/>
        <w:rPr>
          <w:rFonts w:hint="eastAsia" w:ascii="楷体" w:hAnsi="楷体" w:eastAsia="楷体" w:cs="楷体"/>
          <w:b/>
          <w:sz w:val="24"/>
          <w:u w:val="single"/>
        </w:rPr>
      </w:pPr>
      <w:r>
        <w:rPr>
          <w:rFonts w:hint="eastAsia" w:ascii="楷体" w:hAnsi="楷体" w:eastAsia="楷体" w:cs="楷体"/>
          <w:b/>
          <w:sz w:val="24"/>
          <w:u w:val="single"/>
        </w:rPr>
        <w:t>提水(泵水、输水):</w:t>
      </w:r>
    </w:p>
    <w:p w14:paraId="46D3F06A">
      <w:pPr>
        <w:spacing w:line="360" w:lineRule="auto"/>
        <w:rPr>
          <w:rFonts w:hint="eastAsia" w:ascii="楷体" w:hAnsi="楷体" w:eastAsia="楷体" w:cs="楷体"/>
          <w:sz w:val="24"/>
        </w:rPr>
      </w:pPr>
      <w:r>
        <w:rPr>
          <w:rFonts w:hint="eastAsia" w:ascii="楷体" w:hAnsi="楷体" w:eastAsia="楷体" w:cs="楷体"/>
          <w:sz w:val="24"/>
        </w:rPr>
        <w:t>提水量q=660 m</w:t>
      </w:r>
      <w:r>
        <w:rPr>
          <w:rFonts w:hint="eastAsia" w:ascii="楷体" w:hAnsi="楷体" w:eastAsia="楷体" w:cs="楷体"/>
          <w:sz w:val="24"/>
          <w:vertAlign w:val="superscript"/>
        </w:rPr>
        <w:t>3</w:t>
      </w:r>
      <w:r>
        <w:rPr>
          <w:rFonts w:hint="eastAsia" w:ascii="楷体" w:hAnsi="楷体" w:eastAsia="楷体" w:cs="楷体"/>
          <w:sz w:val="24"/>
        </w:rPr>
        <w:t>/day；</w:t>
      </w:r>
    </w:p>
    <w:p w14:paraId="473C4A88">
      <w:pPr>
        <w:spacing w:line="360" w:lineRule="auto"/>
        <w:rPr>
          <w:rFonts w:hint="eastAsia" w:ascii="楷体" w:hAnsi="楷体" w:eastAsia="楷体" w:cs="楷体"/>
          <w:sz w:val="24"/>
        </w:rPr>
      </w:pPr>
      <w:r>
        <w:rPr>
          <w:rFonts w:hint="eastAsia" w:ascii="楷体" w:hAnsi="楷体" w:eastAsia="楷体" w:cs="楷体"/>
          <w:sz w:val="24"/>
        </w:rPr>
        <w:t>提水高度h=2713(高位水池高程)-2143(设备房高程) =570 m(～不计管损)；</w:t>
      </w:r>
    </w:p>
    <w:p w14:paraId="4FFE7D10">
      <w:pPr>
        <w:spacing w:line="360" w:lineRule="auto"/>
        <w:rPr>
          <w:rFonts w:hint="eastAsia" w:ascii="楷体" w:hAnsi="楷体" w:eastAsia="楷体" w:cs="楷体"/>
          <w:sz w:val="24"/>
        </w:rPr>
      </w:pPr>
      <w:r>
        <w:rPr>
          <w:rFonts w:hint="eastAsia" w:ascii="楷体" w:hAnsi="楷体" w:eastAsia="楷体" w:cs="楷体"/>
          <w:sz w:val="24"/>
        </w:rPr>
        <w:t>总输水管钢管无缝钢管114x6，长度L=722 m；114x4.5，长度L=1210 m。</w:t>
      </w:r>
    </w:p>
    <w:p w14:paraId="664516CB">
      <w:pPr>
        <w:spacing w:line="360" w:lineRule="auto"/>
        <w:rPr>
          <w:rFonts w:hint="eastAsia" w:ascii="楷体" w:hAnsi="楷体" w:eastAsia="楷体" w:cs="楷体"/>
          <w:b/>
          <w:bCs/>
          <w:sz w:val="24"/>
          <w:lang w:eastAsia="zh-CN"/>
        </w:rPr>
      </w:pPr>
      <w:r>
        <w:rPr>
          <w:rFonts w:hint="eastAsia" w:ascii="楷体" w:hAnsi="楷体" w:eastAsia="楷体" w:cs="楷体"/>
          <w:b/>
          <w:bCs/>
          <w:sz w:val="24"/>
          <w:lang w:eastAsia="zh-CN"/>
        </w:rPr>
        <w:t>二、供应商根据上述工程情况自行配备提水设备一套满足以下要求：</w:t>
      </w:r>
    </w:p>
    <w:p w14:paraId="17D6152A">
      <w:pPr>
        <w:spacing w:line="360" w:lineRule="auto"/>
        <w:rPr>
          <w:rFonts w:hint="eastAsia" w:ascii="楷体" w:hAnsi="楷体" w:eastAsia="楷体" w:cs="楷体"/>
          <w:sz w:val="24"/>
        </w:rPr>
      </w:pPr>
      <w:r>
        <w:rPr>
          <w:rFonts w:hint="eastAsia" w:ascii="楷体" w:hAnsi="楷体" w:eastAsia="楷体" w:cs="楷体"/>
          <w:sz w:val="24"/>
        </w:rPr>
        <w:t>即设计总上水量 660 m</w:t>
      </w:r>
      <w:r>
        <w:rPr>
          <w:rFonts w:hint="eastAsia" w:ascii="楷体" w:hAnsi="楷体" w:eastAsia="楷体" w:cs="楷体"/>
          <w:sz w:val="24"/>
          <w:vertAlign w:val="superscript"/>
        </w:rPr>
        <w:t>3</w:t>
      </w:r>
      <w:r>
        <w:rPr>
          <w:rFonts w:hint="eastAsia" w:ascii="楷体" w:hAnsi="楷体" w:eastAsia="楷体" w:cs="楷体"/>
          <w:sz w:val="24"/>
        </w:rPr>
        <w:t>/day，设计扬程650 m。</w:t>
      </w:r>
    </w:p>
    <w:p w14:paraId="08AF283E">
      <w:pPr>
        <w:spacing w:line="360" w:lineRule="auto"/>
        <w:rPr>
          <w:rFonts w:hint="eastAsia" w:ascii="楷体" w:hAnsi="楷体" w:eastAsia="楷体" w:cs="楷体"/>
          <w:sz w:val="24"/>
        </w:rPr>
      </w:pPr>
      <w:r>
        <w:rPr>
          <w:rFonts w:hint="eastAsia" w:ascii="楷体" w:hAnsi="楷体" w:eastAsia="楷体" w:cs="楷体"/>
          <w:sz w:val="24"/>
        </w:rPr>
        <w:t>在动力水流量130 m</w:t>
      </w:r>
      <w:r>
        <w:rPr>
          <w:rFonts w:hint="eastAsia" w:ascii="楷体" w:hAnsi="楷体" w:eastAsia="楷体" w:cs="楷体"/>
          <w:sz w:val="24"/>
          <w:vertAlign w:val="superscript"/>
        </w:rPr>
        <w:t>3</w:t>
      </w:r>
      <w:r>
        <w:rPr>
          <w:rFonts w:hint="eastAsia" w:ascii="楷体" w:hAnsi="楷体" w:eastAsia="楷体" w:cs="楷体"/>
          <w:sz w:val="24"/>
        </w:rPr>
        <w:t>/h的情况下，2台机运行,可提水660 m</w:t>
      </w:r>
      <w:r>
        <w:rPr>
          <w:rFonts w:hint="eastAsia" w:ascii="楷体" w:hAnsi="楷体" w:eastAsia="楷体" w:cs="楷体"/>
          <w:sz w:val="24"/>
          <w:vertAlign w:val="superscript"/>
        </w:rPr>
        <w:t>3</w:t>
      </w:r>
      <w:r>
        <w:rPr>
          <w:rFonts w:hint="eastAsia" w:ascii="楷体" w:hAnsi="楷体" w:eastAsia="楷体" w:cs="楷体"/>
          <w:sz w:val="24"/>
        </w:rPr>
        <w:t>/day；</w:t>
      </w:r>
    </w:p>
    <w:p w14:paraId="3820F449">
      <w:pPr>
        <w:spacing w:line="360" w:lineRule="auto"/>
        <w:rPr>
          <w:rFonts w:hint="eastAsia" w:ascii="楷体" w:hAnsi="楷体" w:eastAsia="楷体" w:cs="楷体"/>
          <w:sz w:val="24"/>
        </w:rPr>
      </w:pPr>
      <w:r>
        <w:rPr>
          <w:rFonts w:hint="eastAsia" w:ascii="楷体" w:hAnsi="楷体" w:eastAsia="楷体" w:cs="楷体"/>
          <w:sz w:val="24"/>
        </w:rPr>
        <w:t>在动力水流量100 m</w:t>
      </w:r>
      <w:r>
        <w:rPr>
          <w:rFonts w:hint="eastAsia" w:ascii="楷体" w:hAnsi="楷体" w:eastAsia="楷体" w:cs="楷体"/>
          <w:sz w:val="24"/>
          <w:vertAlign w:val="superscript"/>
        </w:rPr>
        <w:t>3</w:t>
      </w:r>
      <w:r>
        <w:rPr>
          <w:rFonts w:hint="eastAsia" w:ascii="楷体" w:hAnsi="楷体" w:eastAsia="楷体" w:cs="楷体"/>
          <w:sz w:val="24"/>
        </w:rPr>
        <w:t>/h的情况下，2台机运行,可提水600 m</w:t>
      </w:r>
      <w:r>
        <w:rPr>
          <w:rFonts w:hint="eastAsia" w:ascii="楷体" w:hAnsi="楷体" w:eastAsia="楷体" w:cs="楷体"/>
          <w:sz w:val="24"/>
          <w:vertAlign w:val="superscript"/>
        </w:rPr>
        <w:t>3</w:t>
      </w:r>
      <w:r>
        <w:rPr>
          <w:rFonts w:hint="eastAsia" w:ascii="楷体" w:hAnsi="楷体" w:eastAsia="楷体" w:cs="楷体"/>
          <w:sz w:val="24"/>
        </w:rPr>
        <w:t>/day；</w:t>
      </w:r>
    </w:p>
    <w:p w14:paraId="16683AA4">
      <w:pPr>
        <w:spacing w:line="360" w:lineRule="auto"/>
        <w:rPr>
          <w:rFonts w:hint="eastAsia" w:ascii="楷体" w:hAnsi="楷体" w:eastAsia="楷体" w:cs="楷体"/>
          <w:sz w:val="24"/>
        </w:rPr>
      </w:pPr>
      <w:r>
        <w:rPr>
          <w:rFonts w:hint="eastAsia" w:ascii="楷体" w:hAnsi="楷体" w:eastAsia="楷体" w:cs="楷体"/>
          <w:sz w:val="24"/>
        </w:rPr>
        <w:t>在最小动力水流量50 m</w:t>
      </w:r>
      <w:r>
        <w:rPr>
          <w:rFonts w:hint="eastAsia" w:ascii="楷体" w:hAnsi="楷体" w:eastAsia="楷体" w:cs="楷体"/>
          <w:sz w:val="24"/>
          <w:vertAlign w:val="superscript"/>
        </w:rPr>
        <w:t>3</w:t>
      </w:r>
      <w:r>
        <w:rPr>
          <w:rFonts w:hint="eastAsia" w:ascii="楷体" w:hAnsi="楷体" w:eastAsia="楷体" w:cs="楷体"/>
          <w:sz w:val="24"/>
        </w:rPr>
        <w:t>/h的情况下，1台机运行,可提水300 m</w:t>
      </w:r>
      <w:r>
        <w:rPr>
          <w:rFonts w:hint="eastAsia" w:ascii="楷体" w:hAnsi="楷体" w:eastAsia="楷体" w:cs="楷体"/>
          <w:sz w:val="24"/>
          <w:vertAlign w:val="superscript"/>
        </w:rPr>
        <w:t>3</w:t>
      </w:r>
      <w:r>
        <w:rPr>
          <w:rFonts w:hint="eastAsia" w:ascii="楷体" w:hAnsi="楷体" w:eastAsia="楷体" w:cs="楷体"/>
          <w:sz w:val="24"/>
        </w:rPr>
        <w:t>/day。</w:t>
      </w:r>
    </w:p>
    <w:p w14:paraId="3C71F35F">
      <w:pPr>
        <w:spacing w:line="440" w:lineRule="exact"/>
        <w:ind w:firstLine="525" w:firstLineChars="250"/>
        <w:rPr>
          <w:rFonts w:hint="eastAsia" w:ascii="楷体" w:hAnsi="楷体" w:eastAsia="楷体" w:cs="楷体"/>
          <w:snapToGrid w:val="0"/>
          <w:kern w:val="0"/>
          <w:szCs w:val="21"/>
          <w:lang w:val="zh-CN"/>
        </w:rPr>
      </w:pPr>
    </w:p>
    <w:p w14:paraId="52029238">
      <w:pPr>
        <w:rPr>
          <w:rFonts w:hint="eastAsia" w:ascii="楷体" w:hAnsi="楷体" w:eastAsia="楷体" w:cs="楷体"/>
          <w:b/>
          <w:bCs/>
          <w:kern w:val="0"/>
          <w:sz w:val="32"/>
          <w:szCs w:val="20"/>
          <w:lang w:val="zh-CN"/>
        </w:rPr>
      </w:pPr>
      <w:r>
        <w:rPr>
          <w:rFonts w:hint="eastAsia" w:ascii="楷体" w:hAnsi="楷体" w:eastAsia="楷体" w:cs="楷体"/>
          <w:b/>
          <w:bCs/>
          <w:kern w:val="0"/>
          <w:sz w:val="32"/>
          <w:szCs w:val="20"/>
          <w:lang w:val="zh-CN"/>
        </w:rPr>
        <w:br w:type="page"/>
      </w:r>
    </w:p>
    <w:p w14:paraId="50D574F0">
      <w:pPr>
        <w:keepNext/>
        <w:autoSpaceDE w:val="0"/>
        <w:autoSpaceDN w:val="0"/>
        <w:adjustRightInd w:val="0"/>
        <w:spacing w:line="440" w:lineRule="exact"/>
        <w:jc w:val="center"/>
        <w:outlineLvl w:val="0"/>
        <w:rPr>
          <w:rFonts w:hint="eastAsia" w:ascii="楷体" w:hAnsi="楷体" w:eastAsia="楷体" w:cs="楷体"/>
          <w:b/>
          <w:bCs/>
          <w:kern w:val="0"/>
          <w:sz w:val="32"/>
          <w:szCs w:val="20"/>
          <w:lang w:val="zh-CN"/>
        </w:rPr>
      </w:pPr>
      <w:r>
        <w:rPr>
          <w:rFonts w:hint="eastAsia" w:ascii="楷体" w:hAnsi="楷体" w:eastAsia="楷体" w:cs="楷体"/>
          <w:b/>
          <w:bCs/>
          <w:kern w:val="0"/>
          <w:sz w:val="32"/>
          <w:szCs w:val="20"/>
          <w:lang w:val="zh-CN"/>
        </w:rPr>
        <w:t>第六章评标程序和方法</w:t>
      </w:r>
      <w:bookmarkEnd w:id="341"/>
      <w:bookmarkEnd w:id="342"/>
      <w:bookmarkEnd w:id="343"/>
    </w:p>
    <w:p w14:paraId="13D1A167">
      <w:pPr>
        <w:keepNext/>
        <w:keepLines/>
        <w:spacing w:line="440" w:lineRule="exact"/>
        <w:jc w:val="center"/>
        <w:outlineLvl w:val="1"/>
        <w:rPr>
          <w:rFonts w:hint="eastAsia" w:ascii="楷体" w:hAnsi="楷体" w:eastAsia="楷体" w:cs="楷体"/>
          <w:b/>
          <w:bCs/>
          <w:kern w:val="0"/>
          <w:sz w:val="32"/>
          <w:szCs w:val="28"/>
        </w:rPr>
      </w:pPr>
      <w:bookmarkStart w:id="344" w:name="_Toc11167710"/>
      <w:bookmarkStart w:id="345" w:name="_Toc79770070"/>
      <w:bookmarkStart w:id="346" w:name="_Toc11167519"/>
      <w:bookmarkStart w:id="347" w:name="_Toc378499750"/>
      <w:bookmarkStart w:id="348" w:name="_Toc86124094"/>
      <w:bookmarkStart w:id="349" w:name="_Toc347849269"/>
      <w:bookmarkStart w:id="350" w:name="_Toc383175531"/>
      <w:r>
        <w:rPr>
          <w:rFonts w:hint="eastAsia" w:ascii="楷体" w:hAnsi="楷体" w:eastAsia="楷体" w:cs="楷体"/>
          <w:b/>
          <w:bCs/>
          <w:kern w:val="0"/>
          <w:sz w:val="32"/>
          <w:szCs w:val="28"/>
          <w:lang w:val="zh-CN"/>
        </w:rPr>
        <w:t>评标程序和方法前附表</w:t>
      </w:r>
      <w:bookmarkEnd w:id="344"/>
      <w:bookmarkEnd w:id="345"/>
      <w:bookmarkEnd w:id="346"/>
    </w:p>
    <w:tbl>
      <w:tblPr>
        <w:tblStyle w:val="38"/>
        <w:tblW w:w="9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0" w:type="dxa"/>
          <w:bottom w:w="0" w:type="dxa"/>
          <w:right w:w="0" w:type="dxa"/>
        </w:tblCellMar>
      </w:tblPr>
      <w:tblGrid>
        <w:gridCol w:w="564"/>
        <w:gridCol w:w="922"/>
        <w:gridCol w:w="992"/>
        <w:gridCol w:w="1559"/>
        <w:gridCol w:w="5595"/>
      </w:tblGrid>
      <w:tr w14:paraId="3F876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402" w:hRule="atLeast"/>
          <w:tblHeader/>
          <w:jc w:val="center"/>
        </w:trPr>
        <w:tc>
          <w:tcPr>
            <w:tcW w:w="1486" w:type="dxa"/>
            <w:gridSpan w:val="2"/>
            <w:shd w:val="clear" w:color="auto" w:fill="FFFFFF"/>
            <w:tcMar>
              <w:top w:w="80" w:type="dxa"/>
              <w:left w:w="80" w:type="dxa"/>
              <w:bottom w:w="80" w:type="dxa"/>
              <w:right w:w="80" w:type="dxa"/>
            </w:tcMar>
            <w:vAlign w:val="center"/>
          </w:tcPr>
          <w:p w14:paraId="6FAB2287">
            <w:pPr>
              <w:spacing w:line="440" w:lineRule="exact"/>
              <w:jc w:val="center"/>
              <w:rPr>
                <w:rFonts w:hint="eastAsia" w:ascii="楷体" w:hAnsi="楷体" w:eastAsia="楷体" w:cs="楷体"/>
                <w:szCs w:val="21"/>
              </w:rPr>
            </w:pPr>
            <w:r>
              <w:rPr>
                <w:rFonts w:hint="eastAsia" w:ascii="楷体" w:hAnsi="楷体" w:eastAsia="楷体" w:cs="楷体"/>
                <w:b/>
                <w:bCs/>
                <w:szCs w:val="21"/>
                <w:lang w:val="zh-TW" w:eastAsia="zh-TW"/>
              </w:rPr>
              <w:t>条款号</w:t>
            </w:r>
          </w:p>
        </w:tc>
        <w:tc>
          <w:tcPr>
            <w:tcW w:w="2551" w:type="dxa"/>
            <w:gridSpan w:val="2"/>
            <w:shd w:val="clear" w:color="auto" w:fill="FFFFFF"/>
            <w:tcMar>
              <w:top w:w="80" w:type="dxa"/>
              <w:left w:w="80" w:type="dxa"/>
              <w:bottom w:w="80" w:type="dxa"/>
              <w:right w:w="80" w:type="dxa"/>
            </w:tcMar>
            <w:vAlign w:val="center"/>
          </w:tcPr>
          <w:p w14:paraId="17756126">
            <w:pPr>
              <w:spacing w:line="440" w:lineRule="exact"/>
              <w:jc w:val="center"/>
              <w:rPr>
                <w:rFonts w:hint="eastAsia" w:ascii="楷体" w:hAnsi="楷体" w:eastAsia="楷体" w:cs="楷体"/>
                <w:szCs w:val="21"/>
              </w:rPr>
            </w:pPr>
            <w:r>
              <w:rPr>
                <w:rFonts w:hint="eastAsia" w:ascii="楷体" w:hAnsi="楷体" w:eastAsia="楷体" w:cs="楷体"/>
                <w:b/>
                <w:bCs/>
                <w:szCs w:val="21"/>
                <w:lang w:val="zh-TW" w:eastAsia="zh-TW"/>
              </w:rPr>
              <w:t>审查内容</w:t>
            </w:r>
          </w:p>
        </w:tc>
        <w:tc>
          <w:tcPr>
            <w:tcW w:w="5595" w:type="dxa"/>
            <w:shd w:val="clear" w:color="auto" w:fill="FFFFFF"/>
            <w:tcMar>
              <w:top w:w="80" w:type="dxa"/>
              <w:left w:w="80" w:type="dxa"/>
              <w:bottom w:w="80" w:type="dxa"/>
              <w:right w:w="80" w:type="dxa"/>
            </w:tcMar>
            <w:vAlign w:val="center"/>
          </w:tcPr>
          <w:p w14:paraId="7389F916">
            <w:pPr>
              <w:spacing w:line="440" w:lineRule="exact"/>
              <w:jc w:val="center"/>
              <w:rPr>
                <w:rFonts w:hint="eastAsia" w:ascii="楷体" w:hAnsi="楷体" w:eastAsia="楷体" w:cs="楷体"/>
                <w:szCs w:val="21"/>
              </w:rPr>
            </w:pPr>
            <w:r>
              <w:rPr>
                <w:rFonts w:hint="eastAsia" w:ascii="楷体" w:hAnsi="楷体" w:eastAsia="楷体" w:cs="楷体"/>
                <w:b/>
                <w:bCs/>
                <w:szCs w:val="21"/>
                <w:lang w:val="zh-TW" w:eastAsia="zh-TW"/>
              </w:rPr>
              <w:t>审查标准</w:t>
            </w:r>
          </w:p>
        </w:tc>
      </w:tr>
      <w:tr w14:paraId="10C3D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564" w:type="dxa"/>
            <w:vMerge w:val="restart"/>
            <w:shd w:val="clear" w:color="auto" w:fill="FFFFFF"/>
            <w:tcMar>
              <w:top w:w="80" w:type="dxa"/>
              <w:left w:w="80" w:type="dxa"/>
              <w:bottom w:w="80" w:type="dxa"/>
              <w:right w:w="80" w:type="dxa"/>
            </w:tcMar>
            <w:vAlign w:val="center"/>
          </w:tcPr>
          <w:p w14:paraId="377D0634">
            <w:pPr>
              <w:spacing w:line="440" w:lineRule="exact"/>
              <w:jc w:val="center"/>
              <w:rPr>
                <w:rFonts w:hint="eastAsia" w:ascii="楷体" w:hAnsi="楷体" w:eastAsia="楷体" w:cs="楷体"/>
                <w:szCs w:val="21"/>
              </w:rPr>
            </w:pPr>
            <w:r>
              <w:rPr>
                <w:rFonts w:hint="eastAsia" w:ascii="楷体" w:hAnsi="楷体" w:eastAsia="楷体" w:cs="楷体"/>
                <w:szCs w:val="21"/>
              </w:rPr>
              <w:t>2.1</w:t>
            </w:r>
          </w:p>
        </w:tc>
        <w:tc>
          <w:tcPr>
            <w:tcW w:w="922" w:type="dxa"/>
            <w:vMerge w:val="restart"/>
            <w:shd w:val="clear" w:color="auto" w:fill="FFFFFF"/>
            <w:tcMar>
              <w:top w:w="80" w:type="dxa"/>
              <w:left w:w="80" w:type="dxa"/>
              <w:bottom w:w="80" w:type="dxa"/>
              <w:right w:w="80" w:type="dxa"/>
            </w:tcMar>
            <w:vAlign w:val="center"/>
          </w:tcPr>
          <w:p w14:paraId="106486CB">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实质性要求审查标准</w:t>
            </w:r>
          </w:p>
        </w:tc>
        <w:tc>
          <w:tcPr>
            <w:tcW w:w="992" w:type="dxa"/>
            <w:vMerge w:val="restart"/>
            <w:tcBorders>
              <w:right w:val="single" w:color="auto" w:sz="4" w:space="0"/>
            </w:tcBorders>
            <w:shd w:val="clear" w:color="auto" w:fill="FFFFFF"/>
            <w:tcMar>
              <w:top w:w="80" w:type="dxa"/>
              <w:left w:w="80" w:type="dxa"/>
              <w:bottom w:w="80" w:type="dxa"/>
              <w:right w:w="80" w:type="dxa"/>
            </w:tcMar>
            <w:vAlign w:val="center"/>
          </w:tcPr>
          <w:p w14:paraId="0C0506CD">
            <w:pPr>
              <w:spacing w:line="440" w:lineRule="exact"/>
              <w:jc w:val="center"/>
              <w:rPr>
                <w:rFonts w:hint="eastAsia" w:ascii="楷体" w:hAnsi="楷体" w:eastAsia="楷体" w:cs="楷体"/>
                <w:szCs w:val="21"/>
              </w:rPr>
            </w:pPr>
            <w:r>
              <w:rPr>
                <w:rFonts w:hint="eastAsia" w:ascii="楷体" w:hAnsi="楷体" w:eastAsia="楷体" w:cs="楷体"/>
                <w:szCs w:val="21"/>
              </w:rPr>
              <w:t>资格审查</w:t>
            </w:r>
          </w:p>
        </w:tc>
        <w:tc>
          <w:tcPr>
            <w:tcW w:w="1559" w:type="dxa"/>
            <w:tcBorders>
              <w:left w:val="single" w:color="auto" w:sz="4" w:space="0"/>
            </w:tcBorders>
            <w:shd w:val="clear" w:color="auto" w:fill="FFFFFF"/>
            <w:vAlign w:val="center"/>
          </w:tcPr>
          <w:p w14:paraId="4ED6D45B">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资格条件</w:t>
            </w:r>
          </w:p>
        </w:tc>
        <w:tc>
          <w:tcPr>
            <w:tcW w:w="5595" w:type="dxa"/>
            <w:shd w:val="clear" w:color="auto" w:fill="FFFFFF"/>
            <w:tcMar>
              <w:top w:w="80" w:type="dxa"/>
              <w:left w:w="80" w:type="dxa"/>
              <w:bottom w:w="80" w:type="dxa"/>
              <w:right w:w="80" w:type="dxa"/>
            </w:tcMar>
            <w:vAlign w:val="center"/>
          </w:tcPr>
          <w:p w14:paraId="476CA2B3">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符合第二章</w:t>
            </w:r>
            <w:r>
              <w:rPr>
                <w:rFonts w:hint="eastAsia" w:ascii="楷体" w:hAnsi="楷体" w:eastAsia="楷体" w:cs="楷体"/>
                <w:szCs w:val="21"/>
              </w:rPr>
              <w:t>“</w:t>
            </w:r>
            <w:r>
              <w:rPr>
                <w:rFonts w:hint="eastAsia" w:ascii="楷体" w:hAnsi="楷体" w:eastAsia="楷体" w:cs="楷体"/>
                <w:szCs w:val="21"/>
                <w:lang w:val="zh-TW" w:eastAsia="zh-TW"/>
              </w:rPr>
              <w:t>供应商须知</w:t>
            </w:r>
            <w:r>
              <w:rPr>
                <w:rFonts w:hint="eastAsia" w:ascii="楷体" w:hAnsi="楷体" w:eastAsia="楷体" w:cs="楷体"/>
                <w:szCs w:val="21"/>
              </w:rPr>
              <w:t>”</w:t>
            </w:r>
            <w:r>
              <w:rPr>
                <w:rFonts w:hint="eastAsia" w:ascii="楷体" w:hAnsi="楷体" w:eastAsia="楷体" w:cs="楷体"/>
                <w:szCs w:val="21"/>
                <w:lang w:val="zh-TW" w:eastAsia="zh-TW"/>
              </w:rPr>
              <w:t>第</w:t>
            </w:r>
            <w:r>
              <w:rPr>
                <w:rFonts w:hint="eastAsia" w:ascii="楷体" w:hAnsi="楷体" w:eastAsia="楷体" w:cs="楷体"/>
                <w:szCs w:val="21"/>
              </w:rPr>
              <w:t>4</w:t>
            </w:r>
            <w:r>
              <w:rPr>
                <w:rFonts w:hint="eastAsia" w:ascii="楷体" w:hAnsi="楷体" w:eastAsia="楷体" w:cs="楷体"/>
                <w:szCs w:val="21"/>
                <w:lang w:val="zh-TW" w:eastAsia="zh-TW"/>
              </w:rPr>
              <w:t>项规定</w:t>
            </w:r>
          </w:p>
        </w:tc>
      </w:tr>
      <w:tr w14:paraId="59F36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jc w:val="center"/>
        </w:trPr>
        <w:tc>
          <w:tcPr>
            <w:tcW w:w="564" w:type="dxa"/>
            <w:vMerge w:val="continue"/>
            <w:shd w:val="clear" w:color="auto" w:fill="FFFFFF"/>
            <w:tcMar>
              <w:top w:w="80" w:type="dxa"/>
              <w:left w:w="80" w:type="dxa"/>
              <w:bottom w:w="80" w:type="dxa"/>
              <w:right w:w="80" w:type="dxa"/>
            </w:tcMar>
            <w:vAlign w:val="center"/>
          </w:tcPr>
          <w:p w14:paraId="01020496">
            <w:pPr>
              <w:spacing w:line="440" w:lineRule="exact"/>
              <w:jc w:val="center"/>
              <w:rPr>
                <w:rFonts w:hint="eastAsia" w:ascii="楷体" w:hAnsi="楷体" w:eastAsia="楷体" w:cs="楷体"/>
                <w:szCs w:val="21"/>
              </w:rPr>
            </w:pPr>
          </w:p>
        </w:tc>
        <w:tc>
          <w:tcPr>
            <w:tcW w:w="922" w:type="dxa"/>
            <w:vMerge w:val="continue"/>
            <w:shd w:val="clear" w:color="auto" w:fill="FFFFFF"/>
            <w:tcMar>
              <w:top w:w="80" w:type="dxa"/>
              <w:left w:w="80" w:type="dxa"/>
              <w:bottom w:w="80" w:type="dxa"/>
              <w:right w:w="80" w:type="dxa"/>
            </w:tcMar>
            <w:vAlign w:val="center"/>
          </w:tcPr>
          <w:p w14:paraId="1899683F">
            <w:pPr>
              <w:spacing w:line="440" w:lineRule="exact"/>
              <w:jc w:val="center"/>
              <w:rPr>
                <w:rFonts w:hint="eastAsia" w:ascii="楷体" w:hAnsi="楷体" w:eastAsia="楷体" w:cs="楷体"/>
                <w:szCs w:val="21"/>
                <w:lang w:val="zh-TW" w:eastAsia="zh-TW"/>
              </w:rPr>
            </w:pPr>
          </w:p>
        </w:tc>
        <w:tc>
          <w:tcPr>
            <w:tcW w:w="992" w:type="dxa"/>
            <w:vMerge w:val="continue"/>
            <w:tcBorders>
              <w:right w:val="single" w:color="auto" w:sz="4" w:space="0"/>
            </w:tcBorders>
            <w:shd w:val="clear" w:color="auto" w:fill="FFFFFF"/>
            <w:tcMar>
              <w:top w:w="80" w:type="dxa"/>
              <w:left w:w="80" w:type="dxa"/>
              <w:bottom w:w="80" w:type="dxa"/>
              <w:right w:w="80" w:type="dxa"/>
            </w:tcMar>
            <w:vAlign w:val="center"/>
          </w:tcPr>
          <w:p w14:paraId="6D5E2B01">
            <w:pPr>
              <w:spacing w:line="440" w:lineRule="exact"/>
              <w:jc w:val="center"/>
              <w:rPr>
                <w:rFonts w:hint="eastAsia" w:ascii="楷体" w:hAnsi="楷体" w:eastAsia="楷体" w:cs="楷体"/>
                <w:szCs w:val="21"/>
              </w:rPr>
            </w:pPr>
          </w:p>
        </w:tc>
        <w:tc>
          <w:tcPr>
            <w:tcW w:w="1559" w:type="dxa"/>
            <w:tcBorders>
              <w:left w:val="single" w:color="auto" w:sz="4" w:space="0"/>
            </w:tcBorders>
            <w:shd w:val="clear" w:color="auto" w:fill="FFFFFF"/>
            <w:vAlign w:val="center"/>
          </w:tcPr>
          <w:p w14:paraId="396C06CB">
            <w:pPr>
              <w:spacing w:line="440" w:lineRule="exact"/>
              <w:jc w:val="center"/>
              <w:rPr>
                <w:rFonts w:hint="eastAsia" w:ascii="楷体" w:hAnsi="楷体" w:eastAsia="楷体" w:cs="楷体"/>
                <w:szCs w:val="21"/>
                <w:lang w:val="zh-TW" w:eastAsia="zh-TW"/>
              </w:rPr>
            </w:pPr>
            <w:r>
              <w:rPr>
                <w:rFonts w:hint="eastAsia" w:ascii="楷体" w:hAnsi="楷体" w:eastAsia="楷体" w:cs="楷体"/>
                <w:szCs w:val="21"/>
                <w:lang w:val="zh-TW" w:eastAsia="zh-TW"/>
              </w:rPr>
              <w:t>供应商具备参加政府采购活动条件承诺书</w:t>
            </w:r>
          </w:p>
        </w:tc>
        <w:tc>
          <w:tcPr>
            <w:tcW w:w="5595" w:type="dxa"/>
            <w:shd w:val="clear" w:color="auto" w:fill="FFFFFF"/>
            <w:tcMar>
              <w:top w:w="80" w:type="dxa"/>
              <w:left w:w="80" w:type="dxa"/>
              <w:bottom w:w="80" w:type="dxa"/>
              <w:right w:w="80" w:type="dxa"/>
            </w:tcMar>
            <w:vAlign w:val="center"/>
          </w:tcPr>
          <w:p w14:paraId="77865788">
            <w:pPr>
              <w:spacing w:line="440" w:lineRule="exact"/>
              <w:jc w:val="center"/>
              <w:rPr>
                <w:rFonts w:hint="eastAsia" w:ascii="楷体" w:hAnsi="楷体" w:eastAsia="楷体" w:cs="楷体"/>
                <w:szCs w:val="21"/>
                <w:lang w:val="zh-TW" w:eastAsia="zh-TW"/>
              </w:rPr>
            </w:pPr>
            <w:r>
              <w:rPr>
                <w:rFonts w:hint="eastAsia" w:ascii="楷体" w:hAnsi="楷体" w:eastAsia="楷体" w:cs="楷体"/>
                <w:szCs w:val="21"/>
                <w:lang w:val="zh-TW" w:eastAsia="zh-TW"/>
              </w:rPr>
              <w:t>符合《政府采购法》第二十二条规定</w:t>
            </w:r>
          </w:p>
        </w:tc>
      </w:tr>
      <w:tr w14:paraId="52596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5" w:hRule="atLeast"/>
          <w:jc w:val="center"/>
        </w:trPr>
        <w:tc>
          <w:tcPr>
            <w:tcW w:w="564" w:type="dxa"/>
            <w:vMerge w:val="continue"/>
            <w:shd w:val="clear" w:color="auto" w:fill="FFFFFF"/>
          </w:tcPr>
          <w:p w14:paraId="7335268C">
            <w:pPr>
              <w:widowControl/>
              <w:spacing w:line="440" w:lineRule="exact"/>
              <w:jc w:val="left"/>
              <w:rPr>
                <w:rFonts w:hint="eastAsia" w:ascii="楷体" w:hAnsi="楷体" w:eastAsia="楷体" w:cs="楷体"/>
                <w:kern w:val="0"/>
                <w:sz w:val="24"/>
              </w:rPr>
            </w:pPr>
          </w:p>
        </w:tc>
        <w:tc>
          <w:tcPr>
            <w:tcW w:w="922" w:type="dxa"/>
            <w:vMerge w:val="continue"/>
            <w:shd w:val="clear" w:color="auto" w:fill="FFFFFF"/>
          </w:tcPr>
          <w:p w14:paraId="632DFD86">
            <w:pPr>
              <w:widowControl/>
              <w:spacing w:line="440" w:lineRule="exact"/>
              <w:jc w:val="left"/>
              <w:rPr>
                <w:rFonts w:hint="eastAsia" w:ascii="楷体" w:hAnsi="楷体" w:eastAsia="楷体" w:cs="楷体"/>
                <w:kern w:val="0"/>
                <w:sz w:val="24"/>
              </w:rPr>
            </w:pPr>
          </w:p>
        </w:tc>
        <w:tc>
          <w:tcPr>
            <w:tcW w:w="992" w:type="dxa"/>
            <w:vMerge w:val="restart"/>
            <w:tcBorders>
              <w:right w:val="single" w:color="auto" w:sz="4" w:space="0"/>
            </w:tcBorders>
            <w:shd w:val="clear" w:color="auto" w:fill="FFFFFF"/>
            <w:tcMar>
              <w:top w:w="80" w:type="dxa"/>
              <w:left w:w="80" w:type="dxa"/>
              <w:bottom w:w="80" w:type="dxa"/>
              <w:right w:w="80" w:type="dxa"/>
            </w:tcMar>
            <w:vAlign w:val="center"/>
          </w:tcPr>
          <w:p w14:paraId="0C465F4A">
            <w:pPr>
              <w:spacing w:line="440" w:lineRule="exact"/>
              <w:jc w:val="center"/>
              <w:rPr>
                <w:rFonts w:hint="eastAsia" w:ascii="楷体" w:hAnsi="楷体" w:eastAsia="楷体" w:cs="楷体"/>
                <w:szCs w:val="21"/>
              </w:rPr>
            </w:pPr>
            <w:r>
              <w:rPr>
                <w:rFonts w:hint="eastAsia" w:ascii="楷体" w:hAnsi="楷体" w:eastAsia="楷体" w:cs="楷体"/>
                <w:szCs w:val="21"/>
              </w:rPr>
              <w:t>符合性审查</w:t>
            </w:r>
          </w:p>
        </w:tc>
        <w:tc>
          <w:tcPr>
            <w:tcW w:w="1559" w:type="dxa"/>
            <w:tcBorders>
              <w:left w:val="single" w:color="auto" w:sz="4" w:space="0"/>
            </w:tcBorders>
            <w:shd w:val="clear" w:color="auto" w:fill="FFFFFF"/>
            <w:vAlign w:val="center"/>
          </w:tcPr>
          <w:p w14:paraId="55BD190F">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法定代表人身份证明书</w:t>
            </w:r>
          </w:p>
        </w:tc>
        <w:tc>
          <w:tcPr>
            <w:tcW w:w="5595" w:type="dxa"/>
            <w:shd w:val="clear" w:color="auto" w:fill="FFFFFF"/>
            <w:tcMar>
              <w:top w:w="80" w:type="dxa"/>
              <w:left w:w="80" w:type="dxa"/>
              <w:bottom w:w="80" w:type="dxa"/>
              <w:right w:w="80" w:type="dxa"/>
            </w:tcMar>
            <w:vAlign w:val="center"/>
          </w:tcPr>
          <w:p w14:paraId="06F1B7CF">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符合</w:t>
            </w:r>
            <w:r>
              <w:rPr>
                <w:rFonts w:hint="eastAsia" w:ascii="楷体" w:hAnsi="楷体" w:eastAsia="楷体" w:cs="楷体"/>
                <w:szCs w:val="21"/>
                <w:lang w:val="zh-TW"/>
              </w:rPr>
              <w:t>招标文件</w:t>
            </w:r>
            <w:r>
              <w:rPr>
                <w:rFonts w:hint="eastAsia" w:ascii="楷体" w:hAnsi="楷体" w:eastAsia="楷体" w:cs="楷体"/>
                <w:szCs w:val="21"/>
                <w:lang w:val="zh-TW" w:eastAsia="zh-TW"/>
              </w:rPr>
              <w:t>规定</w:t>
            </w:r>
            <w:r>
              <w:rPr>
                <w:rFonts w:hint="eastAsia" w:ascii="楷体" w:hAnsi="楷体" w:eastAsia="楷体" w:cs="楷体"/>
                <w:szCs w:val="21"/>
                <w:lang w:val="zh-TW"/>
              </w:rPr>
              <w:t>的</w:t>
            </w:r>
            <w:r>
              <w:rPr>
                <w:rFonts w:hint="eastAsia" w:ascii="楷体" w:hAnsi="楷体" w:eastAsia="楷体" w:cs="楷体"/>
                <w:szCs w:val="21"/>
                <w:lang w:val="zh-TW" w:eastAsia="zh-TW"/>
              </w:rPr>
              <w:t>内容</w:t>
            </w:r>
            <w:r>
              <w:rPr>
                <w:rFonts w:hint="eastAsia" w:ascii="楷体" w:hAnsi="楷体" w:eastAsia="楷体" w:cs="楷体"/>
                <w:szCs w:val="21"/>
                <w:lang w:val="zh-TW"/>
              </w:rPr>
              <w:t>。</w:t>
            </w:r>
          </w:p>
        </w:tc>
      </w:tr>
      <w:tr w14:paraId="7F4D1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0" w:hRule="atLeast"/>
          <w:jc w:val="center"/>
        </w:trPr>
        <w:tc>
          <w:tcPr>
            <w:tcW w:w="564" w:type="dxa"/>
            <w:vMerge w:val="continue"/>
            <w:shd w:val="clear" w:color="auto" w:fill="FFFFFF"/>
          </w:tcPr>
          <w:p w14:paraId="0A82F911">
            <w:pPr>
              <w:widowControl/>
              <w:spacing w:line="440" w:lineRule="exact"/>
              <w:jc w:val="left"/>
              <w:rPr>
                <w:rFonts w:hint="eastAsia" w:ascii="楷体" w:hAnsi="楷体" w:eastAsia="楷体" w:cs="楷体"/>
                <w:kern w:val="0"/>
                <w:sz w:val="24"/>
              </w:rPr>
            </w:pPr>
          </w:p>
        </w:tc>
        <w:tc>
          <w:tcPr>
            <w:tcW w:w="922" w:type="dxa"/>
            <w:vMerge w:val="continue"/>
            <w:shd w:val="clear" w:color="auto" w:fill="FFFFFF"/>
          </w:tcPr>
          <w:p w14:paraId="7F9AF489">
            <w:pPr>
              <w:widowControl/>
              <w:spacing w:line="440" w:lineRule="exact"/>
              <w:jc w:val="left"/>
              <w:rPr>
                <w:rFonts w:hint="eastAsia" w:ascii="楷体" w:hAnsi="楷体" w:eastAsia="楷体" w:cs="楷体"/>
                <w:kern w:val="0"/>
                <w:sz w:val="24"/>
              </w:rPr>
            </w:pPr>
          </w:p>
        </w:tc>
        <w:tc>
          <w:tcPr>
            <w:tcW w:w="992" w:type="dxa"/>
            <w:vMerge w:val="continue"/>
            <w:tcBorders>
              <w:right w:val="single" w:color="auto" w:sz="4" w:space="0"/>
            </w:tcBorders>
            <w:shd w:val="clear" w:color="auto" w:fill="FFFFFF"/>
            <w:tcMar>
              <w:top w:w="80" w:type="dxa"/>
              <w:left w:w="80" w:type="dxa"/>
              <w:bottom w:w="80" w:type="dxa"/>
              <w:right w:w="80" w:type="dxa"/>
            </w:tcMar>
            <w:vAlign w:val="center"/>
          </w:tcPr>
          <w:p w14:paraId="7F7743FC">
            <w:pPr>
              <w:spacing w:line="440" w:lineRule="exact"/>
              <w:jc w:val="center"/>
              <w:rPr>
                <w:rFonts w:hint="eastAsia" w:ascii="楷体" w:hAnsi="楷体" w:eastAsia="楷体" w:cs="楷体"/>
                <w:szCs w:val="21"/>
              </w:rPr>
            </w:pPr>
          </w:p>
        </w:tc>
        <w:tc>
          <w:tcPr>
            <w:tcW w:w="1559" w:type="dxa"/>
            <w:tcBorders>
              <w:left w:val="single" w:color="auto" w:sz="4" w:space="0"/>
            </w:tcBorders>
            <w:shd w:val="clear" w:color="auto" w:fill="FFFFFF"/>
            <w:vAlign w:val="center"/>
          </w:tcPr>
          <w:p w14:paraId="71B16EE4">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法定代表人授权委托书</w:t>
            </w:r>
          </w:p>
        </w:tc>
        <w:tc>
          <w:tcPr>
            <w:tcW w:w="5595" w:type="dxa"/>
            <w:shd w:val="clear" w:color="auto" w:fill="FFFFFF"/>
            <w:tcMar>
              <w:top w:w="80" w:type="dxa"/>
              <w:left w:w="80" w:type="dxa"/>
              <w:bottom w:w="80" w:type="dxa"/>
              <w:right w:w="80" w:type="dxa"/>
            </w:tcMar>
            <w:vAlign w:val="center"/>
          </w:tcPr>
          <w:p w14:paraId="3A852D5D">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符合</w:t>
            </w:r>
            <w:r>
              <w:rPr>
                <w:rFonts w:hint="eastAsia" w:ascii="楷体" w:hAnsi="楷体" w:eastAsia="楷体" w:cs="楷体"/>
                <w:szCs w:val="21"/>
                <w:lang w:val="zh-TW"/>
              </w:rPr>
              <w:t>招标文件</w:t>
            </w:r>
            <w:r>
              <w:rPr>
                <w:rFonts w:hint="eastAsia" w:ascii="楷体" w:hAnsi="楷体" w:eastAsia="楷体" w:cs="楷体"/>
                <w:szCs w:val="21"/>
                <w:lang w:val="zh-TW" w:eastAsia="zh-TW"/>
              </w:rPr>
              <w:t>规定</w:t>
            </w:r>
            <w:r>
              <w:rPr>
                <w:rFonts w:hint="eastAsia" w:ascii="楷体" w:hAnsi="楷体" w:eastAsia="楷体" w:cs="楷体"/>
                <w:szCs w:val="21"/>
                <w:lang w:val="zh-TW"/>
              </w:rPr>
              <w:t>的</w:t>
            </w:r>
            <w:r>
              <w:rPr>
                <w:rFonts w:hint="eastAsia" w:ascii="楷体" w:hAnsi="楷体" w:eastAsia="楷体" w:cs="楷体"/>
                <w:szCs w:val="21"/>
                <w:lang w:val="zh-TW" w:eastAsia="zh-TW"/>
              </w:rPr>
              <w:t>内容。</w:t>
            </w:r>
          </w:p>
        </w:tc>
      </w:tr>
      <w:tr w14:paraId="78997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jc w:val="center"/>
        </w:trPr>
        <w:tc>
          <w:tcPr>
            <w:tcW w:w="564" w:type="dxa"/>
            <w:vMerge w:val="continue"/>
            <w:shd w:val="clear" w:color="auto" w:fill="FFFFFF"/>
          </w:tcPr>
          <w:p w14:paraId="3467DC4A">
            <w:pPr>
              <w:widowControl/>
              <w:spacing w:line="440" w:lineRule="exact"/>
              <w:jc w:val="left"/>
              <w:rPr>
                <w:rFonts w:hint="eastAsia" w:ascii="楷体" w:hAnsi="楷体" w:eastAsia="楷体" w:cs="楷体"/>
                <w:kern w:val="0"/>
                <w:sz w:val="24"/>
              </w:rPr>
            </w:pPr>
          </w:p>
        </w:tc>
        <w:tc>
          <w:tcPr>
            <w:tcW w:w="922" w:type="dxa"/>
            <w:vMerge w:val="continue"/>
            <w:shd w:val="clear" w:color="auto" w:fill="FFFFFF"/>
          </w:tcPr>
          <w:p w14:paraId="012695BC">
            <w:pPr>
              <w:widowControl/>
              <w:spacing w:line="440" w:lineRule="exact"/>
              <w:jc w:val="left"/>
              <w:rPr>
                <w:rFonts w:hint="eastAsia" w:ascii="楷体" w:hAnsi="楷体" w:eastAsia="楷体" w:cs="楷体"/>
                <w:kern w:val="0"/>
                <w:sz w:val="24"/>
              </w:rPr>
            </w:pPr>
          </w:p>
        </w:tc>
        <w:tc>
          <w:tcPr>
            <w:tcW w:w="992" w:type="dxa"/>
            <w:vMerge w:val="continue"/>
            <w:tcBorders>
              <w:right w:val="single" w:color="auto" w:sz="4" w:space="0"/>
            </w:tcBorders>
            <w:shd w:val="clear" w:color="auto" w:fill="FFFFFF"/>
            <w:tcMar>
              <w:top w:w="80" w:type="dxa"/>
              <w:left w:w="80" w:type="dxa"/>
              <w:bottom w:w="80" w:type="dxa"/>
              <w:right w:w="80" w:type="dxa"/>
            </w:tcMar>
            <w:vAlign w:val="center"/>
          </w:tcPr>
          <w:p w14:paraId="4E499D4F">
            <w:pPr>
              <w:spacing w:line="440" w:lineRule="exact"/>
              <w:jc w:val="center"/>
              <w:rPr>
                <w:rFonts w:hint="eastAsia" w:ascii="楷体" w:hAnsi="楷体" w:eastAsia="楷体" w:cs="楷体"/>
                <w:szCs w:val="21"/>
              </w:rPr>
            </w:pPr>
          </w:p>
        </w:tc>
        <w:tc>
          <w:tcPr>
            <w:tcW w:w="1559" w:type="dxa"/>
            <w:tcBorders>
              <w:left w:val="single" w:color="auto" w:sz="4" w:space="0"/>
            </w:tcBorders>
            <w:shd w:val="clear" w:color="auto" w:fill="FFFFFF"/>
            <w:vAlign w:val="center"/>
          </w:tcPr>
          <w:p w14:paraId="06208358">
            <w:pPr>
              <w:spacing w:line="440" w:lineRule="exact"/>
              <w:jc w:val="center"/>
              <w:rPr>
                <w:rFonts w:hint="eastAsia" w:ascii="楷体" w:hAnsi="楷体" w:eastAsia="楷体" w:cs="楷体"/>
                <w:szCs w:val="21"/>
              </w:rPr>
            </w:pPr>
            <w:r>
              <w:rPr>
                <w:rFonts w:hint="eastAsia" w:ascii="楷体" w:hAnsi="楷体" w:eastAsia="楷体" w:cs="楷体"/>
                <w:szCs w:val="21"/>
                <w:lang w:val="zh-TW"/>
              </w:rPr>
              <w:t>投标报价</w:t>
            </w:r>
          </w:p>
        </w:tc>
        <w:tc>
          <w:tcPr>
            <w:tcW w:w="5595" w:type="dxa"/>
            <w:shd w:val="clear" w:color="auto" w:fill="FFFFFF"/>
            <w:tcMar>
              <w:top w:w="80" w:type="dxa"/>
              <w:left w:w="80" w:type="dxa"/>
              <w:bottom w:w="80" w:type="dxa"/>
              <w:right w:w="80" w:type="dxa"/>
            </w:tcMar>
            <w:vAlign w:val="center"/>
          </w:tcPr>
          <w:p w14:paraId="66782B34">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报价完整且仅有一个报价方案，</w:t>
            </w:r>
            <w:r>
              <w:rPr>
                <w:rFonts w:hint="eastAsia" w:ascii="楷体" w:hAnsi="楷体" w:eastAsia="楷体" w:cs="楷体"/>
                <w:b/>
                <w:bCs/>
                <w:szCs w:val="21"/>
                <w:lang w:val="zh-TW" w:eastAsia="zh-TW"/>
              </w:rPr>
              <w:t>且不超采购预算</w:t>
            </w:r>
          </w:p>
        </w:tc>
      </w:tr>
      <w:tr w14:paraId="4F5E9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jc w:val="center"/>
        </w:trPr>
        <w:tc>
          <w:tcPr>
            <w:tcW w:w="564" w:type="dxa"/>
            <w:vMerge w:val="continue"/>
            <w:shd w:val="clear" w:color="auto" w:fill="FFFFFF"/>
          </w:tcPr>
          <w:p w14:paraId="38F64083">
            <w:pPr>
              <w:widowControl/>
              <w:spacing w:line="440" w:lineRule="exact"/>
              <w:jc w:val="left"/>
              <w:rPr>
                <w:rFonts w:hint="eastAsia" w:ascii="楷体" w:hAnsi="楷体" w:eastAsia="楷体" w:cs="楷体"/>
                <w:kern w:val="0"/>
                <w:sz w:val="24"/>
              </w:rPr>
            </w:pPr>
          </w:p>
        </w:tc>
        <w:tc>
          <w:tcPr>
            <w:tcW w:w="922" w:type="dxa"/>
            <w:vMerge w:val="continue"/>
            <w:shd w:val="clear" w:color="auto" w:fill="FFFFFF"/>
          </w:tcPr>
          <w:p w14:paraId="4BA39CAA">
            <w:pPr>
              <w:widowControl/>
              <w:spacing w:line="440" w:lineRule="exact"/>
              <w:jc w:val="left"/>
              <w:rPr>
                <w:rFonts w:hint="eastAsia" w:ascii="楷体" w:hAnsi="楷体" w:eastAsia="楷体" w:cs="楷体"/>
                <w:kern w:val="0"/>
                <w:sz w:val="24"/>
              </w:rPr>
            </w:pPr>
          </w:p>
        </w:tc>
        <w:tc>
          <w:tcPr>
            <w:tcW w:w="992" w:type="dxa"/>
            <w:vMerge w:val="continue"/>
            <w:tcBorders>
              <w:right w:val="single" w:color="auto" w:sz="4" w:space="0"/>
            </w:tcBorders>
            <w:shd w:val="clear" w:color="auto" w:fill="FFFFFF"/>
            <w:tcMar>
              <w:top w:w="80" w:type="dxa"/>
              <w:left w:w="80" w:type="dxa"/>
              <w:bottom w:w="80" w:type="dxa"/>
              <w:right w:w="80" w:type="dxa"/>
            </w:tcMar>
            <w:vAlign w:val="center"/>
          </w:tcPr>
          <w:p w14:paraId="300FC913">
            <w:pPr>
              <w:spacing w:line="440" w:lineRule="exact"/>
              <w:jc w:val="center"/>
              <w:rPr>
                <w:rFonts w:hint="eastAsia" w:ascii="楷体" w:hAnsi="楷体" w:eastAsia="楷体" w:cs="楷体"/>
                <w:szCs w:val="21"/>
              </w:rPr>
            </w:pPr>
          </w:p>
        </w:tc>
        <w:tc>
          <w:tcPr>
            <w:tcW w:w="1559" w:type="dxa"/>
            <w:tcBorders>
              <w:left w:val="single" w:color="auto" w:sz="4" w:space="0"/>
            </w:tcBorders>
            <w:shd w:val="clear" w:color="auto" w:fill="FFFFFF"/>
            <w:vAlign w:val="center"/>
          </w:tcPr>
          <w:p w14:paraId="6249D99F">
            <w:pPr>
              <w:spacing w:line="440" w:lineRule="exact"/>
              <w:jc w:val="center"/>
              <w:rPr>
                <w:rFonts w:hint="eastAsia" w:ascii="楷体" w:hAnsi="楷体" w:eastAsia="楷体" w:cs="楷体"/>
                <w:szCs w:val="21"/>
              </w:rPr>
            </w:pPr>
            <w:r>
              <w:rPr>
                <w:rFonts w:hint="eastAsia" w:ascii="楷体" w:hAnsi="楷体" w:eastAsia="楷体" w:cs="楷体"/>
                <w:szCs w:val="21"/>
                <w:lang w:val="zh-TW"/>
              </w:rPr>
              <w:t>投标文件</w:t>
            </w:r>
            <w:r>
              <w:rPr>
                <w:rFonts w:hint="eastAsia" w:ascii="楷体" w:hAnsi="楷体" w:eastAsia="楷体" w:cs="楷体"/>
                <w:szCs w:val="21"/>
                <w:lang w:val="zh-TW" w:eastAsia="zh-TW"/>
              </w:rPr>
              <w:t>的编制</w:t>
            </w:r>
          </w:p>
        </w:tc>
        <w:tc>
          <w:tcPr>
            <w:tcW w:w="5595" w:type="dxa"/>
            <w:shd w:val="clear" w:color="auto" w:fill="FFFFFF"/>
            <w:tcMar>
              <w:top w:w="80" w:type="dxa"/>
              <w:left w:w="80" w:type="dxa"/>
              <w:bottom w:w="80" w:type="dxa"/>
              <w:right w:w="80" w:type="dxa"/>
            </w:tcMar>
            <w:vAlign w:val="center"/>
          </w:tcPr>
          <w:p w14:paraId="1B8F086C">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符合</w:t>
            </w:r>
            <w:r>
              <w:rPr>
                <w:rFonts w:hint="eastAsia" w:ascii="楷体" w:hAnsi="楷体" w:eastAsia="楷体" w:cs="楷体"/>
                <w:szCs w:val="21"/>
                <w:lang w:val="zh-TW"/>
              </w:rPr>
              <w:t>投标</w:t>
            </w:r>
            <w:r>
              <w:rPr>
                <w:rFonts w:hint="eastAsia" w:ascii="楷体" w:hAnsi="楷体" w:eastAsia="楷体" w:cs="楷体"/>
                <w:szCs w:val="21"/>
                <w:lang w:val="zh-TW" w:eastAsia="zh-TW"/>
              </w:rPr>
              <w:t>资料提供、文件签署等的要求</w:t>
            </w:r>
          </w:p>
        </w:tc>
      </w:tr>
      <w:tr w14:paraId="529A35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jc w:val="center"/>
        </w:trPr>
        <w:tc>
          <w:tcPr>
            <w:tcW w:w="564" w:type="dxa"/>
            <w:vMerge w:val="continue"/>
            <w:shd w:val="clear" w:color="auto" w:fill="FFFFFF"/>
          </w:tcPr>
          <w:p w14:paraId="6CAE5A48">
            <w:pPr>
              <w:widowControl/>
              <w:spacing w:line="440" w:lineRule="exact"/>
              <w:jc w:val="left"/>
              <w:rPr>
                <w:rFonts w:hint="eastAsia" w:ascii="楷体" w:hAnsi="楷体" w:eastAsia="楷体" w:cs="楷体"/>
                <w:kern w:val="0"/>
                <w:sz w:val="24"/>
              </w:rPr>
            </w:pPr>
          </w:p>
        </w:tc>
        <w:tc>
          <w:tcPr>
            <w:tcW w:w="922" w:type="dxa"/>
            <w:vMerge w:val="continue"/>
            <w:shd w:val="clear" w:color="auto" w:fill="FFFFFF"/>
          </w:tcPr>
          <w:p w14:paraId="0005BDFA">
            <w:pPr>
              <w:widowControl/>
              <w:spacing w:line="440" w:lineRule="exact"/>
              <w:jc w:val="left"/>
              <w:rPr>
                <w:rFonts w:hint="eastAsia" w:ascii="楷体" w:hAnsi="楷体" w:eastAsia="楷体" w:cs="楷体"/>
                <w:kern w:val="0"/>
                <w:sz w:val="24"/>
              </w:rPr>
            </w:pPr>
          </w:p>
        </w:tc>
        <w:tc>
          <w:tcPr>
            <w:tcW w:w="992" w:type="dxa"/>
            <w:vMerge w:val="continue"/>
            <w:tcBorders>
              <w:right w:val="single" w:color="auto" w:sz="4" w:space="0"/>
            </w:tcBorders>
            <w:shd w:val="clear" w:color="auto" w:fill="FFFFFF"/>
            <w:tcMar>
              <w:top w:w="80" w:type="dxa"/>
              <w:left w:w="80" w:type="dxa"/>
              <w:bottom w:w="80" w:type="dxa"/>
              <w:right w:w="80" w:type="dxa"/>
            </w:tcMar>
            <w:vAlign w:val="center"/>
          </w:tcPr>
          <w:p w14:paraId="0100DF22">
            <w:pPr>
              <w:spacing w:line="440" w:lineRule="exact"/>
              <w:jc w:val="center"/>
              <w:rPr>
                <w:rFonts w:hint="eastAsia" w:ascii="楷体" w:hAnsi="楷体" w:eastAsia="楷体" w:cs="楷体"/>
                <w:szCs w:val="21"/>
              </w:rPr>
            </w:pPr>
          </w:p>
        </w:tc>
        <w:tc>
          <w:tcPr>
            <w:tcW w:w="1559" w:type="dxa"/>
            <w:tcBorders>
              <w:left w:val="single" w:color="auto" w:sz="4" w:space="0"/>
            </w:tcBorders>
            <w:shd w:val="clear" w:color="auto" w:fill="FFFFFF"/>
            <w:vAlign w:val="center"/>
          </w:tcPr>
          <w:p w14:paraId="0AFD9620">
            <w:pPr>
              <w:spacing w:line="440" w:lineRule="exact"/>
              <w:jc w:val="center"/>
              <w:rPr>
                <w:rFonts w:hint="eastAsia" w:ascii="楷体" w:hAnsi="楷体" w:eastAsia="楷体" w:cs="楷体"/>
                <w:szCs w:val="21"/>
                <w:lang w:val="zh-TW"/>
              </w:rPr>
            </w:pPr>
            <w:r>
              <w:rPr>
                <w:rFonts w:hint="eastAsia" w:ascii="楷体" w:hAnsi="楷体" w:eastAsia="楷体" w:cs="楷体"/>
                <w:szCs w:val="21"/>
              </w:rPr>
              <w:t>投标保证金</w:t>
            </w:r>
          </w:p>
        </w:tc>
        <w:tc>
          <w:tcPr>
            <w:tcW w:w="5595" w:type="dxa"/>
            <w:shd w:val="clear" w:color="auto" w:fill="FFFFFF"/>
            <w:tcMar>
              <w:top w:w="80" w:type="dxa"/>
              <w:left w:w="80" w:type="dxa"/>
              <w:bottom w:w="80" w:type="dxa"/>
              <w:right w:w="80" w:type="dxa"/>
            </w:tcMar>
            <w:vAlign w:val="center"/>
          </w:tcPr>
          <w:p w14:paraId="3B879AA2">
            <w:pPr>
              <w:spacing w:line="440" w:lineRule="exact"/>
              <w:jc w:val="center"/>
              <w:rPr>
                <w:rFonts w:hint="eastAsia" w:ascii="楷体" w:hAnsi="楷体" w:eastAsia="楷体" w:cs="楷体"/>
                <w:szCs w:val="21"/>
                <w:lang w:val="zh-TW" w:eastAsia="zh-TW"/>
              </w:rPr>
            </w:pPr>
            <w:r>
              <w:rPr>
                <w:rFonts w:hint="eastAsia" w:ascii="楷体" w:hAnsi="楷体" w:eastAsia="楷体" w:cs="楷体"/>
                <w:szCs w:val="21"/>
                <w:lang w:val="zh-TW"/>
              </w:rPr>
              <w:t>按要求提交了</w:t>
            </w:r>
            <w:r>
              <w:rPr>
                <w:rFonts w:hint="eastAsia" w:ascii="楷体" w:hAnsi="楷体" w:eastAsia="楷体" w:cs="楷体"/>
                <w:szCs w:val="21"/>
              </w:rPr>
              <w:t>投标</w:t>
            </w:r>
            <w:r>
              <w:rPr>
                <w:rFonts w:hint="eastAsia" w:ascii="楷体" w:hAnsi="楷体" w:eastAsia="楷体" w:cs="楷体"/>
                <w:szCs w:val="21"/>
                <w:lang w:val="zh-TW"/>
              </w:rPr>
              <w:t>保证金。</w:t>
            </w:r>
          </w:p>
        </w:tc>
      </w:tr>
      <w:tr w14:paraId="03DB7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jc w:val="center"/>
        </w:trPr>
        <w:tc>
          <w:tcPr>
            <w:tcW w:w="564" w:type="dxa"/>
            <w:vMerge w:val="continue"/>
            <w:shd w:val="clear" w:color="auto" w:fill="FFFFFF"/>
          </w:tcPr>
          <w:p w14:paraId="74573F22">
            <w:pPr>
              <w:widowControl/>
              <w:spacing w:line="440" w:lineRule="exact"/>
              <w:jc w:val="left"/>
              <w:rPr>
                <w:rFonts w:hint="eastAsia" w:ascii="楷体" w:hAnsi="楷体" w:eastAsia="楷体" w:cs="楷体"/>
                <w:kern w:val="0"/>
                <w:sz w:val="24"/>
              </w:rPr>
            </w:pPr>
          </w:p>
        </w:tc>
        <w:tc>
          <w:tcPr>
            <w:tcW w:w="922" w:type="dxa"/>
            <w:vMerge w:val="continue"/>
            <w:shd w:val="clear" w:color="auto" w:fill="FFFFFF"/>
          </w:tcPr>
          <w:p w14:paraId="2E58811C">
            <w:pPr>
              <w:widowControl/>
              <w:spacing w:line="440" w:lineRule="exact"/>
              <w:jc w:val="left"/>
              <w:rPr>
                <w:rFonts w:hint="eastAsia" w:ascii="楷体" w:hAnsi="楷体" w:eastAsia="楷体" w:cs="楷体"/>
                <w:kern w:val="0"/>
                <w:sz w:val="24"/>
              </w:rPr>
            </w:pPr>
          </w:p>
        </w:tc>
        <w:tc>
          <w:tcPr>
            <w:tcW w:w="992" w:type="dxa"/>
            <w:vMerge w:val="continue"/>
            <w:tcBorders>
              <w:right w:val="single" w:color="auto" w:sz="4" w:space="0"/>
            </w:tcBorders>
            <w:shd w:val="clear" w:color="auto" w:fill="FFFFFF"/>
            <w:tcMar>
              <w:top w:w="80" w:type="dxa"/>
              <w:left w:w="80" w:type="dxa"/>
              <w:bottom w:w="80" w:type="dxa"/>
              <w:right w:w="80" w:type="dxa"/>
            </w:tcMar>
            <w:vAlign w:val="center"/>
          </w:tcPr>
          <w:p w14:paraId="2487364E">
            <w:pPr>
              <w:spacing w:line="440" w:lineRule="exact"/>
              <w:jc w:val="center"/>
              <w:rPr>
                <w:rFonts w:hint="eastAsia" w:ascii="楷体" w:hAnsi="楷体" w:eastAsia="楷体" w:cs="楷体"/>
                <w:szCs w:val="21"/>
              </w:rPr>
            </w:pPr>
          </w:p>
        </w:tc>
        <w:tc>
          <w:tcPr>
            <w:tcW w:w="1559" w:type="dxa"/>
            <w:vMerge w:val="restart"/>
            <w:tcBorders>
              <w:left w:val="single" w:color="auto" w:sz="4" w:space="0"/>
            </w:tcBorders>
            <w:shd w:val="clear" w:color="auto" w:fill="FFFFFF"/>
            <w:vAlign w:val="center"/>
          </w:tcPr>
          <w:p w14:paraId="2A638B32">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其它实质性条件</w:t>
            </w:r>
          </w:p>
        </w:tc>
        <w:tc>
          <w:tcPr>
            <w:tcW w:w="5595" w:type="dxa"/>
            <w:shd w:val="clear" w:color="auto" w:fill="FFFFFF"/>
            <w:tcMar>
              <w:top w:w="80" w:type="dxa"/>
              <w:left w:w="80" w:type="dxa"/>
              <w:bottom w:w="80" w:type="dxa"/>
              <w:right w:w="80" w:type="dxa"/>
            </w:tcMar>
            <w:vAlign w:val="center"/>
          </w:tcPr>
          <w:p w14:paraId="4D6A516B">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关键内容字迹潦草、表达不清、未按要求填写而导致非唯一理解的。</w:t>
            </w:r>
          </w:p>
        </w:tc>
      </w:tr>
      <w:tr w14:paraId="5CE9E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564" w:type="dxa"/>
            <w:vMerge w:val="continue"/>
            <w:shd w:val="clear" w:color="auto" w:fill="FFFFFF"/>
          </w:tcPr>
          <w:p w14:paraId="3C3AF614">
            <w:pPr>
              <w:widowControl/>
              <w:spacing w:line="440" w:lineRule="exact"/>
              <w:jc w:val="left"/>
              <w:rPr>
                <w:rFonts w:hint="eastAsia" w:ascii="楷体" w:hAnsi="楷体" w:eastAsia="楷体" w:cs="楷体"/>
                <w:kern w:val="0"/>
                <w:sz w:val="24"/>
              </w:rPr>
            </w:pPr>
          </w:p>
        </w:tc>
        <w:tc>
          <w:tcPr>
            <w:tcW w:w="922" w:type="dxa"/>
            <w:vMerge w:val="continue"/>
            <w:shd w:val="clear" w:color="auto" w:fill="FFFFFF"/>
          </w:tcPr>
          <w:p w14:paraId="7B3A1765">
            <w:pPr>
              <w:widowControl/>
              <w:spacing w:line="440" w:lineRule="exact"/>
              <w:jc w:val="left"/>
              <w:rPr>
                <w:rFonts w:hint="eastAsia" w:ascii="楷体" w:hAnsi="楷体" w:eastAsia="楷体" w:cs="楷体"/>
                <w:kern w:val="0"/>
                <w:sz w:val="24"/>
              </w:rPr>
            </w:pPr>
          </w:p>
        </w:tc>
        <w:tc>
          <w:tcPr>
            <w:tcW w:w="992" w:type="dxa"/>
            <w:vMerge w:val="continue"/>
            <w:tcBorders>
              <w:right w:val="single" w:color="auto" w:sz="4" w:space="0"/>
            </w:tcBorders>
            <w:shd w:val="clear" w:color="auto" w:fill="FFFFFF"/>
          </w:tcPr>
          <w:p w14:paraId="760719AF">
            <w:pPr>
              <w:widowControl/>
              <w:spacing w:line="440" w:lineRule="exact"/>
              <w:jc w:val="left"/>
              <w:rPr>
                <w:rFonts w:hint="eastAsia" w:ascii="楷体" w:hAnsi="楷体" w:eastAsia="楷体" w:cs="楷体"/>
                <w:kern w:val="0"/>
                <w:sz w:val="24"/>
              </w:rPr>
            </w:pPr>
          </w:p>
        </w:tc>
        <w:tc>
          <w:tcPr>
            <w:tcW w:w="1559" w:type="dxa"/>
            <w:vMerge w:val="continue"/>
            <w:tcBorders>
              <w:left w:val="single" w:color="auto" w:sz="4" w:space="0"/>
            </w:tcBorders>
            <w:shd w:val="clear" w:color="auto" w:fill="FFFFFF"/>
          </w:tcPr>
          <w:p w14:paraId="36D64F11">
            <w:pPr>
              <w:widowControl/>
              <w:spacing w:line="440" w:lineRule="exact"/>
              <w:jc w:val="left"/>
              <w:rPr>
                <w:rFonts w:hint="eastAsia" w:ascii="楷体" w:hAnsi="楷体" w:eastAsia="楷体" w:cs="楷体"/>
                <w:kern w:val="0"/>
                <w:sz w:val="24"/>
              </w:rPr>
            </w:pPr>
          </w:p>
        </w:tc>
        <w:tc>
          <w:tcPr>
            <w:tcW w:w="5595" w:type="dxa"/>
            <w:shd w:val="clear" w:color="auto" w:fill="FFFFFF"/>
            <w:tcMar>
              <w:top w:w="80" w:type="dxa"/>
              <w:left w:w="80" w:type="dxa"/>
              <w:bottom w:w="80" w:type="dxa"/>
              <w:right w:w="80" w:type="dxa"/>
            </w:tcMar>
            <w:vAlign w:val="center"/>
          </w:tcPr>
          <w:p w14:paraId="08BECBA1">
            <w:pPr>
              <w:spacing w:line="440" w:lineRule="exact"/>
              <w:jc w:val="center"/>
              <w:rPr>
                <w:rFonts w:hint="eastAsia" w:ascii="楷体" w:hAnsi="楷体" w:eastAsia="楷体" w:cs="楷体"/>
                <w:szCs w:val="21"/>
              </w:rPr>
            </w:pPr>
            <w:r>
              <w:rPr>
                <w:rFonts w:hint="eastAsia" w:ascii="楷体" w:hAnsi="楷体" w:eastAsia="楷体" w:cs="楷体"/>
                <w:szCs w:val="21"/>
                <w:lang w:val="zh-TW" w:eastAsia="zh-TW"/>
              </w:rPr>
              <w:t>符合法律、法规和</w:t>
            </w:r>
            <w:r>
              <w:rPr>
                <w:rFonts w:hint="eastAsia" w:ascii="楷体" w:hAnsi="楷体" w:eastAsia="楷体" w:cs="楷体"/>
                <w:szCs w:val="21"/>
                <w:lang w:val="zh-TW"/>
              </w:rPr>
              <w:t>招标文件</w:t>
            </w:r>
            <w:r>
              <w:rPr>
                <w:rFonts w:hint="eastAsia" w:ascii="楷体" w:hAnsi="楷体" w:eastAsia="楷体" w:cs="楷体"/>
                <w:szCs w:val="21"/>
                <w:lang w:val="zh-TW" w:eastAsia="zh-TW"/>
              </w:rPr>
              <w:t>的要求</w:t>
            </w:r>
          </w:p>
        </w:tc>
      </w:tr>
      <w:tr w14:paraId="2E665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jc w:val="center"/>
        </w:trPr>
        <w:tc>
          <w:tcPr>
            <w:tcW w:w="1486" w:type="dxa"/>
            <w:gridSpan w:val="2"/>
            <w:shd w:val="clear" w:color="auto" w:fill="FFFFFF"/>
            <w:vAlign w:val="center"/>
          </w:tcPr>
          <w:p w14:paraId="4ED94D89">
            <w:pPr>
              <w:spacing w:line="440" w:lineRule="exact"/>
              <w:jc w:val="center"/>
              <w:rPr>
                <w:rFonts w:hint="eastAsia" w:ascii="楷体" w:hAnsi="楷体" w:eastAsia="楷体" w:cs="楷体"/>
                <w:szCs w:val="21"/>
              </w:rPr>
            </w:pPr>
            <w:r>
              <w:rPr>
                <w:rFonts w:hint="eastAsia" w:ascii="楷体" w:hAnsi="楷体" w:eastAsia="楷体" w:cs="楷体"/>
                <w:szCs w:val="21"/>
              </w:rPr>
              <w:t>2.2</w:t>
            </w:r>
          </w:p>
        </w:tc>
        <w:tc>
          <w:tcPr>
            <w:tcW w:w="8146" w:type="dxa"/>
            <w:gridSpan w:val="3"/>
            <w:shd w:val="clear" w:color="auto" w:fill="FFFFFF"/>
          </w:tcPr>
          <w:p w14:paraId="71879A2A">
            <w:pPr>
              <w:spacing w:line="440" w:lineRule="exact"/>
              <w:jc w:val="left"/>
              <w:rPr>
                <w:rFonts w:hint="eastAsia" w:ascii="楷体" w:hAnsi="楷体" w:eastAsia="楷体" w:cs="楷体"/>
                <w:szCs w:val="21"/>
              </w:rPr>
            </w:pPr>
            <w:r>
              <w:rPr>
                <w:rFonts w:hint="eastAsia" w:ascii="楷体" w:hAnsi="楷体" w:eastAsia="楷体" w:cs="楷体"/>
                <w:szCs w:val="21"/>
              </w:rPr>
              <w:t>综合评分法：是指投标文件满足招标文件全部实质性要求且按评审因素的量化指标评审得分最高的供应商为中标候选供应商的评审方法。本项目评审细则详见下表。</w:t>
            </w:r>
          </w:p>
          <w:p w14:paraId="63872D76">
            <w:pPr>
              <w:spacing w:line="440" w:lineRule="exact"/>
              <w:jc w:val="left"/>
              <w:rPr>
                <w:rFonts w:hint="eastAsia" w:ascii="楷体" w:hAnsi="楷体" w:eastAsia="楷体" w:cs="楷体"/>
                <w:szCs w:val="21"/>
              </w:rPr>
            </w:pPr>
            <w:r>
              <w:rPr>
                <w:rFonts w:hint="eastAsia" w:ascii="楷体" w:hAnsi="楷体" w:eastAsia="楷体" w:cs="楷体"/>
                <w:szCs w:val="21"/>
              </w:rPr>
              <w:t xml:space="preserve">评分配比: </w:t>
            </w:r>
          </w:p>
          <w:p w14:paraId="601ECA40">
            <w:pPr>
              <w:spacing w:line="440" w:lineRule="exact"/>
              <w:jc w:val="left"/>
              <w:rPr>
                <w:rFonts w:hint="eastAsia" w:ascii="楷体" w:hAnsi="楷体" w:eastAsia="楷体" w:cs="楷体"/>
                <w:szCs w:val="21"/>
                <w:lang w:val="zh-TW"/>
              </w:rPr>
            </w:pPr>
            <w:r>
              <w:rPr>
                <w:rFonts w:hint="eastAsia" w:ascii="楷体" w:hAnsi="楷体" w:eastAsia="楷体" w:cs="楷体"/>
                <w:szCs w:val="21"/>
                <w:lang w:val="zh-TW"/>
              </w:rPr>
              <w:t>F1 投标报价部分：</w:t>
            </w:r>
            <w:r>
              <w:rPr>
                <w:rFonts w:ascii="楷体" w:hAnsi="楷体" w:eastAsia="楷体" w:cs="楷体"/>
                <w:szCs w:val="21"/>
              </w:rPr>
              <w:t>30</w:t>
            </w:r>
            <w:r>
              <w:rPr>
                <w:rFonts w:hint="eastAsia" w:ascii="楷体" w:hAnsi="楷体" w:eastAsia="楷体" w:cs="楷体"/>
                <w:szCs w:val="21"/>
                <w:lang w:val="zh-TW"/>
              </w:rPr>
              <w:t>分；</w:t>
            </w:r>
          </w:p>
          <w:p w14:paraId="236B3BE0">
            <w:pPr>
              <w:spacing w:line="440" w:lineRule="exact"/>
              <w:jc w:val="left"/>
              <w:rPr>
                <w:rFonts w:hint="eastAsia" w:ascii="楷体" w:hAnsi="楷体" w:eastAsia="楷体" w:cs="楷体"/>
                <w:szCs w:val="21"/>
                <w:lang w:val="zh-TW" w:eastAsia="zh-TW"/>
              </w:rPr>
            </w:pPr>
            <w:r>
              <w:rPr>
                <w:rFonts w:hint="eastAsia" w:ascii="楷体" w:hAnsi="楷体" w:eastAsia="楷体" w:cs="楷体"/>
                <w:szCs w:val="21"/>
                <w:lang w:val="zh-TW" w:eastAsia="zh-TW"/>
              </w:rPr>
              <w:t>F2 技术部分:</w:t>
            </w:r>
            <w:r>
              <w:rPr>
                <w:rFonts w:ascii="楷体" w:hAnsi="楷体" w:eastAsia="楷体" w:cs="楷体"/>
                <w:szCs w:val="21"/>
              </w:rPr>
              <w:t>50</w:t>
            </w:r>
            <w:r>
              <w:rPr>
                <w:rFonts w:hint="eastAsia" w:ascii="楷体" w:hAnsi="楷体" w:eastAsia="楷体" w:cs="楷体"/>
                <w:szCs w:val="21"/>
                <w:lang w:val="zh-TW" w:eastAsia="zh-TW"/>
              </w:rPr>
              <w:t>分；</w:t>
            </w:r>
          </w:p>
          <w:p w14:paraId="0FB71333">
            <w:pPr>
              <w:spacing w:line="440" w:lineRule="exact"/>
              <w:jc w:val="left"/>
              <w:rPr>
                <w:rFonts w:hint="eastAsia" w:ascii="楷体" w:hAnsi="楷体" w:eastAsia="楷体" w:cs="楷体"/>
                <w:szCs w:val="21"/>
                <w:lang w:val="zh-TW" w:eastAsia="zh-TW"/>
              </w:rPr>
            </w:pPr>
            <w:r>
              <w:rPr>
                <w:rFonts w:hint="eastAsia" w:ascii="楷体" w:hAnsi="楷体" w:eastAsia="楷体" w:cs="楷体"/>
                <w:szCs w:val="21"/>
                <w:lang w:val="zh-TW" w:eastAsia="zh-TW"/>
              </w:rPr>
              <w:t>F3 商务部分:</w:t>
            </w:r>
            <w:r>
              <w:rPr>
                <w:rFonts w:hint="eastAsia" w:ascii="楷体" w:hAnsi="楷体" w:eastAsia="楷体" w:cs="楷体"/>
                <w:szCs w:val="21"/>
              </w:rPr>
              <w:t>2</w:t>
            </w:r>
            <w:r>
              <w:rPr>
                <w:rFonts w:ascii="楷体" w:hAnsi="楷体" w:eastAsia="楷体" w:cs="楷体"/>
                <w:szCs w:val="21"/>
              </w:rPr>
              <w:t>0</w:t>
            </w:r>
            <w:r>
              <w:rPr>
                <w:rFonts w:hint="eastAsia" w:ascii="楷体" w:hAnsi="楷体" w:eastAsia="楷体" w:cs="楷体"/>
                <w:szCs w:val="21"/>
                <w:lang w:val="zh-TW" w:eastAsia="zh-TW"/>
              </w:rPr>
              <w:t>分。</w:t>
            </w:r>
          </w:p>
          <w:p w14:paraId="67E9B46F">
            <w:pPr>
              <w:spacing w:line="440" w:lineRule="exact"/>
              <w:jc w:val="left"/>
              <w:rPr>
                <w:rFonts w:hint="eastAsia" w:ascii="楷体" w:hAnsi="楷体" w:eastAsia="楷体" w:cs="楷体"/>
                <w:szCs w:val="21"/>
                <w:lang w:val="zh-TW" w:eastAsia="zh-TW"/>
              </w:rPr>
            </w:pPr>
            <w:r>
              <w:rPr>
                <w:rFonts w:hint="eastAsia" w:ascii="楷体" w:hAnsi="楷体" w:eastAsia="楷体" w:cs="楷体"/>
                <w:szCs w:val="21"/>
                <w:lang w:val="zh-TW" w:eastAsia="zh-TW"/>
              </w:rPr>
              <w:t>供应商的评标总得分＝F1＋F2＋F3</w:t>
            </w:r>
          </w:p>
          <w:p w14:paraId="53C9860A">
            <w:pPr>
              <w:spacing w:line="440" w:lineRule="exact"/>
              <w:jc w:val="left"/>
              <w:rPr>
                <w:rFonts w:hint="eastAsia" w:ascii="楷体" w:hAnsi="楷体" w:eastAsia="楷体" w:cs="楷体"/>
                <w:szCs w:val="21"/>
                <w:lang w:eastAsia="zh-TW"/>
              </w:rPr>
            </w:pPr>
            <w:r>
              <w:rPr>
                <w:rFonts w:hint="eastAsia" w:ascii="楷体" w:hAnsi="楷体" w:eastAsia="楷体" w:cs="楷体"/>
                <w:szCs w:val="21"/>
                <w:lang w:eastAsia="zh-TW"/>
              </w:rPr>
              <w:t>其中：</w:t>
            </w:r>
          </w:p>
          <w:p w14:paraId="73B4173D">
            <w:pPr>
              <w:spacing w:line="440" w:lineRule="exact"/>
              <w:jc w:val="left"/>
              <w:rPr>
                <w:rFonts w:hint="eastAsia" w:ascii="楷体" w:hAnsi="楷体" w:eastAsia="楷体" w:cs="楷体"/>
                <w:szCs w:val="21"/>
              </w:rPr>
            </w:pPr>
            <w:r>
              <w:rPr>
                <w:rFonts w:hint="eastAsia" w:ascii="楷体" w:hAnsi="楷体" w:eastAsia="楷体" w:cs="楷体"/>
                <w:szCs w:val="21"/>
              </w:rPr>
              <w:t>F1、F2、F3分别为投标报价、技术部分和商务部分，3项评分因素的汇总得分；</w:t>
            </w:r>
          </w:p>
        </w:tc>
      </w:tr>
    </w:tbl>
    <w:p w14:paraId="16EE648E">
      <w:pPr>
        <w:spacing w:line="440" w:lineRule="exact"/>
        <w:rPr>
          <w:rFonts w:hint="eastAsia" w:ascii="楷体" w:hAnsi="楷体" w:eastAsia="楷体" w:cs="楷体"/>
        </w:rPr>
      </w:pPr>
    </w:p>
    <w:tbl>
      <w:tblPr>
        <w:tblStyle w:val="38"/>
        <w:tblW w:w="9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4"/>
        <w:gridCol w:w="1125"/>
        <w:gridCol w:w="1575"/>
        <w:gridCol w:w="6318"/>
      </w:tblGrid>
      <w:tr w14:paraId="5DCE5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694" w:type="dxa"/>
            <w:shd w:val="clear" w:color="auto" w:fill="auto"/>
            <w:vAlign w:val="center"/>
          </w:tcPr>
          <w:p w14:paraId="442E2A3E">
            <w:pPr>
              <w:widowControl/>
              <w:spacing w:line="440" w:lineRule="exact"/>
              <w:jc w:val="center"/>
              <w:rPr>
                <w:rFonts w:hint="eastAsia" w:ascii="楷体" w:hAnsi="楷体" w:eastAsia="楷体" w:cs="楷体"/>
                <w:szCs w:val="21"/>
              </w:rPr>
            </w:pPr>
            <w:r>
              <w:rPr>
                <w:rFonts w:hint="eastAsia" w:ascii="楷体" w:hAnsi="楷体" w:eastAsia="楷体" w:cs="楷体"/>
                <w:szCs w:val="21"/>
              </w:rPr>
              <w:br w:type="page"/>
            </w:r>
            <w:r>
              <w:rPr>
                <w:rFonts w:hint="eastAsia" w:ascii="楷体" w:hAnsi="楷体" w:eastAsia="楷体" w:cs="楷体"/>
                <w:szCs w:val="21"/>
              </w:rPr>
              <w:t>评分因素</w:t>
            </w:r>
          </w:p>
        </w:tc>
        <w:tc>
          <w:tcPr>
            <w:tcW w:w="1125" w:type="dxa"/>
            <w:shd w:val="clear" w:color="auto" w:fill="auto"/>
            <w:vAlign w:val="center"/>
          </w:tcPr>
          <w:p w14:paraId="0C81F40D">
            <w:pPr>
              <w:widowControl/>
              <w:spacing w:line="440" w:lineRule="exact"/>
              <w:jc w:val="center"/>
              <w:rPr>
                <w:rFonts w:hint="eastAsia" w:ascii="楷体" w:hAnsi="楷体" w:eastAsia="楷体" w:cs="楷体"/>
                <w:szCs w:val="21"/>
              </w:rPr>
            </w:pPr>
            <w:r>
              <w:rPr>
                <w:rFonts w:hint="eastAsia" w:ascii="楷体" w:hAnsi="楷体" w:eastAsia="楷体" w:cs="楷体"/>
                <w:szCs w:val="21"/>
              </w:rPr>
              <w:t>分值</w:t>
            </w:r>
          </w:p>
        </w:tc>
        <w:tc>
          <w:tcPr>
            <w:tcW w:w="1575" w:type="dxa"/>
            <w:vAlign w:val="center"/>
          </w:tcPr>
          <w:p w14:paraId="4074CA5B">
            <w:pPr>
              <w:widowControl/>
              <w:spacing w:line="440" w:lineRule="exact"/>
              <w:jc w:val="center"/>
              <w:rPr>
                <w:rFonts w:hint="eastAsia" w:ascii="楷体" w:hAnsi="楷体" w:eastAsia="楷体" w:cs="楷体"/>
                <w:szCs w:val="21"/>
              </w:rPr>
            </w:pPr>
            <w:r>
              <w:rPr>
                <w:rFonts w:hint="eastAsia" w:ascii="楷体" w:hAnsi="楷体" w:eastAsia="楷体" w:cs="楷体"/>
                <w:szCs w:val="21"/>
              </w:rPr>
              <w:t>评分项目</w:t>
            </w:r>
          </w:p>
        </w:tc>
        <w:tc>
          <w:tcPr>
            <w:tcW w:w="6318" w:type="dxa"/>
            <w:shd w:val="clear" w:color="auto" w:fill="auto"/>
            <w:vAlign w:val="center"/>
          </w:tcPr>
          <w:p w14:paraId="22794FC7">
            <w:pPr>
              <w:widowControl/>
              <w:spacing w:line="440" w:lineRule="exact"/>
              <w:jc w:val="center"/>
              <w:rPr>
                <w:rFonts w:hint="eastAsia" w:ascii="楷体" w:hAnsi="楷体" w:eastAsia="楷体" w:cs="楷体"/>
                <w:szCs w:val="21"/>
              </w:rPr>
            </w:pPr>
            <w:r>
              <w:rPr>
                <w:rFonts w:hint="eastAsia" w:ascii="楷体" w:hAnsi="楷体" w:eastAsia="楷体" w:cs="楷体"/>
                <w:szCs w:val="21"/>
              </w:rPr>
              <w:t>评分标准</w:t>
            </w:r>
          </w:p>
        </w:tc>
      </w:tr>
      <w:tr w14:paraId="3397A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4" w:type="dxa"/>
            <w:shd w:val="clear" w:color="auto" w:fill="auto"/>
            <w:vAlign w:val="center"/>
          </w:tcPr>
          <w:p w14:paraId="371C936D">
            <w:pPr>
              <w:widowControl/>
              <w:spacing w:line="440" w:lineRule="exact"/>
              <w:jc w:val="center"/>
              <w:rPr>
                <w:rFonts w:hint="eastAsia" w:ascii="楷体" w:hAnsi="楷体" w:eastAsia="楷体" w:cs="楷体"/>
                <w:szCs w:val="21"/>
              </w:rPr>
            </w:pPr>
            <w:r>
              <w:rPr>
                <w:rFonts w:hint="eastAsia" w:ascii="楷体" w:hAnsi="楷体" w:eastAsia="楷体" w:cs="楷体"/>
                <w:szCs w:val="21"/>
              </w:rPr>
              <w:t>F1</w:t>
            </w:r>
          </w:p>
          <w:p w14:paraId="09ABE2A6">
            <w:pPr>
              <w:widowControl/>
              <w:spacing w:line="440" w:lineRule="exact"/>
              <w:jc w:val="center"/>
              <w:rPr>
                <w:rFonts w:hint="eastAsia" w:ascii="楷体" w:hAnsi="楷体" w:eastAsia="楷体" w:cs="楷体"/>
                <w:szCs w:val="21"/>
              </w:rPr>
            </w:pPr>
            <w:r>
              <w:rPr>
                <w:rFonts w:hint="eastAsia" w:ascii="楷体" w:hAnsi="楷体" w:eastAsia="楷体" w:cs="楷体"/>
                <w:szCs w:val="21"/>
              </w:rPr>
              <w:t>投标报价</w:t>
            </w:r>
          </w:p>
        </w:tc>
        <w:tc>
          <w:tcPr>
            <w:tcW w:w="1125" w:type="dxa"/>
            <w:shd w:val="clear" w:color="auto" w:fill="auto"/>
            <w:vAlign w:val="center"/>
          </w:tcPr>
          <w:p w14:paraId="06DB9D9B">
            <w:pPr>
              <w:widowControl/>
              <w:spacing w:line="440" w:lineRule="exact"/>
              <w:jc w:val="center"/>
              <w:rPr>
                <w:rFonts w:hint="eastAsia" w:ascii="楷体" w:hAnsi="楷体" w:eastAsia="楷体" w:cs="楷体"/>
                <w:szCs w:val="21"/>
              </w:rPr>
            </w:pPr>
            <w:r>
              <w:rPr>
                <w:rFonts w:hint="eastAsia" w:ascii="楷体" w:hAnsi="楷体" w:eastAsia="楷体" w:cs="楷体"/>
                <w:szCs w:val="21"/>
                <w:lang w:val="zh-TW"/>
              </w:rPr>
              <w:t>满分</w:t>
            </w:r>
            <w:r>
              <w:rPr>
                <w:rFonts w:ascii="楷体" w:hAnsi="楷体" w:eastAsia="PMingLiU" w:cs="楷体"/>
                <w:szCs w:val="21"/>
                <w:lang w:val="zh-TW" w:eastAsia="zh-TW"/>
              </w:rPr>
              <w:t>30</w:t>
            </w:r>
            <w:r>
              <w:rPr>
                <w:rFonts w:hint="eastAsia" w:ascii="楷体" w:hAnsi="楷体" w:eastAsia="楷体" w:cs="楷体"/>
                <w:szCs w:val="21"/>
                <w:lang w:val="zh-TW"/>
              </w:rPr>
              <w:t>分</w:t>
            </w:r>
          </w:p>
        </w:tc>
        <w:tc>
          <w:tcPr>
            <w:tcW w:w="1575" w:type="dxa"/>
            <w:vAlign w:val="center"/>
          </w:tcPr>
          <w:p w14:paraId="6A35958C">
            <w:pPr>
              <w:widowControl/>
              <w:spacing w:line="440" w:lineRule="exact"/>
              <w:jc w:val="center"/>
              <w:rPr>
                <w:rFonts w:hint="eastAsia" w:ascii="楷体" w:hAnsi="楷体" w:eastAsia="楷体" w:cs="楷体"/>
                <w:szCs w:val="21"/>
                <w:lang w:val="zh-TW"/>
              </w:rPr>
            </w:pPr>
            <w:r>
              <w:rPr>
                <w:rFonts w:hint="eastAsia" w:ascii="楷体" w:hAnsi="楷体" w:eastAsia="楷体" w:cs="楷体"/>
                <w:szCs w:val="21"/>
                <w:lang w:val="zh-TW"/>
              </w:rPr>
              <w:t>投标报价</w:t>
            </w:r>
          </w:p>
          <w:p w14:paraId="7B0DFD01">
            <w:pPr>
              <w:widowControl/>
              <w:spacing w:line="440" w:lineRule="exact"/>
              <w:jc w:val="center"/>
              <w:rPr>
                <w:rFonts w:hint="eastAsia" w:ascii="楷体" w:hAnsi="楷体" w:eastAsia="楷体" w:cs="楷体"/>
                <w:szCs w:val="21"/>
              </w:rPr>
            </w:pPr>
            <w:r>
              <w:rPr>
                <w:rFonts w:hint="eastAsia" w:ascii="楷体" w:hAnsi="楷体" w:eastAsia="楷体" w:cs="楷体"/>
                <w:szCs w:val="21"/>
                <w:lang w:val="zh-TW"/>
              </w:rPr>
              <w:t>（满分</w:t>
            </w:r>
            <w:r>
              <w:rPr>
                <w:rFonts w:ascii="楷体" w:hAnsi="楷体" w:eastAsia="楷体" w:cs="楷体"/>
                <w:szCs w:val="21"/>
              </w:rPr>
              <w:t>30</w:t>
            </w:r>
            <w:r>
              <w:rPr>
                <w:rFonts w:hint="eastAsia" w:ascii="楷体" w:hAnsi="楷体" w:eastAsia="楷体" w:cs="楷体"/>
                <w:szCs w:val="21"/>
                <w:lang w:val="zh-TW"/>
              </w:rPr>
              <w:t>分）</w:t>
            </w:r>
          </w:p>
          <w:p w14:paraId="39A87303">
            <w:pPr>
              <w:pStyle w:val="16"/>
              <w:ind w:left="1680"/>
              <w:rPr>
                <w:rFonts w:eastAsia="楷体"/>
              </w:rPr>
            </w:pPr>
            <w:r>
              <w:rPr>
                <w:rFonts w:hint="eastAsia" w:ascii="楷体" w:hAnsi="楷体" w:eastAsia="楷体" w:cs="楷体"/>
                <w:szCs w:val="21"/>
              </w:rPr>
              <w:t>不参与评分</w:t>
            </w:r>
          </w:p>
        </w:tc>
        <w:tc>
          <w:tcPr>
            <w:tcW w:w="6318" w:type="dxa"/>
            <w:shd w:val="clear" w:color="auto" w:fill="auto"/>
            <w:vAlign w:val="center"/>
          </w:tcPr>
          <w:p w14:paraId="146475EA">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投标报价得分=</w:t>
            </w:r>
            <w:r>
              <w:rPr>
                <w:rFonts w:hint="eastAsia" w:ascii="楷体" w:hAnsi="楷体" w:eastAsia="楷体" w:cs="楷体"/>
                <w:szCs w:val="21"/>
                <w:lang w:val="zh-TW"/>
              </w:rPr>
              <w:t>（投标基准价/投标报价）×</w:t>
            </w:r>
            <w:r>
              <w:rPr>
                <w:rFonts w:ascii="楷体" w:hAnsi="楷体" w:eastAsia="楷体" w:cs="楷体"/>
                <w:szCs w:val="21"/>
              </w:rPr>
              <w:t>30</w:t>
            </w:r>
            <w:r>
              <w:rPr>
                <w:rFonts w:hint="eastAsia" w:ascii="楷体" w:hAnsi="楷体" w:eastAsia="楷体" w:cs="楷体"/>
                <w:szCs w:val="21"/>
              </w:rPr>
              <w:t>，满足招标文件要求且最后报价最低的供应商的价格为投标基准价，其价格分为满分。</w:t>
            </w:r>
          </w:p>
          <w:p w14:paraId="161E0C76">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政府采购政策：</w:t>
            </w:r>
          </w:p>
          <w:p w14:paraId="306B6F0C">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1.供应商为小、微企业应考虑的优先条件和价格折扣：</w:t>
            </w:r>
          </w:p>
          <w:p w14:paraId="77546363">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对服务由小微企业承接，即提供服务的人员为小微企业依照《中华人民共和国劳动合同法》订立劳动合同的从业人员的供应商所报价格给予10%的扣除，用扣除后的报价参与评审（须提供服务企业的《中小企业声明函》，否则不予认可）。</w:t>
            </w:r>
          </w:p>
          <w:p w14:paraId="67FAF74A">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2.供应商为监狱企业视同小型或微型企业：</w:t>
            </w:r>
          </w:p>
          <w:p w14:paraId="20924FE1">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对监狱企业提供服务部分的最终价格给予10%的扣除，用扣除后的最终价格参与评审（供应商为监狱企业参加政府采购活动时，应当提供由省级以上监狱管理局、戒毒管理局(含新疆生产建设兵团)出具的属于监狱企业的证明文件，否则不予认可）。</w:t>
            </w:r>
          </w:p>
          <w:p w14:paraId="07CE3E0C">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3.供应商为残疾人福利性单位视同小型或微型企业：</w:t>
            </w:r>
          </w:p>
          <w:p w14:paraId="62543309">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对残疾人福利性单位提供服务部分的最终价格给予10%的扣除，用扣除后的最终价格参与评审（提供《残疾人福利性单位声明函》或相关证明材料，否则不予认可）。</w:t>
            </w:r>
          </w:p>
          <w:p w14:paraId="19B70A2A">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4.节能、环保产品价格折扣：</w:t>
            </w:r>
          </w:p>
          <w:p w14:paraId="21EED680">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审查标准:若报价产品为经国家认定的节能产品，且提供有效证明材料的，按产品投标报价的0.5%的扣除幅度对投标报价进行扣除，用扣除后的价格参与评审。（若项目需求为《节能产品政府采购清单》中政府强制采购节能产品,则不再对节能产品进行最终报价的扣除。）</w:t>
            </w:r>
          </w:p>
        </w:tc>
      </w:tr>
      <w:tr w14:paraId="7BCD5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94" w:type="dxa"/>
            <w:vMerge w:val="restart"/>
            <w:shd w:val="clear" w:color="auto" w:fill="auto"/>
            <w:vAlign w:val="center"/>
          </w:tcPr>
          <w:p w14:paraId="0DB263FD">
            <w:pPr>
              <w:spacing w:line="440" w:lineRule="exact"/>
              <w:jc w:val="center"/>
              <w:rPr>
                <w:rFonts w:hint="eastAsia" w:ascii="楷体" w:hAnsi="楷体" w:eastAsia="楷体" w:cs="楷体"/>
                <w:szCs w:val="21"/>
              </w:rPr>
            </w:pPr>
            <w:r>
              <w:rPr>
                <w:rFonts w:hint="eastAsia" w:ascii="楷体" w:hAnsi="楷体" w:eastAsia="楷体" w:cs="楷体"/>
                <w:szCs w:val="21"/>
              </w:rPr>
              <w:t>F2</w:t>
            </w:r>
          </w:p>
          <w:p w14:paraId="5CA6E06F">
            <w:pPr>
              <w:spacing w:line="440" w:lineRule="exact"/>
              <w:jc w:val="center"/>
              <w:rPr>
                <w:rFonts w:hint="eastAsia" w:ascii="楷体" w:hAnsi="楷体" w:eastAsia="楷体" w:cs="楷体"/>
                <w:szCs w:val="21"/>
              </w:rPr>
            </w:pPr>
            <w:r>
              <w:rPr>
                <w:rFonts w:hint="eastAsia" w:ascii="楷体" w:hAnsi="楷体" w:eastAsia="楷体" w:cs="楷体"/>
                <w:szCs w:val="21"/>
              </w:rPr>
              <w:t>技术部分</w:t>
            </w:r>
          </w:p>
        </w:tc>
        <w:tc>
          <w:tcPr>
            <w:tcW w:w="1125" w:type="dxa"/>
            <w:vMerge w:val="restart"/>
            <w:shd w:val="clear" w:color="auto" w:fill="auto"/>
            <w:vAlign w:val="center"/>
          </w:tcPr>
          <w:p w14:paraId="46F64169">
            <w:pPr>
              <w:autoSpaceDE w:val="0"/>
              <w:autoSpaceDN w:val="0"/>
              <w:adjustRightInd w:val="0"/>
              <w:spacing w:line="440" w:lineRule="exact"/>
              <w:jc w:val="center"/>
              <w:rPr>
                <w:rFonts w:hint="eastAsia" w:ascii="楷体" w:hAnsi="楷体" w:eastAsia="楷体" w:cs="楷体"/>
                <w:szCs w:val="21"/>
                <w:lang w:val="zh-TW"/>
              </w:rPr>
            </w:pPr>
            <w:r>
              <w:rPr>
                <w:rFonts w:hint="eastAsia" w:ascii="楷体" w:hAnsi="楷体" w:eastAsia="楷体" w:cs="楷体"/>
                <w:szCs w:val="21"/>
              </w:rPr>
              <w:t>满分</w:t>
            </w:r>
            <w:r>
              <w:rPr>
                <w:rFonts w:ascii="楷体" w:hAnsi="楷体" w:eastAsia="楷体" w:cs="楷体"/>
                <w:szCs w:val="21"/>
              </w:rPr>
              <w:t>50</w:t>
            </w:r>
            <w:r>
              <w:rPr>
                <w:rFonts w:hint="eastAsia" w:ascii="楷体" w:hAnsi="楷体" w:eastAsia="楷体" w:cs="楷体"/>
                <w:szCs w:val="21"/>
              </w:rPr>
              <w:t>分</w:t>
            </w:r>
          </w:p>
        </w:tc>
        <w:tc>
          <w:tcPr>
            <w:tcW w:w="1575" w:type="dxa"/>
            <w:vAlign w:val="center"/>
          </w:tcPr>
          <w:p w14:paraId="5DF577DE">
            <w:pPr>
              <w:widowControl/>
              <w:spacing w:line="440" w:lineRule="exact"/>
              <w:rPr>
                <w:rFonts w:hint="eastAsia" w:ascii="楷体" w:hAnsi="楷体" w:eastAsia="楷体" w:cs="楷体"/>
                <w:szCs w:val="21"/>
              </w:rPr>
            </w:pPr>
            <w:r>
              <w:rPr>
                <w:rFonts w:hint="eastAsia" w:ascii="楷体" w:hAnsi="楷体" w:eastAsia="楷体" w:cs="楷体"/>
                <w:szCs w:val="21"/>
              </w:rPr>
              <w:t>货物技术参数响应度（满分</w:t>
            </w:r>
            <w:r>
              <w:rPr>
                <w:rFonts w:ascii="楷体" w:hAnsi="楷体" w:eastAsia="楷体" w:cs="楷体"/>
                <w:szCs w:val="21"/>
              </w:rPr>
              <w:t>30</w:t>
            </w:r>
            <w:r>
              <w:rPr>
                <w:rFonts w:hint="eastAsia" w:ascii="楷体" w:hAnsi="楷体" w:eastAsia="楷体" w:cs="楷体"/>
                <w:szCs w:val="21"/>
              </w:rPr>
              <w:t>分）</w:t>
            </w:r>
          </w:p>
        </w:tc>
        <w:tc>
          <w:tcPr>
            <w:tcW w:w="6318" w:type="dxa"/>
            <w:shd w:val="clear" w:color="auto" w:fill="auto"/>
            <w:vAlign w:val="center"/>
          </w:tcPr>
          <w:p w14:paraId="63E6D20E">
            <w:pPr>
              <w:spacing w:line="360" w:lineRule="auto"/>
              <w:ind w:firstLine="390"/>
              <w:rPr>
                <w:rFonts w:hint="eastAsia" w:ascii="楷体" w:hAnsi="楷体" w:eastAsia="楷体" w:cs="楷体"/>
                <w:szCs w:val="21"/>
              </w:rPr>
            </w:pPr>
            <w:r>
              <w:rPr>
                <w:rFonts w:hint="eastAsia" w:ascii="楷体" w:hAnsi="楷体" w:eastAsia="楷体" w:cs="楷体"/>
                <w:szCs w:val="21"/>
              </w:rPr>
              <w:t>投标人或产品制造商提供的产品对产品招标要求内容进行逐条响应，完全满足或优于招标文件要求的得满分。其中技术条款，每有一项不满足扣3分，扣完为止，满分</w:t>
            </w:r>
            <w:r>
              <w:rPr>
                <w:rFonts w:ascii="楷体" w:hAnsi="楷体" w:eastAsia="楷体" w:cs="楷体"/>
                <w:szCs w:val="21"/>
              </w:rPr>
              <w:t>30</w:t>
            </w:r>
            <w:r>
              <w:rPr>
                <w:rFonts w:hint="eastAsia" w:ascii="楷体" w:hAnsi="楷体" w:eastAsia="楷体" w:cs="楷体"/>
                <w:szCs w:val="21"/>
              </w:rPr>
              <w:t>分。</w:t>
            </w:r>
          </w:p>
        </w:tc>
      </w:tr>
      <w:tr w14:paraId="6A86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694" w:type="dxa"/>
            <w:vMerge w:val="continue"/>
            <w:shd w:val="clear" w:color="auto" w:fill="auto"/>
            <w:vAlign w:val="center"/>
          </w:tcPr>
          <w:p w14:paraId="79F1A540">
            <w:pPr>
              <w:autoSpaceDE w:val="0"/>
              <w:autoSpaceDN w:val="0"/>
              <w:adjustRightInd w:val="0"/>
              <w:spacing w:line="440" w:lineRule="exact"/>
              <w:jc w:val="center"/>
              <w:rPr>
                <w:rFonts w:hint="eastAsia" w:ascii="楷体" w:hAnsi="楷体" w:eastAsia="楷体" w:cs="楷体"/>
                <w:szCs w:val="21"/>
              </w:rPr>
            </w:pPr>
          </w:p>
        </w:tc>
        <w:tc>
          <w:tcPr>
            <w:tcW w:w="1125" w:type="dxa"/>
            <w:vMerge w:val="continue"/>
            <w:shd w:val="clear" w:color="auto" w:fill="auto"/>
            <w:vAlign w:val="center"/>
          </w:tcPr>
          <w:p w14:paraId="0B6E29A4">
            <w:pPr>
              <w:autoSpaceDE w:val="0"/>
              <w:autoSpaceDN w:val="0"/>
              <w:adjustRightInd w:val="0"/>
              <w:spacing w:line="440" w:lineRule="exact"/>
              <w:jc w:val="center"/>
              <w:rPr>
                <w:rFonts w:hint="eastAsia" w:ascii="楷体" w:hAnsi="楷体" w:eastAsia="楷体" w:cs="楷体"/>
                <w:szCs w:val="21"/>
              </w:rPr>
            </w:pPr>
          </w:p>
        </w:tc>
        <w:tc>
          <w:tcPr>
            <w:tcW w:w="1575" w:type="dxa"/>
            <w:vAlign w:val="center"/>
          </w:tcPr>
          <w:p w14:paraId="1058BD8D">
            <w:pPr>
              <w:widowControl/>
              <w:spacing w:line="440" w:lineRule="exact"/>
              <w:rPr>
                <w:rFonts w:hint="eastAsia" w:ascii="楷体" w:hAnsi="楷体" w:eastAsia="楷体" w:cs="楷体"/>
                <w:szCs w:val="21"/>
              </w:rPr>
            </w:pPr>
            <w:r>
              <w:rPr>
                <w:rFonts w:hint="eastAsia" w:ascii="楷体" w:hAnsi="楷体" w:eastAsia="楷体" w:cs="楷体"/>
                <w:szCs w:val="21"/>
              </w:rPr>
              <w:t>实施方案（满分</w:t>
            </w:r>
            <w:r>
              <w:rPr>
                <w:rFonts w:ascii="楷体" w:hAnsi="楷体" w:eastAsia="楷体" w:cs="楷体"/>
                <w:szCs w:val="21"/>
              </w:rPr>
              <w:t>20</w:t>
            </w:r>
            <w:r>
              <w:rPr>
                <w:rFonts w:hint="eastAsia" w:ascii="楷体" w:hAnsi="楷体" w:eastAsia="楷体" w:cs="楷体"/>
                <w:szCs w:val="21"/>
              </w:rPr>
              <w:t>分）</w:t>
            </w:r>
          </w:p>
        </w:tc>
        <w:tc>
          <w:tcPr>
            <w:tcW w:w="6318" w:type="dxa"/>
            <w:shd w:val="clear" w:color="auto" w:fill="auto"/>
            <w:vAlign w:val="center"/>
          </w:tcPr>
          <w:p w14:paraId="54A28D8E">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根据供应商提供的实施方案，至少包括：①进度计划全面详细、合理；②符合实际、针对性很强，保证措施有力，能够很好的满足项目需求；③对完成本项目有详细、合理的时间计划、进度安排和保障措施；④应急方案；⑤验收方案等方面</w:t>
            </w:r>
          </w:p>
          <w:p w14:paraId="46A3CDBC">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上述5项内容，每项均有完整且合理具体的描述的，得满分20分。</w:t>
            </w:r>
          </w:p>
          <w:p w14:paraId="55815F41">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每一项最高得4分，其中：缺乏完整性的扣2分；缺乏合理可行性的扣2分；未响应（或缺项）的扣4分，扣完为止。</w:t>
            </w:r>
          </w:p>
          <w:p w14:paraId="155F2FB7">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本部分评分最高得20分，最低得0分。</w:t>
            </w:r>
          </w:p>
        </w:tc>
      </w:tr>
      <w:tr w14:paraId="6B08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5" w:hRule="atLeast"/>
          <w:jc w:val="center"/>
        </w:trPr>
        <w:tc>
          <w:tcPr>
            <w:tcW w:w="694" w:type="dxa"/>
            <w:vMerge w:val="restart"/>
            <w:shd w:val="clear" w:color="auto" w:fill="auto"/>
            <w:vAlign w:val="center"/>
          </w:tcPr>
          <w:p w14:paraId="000FD937">
            <w:pPr>
              <w:autoSpaceDE w:val="0"/>
              <w:autoSpaceDN w:val="0"/>
              <w:adjustRightInd w:val="0"/>
              <w:spacing w:line="440" w:lineRule="exact"/>
              <w:jc w:val="center"/>
              <w:rPr>
                <w:rFonts w:hint="eastAsia" w:ascii="楷体" w:hAnsi="楷体" w:eastAsia="楷体" w:cs="楷体"/>
                <w:szCs w:val="21"/>
              </w:rPr>
            </w:pPr>
            <w:r>
              <w:rPr>
                <w:rFonts w:hint="eastAsia" w:ascii="楷体" w:hAnsi="楷体" w:eastAsia="楷体" w:cs="楷体"/>
                <w:szCs w:val="21"/>
              </w:rPr>
              <w:t>F3</w:t>
            </w:r>
          </w:p>
          <w:p w14:paraId="649B1BFC">
            <w:pPr>
              <w:autoSpaceDE w:val="0"/>
              <w:autoSpaceDN w:val="0"/>
              <w:adjustRightInd w:val="0"/>
              <w:spacing w:line="440" w:lineRule="exact"/>
              <w:jc w:val="center"/>
              <w:rPr>
                <w:rFonts w:hint="eastAsia" w:ascii="楷体" w:hAnsi="楷体" w:eastAsia="楷体" w:cs="楷体"/>
                <w:szCs w:val="21"/>
              </w:rPr>
            </w:pPr>
            <w:r>
              <w:rPr>
                <w:rFonts w:hint="eastAsia" w:ascii="楷体" w:hAnsi="楷体" w:eastAsia="楷体" w:cs="楷体"/>
                <w:szCs w:val="21"/>
              </w:rPr>
              <w:t>商务部分</w:t>
            </w:r>
          </w:p>
        </w:tc>
        <w:tc>
          <w:tcPr>
            <w:tcW w:w="1125" w:type="dxa"/>
            <w:vMerge w:val="restart"/>
            <w:shd w:val="clear" w:color="auto" w:fill="auto"/>
            <w:vAlign w:val="center"/>
          </w:tcPr>
          <w:p w14:paraId="5004D1F9">
            <w:pPr>
              <w:autoSpaceDE w:val="0"/>
              <w:autoSpaceDN w:val="0"/>
              <w:adjustRightInd w:val="0"/>
              <w:spacing w:line="440" w:lineRule="exact"/>
              <w:jc w:val="center"/>
              <w:rPr>
                <w:rFonts w:hint="eastAsia" w:ascii="楷体" w:hAnsi="楷体" w:eastAsia="楷体" w:cs="楷体"/>
                <w:szCs w:val="21"/>
              </w:rPr>
            </w:pPr>
            <w:r>
              <w:rPr>
                <w:rFonts w:hint="eastAsia" w:ascii="楷体" w:hAnsi="楷体" w:eastAsia="楷体" w:cs="楷体"/>
                <w:szCs w:val="21"/>
              </w:rPr>
              <w:t>满分2</w:t>
            </w:r>
            <w:r>
              <w:rPr>
                <w:rFonts w:ascii="楷体" w:hAnsi="楷体" w:eastAsia="楷体" w:cs="楷体"/>
                <w:szCs w:val="21"/>
              </w:rPr>
              <w:t>0</w:t>
            </w:r>
            <w:r>
              <w:rPr>
                <w:rFonts w:hint="eastAsia" w:ascii="楷体" w:hAnsi="楷体" w:eastAsia="楷体" w:cs="楷体"/>
                <w:szCs w:val="21"/>
              </w:rPr>
              <w:t>分</w:t>
            </w:r>
          </w:p>
        </w:tc>
        <w:tc>
          <w:tcPr>
            <w:tcW w:w="1575" w:type="dxa"/>
            <w:vAlign w:val="center"/>
          </w:tcPr>
          <w:p w14:paraId="158F850D">
            <w:pPr>
              <w:widowControl/>
              <w:spacing w:line="440" w:lineRule="exact"/>
              <w:rPr>
                <w:rFonts w:hint="eastAsia" w:ascii="楷体" w:hAnsi="楷体" w:eastAsia="楷体" w:cs="楷体"/>
                <w:szCs w:val="21"/>
              </w:rPr>
            </w:pPr>
            <w:r>
              <w:rPr>
                <w:rFonts w:hint="eastAsia" w:ascii="楷体" w:hAnsi="楷体" w:eastAsia="楷体" w:cs="楷体"/>
                <w:szCs w:val="21"/>
              </w:rPr>
              <w:t>售后服务承诺及保证措施（满分</w:t>
            </w:r>
            <w:r>
              <w:rPr>
                <w:rFonts w:ascii="楷体" w:hAnsi="楷体" w:eastAsia="楷体" w:cs="楷体"/>
                <w:szCs w:val="21"/>
              </w:rPr>
              <w:t>14</w:t>
            </w:r>
            <w:r>
              <w:rPr>
                <w:rFonts w:hint="eastAsia" w:ascii="楷体" w:hAnsi="楷体" w:eastAsia="楷体" w:cs="楷体"/>
                <w:szCs w:val="21"/>
              </w:rPr>
              <w:t>分）</w:t>
            </w:r>
          </w:p>
        </w:tc>
        <w:tc>
          <w:tcPr>
            <w:tcW w:w="6318" w:type="dxa"/>
            <w:shd w:val="clear" w:color="auto" w:fill="auto"/>
            <w:vAlign w:val="center"/>
          </w:tcPr>
          <w:p w14:paraId="6C8151D9">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根据供应商提供的售后服务承诺及保证措施，至少包括：①售后服务响应时间合理；②服务质量承诺内容全面、合理可行；③有切实可行的保障措施；④有清晰、明确的违约承诺及处罚细则；⑤有合理可行的应急保障措施；</w:t>
            </w:r>
            <w:r>
              <w:rPr>
                <w:rFonts w:hint="eastAsia" w:ascii="微软雅黑" w:hAnsi="微软雅黑" w:eastAsia="微软雅黑" w:cs="微软雅黑"/>
                <w:szCs w:val="21"/>
              </w:rPr>
              <w:t>⑥</w:t>
            </w:r>
            <w:r>
              <w:rPr>
                <w:rFonts w:hint="eastAsia" w:ascii="楷体" w:hAnsi="楷体" w:eastAsia="楷体" w:cs="楷体"/>
                <w:szCs w:val="21"/>
              </w:rPr>
              <w:t>各项售后服务流程的工作均配有相应的服务工作人员；⑦提供针对本次提供的所有产品有完整的使用培训方案，系统操作讲解全面，并有明确的培训计划。满分</w:t>
            </w:r>
            <w:r>
              <w:rPr>
                <w:rFonts w:ascii="楷体" w:hAnsi="楷体" w:eastAsia="楷体" w:cs="楷体"/>
                <w:szCs w:val="21"/>
              </w:rPr>
              <w:t>14</w:t>
            </w:r>
            <w:r>
              <w:rPr>
                <w:rFonts w:hint="eastAsia" w:ascii="楷体" w:hAnsi="楷体" w:eastAsia="楷体" w:cs="楷体"/>
                <w:szCs w:val="21"/>
              </w:rPr>
              <w:t>分。</w:t>
            </w:r>
          </w:p>
          <w:p w14:paraId="14A97C04">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上述7项内容，每项均有完整且合理具体的描述的，得满分14分。</w:t>
            </w:r>
          </w:p>
          <w:p w14:paraId="2CB1D3B4">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每一项最高得2分，其中：缺乏完整性的扣1分；缺乏合理可行性的扣1分；未响应（或缺项）的扣2分，扣完为止。</w:t>
            </w:r>
          </w:p>
          <w:p w14:paraId="3BB41E33">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本部分评分最高得14分，最低得0分。</w:t>
            </w:r>
          </w:p>
        </w:tc>
      </w:tr>
      <w:tr w14:paraId="5F51D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5" w:hRule="atLeast"/>
          <w:jc w:val="center"/>
        </w:trPr>
        <w:tc>
          <w:tcPr>
            <w:tcW w:w="694" w:type="dxa"/>
            <w:vMerge w:val="continue"/>
            <w:shd w:val="clear" w:color="auto" w:fill="auto"/>
            <w:vAlign w:val="center"/>
          </w:tcPr>
          <w:p w14:paraId="78799F24">
            <w:pPr>
              <w:autoSpaceDE w:val="0"/>
              <w:autoSpaceDN w:val="0"/>
              <w:adjustRightInd w:val="0"/>
              <w:spacing w:line="440" w:lineRule="exact"/>
              <w:jc w:val="center"/>
              <w:rPr>
                <w:rFonts w:hint="eastAsia" w:ascii="楷体" w:hAnsi="楷体" w:eastAsia="楷体" w:cs="楷体"/>
                <w:szCs w:val="21"/>
              </w:rPr>
            </w:pPr>
          </w:p>
        </w:tc>
        <w:tc>
          <w:tcPr>
            <w:tcW w:w="1125" w:type="dxa"/>
            <w:vMerge w:val="continue"/>
            <w:shd w:val="clear" w:color="auto" w:fill="auto"/>
            <w:vAlign w:val="center"/>
          </w:tcPr>
          <w:p w14:paraId="6CDB1219">
            <w:pPr>
              <w:autoSpaceDE w:val="0"/>
              <w:autoSpaceDN w:val="0"/>
              <w:adjustRightInd w:val="0"/>
              <w:spacing w:line="440" w:lineRule="exact"/>
              <w:jc w:val="center"/>
              <w:rPr>
                <w:rFonts w:hint="eastAsia" w:ascii="楷体" w:hAnsi="楷体" w:eastAsia="楷体" w:cs="楷体"/>
                <w:szCs w:val="21"/>
              </w:rPr>
            </w:pPr>
          </w:p>
        </w:tc>
        <w:tc>
          <w:tcPr>
            <w:tcW w:w="1575" w:type="dxa"/>
            <w:vAlign w:val="center"/>
          </w:tcPr>
          <w:p w14:paraId="2B524A2F">
            <w:pPr>
              <w:widowControl/>
              <w:spacing w:line="440" w:lineRule="exact"/>
              <w:rPr>
                <w:rFonts w:hint="eastAsia" w:ascii="楷体" w:hAnsi="楷体" w:eastAsia="楷体" w:cs="楷体"/>
                <w:szCs w:val="21"/>
              </w:rPr>
            </w:pPr>
            <w:r>
              <w:rPr>
                <w:rFonts w:hint="eastAsia" w:ascii="楷体" w:hAnsi="楷体" w:eastAsia="楷体" w:cs="楷体"/>
                <w:szCs w:val="21"/>
              </w:rPr>
              <w:t>业绩（满分6分）</w:t>
            </w:r>
          </w:p>
        </w:tc>
        <w:tc>
          <w:tcPr>
            <w:tcW w:w="6318" w:type="dxa"/>
            <w:shd w:val="clear" w:color="auto" w:fill="auto"/>
            <w:vAlign w:val="center"/>
          </w:tcPr>
          <w:p w14:paraId="07022C4E">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提供与本项目2个类似的案例得基本分2分，每增加一个类似业绩加0.5分，最多加4分，提供有效的合同复印件或中标通知书。</w:t>
            </w:r>
          </w:p>
          <w:p w14:paraId="5B61719E">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类似业绩是指：2021年至今的类似业绩。</w:t>
            </w:r>
          </w:p>
          <w:p w14:paraId="4B8BD716">
            <w:pPr>
              <w:widowControl/>
              <w:spacing w:line="440" w:lineRule="exact"/>
              <w:ind w:firstLine="420" w:firstLineChars="200"/>
              <w:rPr>
                <w:rFonts w:hint="eastAsia" w:ascii="楷体" w:hAnsi="楷体" w:eastAsia="楷体" w:cs="楷体"/>
                <w:szCs w:val="21"/>
              </w:rPr>
            </w:pPr>
            <w:r>
              <w:rPr>
                <w:rFonts w:hint="eastAsia" w:ascii="楷体" w:hAnsi="楷体" w:eastAsia="楷体" w:cs="楷体"/>
                <w:szCs w:val="21"/>
              </w:rPr>
              <w:t>注：供应商有效业绩必须提供中标通知书或合同复印件。</w:t>
            </w:r>
          </w:p>
        </w:tc>
      </w:tr>
    </w:tbl>
    <w:p w14:paraId="75281B99">
      <w:pPr>
        <w:widowControl/>
        <w:spacing w:line="440" w:lineRule="exact"/>
        <w:jc w:val="left"/>
        <w:rPr>
          <w:rFonts w:hint="eastAsia" w:ascii="楷体" w:hAnsi="楷体" w:eastAsia="楷体" w:cs="楷体"/>
          <w:b/>
          <w:bCs/>
          <w:kern w:val="0"/>
          <w:sz w:val="32"/>
          <w:szCs w:val="28"/>
        </w:rPr>
      </w:pPr>
    </w:p>
    <w:p w14:paraId="50EF4AD0">
      <w:pPr>
        <w:keepNext/>
        <w:keepLines/>
        <w:spacing w:line="440" w:lineRule="exact"/>
        <w:outlineLvl w:val="1"/>
        <w:rPr>
          <w:rFonts w:hint="eastAsia" w:ascii="楷体" w:hAnsi="楷体" w:eastAsia="楷体" w:cs="楷体"/>
          <w:b/>
          <w:bCs/>
          <w:kern w:val="0"/>
          <w:sz w:val="32"/>
          <w:szCs w:val="28"/>
          <w:lang w:val="zh-CN"/>
        </w:rPr>
      </w:pPr>
      <w:r>
        <w:rPr>
          <w:rFonts w:hint="eastAsia" w:ascii="楷体" w:hAnsi="楷体" w:eastAsia="楷体" w:cs="楷体"/>
          <w:b/>
          <w:bCs/>
          <w:kern w:val="0"/>
          <w:sz w:val="32"/>
          <w:szCs w:val="28"/>
        </w:rPr>
        <w:br w:type="page"/>
      </w:r>
      <w:r>
        <w:rPr>
          <w:rFonts w:hint="eastAsia" w:ascii="楷体" w:hAnsi="楷体" w:eastAsia="楷体" w:cs="楷体"/>
          <w:b/>
          <w:bCs/>
          <w:kern w:val="0"/>
          <w:sz w:val="32"/>
          <w:szCs w:val="28"/>
          <w:lang w:val="zh-CN"/>
        </w:rPr>
        <w:t>一、评标方法</w:t>
      </w:r>
    </w:p>
    <w:p w14:paraId="30FFA397">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综合评分法。评标委员会将根据评审办法计算出各供应商的综合得分，按得分由高到低推荐中标候选人排序；得分相同的，按最终报价由低到高顺序排列；得分且最终报价相同的，按技术部分得分高低顺序排列；技术部分得分相同的，按商务部分得分高低顺序排列。最终评标委员会将根据评审后的总得分由高到低顺序排列推荐3个中标候选人。</w:t>
      </w:r>
    </w:p>
    <w:p w14:paraId="16C640D5">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评审时，除价格得分外，评标委员会各成员将独立对每个有效供应商的投标文件进行评价、打分，然后将每个供应商各项评分因素的得分汇总后计算评标委员会各成员独立评分的算术平均值（保留2位小数），得出每个供应商的最终得分。</w:t>
      </w:r>
    </w:p>
    <w:p w14:paraId="1B11D988">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提供相同品牌产品且通过资格审查、符合性审查的不同供应商参加同一合同项下投标的，按一家供应商计算，评审后得分最高的供应商获得中标人推荐资格；评审得分相同的，由采购人或者采购人委托评标委员会按照报价最低的方式确定一个供应商获得中标人推荐资格，其他同品牌供应商不作为中标候选人。</w:t>
      </w:r>
    </w:p>
    <w:p w14:paraId="48BA3DF0">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非单一产品采购项目，采购人应当根据采购项目技术构成、产品价格比重等合理确定核心产品，并在招标文件中载明。多家供应商提供的核心产品品牌相同的，按前规定处理。</w:t>
      </w:r>
    </w:p>
    <w:p w14:paraId="09EA132F">
      <w:pPr>
        <w:keepNext/>
        <w:keepLines/>
        <w:spacing w:line="440" w:lineRule="exact"/>
        <w:outlineLvl w:val="1"/>
        <w:rPr>
          <w:rFonts w:hint="eastAsia" w:ascii="楷体" w:hAnsi="楷体" w:eastAsia="楷体" w:cs="楷体"/>
          <w:b/>
          <w:bCs/>
          <w:kern w:val="0"/>
          <w:sz w:val="32"/>
          <w:szCs w:val="28"/>
          <w:lang w:val="zh-CN"/>
        </w:rPr>
      </w:pPr>
      <w:bookmarkStart w:id="351" w:name="_Toc11167711"/>
      <w:bookmarkStart w:id="352" w:name="_Toc79770071"/>
      <w:bookmarkStart w:id="353" w:name="_Toc11167520"/>
      <w:r>
        <w:rPr>
          <w:rFonts w:hint="eastAsia" w:ascii="楷体" w:hAnsi="楷体" w:eastAsia="楷体" w:cs="楷体"/>
          <w:b/>
          <w:bCs/>
          <w:kern w:val="0"/>
          <w:sz w:val="32"/>
          <w:szCs w:val="28"/>
          <w:lang w:val="zh-CN"/>
        </w:rPr>
        <w:t>二、评审标准</w:t>
      </w:r>
      <w:bookmarkEnd w:id="351"/>
      <w:bookmarkEnd w:id="352"/>
      <w:bookmarkEnd w:id="353"/>
    </w:p>
    <w:p w14:paraId="721143F6">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2.1 实质性要求审查标准</w:t>
      </w:r>
    </w:p>
    <w:p w14:paraId="605309D7">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实质性审查标准：依据法律法规和招标文件的规定，对投标文件中的资格审查、符合性审查等实质性要求审查标准进行审查，见“评标程序和方法前附表”。</w:t>
      </w:r>
    </w:p>
    <w:p w14:paraId="1D6B7158">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2.2 评审标准</w:t>
      </w:r>
    </w:p>
    <w:p w14:paraId="5F049553">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2.2.1供应商只有通过实质性评审才能进入详细评审。</w:t>
      </w:r>
    </w:p>
    <w:p w14:paraId="0693711A">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2.2.2评标委员会对各供应商的投标文件进行详细评审。评标委员会按照得分的高低推荐中标候选人，推荐中标候选人3人，并标明排列顺序。</w:t>
      </w:r>
    </w:p>
    <w:bookmarkEnd w:id="347"/>
    <w:bookmarkEnd w:id="348"/>
    <w:bookmarkEnd w:id="349"/>
    <w:bookmarkEnd w:id="350"/>
    <w:p w14:paraId="3B182FCA">
      <w:pPr>
        <w:keepNext/>
        <w:keepLines/>
        <w:spacing w:line="440" w:lineRule="exact"/>
        <w:outlineLvl w:val="1"/>
        <w:rPr>
          <w:rFonts w:hint="eastAsia" w:ascii="楷体" w:hAnsi="楷体" w:eastAsia="楷体" w:cs="楷体"/>
          <w:b/>
          <w:bCs/>
          <w:kern w:val="0"/>
          <w:sz w:val="32"/>
          <w:szCs w:val="28"/>
          <w:lang w:val="zh-CN"/>
        </w:rPr>
      </w:pPr>
      <w:bookmarkStart w:id="354" w:name="_Toc79770072"/>
      <w:bookmarkStart w:id="355" w:name="_Toc378499754"/>
      <w:bookmarkStart w:id="356" w:name="_Toc11167521"/>
      <w:bookmarkStart w:id="357" w:name="_Toc86124098"/>
      <w:bookmarkStart w:id="358" w:name="_Toc383175535"/>
      <w:bookmarkStart w:id="359" w:name="_Toc347849273"/>
      <w:bookmarkStart w:id="360" w:name="_Toc11167712"/>
      <w:bookmarkStart w:id="361" w:name="_Toc191374451"/>
      <w:r>
        <w:rPr>
          <w:rFonts w:hint="eastAsia" w:ascii="楷体" w:hAnsi="楷体" w:eastAsia="楷体" w:cs="楷体"/>
          <w:b/>
          <w:bCs/>
          <w:kern w:val="0"/>
          <w:sz w:val="32"/>
          <w:szCs w:val="28"/>
          <w:lang w:val="zh-CN"/>
        </w:rPr>
        <w:t>三、</w:t>
      </w:r>
      <w:bookmarkEnd w:id="354"/>
      <w:bookmarkEnd w:id="355"/>
      <w:bookmarkEnd w:id="356"/>
      <w:bookmarkEnd w:id="357"/>
      <w:bookmarkEnd w:id="358"/>
      <w:bookmarkEnd w:id="359"/>
      <w:bookmarkEnd w:id="360"/>
      <w:bookmarkEnd w:id="361"/>
      <w:r>
        <w:rPr>
          <w:rFonts w:hint="eastAsia" w:ascii="楷体" w:hAnsi="楷体" w:eastAsia="楷体" w:cs="楷体"/>
          <w:b/>
          <w:bCs/>
          <w:kern w:val="0"/>
          <w:sz w:val="32"/>
          <w:szCs w:val="28"/>
          <w:lang w:val="zh-CN"/>
        </w:rPr>
        <w:t>评标程序</w:t>
      </w:r>
    </w:p>
    <w:p w14:paraId="0DF3320C">
      <w:pPr>
        <w:keepNext/>
        <w:keepLines/>
        <w:tabs>
          <w:tab w:val="left" w:pos="900"/>
        </w:tabs>
        <w:spacing w:line="440" w:lineRule="exact"/>
        <w:jc w:val="left"/>
        <w:outlineLvl w:val="2"/>
        <w:rPr>
          <w:rFonts w:hint="eastAsia" w:ascii="楷体" w:hAnsi="楷体" w:eastAsia="楷体" w:cs="楷体"/>
          <w:b/>
          <w:bCs/>
          <w:kern w:val="0"/>
          <w:sz w:val="32"/>
          <w:lang w:val="zh-CN"/>
        </w:rPr>
      </w:pPr>
      <w:bookmarkStart w:id="362" w:name="_Toc191374452"/>
      <w:bookmarkStart w:id="363" w:name="_Toc329810240"/>
      <w:bookmarkStart w:id="364" w:name="_Toc378499755"/>
      <w:bookmarkStart w:id="365" w:name="_Toc48271432"/>
      <w:bookmarkStart w:id="366" w:name="_Toc86124099"/>
      <w:bookmarkStart w:id="367" w:name="_Toc347849274"/>
      <w:bookmarkStart w:id="368" w:name="_Toc383175536"/>
      <w:bookmarkStart w:id="369" w:name="_Toc79770073"/>
      <w:bookmarkStart w:id="370" w:name="_Toc11167522"/>
      <w:bookmarkStart w:id="371" w:name="_Toc11167713"/>
      <w:r>
        <w:rPr>
          <w:rFonts w:hint="eastAsia" w:ascii="楷体" w:hAnsi="楷体" w:eastAsia="楷体" w:cs="楷体"/>
          <w:b/>
          <w:bCs/>
          <w:kern w:val="0"/>
          <w:sz w:val="32"/>
          <w:lang w:val="zh-CN"/>
        </w:rPr>
        <w:t xml:space="preserve">3.1 </w:t>
      </w:r>
      <w:bookmarkEnd w:id="362"/>
      <w:bookmarkEnd w:id="363"/>
      <w:bookmarkEnd w:id="364"/>
      <w:bookmarkEnd w:id="365"/>
      <w:bookmarkEnd w:id="366"/>
      <w:bookmarkEnd w:id="367"/>
      <w:r>
        <w:rPr>
          <w:rFonts w:hint="eastAsia" w:ascii="楷体" w:hAnsi="楷体" w:eastAsia="楷体" w:cs="楷体"/>
          <w:b/>
          <w:bCs/>
          <w:kern w:val="0"/>
          <w:sz w:val="32"/>
          <w:szCs w:val="21"/>
          <w:lang w:val="zh-CN"/>
        </w:rPr>
        <w:t>实质性要求</w:t>
      </w:r>
      <w:r>
        <w:rPr>
          <w:rFonts w:hint="eastAsia" w:ascii="楷体" w:hAnsi="楷体" w:eastAsia="楷体" w:cs="楷体"/>
          <w:b/>
          <w:bCs/>
          <w:kern w:val="0"/>
          <w:sz w:val="32"/>
          <w:lang w:val="zh-CN"/>
        </w:rPr>
        <w:t>审查</w:t>
      </w:r>
      <w:bookmarkEnd w:id="368"/>
      <w:bookmarkEnd w:id="369"/>
      <w:bookmarkEnd w:id="370"/>
      <w:bookmarkEnd w:id="371"/>
    </w:p>
    <w:p w14:paraId="44C20667">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3.1.1评标委员会依据本章第2.1项规定的标准对投标文件进行实质性要求审查。有一项不符合资格标准的，不通过实质性要求审查，不再参与投标。当响应招标文件实质性要求的供应商少于3家时，将终止本次采购活动。</w:t>
      </w:r>
    </w:p>
    <w:p w14:paraId="7450928E">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3.1.2项目需求的审查以投标文件中所提供的服务指标规范响应表进行审查；投标文件中未提供相应资料的，按不实质性响应招标文件处理。</w:t>
      </w:r>
    </w:p>
    <w:p w14:paraId="0F3C05D0">
      <w:pPr>
        <w:keepNext/>
        <w:keepLines/>
        <w:tabs>
          <w:tab w:val="left" w:pos="900"/>
        </w:tabs>
        <w:spacing w:line="440" w:lineRule="exact"/>
        <w:jc w:val="left"/>
        <w:outlineLvl w:val="2"/>
        <w:rPr>
          <w:rFonts w:hint="eastAsia" w:ascii="楷体" w:hAnsi="楷体" w:eastAsia="楷体" w:cs="楷体"/>
          <w:b/>
          <w:bCs/>
          <w:kern w:val="0"/>
          <w:sz w:val="32"/>
          <w:lang w:val="zh-CN"/>
        </w:rPr>
      </w:pPr>
      <w:bookmarkStart w:id="372" w:name="_Toc48271433"/>
      <w:bookmarkStart w:id="373" w:name="_Toc86124100"/>
      <w:bookmarkStart w:id="374" w:name="_Toc191374453"/>
      <w:bookmarkStart w:id="375" w:name="_Toc11167714"/>
      <w:bookmarkStart w:id="376" w:name="_Toc347849275"/>
      <w:bookmarkStart w:id="377" w:name="_Toc329810241"/>
      <w:bookmarkStart w:id="378" w:name="_Toc79770074"/>
      <w:bookmarkStart w:id="379" w:name="_Toc383175537"/>
      <w:bookmarkStart w:id="380" w:name="_Toc11167523"/>
      <w:bookmarkStart w:id="381" w:name="_Toc378499756"/>
      <w:r>
        <w:rPr>
          <w:rFonts w:hint="eastAsia" w:ascii="楷体" w:hAnsi="楷体" w:eastAsia="楷体" w:cs="楷体"/>
          <w:b/>
          <w:bCs/>
          <w:kern w:val="0"/>
          <w:sz w:val="32"/>
          <w:lang w:val="zh-CN"/>
        </w:rPr>
        <w:t xml:space="preserve">3.2 </w:t>
      </w:r>
      <w:bookmarkEnd w:id="372"/>
      <w:bookmarkEnd w:id="373"/>
      <w:bookmarkEnd w:id="374"/>
      <w:bookmarkStart w:id="382" w:name="_Toc191374454"/>
      <w:bookmarkStart w:id="383" w:name="_Toc86124101"/>
      <w:r>
        <w:rPr>
          <w:rFonts w:hint="eastAsia" w:ascii="楷体" w:hAnsi="楷体" w:eastAsia="楷体" w:cs="楷体"/>
          <w:b/>
          <w:bCs/>
          <w:kern w:val="0"/>
          <w:sz w:val="32"/>
          <w:lang w:val="zh-CN"/>
        </w:rPr>
        <w:t>比较与评价</w:t>
      </w:r>
      <w:bookmarkEnd w:id="375"/>
      <w:bookmarkEnd w:id="376"/>
      <w:bookmarkEnd w:id="377"/>
      <w:bookmarkEnd w:id="378"/>
      <w:bookmarkEnd w:id="379"/>
      <w:bookmarkEnd w:id="380"/>
      <w:bookmarkEnd w:id="381"/>
    </w:p>
    <w:bookmarkEnd w:id="382"/>
    <w:bookmarkEnd w:id="383"/>
    <w:p w14:paraId="162F61AB">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3.2.1评标委员会所有成员及任何一方不得透露与评标有关的其他供应商的技术资料、价格、折扣和其他信息。</w:t>
      </w:r>
    </w:p>
    <w:p w14:paraId="2EAEE39E">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3.2.2招标文件有实质性变动的，评标委员会将经采购人代表确认后，以书面形式通知所有参加投标的供应商。但不得对涉及竞争的公平、公正性内容进行修改、变动。</w:t>
      </w:r>
    </w:p>
    <w:p w14:paraId="68A95CD2">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3.2.3为有助于对投标文件的详细审查、评价和比较，评标委员会可要求对供应商分别进行技术询问、澄清，有关要求和答复均现场进行。</w:t>
      </w:r>
    </w:p>
    <w:p w14:paraId="34168F6A">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3.2.4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评标委员会要求供应商澄清、说明或者更正投标文件应当以书面形式作出。供应商的澄清、说明或者更正应当由法定代表人或其授权代表签字或者加盖公章。由授权代表签字的，应当附法定代表人授权书。供应商为自然人的，应当由本人签字并附身份证明。</w:t>
      </w:r>
    </w:p>
    <w:p w14:paraId="4A4844DE">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3.2.5评标委员会对供应商提交的澄清、说明有疑问的，可以要求供应商进一步澄清、说明。评标委员会要求供应商澄清、说明或者更正投标文件应当以书面形式作出。供应商的澄清、说明或者更正应当由法定代表人或其授权代表签字或者加盖公章。</w:t>
      </w:r>
    </w:p>
    <w:p w14:paraId="1C1DAF47">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3.2.6评标委员会成员要依法独立审查，并各自对审查意见承担相应责任。评标委员会成员对需要共同认定的事项存在争议的，按照少数服从多数的原则作出结论。</w:t>
      </w:r>
    </w:p>
    <w:p w14:paraId="0339D177">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3.2.7评标委员会成员按本章规定的量化因素和分值进行打分，并计算出供应商的评标总得分。</w:t>
      </w:r>
    </w:p>
    <w:p w14:paraId="2005DB14">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3.2.8 F2得分由评标委员会成员独立评分，计算各供应商得分的算术平均值计入各供应商总分。评分分值计算保留小数点后两位，小数点后第三位“四舍五入”。</w:t>
      </w:r>
    </w:p>
    <w:p w14:paraId="1FC92C22">
      <w:pPr>
        <w:widowControl/>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3.2.9评审报告应当由评标委员会全体人员签字认可。评标委员会成员对评审报告有异议的，评标委员会按照少数服从多数的原则推荐中标候选人，采购程序继续进行。对评审报告有异议的评标委员会成员，应当在报告上签署不同意见并说明理由，由评标委员会书面记录相关情况。评标委员会成员拒绝在报告上签字又不书面说明其不同意见和理由的，视为同意评审报告。</w:t>
      </w:r>
    </w:p>
    <w:p w14:paraId="5FD59FEA">
      <w:pPr>
        <w:tabs>
          <w:tab w:val="left" w:pos="900"/>
        </w:tabs>
        <w:spacing w:line="440" w:lineRule="exact"/>
        <w:jc w:val="left"/>
        <w:outlineLvl w:val="2"/>
        <w:rPr>
          <w:rFonts w:hint="eastAsia" w:ascii="楷体" w:hAnsi="楷体" w:eastAsia="楷体" w:cs="楷体"/>
          <w:b/>
          <w:bCs/>
          <w:kern w:val="0"/>
          <w:sz w:val="32"/>
          <w:lang w:val="zh-CN"/>
        </w:rPr>
      </w:pPr>
      <w:bookmarkStart w:id="384" w:name="_Toc11167524"/>
      <w:bookmarkStart w:id="385" w:name="_Toc347849276"/>
      <w:bookmarkStart w:id="386" w:name="_Toc378499757"/>
      <w:bookmarkStart w:id="387" w:name="_Toc383175538"/>
      <w:bookmarkStart w:id="388" w:name="_Toc11167715"/>
      <w:bookmarkStart w:id="389" w:name="_Toc329810242"/>
      <w:bookmarkStart w:id="390" w:name="_Toc79770075"/>
      <w:r>
        <w:rPr>
          <w:rFonts w:hint="eastAsia" w:ascii="楷体" w:hAnsi="楷体" w:eastAsia="楷体" w:cs="楷体"/>
          <w:b/>
          <w:bCs/>
          <w:kern w:val="0"/>
          <w:sz w:val="32"/>
          <w:lang w:val="zh-CN"/>
        </w:rPr>
        <w:t>3.3 评标结果</w:t>
      </w:r>
      <w:bookmarkEnd w:id="384"/>
      <w:bookmarkEnd w:id="385"/>
      <w:bookmarkEnd w:id="386"/>
      <w:bookmarkEnd w:id="387"/>
      <w:bookmarkEnd w:id="388"/>
      <w:bookmarkEnd w:id="389"/>
      <w:bookmarkEnd w:id="390"/>
    </w:p>
    <w:p w14:paraId="0428B510">
      <w:pPr>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评标委员会对各供应商的投标文件进行详细评审及打分。评标委员会按照最终得分的高低推荐中标候选人，推荐中标候选人3人（2人），并标明排列顺序。</w:t>
      </w:r>
    </w:p>
    <w:p w14:paraId="092A9207">
      <w:pPr>
        <w:tabs>
          <w:tab w:val="left" w:pos="900"/>
        </w:tabs>
        <w:spacing w:line="440" w:lineRule="exact"/>
        <w:jc w:val="left"/>
        <w:outlineLvl w:val="2"/>
        <w:rPr>
          <w:rFonts w:hint="eastAsia" w:ascii="楷体" w:hAnsi="楷体" w:eastAsia="楷体" w:cs="楷体"/>
          <w:b/>
          <w:bCs/>
          <w:kern w:val="0"/>
          <w:sz w:val="32"/>
          <w:lang w:val="zh-CN"/>
        </w:rPr>
      </w:pPr>
      <w:bookmarkStart w:id="391" w:name="_Toc11167716"/>
      <w:bookmarkStart w:id="392" w:name="_Toc11167525"/>
      <w:bookmarkStart w:id="393" w:name="_Toc79770076"/>
      <w:r>
        <w:rPr>
          <w:rFonts w:hint="eastAsia" w:ascii="楷体" w:hAnsi="楷体" w:eastAsia="楷体" w:cs="楷体"/>
          <w:b/>
          <w:bCs/>
          <w:kern w:val="0"/>
          <w:sz w:val="32"/>
          <w:lang w:val="zh-CN"/>
        </w:rPr>
        <w:t>3.4政府采购政策：</w:t>
      </w:r>
      <w:bookmarkEnd w:id="391"/>
      <w:bookmarkEnd w:id="392"/>
      <w:bookmarkEnd w:id="393"/>
    </w:p>
    <w:p w14:paraId="6053E624">
      <w:pPr>
        <w:tabs>
          <w:tab w:val="left" w:pos="900"/>
        </w:tabs>
        <w:spacing w:line="440" w:lineRule="exact"/>
        <w:jc w:val="left"/>
        <w:rPr>
          <w:rFonts w:hint="eastAsia" w:ascii="楷体" w:hAnsi="楷体" w:eastAsia="楷体" w:cs="楷体"/>
          <w:b/>
          <w:kern w:val="0"/>
          <w:szCs w:val="21"/>
        </w:rPr>
      </w:pPr>
      <w:bookmarkStart w:id="394" w:name="_Toc11167526"/>
      <w:bookmarkStart w:id="395" w:name="_Toc11167717"/>
      <w:bookmarkStart w:id="396" w:name="_Toc79770077"/>
      <w:r>
        <w:rPr>
          <w:rFonts w:hint="eastAsia" w:ascii="楷体" w:hAnsi="楷体" w:eastAsia="楷体" w:cs="楷体"/>
          <w:b/>
          <w:kern w:val="0"/>
          <w:szCs w:val="21"/>
        </w:rPr>
        <w:t>3.4.1中小企业</w:t>
      </w:r>
      <w:bookmarkEnd w:id="394"/>
      <w:bookmarkEnd w:id="395"/>
      <w:bookmarkEnd w:id="396"/>
    </w:p>
    <w:p w14:paraId="43D3E540">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3.4.1.1根据《关于印发《政府采购促进中小企业发展管理办法》的通知》（财库〔2020〕46号）的规定，在政府采购活动中，供应商提供的货物、工程或者服务符合下列情形的，享受本办法规定的中小企业扶持政策：</w:t>
      </w:r>
    </w:p>
    <w:p w14:paraId="76855015">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（一）在货物采购项目中，货物由中小企业制造，即货物由中小企业生产且使用该中小企业商号或者注册商标；</w:t>
      </w:r>
    </w:p>
    <w:p w14:paraId="265BDC00">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（二）在工程采购项目中，工程由中小企业承建，即工程施工单位为中小企业；</w:t>
      </w:r>
    </w:p>
    <w:p w14:paraId="0CA9997C">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（三）在服务采购项目中，服务由中小企业承接，即提供服务的人员为中小企业依照《中华人民共和国劳动合同法》订立劳动合同的从业人员。</w:t>
      </w:r>
    </w:p>
    <w:p w14:paraId="64875746">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在货物采购项目中，供应商提供的货物既有中小企业制造货物，也有大型企业制造货物的，不享受本办法规定的中小企业扶持政策。</w:t>
      </w:r>
    </w:p>
    <w:p w14:paraId="212D70C5">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以联合体形式参加政府采购活动，联合体各方均为中小企业的，联合体视同中小企业。其中，联合体各方均为小微企业的，联合体视同小微企业。</w:t>
      </w:r>
    </w:p>
    <w:p w14:paraId="0BD313CD">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3.4.1.2本规定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04BA5AB0">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3.4.1.3小型、微型企业提供中型企业制造的货物的，视同为中型企业。</w:t>
      </w:r>
    </w:p>
    <w:p w14:paraId="504DB881">
      <w:pPr>
        <w:tabs>
          <w:tab w:val="left" w:pos="900"/>
        </w:tabs>
        <w:spacing w:line="440" w:lineRule="exact"/>
        <w:jc w:val="left"/>
        <w:rPr>
          <w:rFonts w:hint="eastAsia" w:ascii="楷体" w:hAnsi="楷体" w:eastAsia="楷体" w:cs="楷体"/>
          <w:kern w:val="0"/>
          <w:szCs w:val="21"/>
        </w:rPr>
      </w:pPr>
      <w:r>
        <w:rPr>
          <w:rFonts w:hint="eastAsia" w:ascii="楷体" w:hAnsi="楷体" w:eastAsia="楷体" w:cs="楷体"/>
          <w:kern w:val="0"/>
          <w:szCs w:val="21"/>
        </w:rPr>
        <w:t>3.4.1.4中小企业提供本企业制造的货物参与投标时，须提供本企业的《中小企业声明函》；中小企业提供其他中小企业制造的货物参与投标时，须在《中小企业声明函》中如实填报制造商信息。</w:t>
      </w:r>
    </w:p>
    <w:p w14:paraId="3E2EAA8C">
      <w:pPr>
        <w:tabs>
          <w:tab w:val="left" w:pos="900"/>
        </w:tabs>
        <w:spacing w:line="440" w:lineRule="exact"/>
        <w:jc w:val="left"/>
        <w:rPr>
          <w:rFonts w:hint="eastAsia" w:ascii="楷体" w:hAnsi="楷体" w:eastAsia="楷体" w:cs="楷体"/>
          <w:b/>
          <w:kern w:val="0"/>
          <w:szCs w:val="21"/>
        </w:rPr>
      </w:pPr>
      <w:bookmarkStart w:id="397" w:name="_Toc79770084"/>
      <w:bookmarkStart w:id="398" w:name="_Toc11167724"/>
      <w:bookmarkStart w:id="399" w:name="_Toc11167533"/>
      <w:r>
        <w:rPr>
          <w:rFonts w:hint="eastAsia" w:ascii="楷体" w:hAnsi="楷体" w:eastAsia="楷体" w:cs="楷体"/>
          <w:b/>
          <w:kern w:val="0"/>
          <w:szCs w:val="21"/>
        </w:rPr>
        <w:t>3.4.2监狱企业</w:t>
      </w:r>
      <w:bookmarkEnd w:id="397"/>
      <w:bookmarkEnd w:id="398"/>
      <w:bookmarkEnd w:id="399"/>
    </w:p>
    <w:p w14:paraId="679478D4">
      <w:pPr>
        <w:tabs>
          <w:tab w:val="left" w:pos="900"/>
        </w:tabs>
        <w:spacing w:line="440" w:lineRule="exact"/>
        <w:jc w:val="left"/>
        <w:rPr>
          <w:rFonts w:hint="eastAsia" w:ascii="楷体" w:hAnsi="楷体" w:eastAsia="楷体" w:cs="楷体"/>
          <w:kern w:val="0"/>
          <w:szCs w:val="21"/>
        </w:rPr>
      </w:pPr>
      <w:bookmarkStart w:id="400" w:name="_Toc79770085"/>
      <w:bookmarkStart w:id="401" w:name="_Toc11167534"/>
      <w:bookmarkStart w:id="402" w:name="_Toc11167725"/>
      <w:r>
        <w:rPr>
          <w:rFonts w:hint="eastAsia" w:ascii="楷体" w:hAnsi="楷体" w:eastAsia="楷体" w:cs="楷体"/>
          <w:kern w:val="0"/>
          <w:szCs w:val="21"/>
        </w:rPr>
        <w:t>3.4.2.1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bookmarkEnd w:id="400"/>
      <w:bookmarkEnd w:id="401"/>
      <w:bookmarkEnd w:id="402"/>
    </w:p>
    <w:p w14:paraId="2B3990C4">
      <w:pPr>
        <w:tabs>
          <w:tab w:val="left" w:pos="900"/>
        </w:tabs>
        <w:spacing w:line="440" w:lineRule="exact"/>
        <w:jc w:val="left"/>
        <w:rPr>
          <w:rFonts w:hint="eastAsia" w:ascii="楷体" w:hAnsi="楷体" w:eastAsia="楷体" w:cs="楷体"/>
          <w:b/>
          <w:kern w:val="0"/>
          <w:szCs w:val="21"/>
        </w:rPr>
      </w:pPr>
      <w:bookmarkStart w:id="403" w:name="_Toc11167726"/>
      <w:bookmarkStart w:id="404" w:name="_Toc79770086"/>
      <w:bookmarkStart w:id="405" w:name="_Toc11167535"/>
      <w:r>
        <w:rPr>
          <w:rFonts w:hint="eastAsia" w:ascii="楷体" w:hAnsi="楷体" w:eastAsia="楷体" w:cs="楷体"/>
          <w:b/>
          <w:kern w:val="0"/>
          <w:szCs w:val="21"/>
        </w:rPr>
        <w:t>3.4.3残疾人福利性单位</w:t>
      </w:r>
      <w:bookmarkEnd w:id="403"/>
      <w:bookmarkEnd w:id="404"/>
      <w:bookmarkEnd w:id="405"/>
    </w:p>
    <w:p w14:paraId="1F6E7909">
      <w:pPr>
        <w:tabs>
          <w:tab w:val="left" w:pos="900"/>
        </w:tabs>
        <w:spacing w:line="440" w:lineRule="exact"/>
        <w:jc w:val="left"/>
        <w:rPr>
          <w:rFonts w:hint="eastAsia" w:ascii="楷体" w:hAnsi="楷体" w:eastAsia="楷体" w:cs="楷体"/>
          <w:kern w:val="0"/>
          <w:szCs w:val="21"/>
        </w:rPr>
      </w:pPr>
      <w:bookmarkStart w:id="406" w:name="_Toc11167536"/>
      <w:bookmarkStart w:id="407" w:name="_Toc11167727"/>
      <w:bookmarkStart w:id="408" w:name="_Toc79770087"/>
      <w:r>
        <w:rPr>
          <w:rFonts w:hint="eastAsia" w:ascii="楷体" w:hAnsi="楷体" w:eastAsia="楷体" w:cs="楷体"/>
          <w:kern w:val="0"/>
          <w:szCs w:val="21"/>
        </w:rPr>
        <w:t>3.4.3.1根据《关于促进残疾人就业政府采购政策的通知》（财库【2017】141号）的规定，符合条件的残疾人福利性单位在参加政府采购活动时，应当提供《残疾人福利性单位声明函》，声明函格式参照《关于促进残疾人就业政府采购政策的通知》（财库【2017】141号）的规定，并对声明的真实性负责。</w:t>
      </w:r>
      <w:bookmarkEnd w:id="406"/>
      <w:bookmarkEnd w:id="407"/>
      <w:bookmarkEnd w:id="408"/>
    </w:p>
    <w:p w14:paraId="44CFAAA1">
      <w:pPr>
        <w:tabs>
          <w:tab w:val="left" w:pos="900"/>
        </w:tabs>
        <w:spacing w:line="440" w:lineRule="exact"/>
        <w:jc w:val="left"/>
        <w:rPr>
          <w:rFonts w:hint="eastAsia" w:ascii="楷体" w:hAnsi="楷体" w:eastAsia="楷体" w:cs="楷体"/>
          <w:kern w:val="0"/>
          <w:szCs w:val="21"/>
        </w:rPr>
      </w:pPr>
      <w:bookmarkStart w:id="409" w:name="_Toc11167728"/>
      <w:bookmarkStart w:id="410" w:name="_Toc11167537"/>
      <w:bookmarkStart w:id="411" w:name="_Toc79770088"/>
      <w:r>
        <w:rPr>
          <w:rFonts w:hint="eastAsia" w:ascii="楷体" w:hAnsi="楷体" w:eastAsia="楷体" w:cs="楷体"/>
          <w:kern w:val="0"/>
          <w:szCs w:val="21"/>
        </w:rPr>
        <w:t>3.4.3.2在政府采购活动中，残疾人福利性单位视同小型、微型企业。</w:t>
      </w:r>
      <w:bookmarkEnd w:id="409"/>
      <w:bookmarkEnd w:id="410"/>
      <w:bookmarkEnd w:id="411"/>
    </w:p>
    <w:p w14:paraId="58CD6C90">
      <w:pPr>
        <w:tabs>
          <w:tab w:val="left" w:pos="900"/>
        </w:tabs>
        <w:spacing w:line="440" w:lineRule="exact"/>
        <w:jc w:val="left"/>
        <w:rPr>
          <w:rFonts w:hint="eastAsia" w:ascii="楷体" w:hAnsi="楷体" w:eastAsia="楷体" w:cs="楷体"/>
          <w:kern w:val="0"/>
          <w:szCs w:val="21"/>
        </w:rPr>
      </w:pPr>
      <w:bookmarkStart w:id="412" w:name="_Toc11167729"/>
      <w:bookmarkStart w:id="413" w:name="_Toc79770089"/>
      <w:bookmarkStart w:id="414" w:name="_Toc11167538"/>
      <w:r>
        <w:rPr>
          <w:rFonts w:hint="eastAsia" w:ascii="楷体" w:hAnsi="楷体" w:eastAsia="楷体" w:cs="楷体"/>
          <w:kern w:val="0"/>
          <w:szCs w:val="21"/>
        </w:rPr>
        <w:t>3.4.3.3中标、中标供应商为残疾人福利性单位的，采购人或者其委托的采购代理机构应当随中标、中标结果同时公告其《残疾人福利性单位声明函》，接受社会监督。供应商提供的《残疾人福利性单位声明函》与事实不符的，依照《政府采购法》第七十七条第一款的规定追究法律责任。</w:t>
      </w:r>
      <w:bookmarkEnd w:id="412"/>
      <w:bookmarkEnd w:id="413"/>
      <w:bookmarkEnd w:id="414"/>
    </w:p>
    <w:p w14:paraId="7C51F129">
      <w:pPr>
        <w:tabs>
          <w:tab w:val="left" w:pos="900"/>
        </w:tabs>
        <w:spacing w:line="440" w:lineRule="exact"/>
        <w:jc w:val="left"/>
        <w:rPr>
          <w:rFonts w:hint="eastAsia" w:ascii="楷体" w:hAnsi="楷体" w:eastAsia="楷体" w:cs="楷体"/>
          <w:b/>
          <w:kern w:val="0"/>
          <w:szCs w:val="21"/>
        </w:rPr>
      </w:pPr>
      <w:bookmarkStart w:id="415" w:name="_Toc79770090"/>
      <w:bookmarkStart w:id="416" w:name="_Toc11167730"/>
      <w:bookmarkStart w:id="417" w:name="_Toc11167539"/>
      <w:r>
        <w:rPr>
          <w:rFonts w:hint="eastAsia" w:ascii="楷体" w:hAnsi="楷体" w:eastAsia="楷体" w:cs="楷体"/>
          <w:b/>
          <w:kern w:val="0"/>
          <w:szCs w:val="21"/>
        </w:rPr>
        <w:t>3.4.4小微企业（监狱企业、残疾人福利性单位视同小型或微型企业）应考虑的优先条件和价格折扣：</w:t>
      </w:r>
      <w:bookmarkEnd w:id="415"/>
      <w:bookmarkEnd w:id="416"/>
      <w:bookmarkEnd w:id="417"/>
    </w:p>
    <w:p w14:paraId="393C5CA8">
      <w:pPr>
        <w:tabs>
          <w:tab w:val="left" w:pos="900"/>
        </w:tabs>
        <w:spacing w:line="440" w:lineRule="exact"/>
        <w:jc w:val="left"/>
        <w:rPr>
          <w:rFonts w:hint="eastAsia" w:ascii="楷体" w:hAnsi="楷体" w:eastAsia="楷体" w:cs="楷体"/>
          <w:kern w:val="0"/>
          <w:szCs w:val="21"/>
        </w:rPr>
      </w:pPr>
      <w:bookmarkStart w:id="418" w:name="_Toc11167731"/>
      <w:bookmarkStart w:id="419" w:name="_Toc79770091"/>
      <w:r>
        <w:rPr>
          <w:rFonts w:hint="eastAsia" w:ascii="楷体" w:hAnsi="楷体" w:eastAsia="楷体" w:cs="楷体"/>
          <w:kern w:val="0"/>
          <w:szCs w:val="21"/>
        </w:rPr>
        <w:t>对小型和微型企业（监狱企业、残疾人福利性单位视同小型或微型企业）服务的最终价格给予10%的扣除，用扣除后的价格参与评审（如所投服务为小型或微型企业提供，须提供《中小企业声明函》及相关证明材料，根据政府采购主管部门关于政府采购信息公示的相关要求，如中标单位为小型（或微型）企业，其投标文件中所提供的小微企业声明函（证明材料）需在云南省政府采购网随中标结果一并公示，请各投标单位如实提供及填写本单位小微企业情况。因所提供材料不全导致评标委员会无法评定时，评标价格不予扣除）。</w:t>
      </w:r>
      <w:bookmarkEnd w:id="418"/>
      <w:bookmarkEnd w:id="419"/>
    </w:p>
    <w:p w14:paraId="6C8A438E">
      <w:pPr>
        <w:spacing w:line="440" w:lineRule="exact"/>
        <w:rPr>
          <w:rFonts w:hint="eastAsia" w:ascii="楷体" w:hAnsi="楷体" w:eastAsia="楷体" w:cs="楷体"/>
          <w:b/>
          <w:bCs/>
          <w:kern w:val="0"/>
          <w:sz w:val="32"/>
          <w:lang w:val="zh-CN"/>
        </w:rPr>
      </w:pPr>
      <w:r>
        <w:rPr>
          <w:rFonts w:hint="eastAsia" w:ascii="楷体" w:hAnsi="楷体" w:eastAsia="楷体" w:cs="楷体"/>
          <w:b/>
          <w:bCs/>
          <w:kern w:val="0"/>
          <w:sz w:val="32"/>
          <w:lang w:val="zh-CN"/>
        </w:rPr>
        <w:t>3.5投标文件如果出现计算或表达上的错误，修正错误的原则如下：</w:t>
      </w:r>
    </w:p>
    <w:p w14:paraId="255C9E98">
      <w:pPr>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（一）投标文件中开标一览表（报价表）内容与投标文件中相应内容不一致的，以开标一览表（报价表）为准；</w:t>
      </w:r>
    </w:p>
    <w:p w14:paraId="2AE67EFC">
      <w:pPr>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（二）大写金额和小写金额不一致的，以大写金额为准；</w:t>
      </w:r>
    </w:p>
    <w:p w14:paraId="5E79DB15">
      <w:pPr>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（三）单价金额小数点或者百分比有明显错位的，以开标一览表的总价为准，并修改单价；</w:t>
      </w:r>
    </w:p>
    <w:p w14:paraId="7126F663">
      <w:pPr>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（四）总价金额与按单价汇总金额不一致的，以单价金额计算结果为准。</w:t>
      </w:r>
    </w:p>
    <w:p w14:paraId="3EDC2E83">
      <w:pPr>
        <w:spacing w:line="440" w:lineRule="exact"/>
        <w:ind w:firstLine="480"/>
        <w:jc w:val="left"/>
        <w:rPr>
          <w:rFonts w:hint="eastAsia" w:ascii="楷体" w:hAnsi="楷体" w:eastAsia="楷体" w:cs="楷体"/>
          <w:kern w:val="0"/>
          <w:szCs w:val="21"/>
        </w:rPr>
      </w:pPr>
      <w:r>
        <w:rPr>
          <w:rFonts w:hint="eastAsia" w:ascii="楷体" w:hAnsi="楷体" w:eastAsia="楷体" w:cs="楷体"/>
          <w:kern w:val="0"/>
          <w:szCs w:val="21"/>
        </w:rPr>
        <w:t>★同时出现两种以上不一致的，按照前款规定的顺序修正。修正后的报价按照本章3.2款的规定经供应商确认后产生约束力，供应商不确认的，其投标无效。</w:t>
      </w:r>
    </w:p>
    <w:p w14:paraId="170FA347">
      <w:pPr>
        <w:spacing w:line="440" w:lineRule="exact"/>
        <w:jc w:val="left"/>
        <w:rPr>
          <w:rFonts w:hint="eastAsia" w:ascii="楷体" w:hAnsi="楷体" w:eastAsia="楷体" w:cs="楷体"/>
          <w:kern w:val="0"/>
          <w:sz w:val="24"/>
        </w:rPr>
      </w:pPr>
      <w:r>
        <w:rPr>
          <w:rFonts w:hint="eastAsia" w:ascii="楷体" w:hAnsi="楷体" w:eastAsia="楷体" w:cs="楷体"/>
          <w:b/>
        </w:rPr>
        <w:t>3.6注：评标委员会认为供应商的报价明显低于其他通过实质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22B4F1E0">
      <w:pPr>
        <w:tabs>
          <w:tab w:val="left" w:pos="3360"/>
        </w:tabs>
        <w:spacing w:line="440" w:lineRule="exact"/>
        <w:rPr>
          <w:rFonts w:hint="eastAsia" w:ascii="楷体" w:hAnsi="楷体" w:eastAsia="楷体" w:cs="楷体"/>
        </w:rPr>
      </w:pPr>
    </w:p>
    <w:sectPr>
      <w:footerReference r:id="rId3" w:type="default"/>
      <w:pgSz w:w="11906" w:h="16838"/>
      <w:pgMar w:top="936" w:right="1134" w:bottom="1089" w:left="1276" w:header="567" w:footer="567"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
    <w:altName w:val="宋体"/>
    <w:panose1 w:val="00000000000000000000"/>
    <w:charset w:val="86"/>
    <w:family w:val="auto"/>
    <w:pitch w:val="default"/>
    <w:sig w:usb0="00000000" w:usb1="00000000" w:usb2="00000010" w:usb3="00000000" w:csb0="00040000"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MingLiU">
    <w:panose1 w:val="02020509000000000000"/>
    <w:charset w:val="88"/>
    <w:family w:val="modern"/>
    <w:pitch w:val="default"/>
    <w:sig w:usb0="A00002FF" w:usb1="28CFFCFA" w:usb2="00000016" w:usb3="00000000" w:csb0="0010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swiss"/>
    <w:pitch w:val="default"/>
    <w:sig w:usb0="80000287" w:usb1="280F3C52" w:usb2="00000016" w:usb3="00000000" w:csb0="0004001F" w:csb1="00000000"/>
  </w:font>
  <w:font w:name="PMingLiU">
    <w:panose1 w:val="02020500000000000000"/>
    <w:charset w:val="88"/>
    <w:family w:val="roma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5847873"/>
    </w:sdtPr>
    <w:sdtContent>
      <w:p w14:paraId="3220B966">
        <w:pPr>
          <w:pStyle w:val="24"/>
          <w:jc w:val="center"/>
        </w:pPr>
        <w:r>
          <w:fldChar w:fldCharType="begin"/>
        </w:r>
        <w:r>
          <w:instrText xml:space="preserve">PAGE   \* MERGEFORMAT</w:instrText>
        </w:r>
        <w:r>
          <w:fldChar w:fldCharType="separate"/>
        </w:r>
        <w:r>
          <w:rPr>
            <w:lang w:val="zh-CN"/>
          </w:rPr>
          <w:t>49</w:t>
        </w:r>
        <w:r>
          <w:rPr>
            <w:lang w:val="zh-CN"/>
          </w:rPr>
          <w:fldChar w:fldCharType="end"/>
        </w:r>
      </w:p>
    </w:sdtContent>
  </w:sdt>
  <w:p w14:paraId="67F54887">
    <w:pPr>
      <w:pStyle w:val="2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lvlText w:val="%1."/>
      <w:lvlJc w:val="left"/>
      <w:pPr>
        <w:tabs>
          <w:tab w:val="left" w:pos="786"/>
        </w:tabs>
        <w:ind w:left="786" w:hanging="360"/>
      </w:pPr>
      <w:rPr>
        <w:rFonts w:hint="default" w:cs="Times New Roman"/>
      </w:rPr>
    </w:lvl>
    <w:lvl w:ilvl="1" w:tentative="0">
      <w:start w:val="1"/>
      <w:numFmt w:val="decimal"/>
      <w:isLgl/>
      <w:lvlText w:val="%1.%2"/>
      <w:lvlJc w:val="left"/>
      <w:pPr>
        <w:ind w:left="1335" w:hanging="915"/>
      </w:pPr>
      <w:rPr>
        <w:rFonts w:hint="default" w:cs="Times New Roman"/>
      </w:rPr>
    </w:lvl>
    <w:lvl w:ilvl="2" w:tentative="0">
      <w:start w:val="1"/>
      <w:numFmt w:val="decimal"/>
      <w:isLgl/>
      <w:lvlText w:val="%1.%2.%3"/>
      <w:lvlJc w:val="left"/>
      <w:pPr>
        <w:ind w:left="1613" w:hanging="915"/>
      </w:pPr>
      <w:rPr>
        <w:rFonts w:hint="default" w:cs="Times New Roman"/>
      </w:rPr>
    </w:lvl>
    <w:lvl w:ilvl="3" w:tentative="0">
      <w:start w:val="1"/>
      <w:numFmt w:val="decimal"/>
      <w:isLgl/>
      <w:lvlText w:val="%1.%2.%3.%4"/>
      <w:lvlJc w:val="left"/>
      <w:pPr>
        <w:ind w:left="1891" w:hanging="915"/>
      </w:pPr>
      <w:rPr>
        <w:rFonts w:hint="default" w:cs="Times New Roman"/>
      </w:rPr>
    </w:lvl>
    <w:lvl w:ilvl="4" w:tentative="0">
      <w:start w:val="1"/>
      <w:numFmt w:val="decimal"/>
      <w:isLgl/>
      <w:lvlText w:val="%1.%2.%3.%4.%5"/>
      <w:lvlJc w:val="left"/>
      <w:pPr>
        <w:ind w:left="2334" w:hanging="1080"/>
      </w:pPr>
      <w:rPr>
        <w:rFonts w:hint="default" w:cs="Times New Roman"/>
      </w:rPr>
    </w:lvl>
    <w:lvl w:ilvl="5" w:tentative="0">
      <w:start w:val="1"/>
      <w:numFmt w:val="decimal"/>
      <w:isLgl/>
      <w:lvlText w:val="%1.%2.%3.%4.%5.%6"/>
      <w:lvlJc w:val="left"/>
      <w:pPr>
        <w:ind w:left="2612" w:hanging="1080"/>
      </w:pPr>
      <w:rPr>
        <w:rFonts w:hint="default" w:cs="Times New Roman"/>
      </w:rPr>
    </w:lvl>
    <w:lvl w:ilvl="6" w:tentative="0">
      <w:start w:val="1"/>
      <w:numFmt w:val="decimal"/>
      <w:isLgl/>
      <w:lvlText w:val="%1.%2.%3.%4.%5.%6.%7"/>
      <w:lvlJc w:val="left"/>
      <w:pPr>
        <w:ind w:left="2890" w:hanging="1080"/>
      </w:pPr>
      <w:rPr>
        <w:rFonts w:hint="default" w:cs="Times New Roman"/>
      </w:rPr>
    </w:lvl>
    <w:lvl w:ilvl="7" w:tentative="0">
      <w:start w:val="1"/>
      <w:numFmt w:val="decimal"/>
      <w:isLgl/>
      <w:lvlText w:val="%1.%2.%3.%4.%5.%6.%7.%8"/>
      <w:lvlJc w:val="left"/>
      <w:pPr>
        <w:ind w:left="3528" w:hanging="1440"/>
      </w:pPr>
      <w:rPr>
        <w:rFonts w:hint="default" w:cs="Times New Roman"/>
      </w:rPr>
    </w:lvl>
    <w:lvl w:ilvl="8" w:tentative="0">
      <w:start w:val="1"/>
      <w:numFmt w:val="decimal"/>
      <w:isLgl/>
      <w:lvlText w:val="%1.%2.%3.%4.%5.%6.%7.%8.%9"/>
      <w:lvlJc w:val="left"/>
      <w:pPr>
        <w:ind w:left="3806" w:hanging="1440"/>
      </w:pPr>
      <w:rPr>
        <w:rFonts w:hint="default" w:cs="Times New Roman"/>
      </w:rPr>
    </w:lvl>
  </w:abstractNum>
  <w:abstractNum w:abstractNumId="1">
    <w:nsid w:val="17A42CF8"/>
    <w:multiLevelType w:val="multilevel"/>
    <w:tmpl w:val="17A42CF8"/>
    <w:lvl w:ilvl="0" w:tentative="0">
      <w:start w:val="6"/>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8B505E7"/>
    <w:multiLevelType w:val="multilevel"/>
    <w:tmpl w:val="48B505E7"/>
    <w:lvl w:ilvl="0" w:tentative="0">
      <w:start w:val="2"/>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3MDI0OTE0ODE2NWFhNGUyZDVlMzUxYzliMjZhNDQifQ=="/>
  </w:docVars>
  <w:rsids>
    <w:rsidRoot w:val="0002712F"/>
    <w:rsid w:val="0001159B"/>
    <w:rsid w:val="00014075"/>
    <w:rsid w:val="000214C6"/>
    <w:rsid w:val="0002712F"/>
    <w:rsid w:val="0003608A"/>
    <w:rsid w:val="0007694B"/>
    <w:rsid w:val="00080716"/>
    <w:rsid w:val="000A7A76"/>
    <w:rsid w:val="000B3C62"/>
    <w:rsid w:val="000D6151"/>
    <w:rsid w:val="000F740F"/>
    <w:rsid w:val="000F7F3A"/>
    <w:rsid w:val="0013295E"/>
    <w:rsid w:val="00170BEC"/>
    <w:rsid w:val="001753A0"/>
    <w:rsid w:val="0018101B"/>
    <w:rsid w:val="00197055"/>
    <w:rsid w:val="001A5904"/>
    <w:rsid w:val="001B1F1F"/>
    <w:rsid w:val="001B388E"/>
    <w:rsid w:val="001C6833"/>
    <w:rsid w:val="001D782D"/>
    <w:rsid w:val="001F330A"/>
    <w:rsid w:val="002014CE"/>
    <w:rsid w:val="00226C55"/>
    <w:rsid w:val="002435F8"/>
    <w:rsid w:val="002452A5"/>
    <w:rsid w:val="0025432D"/>
    <w:rsid w:val="002575F5"/>
    <w:rsid w:val="00271128"/>
    <w:rsid w:val="00274545"/>
    <w:rsid w:val="002B0488"/>
    <w:rsid w:val="002B2655"/>
    <w:rsid w:val="002C6B55"/>
    <w:rsid w:val="002C7008"/>
    <w:rsid w:val="002D15A5"/>
    <w:rsid w:val="002F1B10"/>
    <w:rsid w:val="002F2D3C"/>
    <w:rsid w:val="002F49B8"/>
    <w:rsid w:val="00303EB8"/>
    <w:rsid w:val="0031753F"/>
    <w:rsid w:val="00330914"/>
    <w:rsid w:val="0033621E"/>
    <w:rsid w:val="00353CEF"/>
    <w:rsid w:val="003545E6"/>
    <w:rsid w:val="00361CF8"/>
    <w:rsid w:val="003844A0"/>
    <w:rsid w:val="0039335A"/>
    <w:rsid w:val="003970AB"/>
    <w:rsid w:val="003D2EBA"/>
    <w:rsid w:val="003E13FC"/>
    <w:rsid w:val="00486DBF"/>
    <w:rsid w:val="004A1E68"/>
    <w:rsid w:val="004B0879"/>
    <w:rsid w:val="004B1757"/>
    <w:rsid w:val="004B782B"/>
    <w:rsid w:val="004E7623"/>
    <w:rsid w:val="004E7F7E"/>
    <w:rsid w:val="004F0EDD"/>
    <w:rsid w:val="00502569"/>
    <w:rsid w:val="005042EF"/>
    <w:rsid w:val="00521D71"/>
    <w:rsid w:val="00534907"/>
    <w:rsid w:val="005442D6"/>
    <w:rsid w:val="005515B6"/>
    <w:rsid w:val="00553423"/>
    <w:rsid w:val="00553AEA"/>
    <w:rsid w:val="0056021C"/>
    <w:rsid w:val="0056101D"/>
    <w:rsid w:val="00576556"/>
    <w:rsid w:val="00577DCC"/>
    <w:rsid w:val="005A0E58"/>
    <w:rsid w:val="005A46A6"/>
    <w:rsid w:val="005B2BC9"/>
    <w:rsid w:val="005C1A08"/>
    <w:rsid w:val="005D2CD2"/>
    <w:rsid w:val="005F2D00"/>
    <w:rsid w:val="0061082F"/>
    <w:rsid w:val="00616EB2"/>
    <w:rsid w:val="00620694"/>
    <w:rsid w:val="00621B9A"/>
    <w:rsid w:val="0062511F"/>
    <w:rsid w:val="00695E7D"/>
    <w:rsid w:val="006B0739"/>
    <w:rsid w:val="006B3757"/>
    <w:rsid w:val="006B6605"/>
    <w:rsid w:val="006C0A79"/>
    <w:rsid w:val="006D6B15"/>
    <w:rsid w:val="00702D4C"/>
    <w:rsid w:val="00712D0F"/>
    <w:rsid w:val="00724315"/>
    <w:rsid w:val="007346B2"/>
    <w:rsid w:val="00740C10"/>
    <w:rsid w:val="007453BB"/>
    <w:rsid w:val="0077076D"/>
    <w:rsid w:val="00775D64"/>
    <w:rsid w:val="007A2596"/>
    <w:rsid w:val="007A5F55"/>
    <w:rsid w:val="007C6A8A"/>
    <w:rsid w:val="007D41BE"/>
    <w:rsid w:val="007F31C0"/>
    <w:rsid w:val="00815018"/>
    <w:rsid w:val="00821E4A"/>
    <w:rsid w:val="00866BB0"/>
    <w:rsid w:val="00866EED"/>
    <w:rsid w:val="00875C1D"/>
    <w:rsid w:val="00887B0F"/>
    <w:rsid w:val="0089430C"/>
    <w:rsid w:val="00894B33"/>
    <w:rsid w:val="008A7D5F"/>
    <w:rsid w:val="008D3702"/>
    <w:rsid w:val="008E7A4A"/>
    <w:rsid w:val="008F6B78"/>
    <w:rsid w:val="00903A3A"/>
    <w:rsid w:val="0091447E"/>
    <w:rsid w:val="0092443F"/>
    <w:rsid w:val="0092609F"/>
    <w:rsid w:val="00944F66"/>
    <w:rsid w:val="0095541C"/>
    <w:rsid w:val="00986D94"/>
    <w:rsid w:val="009D0221"/>
    <w:rsid w:val="009D4DFB"/>
    <w:rsid w:val="009F1655"/>
    <w:rsid w:val="009F5EC5"/>
    <w:rsid w:val="00A13C59"/>
    <w:rsid w:val="00A22920"/>
    <w:rsid w:val="00A34ED1"/>
    <w:rsid w:val="00A42DB1"/>
    <w:rsid w:val="00A6294B"/>
    <w:rsid w:val="00A801EC"/>
    <w:rsid w:val="00A97951"/>
    <w:rsid w:val="00AA55EC"/>
    <w:rsid w:val="00AD78A4"/>
    <w:rsid w:val="00AE24C9"/>
    <w:rsid w:val="00B13955"/>
    <w:rsid w:val="00B3033F"/>
    <w:rsid w:val="00B30B7C"/>
    <w:rsid w:val="00B34933"/>
    <w:rsid w:val="00B80560"/>
    <w:rsid w:val="00B94DB1"/>
    <w:rsid w:val="00BC3443"/>
    <w:rsid w:val="00BE1BAA"/>
    <w:rsid w:val="00C02EC7"/>
    <w:rsid w:val="00C10837"/>
    <w:rsid w:val="00C16D22"/>
    <w:rsid w:val="00C31BD2"/>
    <w:rsid w:val="00C42669"/>
    <w:rsid w:val="00C42A9E"/>
    <w:rsid w:val="00C8723B"/>
    <w:rsid w:val="00C91818"/>
    <w:rsid w:val="00C92800"/>
    <w:rsid w:val="00C92FBC"/>
    <w:rsid w:val="00C94170"/>
    <w:rsid w:val="00CA1970"/>
    <w:rsid w:val="00CB0E12"/>
    <w:rsid w:val="00CE2CD6"/>
    <w:rsid w:val="00CF12DE"/>
    <w:rsid w:val="00D2275E"/>
    <w:rsid w:val="00D322D0"/>
    <w:rsid w:val="00D40AD6"/>
    <w:rsid w:val="00D50E74"/>
    <w:rsid w:val="00D712A1"/>
    <w:rsid w:val="00D727A0"/>
    <w:rsid w:val="00D87ABB"/>
    <w:rsid w:val="00D91B25"/>
    <w:rsid w:val="00DF389F"/>
    <w:rsid w:val="00E204D3"/>
    <w:rsid w:val="00E3183C"/>
    <w:rsid w:val="00E36E25"/>
    <w:rsid w:val="00E60C43"/>
    <w:rsid w:val="00E61A37"/>
    <w:rsid w:val="00E72027"/>
    <w:rsid w:val="00E81F50"/>
    <w:rsid w:val="00E833B7"/>
    <w:rsid w:val="00E964F0"/>
    <w:rsid w:val="00EA705C"/>
    <w:rsid w:val="00EB4CAE"/>
    <w:rsid w:val="00EB5E1E"/>
    <w:rsid w:val="00EC224C"/>
    <w:rsid w:val="00EC7049"/>
    <w:rsid w:val="00EF2B34"/>
    <w:rsid w:val="00F21A16"/>
    <w:rsid w:val="00F255EA"/>
    <w:rsid w:val="00F502FE"/>
    <w:rsid w:val="00F50A6B"/>
    <w:rsid w:val="00F76FF3"/>
    <w:rsid w:val="00FB4E1A"/>
    <w:rsid w:val="00FC055C"/>
    <w:rsid w:val="00FC1381"/>
    <w:rsid w:val="00FC6B62"/>
    <w:rsid w:val="00FD7032"/>
    <w:rsid w:val="018A2D47"/>
    <w:rsid w:val="039B749F"/>
    <w:rsid w:val="057229F7"/>
    <w:rsid w:val="106C36E0"/>
    <w:rsid w:val="11856E71"/>
    <w:rsid w:val="16305868"/>
    <w:rsid w:val="166479A3"/>
    <w:rsid w:val="17905436"/>
    <w:rsid w:val="17A73312"/>
    <w:rsid w:val="18E521B7"/>
    <w:rsid w:val="1DBB346E"/>
    <w:rsid w:val="241A2A47"/>
    <w:rsid w:val="26EB6016"/>
    <w:rsid w:val="28F6439F"/>
    <w:rsid w:val="29F54404"/>
    <w:rsid w:val="2D0A4858"/>
    <w:rsid w:val="2D377037"/>
    <w:rsid w:val="2E387DAF"/>
    <w:rsid w:val="355921E1"/>
    <w:rsid w:val="35A33A18"/>
    <w:rsid w:val="373830F8"/>
    <w:rsid w:val="37845392"/>
    <w:rsid w:val="381101BE"/>
    <w:rsid w:val="39E327B7"/>
    <w:rsid w:val="3B7931D8"/>
    <w:rsid w:val="3D124359"/>
    <w:rsid w:val="3ED35A2E"/>
    <w:rsid w:val="46C6602A"/>
    <w:rsid w:val="46E83E76"/>
    <w:rsid w:val="47135DA6"/>
    <w:rsid w:val="4C1E5CCF"/>
    <w:rsid w:val="4C63431C"/>
    <w:rsid w:val="4D123D00"/>
    <w:rsid w:val="4D225078"/>
    <w:rsid w:val="4E933D7D"/>
    <w:rsid w:val="4EB47C0E"/>
    <w:rsid w:val="54450D23"/>
    <w:rsid w:val="544C53CB"/>
    <w:rsid w:val="57FA4C84"/>
    <w:rsid w:val="59360D14"/>
    <w:rsid w:val="5CD31F73"/>
    <w:rsid w:val="5EA773A7"/>
    <w:rsid w:val="604C517A"/>
    <w:rsid w:val="60E82142"/>
    <w:rsid w:val="628B5453"/>
    <w:rsid w:val="63B16EAB"/>
    <w:rsid w:val="65352374"/>
    <w:rsid w:val="65C93B1D"/>
    <w:rsid w:val="65CA6D98"/>
    <w:rsid w:val="66117F58"/>
    <w:rsid w:val="68037599"/>
    <w:rsid w:val="68C96C38"/>
    <w:rsid w:val="694E4EE1"/>
    <w:rsid w:val="69D97009"/>
    <w:rsid w:val="6B4D01F9"/>
    <w:rsid w:val="71EE14E9"/>
    <w:rsid w:val="720B01F2"/>
    <w:rsid w:val="750F4E73"/>
    <w:rsid w:val="77704A59"/>
    <w:rsid w:val="7C847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49"/>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5">
    <w:name w:val="heading 2"/>
    <w:basedOn w:val="1"/>
    <w:next w:val="1"/>
    <w:link w:val="50"/>
    <w:qFormat/>
    <w:uiPriority w:val="0"/>
    <w:pPr>
      <w:keepNext/>
      <w:keepLines/>
      <w:spacing w:before="120" w:after="120" w:line="360" w:lineRule="auto"/>
      <w:jc w:val="center"/>
      <w:outlineLvl w:val="1"/>
    </w:pPr>
    <w:rPr>
      <w:rFonts w:ascii="Arial" w:hAnsi="Arial"/>
      <w:b/>
      <w:bCs/>
      <w:kern w:val="0"/>
      <w:sz w:val="32"/>
      <w:szCs w:val="32"/>
    </w:rPr>
  </w:style>
  <w:style w:type="paragraph" w:styleId="6">
    <w:name w:val="heading 3"/>
    <w:basedOn w:val="1"/>
    <w:next w:val="1"/>
    <w:link w:val="51"/>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7">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link w:val="53"/>
    <w:autoRedefine/>
    <w:qFormat/>
    <w:uiPriority w:val="0"/>
    <w:pPr>
      <w:keepNext/>
      <w:keepLines/>
      <w:adjustRightInd w:val="0"/>
      <w:spacing w:before="280" w:after="290" w:line="376" w:lineRule="atLeast"/>
      <w:ind w:left="2125" w:hanging="425"/>
      <w:textAlignment w:val="baseline"/>
      <w:outlineLvl w:val="4"/>
    </w:pPr>
    <w:rPr>
      <w:b/>
      <w:kern w:val="0"/>
      <w:sz w:val="24"/>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Document Map"/>
    <w:basedOn w:val="1"/>
    <w:next w:val="3"/>
    <w:link w:val="69"/>
    <w:qFormat/>
    <w:uiPriority w:val="0"/>
    <w:pPr>
      <w:shd w:val="clear" w:color="auto" w:fill="000080"/>
    </w:pPr>
    <w:rPr>
      <w:kern w:val="0"/>
      <w:sz w:val="24"/>
      <w:shd w:val="clear" w:color="auto" w:fill="000080"/>
    </w:rPr>
  </w:style>
  <w:style w:type="paragraph" w:styleId="3">
    <w:name w:val="Block Text"/>
    <w:basedOn w:val="1"/>
    <w:unhideWhenUsed/>
    <w:qFormat/>
    <w:uiPriority w:val="99"/>
    <w:pPr>
      <w:spacing w:after="120"/>
      <w:ind w:left="1440" w:leftChars="700" w:right="700" w:rightChars="700"/>
    </w:pPr>
  </w:style>
  <w:style w:type="paragraph" w:styleId="9">
    <w:name w:val="toc 7"/>
    <w:basedOn w:val="1"/>
    <w:next w:val="1"/>
    <w:qFormat/>
    <w:uiPriority w:val="39"/>
    <w:pPr>
      <w:ind w:left="1200" w:leftChars="1200"/>
    </w:pPr>
  </w:style>
  <w:style w:type="paragraph" w:styleId="10">
    <w:name w:val="Normal Indent"/>
    <w:basedOn w:val="1"/>
    <w:next w:val="1"/>
    <w:link w:val="174"/>
    <w:qFormat/>
    <w:uiPriority w:val="0"/>
    <w:pPr>
      <w:tabs>
        <w:tab w:val="left" w:pos="750"/>
      </w:tabs>
      <w:spacing w:beforeLines="50" w:line="300" w:lineRule="auto"/>
      <w:ind w:firstLine="200" w:firstLineChars="200"/>
    </w:pPr>
    <w:rPr>
      <w:rFonts w:ascii="宋体"/>
      <w:szCs w:val="20"/>
    </w:rPr>
  </w:style>
  <w:style w:type="paragraph" w:styleId="11">
    <w:name w:val="caption"/>
    <w:basedOn w:val="1"/>
    <w:next w:val="1"/>
    <w:link w:val="54"/>
    <w:qFormat/>
    <w:uiPriority w:val="0"/>
    <w:pPr>
      <w:spacing w:line="300" w:lineRule="auto"/>
    </w:pPr>
    <w:rPr>
      <w:rFonts w:ascii="Cambria" w:hAnsi="Cambria" w:eastAsia="黑体"/>
      <w:kern w:val="0"/>
      <w:sz w:val="20"/>
      <w:szCs w:val="20"/>
    </w:rPr>
  </w:style>
  <w:style w:type="paragraph" w:styleId="12">
    <w:name w:val="toa heading"/>
    <w:basedOn w:val="1"/>
    <w:next w:val="1"/>
    <w:semiHidden/>
    <w:qFormat/>
    <w:uiPriority w:val="0"/>
    <w:pPr>
      <w:spacing w:before="120"/>
    </w:pPr>
    <w:rPr>
      <w:rFonts w:ascii="Arial" w:hAnsi="Arial" w:cs="Arial"/>
      <w:sz w:val="24"/>
    </w:rPr>
  </w:style>
  <w:style w:type="paragraph" w:styleId="13">
    <w:name w:val="annotation text"/>
    <w:basedOn w:val="1"/>
    <w:link w:val="86"/>
    <w:qFormat/>
    <w:uiPriority w:val="0"/>
    <w:pPr>
      <w:jc w:val="left"/>
    </w:pPr>
    <w:rPr>
      <w:kern w:val="0"/>
      <w:sz w:val="24"/>
    </w:rPr>
  </w:style>
  <w:style w:type="paragraph" w:styleId="14">
    <w:name w:val="Body Text 3"/>
    <w:basedOn w:val="1"/>
    <w:link w:val="169"/>
    <w:qFormat/>
    <w:uiPriority w:val="0"/>
    <w:pPr>
      <w:jc w:val="center"/>
    </w:pPr>
    <w:rPr>
      <w:rFonts w:ascii="宋体" w:hAnsi="宋体"/>
      <w:b/>
      <w:spacing w:val="60"/>
      <w:sz w:val="44"/>
      <w:szCs w:val="72"/>
    </w:rPr>
  </w:style>
  <w:style w:type="paragraph" w:styleId="15">
    <w:name w:val="Body Text"/>
    <w:basedOn w:val="1"/>
    <w:next w:val="16"/>
    <w:link w:val="76"/>
    <w:unhideWhenUsed/>
    <w:qFormat/>
    <w:uiPriority w:val="0"/>
    <w:pPr>
      <w:spacing w:after="120"/>
    </w:pPr>
    <w:rPr>
      <w:kern w:val="0"/>
      <w:sz w:val="20"/>
    </w:rPr>
  </w:style>
  <w:style w:type="paragraph" w:styleId="16">
    <w:name w:val="toc 5"/>
    <w:basedOn w:val="1"/>
    <w:next w:val="1"/>
    <w:qFormat/>
    <w:uiPriority w:val="39"/>
    <w:pPr>
      <w:ind w:left="800" w:leftChars="800"/>
    </w:pPr>
  </w:style>
  <w:style w:type="paragraph" w:styleId="17">
    <w:name w:val="Body Text Indent"/>
    <w:basedOn w:val="1"/>
    <w:link w:val="85"/>
    <w:qFormat/>
    <w:uiPriority w:val="0"/>
    <w:pPr>
      <w:ind w:firstLine="200" w:firstLineChars="200"/>
      <w:jc w:val="left"/>
    </w:pPr>
    <w:rPr>
      <w:rFonts w:ascii="仿宋_GB2312" w:eastAsia="仿宋_GB2312"/>
      <w:kern w:val="0"/>
      <w:sz w:val="24"/>
    </w:rPr>
  </w:style>
  <w:style w:type="paragraph" w:styleId="18">
    <w:name w:val="toc 3"/>
    <w:basedOn w:val="1"/>
    <w:next w:val="1"/>
    <w:qFormat/>
    <w:uiPriority w:val="39"/>
    <w:pPr>
      <w:tabs>
        <w:tab w:val="right" w:leader="dot" w:pos="9515"/>
      </w:tabs>
      <w:ind w:left="400" w:leftChars="400"/>
    </w:pPr>
  </w:style>
  <w:style w:type="paragraph" w:styleId="19">
    <w:name w:val="Plain Text"/>
    <w:basedOn w:val="1"/>
    <w:next w:val="1"/>
    <w:link w:val="62"/>
    <w:qFormat/>
    <w:uiPriority w:val="0"/>
    <w:pPr>
      <w:autoSpaceDE w:val="0"/>
      <w:autoSpaceDN w:val="0"/>
      <w:adjustRightInd w:val="0"/>
      <w:jc w:val="left"/>
    </w:pPr>
    <w:rPr>
      <w:rFonts w:ascii="宋体" w:hAnsi="Courier New" w:cs="Courier New"/>
      <w:kern w:val="0"/>
      <w:sz w:val="20"/>
      <w:szCs w:val="21"/>
    </w:rPr>
  </w:style>
  <w:style w:type="paragraph" w:styleId="20">
    <w:name w:val="toc 8"/>
    <w:basedOn w:val="1"/>
    <w:next w:val="1"/>
    <w:qFormat/>
    <w:uiPriority w:val="39"/>
    <w:pPr>
      <w:ind w:left="1400" w:leftChars="1400"/>
    </w:pPr>
  </w:style>
  <w:style w:type="paragraph" w:styleId="21">
    <w:name w:val="Date"/>
    <w:basedOn w:val="1"/>
    <w:next w:val="1"/>
    <w:link w:val="72"/>
    <w:qFormat/>
    <w:uiPriority w:val="0"/>
    <w:pPr>
      <w:ind w:left="2500" w:leftChars="2500"/>
    </w:pPr>
    <w:rPr>
      <w:rFonts w:ascii="仿宋_GB2312" w:eastAsia="仿宋_GB2312"/>
      <w:kern w:val="0"/>
      <w:sz w:val="24"/>
    </w:rPr>
  </w:style>
  <w:style w:type="paragraph" w:styleId="22">
    <w:name w:val="Body Text Indent 2"/>
    <w:basedOn w:val="1"/>
    <w:link w:val="60"/>
    <w:qFormat/>
    <w:uiPriority w:val="0"/>
    <w:pPr>
      <w:spacing w:line="60" w:lineRule="auto"/>
      <w:ind w:firstLine="128" w:firstLineChars="128"/>
    </w:pPr>
    <w:rPr>
      <w:rFonts w:ascii="仿宋_GB2312" w:eastAsia="仿宋_GB2312"/>
      <w:kern w:val="0"/>
      <w:sz w:val="24"/>
    </w:rPr>
  </w:style>
  <w:style w:type="paragraph" w:styleId="23">
    <w:name w:val="Balloon Text"/>
    <w:basedOn w:val="1"/>
    <w:link w:val="63"/>
    <w:qFormat/>
    <w:uiPriority w:val="0"/>
    <w:rPr>
      <w:kern w:val="0"/>
      <w:sz w:val="18"/>
      <w:szCs w:val="18"/>
    </w:rPr>
  </w:style>
  <w:style w:type="paragraph" w:styleId="24">
    <w:name w:val="footer"/>
    <w:basedOn w:val="1"/>
    <w:link w:val="56"/>
    <w:unhideWhenUsed/>
    <w:qFormat/>
    <w:uiPriority w:val="99"/>
    <w:pPr>
      <w:tabs>
        <w:tab w:val="center" w:pos="4153"/>
        <w:tab w:val="right" w:pos="8306"/>
      </w:tabs>
      <w:snapToGrid w:val="0"/>
      <w:jc w:val="left"/>
    </w:pPr>
    <w:rPr>
      <w:sz w:val="18"/>
      <w:szCs w:val="18"/>
    </w:rPr>
  </w:style>
  <w:style w:type="paragraph" w:styleId="25">
    <w:name w:val="header"/>
    <w:basedOn w:val="1"/>
    <w:link w:val="55"/>
    <w:unhideWhenUsed/>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tabs>
        <w:tab w:val="right" w:leader="dot" w:pos="9628"/>
      </w:tabs>
      <w:spacing w:line="360" w:lineRule="auto"/>
    </w:pPr>
    <w:rPr>
      <w:rFonts w:hAnsi="宋体"/>
      <w:b/>
      <w:sz w:val="24"/>
    </w:rPr>
  </w:style>
  <w:style w:type="paragraph" w:styleId="27">
    <w:name w:val="toc 4"/>
    <w:basedOn w:val="1"/>
    <w:next w:val="1"/>
    <w:qFormat/>
    <w:uiPriority w:val="39"/>
    <w:pPr>
      <w:ind w:left="600" w:leftChars="600"/>
    </w:pPr>
  </w:style>
  <w:style w:type="paragraph" w:styleId="28">
    <w:name w:val="toc 6"/>
    <w:basedOn w:val="1"/>
    <w:next w:val="1"/>
    <w:qFormat/>
    <w:uiPriority w:val="39"/>
    <w:pPr>
      <w:ind w:left="1000" w:leftChars="1000"/>
    </w:pPr>
  </w:style>
  <w:style w:type="paragraph" w:styleId="29">
    <w:name w:val="Body Text Indent 3"/>
    <w:basedOn w:val="1"/>
    <w:link w:val="66"/>
    <w:qFormat/>
    <w:uiPriority w:val="0"/>
    <w:pPr>
      <w:spacing w:line="360" w:lineRule="auto"/>
      <w:ind w:firstLine="192" w:firstLineChars="192"/>
    </w:pPr>
    <w:rPr>
      <w:rFonts w:ascii="仿宋_GB2312" w:eastAsia="仿宋_GB2312"/>
      <w:color w:val="3366FF"/>
      <w:kern w:val="0"/>
      <w:sz w:val="24"/>
    </w:rPr>
  </w:style>
  <w:style w:type="paragraph" w:styleId="30">
    <w:name w:val="table of figures"/>
    <w:basedOn w:val="1"/>
    <w:next w:val="1"/>
    <w:semiHidden/>
    <w:qFormat/>
    <w:uiPriority w:val="0"/>
    <w:pPr>
      <w:ind w:left="840" w:leftChars="200" w:hanging="420" w:hangingChars="200"/>
    </w:pPr>
    <w:rPr>
      <w:szCs w:val="20"/>
    </w:rPr>
  </w:style>
  <w:style w:type="paragraph" w:styleId="31">
    <w:name w:val="toc 2"/>
    <w:basedOn w:val="1"/>
    <w:next w:val="1"/>
    <w:qFormat/>
    <w:uiPriority w:val="39"/>
    <w:pPr>
      <w:tabs>
        <w:tab w:val="right" w:leader="dot" w:pos="9515"/>
      </w:tabs>
      <w:ind w:left="270" w:leftChars="100" w:right="100" w:rightChars="100" w:hanging="60"/>
    </w:pPr>
  </w:style>
  <w:style w:type="paragraph" w:styleId="32">
    <w:name w:val="toc 9"/>
    <w:basedOn w:val="1"/>
    <w:next w:val="1"/>
    <w:qFormat/>
    <w:uiPriority w:val="39"/>
    <w:pPr>
      <w:ind w:left="1600" w:leftChars="1600"/>
    </w:pPr>
  </w:style>
  <w:style w:type="paragraph" w:styleId="33">
    <w:name w:val="Body Text 2"/>
    <w:basedOn w:val="1"/>
    <w:link w:val="61"/>
    <w:qFormat/>
    <w:uiPriority w:val="0"/>
    <w:rPr>
      <w:rFonts w:ascii="宋体"/>
      <w:kern w:val="0"/>
      <w:sz w:val="20"/>
      <w:szCs w:val="20"/>
    </w:rPr>
  </w:style>
  <w:style w:type="paragraph" w:styleId="34">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5">
    <w:name w:val="annotation subject"/>
    <w:basedOn w:val="13"/>
    <w:next w:val="13"/>
    <w:link w:val="59"/>
    <w:qFormat/>
    <w:uiPriority w:val="0"/>
    <w:rPr>
      <w:b/>
      <w:bCs/>
    </w:rPr>
  </w:style>
  <w:style w:type="paragraph" w:styleId="36">
    <w:name w:val="Body Text First Indent"/>
    <w:basedOn w:val="15"/>
    <w:link w:val="78"/>
    <w:qFormat/>
    <w:uiPriority w:val="0"/>
    <w:pPr>
      <w:tabs>
        <w:tab w:val="center" w:pos="2185"/>
      </w:tabs>
      <w:spacing w:beforeLines="50" w:after="0" w:line="300" w:lineRule="auto"/>
      <w:ind w:firstLine="200" w:firstLineChars="200"/>
    </w:pPr>
    <w:rPr>
      <w:rFonts w:ascii="楷体_GB2312" w:eastAsia="楷体_GB2312"/>
      <w:spacing w:val="4"/>
      <w:szCs w:val="20"/>
    </w:rPr>
  </w:style>
  <w:style w:type="paragraph" w:styleId="37">
    <w:name w:val="Body Text First Indent 2"/>
    <w:basedOn w:val="17"/>
    <w:link w:val="191"/>
    <w:unhideWhenUsed/>
    <w:qFormat/>
    <w:uiPriority w:val="99"/>
    <w:pPr>
      <w:spacing w:after="120"/>
      <w:ind w:left="420" w:leftChars="200" w:firstLine="420"/>
      <w:jc w:val="both"/>
    </w:pPr>
    <w:rPr>
      <w:rFonts w:ascii="Times New Roman" w:eastAsia="宋体"/>
      <w:kern w:val="2"/>
      <w:sz w:val="21"/>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rPr>
      <w:rFonts w:cs="Times New Roman"/>
    </w:rPr>
  </w:style>
  <w:style w:type="character" w:styleId="43">
    <w:name w:val="FollowedHyperlink"/>
    <w:unhideWhenUsed/>
    <w:qFormat/>
    <w:uiPriority w:val="0"/>
    <w:rPr>
      <w:color w:val="800080"/>
      <w:u w:val="single"/>
    </w:rPr>
  </w:style>
  <w:style w:type="character" w:styleId="44">
    <w:name w:val="Emphasis"/>
    <w:qFormat/>
    <w:uiPriority w:val="0"/>
    <w:rPr>
      <w:i/>
    </w:rPr>
  </w:style>
  <w:style w:type="character" w:styleId="45">
    <w:name w:val="Hyperlink"/>
    <w:qFormat/>
    <w:uiPriority w:val="99"/>
    <w:rPr>
      <w:color w:val="0000FF"/>
      <w:u w:val="single"/>
    </w:rPr>
  </w:style>
  <w:style w:type="character" w:styleId="46">
    <w:name w:val="annotation reference"/>
    <w:qFormat/>
    <w:uiPriority w:val="0"/>
    <w:rPr>
      <w:rFonts w:cs="Times New Roman"/>
      <w:sz w:val="21"/>
      <w:szCs w:val="21"/>
    </w:rPr>
  </w:style>
  <w:style w:type="character" w:styleId="47">
    <w:name w:val="footnote reference"/>
    <w:semiHidden/>
    <w:qFormat/>
    <w:uiPriority w:val="0"/>
    <w:rPr>
      <w:vertAlign w:val="superscript"/>
    </w:rPr>
  </w:style>
  <w:style w:type="paragraph" w:customStyle="1" w:styleId="48">
    <w:name w:val="段"/>
    <w:next w:val="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49">
    <w:name w:val="标题 1 字符"/>
    <w:link w:val="4"/>
    <w:qFormat/>
    <w:uiPriority w:val="0"/>
    <w:rPr>
      <w:rFonts w:ascii="仿宋_GB2312" w:eastAsia="仿宋_GB2312"/>
      <w:b/>
      <w:bCs/>
      <w:color w:val="000000"/>
    </w:rPr>
  </w:style>
  <w:style w:type="character" w:customStyle="1" w:styleId="50">
    <w:name w:val="标题 2 字符"/>
    <w:link w:val="5"/>
    <w:qFormat/>
    <w:uiPriority w:val="0"/>
    <w:rPr>
      <w:rFonts w:ascii="Arial" w:hAnsi="Arial"/>
      <w:b/>
      <w:bCs/>
      <w:sz w:val="32"/>
      <w:szCs w:val="32"/>
    </w:rPr>
  </w:style>
  <w:style w:type="character" w:customStyle="1" w:styleId="51">
    <w:name w:val="标题 3 字符1"/>
    <w:link w:val="6"/>
    <w:qFormat/>
    <w:uiPriority w:val="0"/>
    <w:rPr>
      <w:rFonts w:ascii="宋体"/>
      <w:b/>
      <w:bCs/>
      <w:sz w:val="32"/>
      <w:szCs w:val="32"/>
    </w:rPr>
  </w:style>
  <w:style w:type="character" w:customStyle="1" w:styleId="52">
    <w:name w:val="标题 4 字符"/>
    <w:link w:val="7"/>
    <w:qFormat/>
    <w:uiPriority w:val="0"/>
    <w:rPr>
      <w:rFonts w:ascii="Arial" w:hAnsi="Arial" w:eastAsia="黑体"/>
      <w:b/>
      <w:bCs/>
      <w:kern w:val="2"/>
      <w:sz w:val="28"/>
      <w:szCs w:val="28"/>
    </w:rPr>
  </w:style>
  <w:style w:type="character" w:customStyle="1" w:styleId="53">
    <w:name w:val="标题 5 字符"/>
    <w:link w:val="8"/>
    <w:qFormat/>
    <w:uiPriority w:val="0"/>
    <w:rPr>
      <w:b/>
      <w:sz w:val="24"/>
      <w:szCs w:val="24"/>
    </w:rPr>
  </w:style>
  <w:style w:type="character" w:customStyle="1" w:styleId="54">
    <w:name w:val="题注 字符"/>
    <w:link w:val="11"/>
    <w:qFormat/>
    <w:uiPriority w:val="0"/>
    <w:rPr>
      <w:rFonts w:ascii="Cambria" w:hAnsi="Cambria" w:eastAsia="黑体"/>
    </w:rPr>
  </w:style>
  <w:style w:type="character" w:customStyle="1" w:styleId="55">
    <w:name w:val="页眉 字符"/>
    <w:basedOn w:val="40"/>
    <w:link w:val="25"/>
    <w:qFormat/>
    <w:uiPriority w:val="0"/>
    <w:rPr>
      <w:kern w:val="2"/>
      <w:sz w:val="18"/>
      <w:szCs w:val="18"/>
    </w:rPr>
  </w:style>
  <w:style w:type="character" w:customStyle="1" w:styleId="56">
    <w:name w:val="页脚 字符"/>
    <w:basedOn w:val="40"/>
    <w:link w:val="24"/>
    <w:qFormat/>
    <w:uiPriority w:val="99"/>
    <w:rPr>
      <w:kern w:val="2"/>
      <w:sz w:val="18"/>
      <w:szCs w:val="18"/>
    </w:rPr>
  </w:style>
  <w:style w:type="character" w:customStyle="1" w:styleId="57">
    <w:name w:val="批注文字 Char1"/>
    <w:basedOn w:val="40"/>
    <w:semiHidden/>
    <w:qFormat/>
    <w:uiPriority w:val="99"/>
  </w:style>
  <w:style w:type="character" w:customStyle="1" w:styleId="58">
    <w:name w:val="para1"/>
    <w:qFormat/>
    <w:uiPriority w:val="0"/>
    <w:rPr>
      <w:rFonts w:ascii="Arial" w:hAnsi="Arial"/>
      <w:sz w:val="18"/>
    </w:rPr>
  </w:style>
  <w:style w:type="character" w:customStyle="1" w:styleId="59">
    <w:name w:val="批注主题 字符"/>
    <w:link w:val="35"/>
    <w:qFormat/>
    <w:uiPriority w:val="0"/>
    <w:rPr>
      <w:b/>
      <w:bCs/>
      <w:sz w:val="24"/>
      <w:szCs w:val="24"/>
    </w:rPr>
  </w:style>
  <w:style w:type="character" w:customStyle="1" w:styleId="60">
    <w:name w:val="正文文本缩进 2 字符"/>
    <w:link w:val="22"/>
    <w:qFormat/>
    <w:uiPriority w:val="0"/>
    <w:rPr>
      <w:rFonts w:ascii="仿宋_GB2312" w:eastAsia="仿宋_GB2312"/>
      <w:sz w:val="24"/>
      <w:szCs w:val="24"/>
    </w:rPr>
  </w:style>
  <w:style w:type="character" w:customStyle="1" w:styleId="61">
    <w:name w:val="正文文本 2 字符"/>
    <w:link w:val="33"/>
    <w:qFormat/>
    <w:uiPriority w:val="0"/>
    <w:rPr>
      <w:rFonts w:ascii="宋体"/>
    </w:rPr>
  </w:style>
  <w:style w:type="character" w:customStyle="1" w:styleId="62">
    <w:name w:val="纯文本 字符"/>
    <w:link w:val="19"/>
    <w:qFormat/>
    <w:uiPriority w:val="0"/>
    <w:rPr>
      <w:rFonts w:ascii="宋体" w:hAnsi="Courier New" w:cs="Courier New"/>
      <w:szCs w:val="21"/>
    </w:rPr>
  </w:style>
  <w:style w:type="character" w:customStyle="1" w:styleId="63">
    <w:name w:val="批注框文本 字符"/>
    <w:link w:val="23"/>
    <w:qFormat/>
    <w:uiPriority w:val="0"/>
    <w:rPr>
      <w:sz w:val="18"/>
      <w:szCs w:val="18"/>
    </w:rPr>
  </w:style>
  <w:style w:type="character" w:customStyle="1" w:styleId="64">
    <w:name w:val="正文文本 2 Char1"/>
    <w:basedOn w:val="40"/>
    <w:semiHidden/>
    <w:qFormat/>
    <w:uiPriority w:val="99"/>
  </w:style>
  <w:style w:type="character" w:customStyle="1" w:styleId="65">
    <w:name w:val="grame"/>
    <w:qFormat/>
    <w:uiPriority w:val="0"/>
    <w:rPr>
      <w:rFonts w:cs="Times New Roman"/>
    </w:rPr>
  </w:style>
  <w:style w:type="character" w:customStyle="1" w:styleId="66">
    <w:name w:val="正文文本缩进 3 字符"/>
    <w:link w:val="29"/>
    <w:qFormat/>
    <w:uiPriority w:val="0"/>
    <w:rPr>
      <w:rFonts w:ascii="仿宋_GB2312" w:eastAsia="仿宋_GB2312"/>
      <w:color w:val="3366FF"/>
      <w:sz w:val="24"/>
      <w:szCs w:val="24"/>
    </w:rPr>
  </w:style>
  <w:style w:type="character" w:customStyle="1" w:styleId="67">
    <w:name w:val="普通文字 Char Char1"/>
    <w:qFormat/>
    <w:uiPriority w:val="0"/>
    <w:rPr>
      <w:rFonts w:ascii="宋体" w:eastAsia="宋体" w:cs="Times New Roman"/>
      <w:kern w:val="2"/>
      <w:sz w:val="21"/>
      <w:lang w:val="en-US" w:eastAsia="zh-CN" w:bidi="ar-SA"/>
    </w:rPr>
  </w:style>
  <w:style w:type="character" w:customStyle="1" w:styleId="68">
    <w:name w:val="正文文本缩进 Char1"/>
    <w:basedOn w:val="40"/>
    <w:semiHidden/>
    <w:qFormat/>
    <w:uiPriority w:val="99"/>
  </w:style>
  <w:style w:type="character" w:customStyle="1" w:styleId="69">
    <w:name w:val="文档结构图 字符"/>
    <w:link w:val="2"/>
    <w:qFormat/>
    <w:uiPriority w:val="0"/>
    <w:rPr>
      <w:sz w:val="24"/>
      <w:szCs w:val="24"/>
      <w:shd w:val="clear" w:color="auto" w:fill="000080"/>
    </w:rPr>
  </w:style>
  <w:style w:type="character" w:customStyle="1" w:styleId="70">
    <w:name w:val="正文文本缩进 2 Char1"/>
    <w:basedOn w:val="40"/>
    <w:semiHidden/>
    <w:qFormat/>
    <w:uiPriority w:val="99"/>
  </w:style>
  <w:style w:type="character" w:customStyle="1" w:styleId="71">
    <w:name w:val="日期 Char1"/>
    <w:basedOn w:val="40"/>
    <w:semiHidden/>
    <w:qFormat/>
    <w:uiPriority w:val="99"/>
  </w:style>
  <w:style w:type="character" w:customStyle="1" w:styleId="72">
    <w:name w:val="日期 字符"/>
    <w:link w:val="21"/>
    <w:qFormat/>
    <w:uiPriority w:val="0"/>
    <w:rPr>
      <w:rFonts w:ascii="仿宋_GB2312" w:eastAsia="仿宋_GB2312"/>
      <w:sz w:val="24"/>
      <w:szCs w:val="24"/>
    </w:rPr>
  </w:style>
  <w:style w:type="character" w:customStyle="1" w:styleId="73">
    <w:name w:val="正文首行缩进 Char1"/>
    <w:semiHidden/>
    <w:qFormat/>
    <w:uiPriority w:val="99"/>
    <w:rPr>
      <w:rFonts w:ascii="Times New Roman" w:hAnsi="Times New Roman" w:eastAsia="宋体" w:cs="Times New Roman"/>
      <w:szCs w:val="24"/>
    </w:rPr>
  </w:style>
  <w:style w:type="character" w:customStyle="1" w:styleId="74">
    <w:name w:val="正文文本缩进 3 Char1"/>
    <w:semiHidden/>
    <w:qFormat/>
    <w:uiPriority w:val="99"/>
    <w:rPr>
      <w:sz w:val="16"/>
      <w:szCs w:val="16"/>
    </w:rPr>
  </w:style>
  <w:style w:type="character" w:customStyle="1" w:styleId="75">
    <w:name w:val="正文文本 Char"/>
    <w:qFormat/>
    <w:uiPriority w:val="0"/>
    <w:rPr>
      <w:rFonts w:ascii="Times New Roman" w:hAnsi="Times New Roman" w:eastAsia="宋体" w:cs="Times New Roman"/>
      <w:sz w:val="24"/>
      <w:szCs w:val="24"/>
    </w:rPr>
  </w:style>
  <w:style w:type="character" w:customStyle="1" w:styleId="76">
    <w:name w:val="正文文本 字符"/>
    <w:link w:val="15"/>
    <w:qFormat/>
    <w:uiPriority w:val="0"/>
    <w:rPr>
      <w:szCs w:val="24"/>
    </w:rPr>
  </w:style>
  <w:style w:type="character" w:customStyle="1" w:styleId="77">
    <w:name w:val="页眉 Char1"/>
    <w:semiHidden/>
    <w:qFormat/>
    <w:uiPriority w:val="99"/>
    <w:rPr>
      <w:kern w:val="2"/>
      <w:sz w:val="18"/>
      <w:szCs w:val="18"/>
    </w:rPr>
  </w:style>
  <w:style w:type="character" w:customStyle="1" w:styleId="78">
    <w:name w:val="正文文本首行缩进 字符"/>
    <w:link w:val="36"/>
    <w:qFormat/>
    <w:uiPriority w:val="0"/>
    <w:rPr>
      <w:rFonts w:ascii="楷体_GB2312" w:eastAsia="楷体_GB2312"/>
      <w:spacing w:val="4"/>
    </w:rPr>
  </w:style>
  <w:style w:type="character" w:customStyle="1" w:styleId="79">
    <w:name w:val="文档结构图 Char1"/>
    <w:semiHidden/>
    <w:qFormat/>
    <w:uiPriority w:val="99"/>
    <w:rPr>
      <w:rFonts w:ascii="宋体" w:eastAsia="宋体"/>
      <w:sz w:val="18"/>
      <w:szCs w:val="18"/>
    </w:rPr>
  </w:style>
  <w:style w:type="character" w:customStyle="1" w:styleId="80">
    <w:name w:val="批注框文本 Char1"/>
    <w:semiHidden/>
    <w:qFormat/>
    <w:uiPriority w:val="99"/>
    <w:rPr>
      <w:sz w:val="18"/>
      <w:szCs w:val="18"/>
    </w:rPr>
  </w:style>
  <w:style w:type="character" w:customStyle="1" w:styleId="81">
    <w:name w:val="纯文本 Char"/>
    <w:qFormat/>
    <w:uiPriority w:val="0"/>
    <w:rPr>
      <w:rFonts w:ascii="宋体" w:hAnsi="Courier New" w:eastAsia="宋体" w:cs="Courier New"/>
      <w:sz w:val="21"/>
      <w:szCs w:val="21"/>
    </w:rPr>
  </w:style>
  <w:style w:type="character" w:customStyle="1" w:styleId="82">
    <w:name w:val="纯文本 Char2"/>
    <w:semiHidden/>
    <w:qFormat/>
    <w:uiPriority w:val="0"/>
    <w:rPr>
      <w:rFonts w:ascii="宋体" w:hAnsi="Courier New" w:eastAsia="宋体" w:cs="Courier New"/>
      <w:szCs w:val="21"/>
    </w:rPr>
  </w:style>
  <w:style w:type="character" w:customStyle="1" w:styleId="83">
    <w:name w:val="页脚 Char1"/>
    <w:semiHidden/>
    <w:qFormat/>
    <w:uiPriority w:val="99"/>
    <w:rPr>
      <w:kern w:val="2"/>
      <w:sz w:val="18"/>
      <w:szCs w:val="18"/>
    </w:rPr>
  </w:style>
  <w:style w:type="character" w:customStyle="1" w:styleId="84">
    <w:name w:val="批注主题 Char1"/>
    <w:semiHidden/>
    <w:qFormat/>
    <w:uiPriority w:val="99"/>
    <w:rPr>
      <w:b/>
      <w:bCs/>
    </w:rPr>
  </w:style>
  <w:style w:type="character" w:customStyle="1" w:styleId="85">
    <w:name w:val="正文文本缩进 字符"/>
    <w:link w:val="17"/>
    <w:qFormat/>
    <w:uiPriority w:val="0"/>
    <w:rPr>
      <w:rFonts w:ascii="仿宋_GB2312" w:eastAsia="仿宋_GB2312"/>
      <w:sz w:val="24"/>
      <w:szCs w:val="24"/>
    </w:rPr>
  </w:style>
  <w:style w:type="character" w:customStyle="1" w:styleId="86">
    <w:name w:val="批注文字 字符"/>
    <w:link w:val="13"/>
    <w:qFormat/>
    <w:uiPriority w:val="0"/>
    <w:rPr>
      <w:sz w:val="24"/>
      <w:szCs w:val="24"/>
    </w:rPr>
  </w:style>
  <w:style w:type="paragraph" w:customStyle="1" w:styleId="87">
    <w:name w:val="xl45"/>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character" w:customStyle="1" w:styleId="88">
    <w:name w:val="正文文本 2 Char2"/>
    <w:basedOn w:val="40"/>
    <w:semiHidden/>
    <w:qFormat/>
    <w:uiPriority w:val="99"/>
    <w:rPr>
      <w:kern w:val="2"/>
      <w:sz w:val="21"/>
      <w:szCs w:val="24"/>
    </w:rPr>
  </w:style>
  <w:style w:type="character" w:customStyle="1" w:styleId="89">
    <w:name w:val="正文文本缩进 Char2"/>
    <w:basedOn w:val="40"/>
    <w:semiHidden/>
    <w:qFormat/>
    <w:uiPriority w:val="99"/>
    <w:rPr>
      <w:kern w:val="2"/>
      <w:sz w:val="21"/>
      <w:szCs w:val="24"/>
    </w:rPr>
  </w:style>
  <w:style w:type="paragraph" w:customStyle="1" w:styleId="90">
    <w:name w:val="xl5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character" w:customStyle="1" w:styleId="91">
    <w:name w:val="日期 Char2"/>
    <w:basedOn w:val="40"/>
    <w:semiHidden/>
    <w:qFormat/>
    <w:uiPriority w:val="99"/>
    <w:rPr>
      <w:kern w:val="2"/>
      <w:sz w:val="21"/>
      <w:szCs w:val="24"/>
    </w:rPr>
  </w:style>
  <w:style w:type="paragraph" w:customStyle="1" w:styleId="92">
    <w:name w:val="xl23"/>
    <w:next w:val="93"/>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3">
    <w:name w:val="xl28"/>
    <w:basedOn w:val="1"/>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character" w:customStyle="1" w:styleId="94">
    <w:name w:val="页脚 Char2"/>
    <w:basedOn w:val="40"/>
    <w:semiHidden/>
    <w:qFormat/>
    <w:uiPriority w:val="99"/>
    <w:rPr>
      <w:kern w:val="2"/>
      <w:sz w:val="18"/>
      <w:szCs w:val="18"/>
    </w:rPr>
  </w:style>
  <w:style w:type="paragraph" w:customStyle="1" w:styleId="95">
    <w:name w:val="表格"/>
    <w:basedOn w:val="1"/>
    <w:qFormat/>
    <w:uiPriority w:val="0"/>
    <w:pPr>
      <w:tabs>
        <w:tab w:val="left" w:pos="1200"/>
      </w:tabs>
      <w:spacing w:line="500" w:lineRule="exact"/>
      <w:jc w:val="center"/>
    </w:pPr>
    <w:rPr>
      <w:rFonts w:ascii="宋体"/>
      <w:sz w:val="24"/>
      <w:szCs w:val="18"/>
    </w:rPr>
  </w:style>
  <w:style w:type="character" w:customStyle="1" w:styleId="96">
    <w:name w:val="正文文本缩进 2 Char2"/>
    <w:basedOn w:val="40"/>
    <w:semiHidden/>
    <w:qFormat/>
    <w:uiPriority w:val="99"/>
    <w:rPr>
      <w:kern w:val="2"/>
      <w:sz w:val="21"/>
      <w:szCs w:val="24"/>
    </w:rPr>
  </w:style>
  <w:style w:type="paragraph" w:customStyle="1" w:styleId="97">
    <w:name w:val="font8"/>
    <w:basedOn w:val="1"/>
    <w:qFormat/>
    <w:uiPriority w:val="0"/>
    <w:pPr>
      <w:widowControl/>
      <w:spacing w:before="100" w:beforeAutospacing="1" w:after="100" w:afterAutospacing="1"/>
      <w:jc w:val="left"/>
    </w:pPr>
    <w:rPr>
      <w:kern w:val="0"/>
      <w:sz w:val="20"/>
      <w:szCs w:val="20"/>
    </w:rPr>
  </w:style>
  <w:style w:type="character" w:customStyle="1" w:styleId="98">
    <w:name w:val="批注文字 Char2"/>
    <w:basedOn w:val="40"/>
    <w:semiHidden/>
    <w:qFormat/>
    <w:uiPriority w:val="99"/>
    <w:rPr>
      <w:kern w:val="2"/>
      <w:sz w:val="21"/>
      <w:szCs w:val="24"/>
    </w:rPr>
  </w:style>
  <w:style w:type="character" w:customStyle="1" w:styleId="99">
    <w:name w:val="文档结构图 Char2"/>
    <w:basedOn w:val="40"/>
    <w:semiHidden/>
    <w:qFormat/>
    <w:uiPriority w:val="99"/>
    <w:rPr>
      <w:rFonts w:ascii="宋体"/>
      <w:kern w:val="2"/>
      <w:sz w:val="18"/>
      <w:szCs w:val="18"/>
    </w:rPr>
  </w:style>
  <w:style w:type="paragraph" w:customStyle="1" w:styleId="100">
    <w:name w:val="xl61"/>
    <w:basedOn w:val="1"/>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character" w:customStyle="1" w:styleId="101">
    <w:name w:val="正文文本 Char2"/>
    <w:basedOn w:val="40"/>
    <w:semiHidden/>
    <w:qFormat/>
    <w:uiPriority w:val="99"/>
    <w:rPr>
      <w:kern w:val="2"/>
      <w:sz w:val="21"/>
      <w:szCs w:val="24"/>
    </w:rPr>
  </w:style>
  <w:style w:type="paragraph" w:customStyle="1" w:styleId="102">
    <w:name w:val="xl29"/>
    <w:basedOn w:val="1"/>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character" w:customStyle="1" w:styleId="103">
    <w:name w:val="批注主题 Char2"/>
    <w:basedOn w:val="98"/>
    <w:semiHidden/>
    <w:qFormat/>
    <w:uiPriority w:val="99"/>
    <w:rPr>
      <w:b/>
      <w:bCs/>
      <w:kern w:val="2"/>
      <w:sz w:val="21"/>
      <w:szCs w:val="24"/>
    </w:rPr>
  </w:style>
  <w:style w:type="character" w:customStyle="1" w:styleId="104">
    <w:name w:val="纯文本 Char3"/>
    <w:basedOn w:val="40"/>
    <w:semiHidden/>
    <w:qFormat/>
    <w:uiPriority w:val="99"/>
    <w:rPr>
      <w:rFonts w:ascii="宋体" w:hAnsi="Courier New" w:cs="Courier New"/>
      <w:kern w:val="2"/>
      <w:sz w:val="21"/>
      <w:szCs w:val="21"/>
    </w:rPr>
  </w:style>
  <w:style w:type="paragraph" w:customStyle="1" w:styleId="105">
    <w:name w:val="Default"/>
    <w:qFormat/>
    <w:uiPriority w:val="0"/>
    <w:pPr>
      <w:widowControl w:val="0"/>
      <w:autoSpaceDE w:val="0"/>
      <w:autoSpaceDN w:val="0"/>
      <w:adjustRightInd w:val="0"/>
    </w:pPr>
    <w:rPr>
      <w:rFonts w:ascii="......." w:hAnsi="......." w:eastAsia="......." w:cs="......."/>
      <w:color w:val="000000"/>
      <w:sz w:val="24"/>
      <w:szCs w:val="24"/>
      <w:lang w:val="en-US" w:eastAsia="zh-CN" w:bidi="ar-SA"/>
    </w:rPr>
  </w:style>
  <w:style w:type="character" w:customStyle="1" w:styleId="106">
    <w:name w:val="批注框文本 Char2"/>
    <w:basedOn w:val="40"/>
    <w:semiHidden/>
    <w:qFormat/>
    <w:uiPriority w:val="99"/>
    <w:rPr>
      <w:kern w:val="2"/>
      <w:sz w:val="18"/>
      <w:szCs w:val="18"/>
    </w:rPr>
  </w:style>
  <w:style w:type="character" w:customStyle="1" w:styleId="107">
    <w:name w:val="正文首行缩进 Char2"/>
    <w:basedOn w:val="101"/>
    <w:semiHidden/>
    <w:qFormat/>
    <w:uiPriority w:val="99"/>
    <w:rPr>
      <w:kern w:val="2"/>
      <w:sz w:val="21"/>
      <w:szCs w:val="24"/>
    </w:rPr>
  </w:style>
  <w:style w:type="character" w:customStyle="1" w:styleId="108">
    <w:name w:val="正文文本缩进 3 Char2"/>
    <w:basedOn w:val="40"/>
    <w:semiHidden/>
    <w:qFormat/>
    <w:uiPriority w:val="99"/>
    <w:rPr>
      <w:kern w:val="2"/>
      <w:sz w:val="16"/>
      <w:szCs w:val="16"/>
    </w:rPr>
  </w:style>
  <w:style w:type="paragraph" w:customStyle="1" w:styleId="109">
    <w:name w:val="列出段落1"/>
    <w:basedOn w:val="1"/>
    <w:qFormat/>
    <w:uiPriority w:val="0"/>
    <w:pPr>
      <w:ind w:firstLine="420" w:firstLineChars="200"/>
    </w:pPr>
    <w:rPr>
      <w:rFonts w:ascii="Calibri" w:hAnsi="Calibri"/>
      <w:szCs w:val="22"/>
    </w:rPr>
  </w:style>
  <w:style w:type="character" w:customStyle="1" w:styleId="110">
    <w:name w:val="页眉 Char2"/>
    <w:basedOn w:val="40"/>
    <w:semiHidden/>
    <w:qFormat/>
    <w:uiPriority w:val="99"/>
    <w:rPr>
      <w:kern w:val="2"/>
      <w:sz w:val="18"/>
      <w:szCs w:val="18"/>
    </w:rPr>
  </w:style>
  <w:style w:type="paragraph" w:customStyle="1" w:styleId="111">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12">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3">
    <w:name w:val="Bullet_Title"/>
    <w:basedOn w:val="1"/>
    <w:qFormat/>
    <w:uiPriority w:val="0"/>
    <w:pPr>
      <w:tabs>
        <w:tab w:val="left" w:pos="814"/>
      </w:tabs>
      <w:spacing w:after="78" w:line="300" w:lineRule="auto"/>
      <w:ind w:left="794" w:hanging="340"/>
    </w:pPr>
    <w:rPr>
      <w:rFonts w:ascii="Arial Narrow" w:hAnsi="Arial Narrow"/>
      <w:sz w:val="24"/>
      <w:szCs w:val="20"/>
    </w:rPr>
  </w:style>
  <w:style w:type="paragraph" w:customStyle="1" w:styleId="114">
    <w:name w:val="font7"/>
    <w:basedOn w:val="1"/>
    <w:qFormat/>
    <w:uiPriority w:val="0"/>
    <w:pPr>
      <w:widowControl/>
      <w:spacing w:before="100" w:beforeAutospacing="1" w:after="100" w:afterAutospacing="1"/>
      <w:jc w:val="left"/>
    </w:pPr>
    <w:rPr>
      <w:rFonts w:ascii="宋体"/>
      <w:kern w:val="0"/>
      <w:sz w:val="18"/>
      <w:szCs w:val="18"/>
    </w:rPr>
  </w:style>
  <w:style w:type="paragraph" w:customStyle="1" w:styleId="115">
    <w:name w:val="xl64"/>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16">
    <w:name w:val="修订1"/>
    <w:qFormat/>
    <w:uiPriority w:val="0"/>
    <w:rPr>
      <w:rFonts w:ascii="Times New Roman" w:hAnsi="Times New Roman" w:eastAsia="宋体" w:cs="Times New Roman"/>
      <w:kern w:val="2"/>
      <w:sz w:val="21"/>
      <w:szCs w:val="24"/>
      <w:lang w:val="en-US" w:eastAsia="zh-CN" w:bidi="ar-SA"/>
    </w:rPr>
  </w:style>
  <w:style w:type="paragraph" w:customStyle="1" w:styleId="117">
    <w:name w:val="xl3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8">
    <w:name w:val="xl6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9">
    <w:name w:val="xl51"/>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20">
    <w:name w:val="xl24"/>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1">
    <w:name w:val="xl63"/>
    <w:basedOn w:val="1"/>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22">
    <w:name w:val="xl41"/>
    <w:basedOn w:val="1"/>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3">
    <w:name w:val="xl43"/>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24">
    <w:name w:val="font9"/>
    <w:basedOn w:val="1"/>
    <w:qFormat/>
    <w:uiPriority w:val="0"/>
    <w:pPr>
      <w:widowControl/>
      <w:spacing w:before="100" w:beforeAutospacing="1" w:after="100" w:afterAutospacing="1"/>
      <w:jc w:val="left"/>
    </w:pPr>
    <w:rPr>
      <w:rFonts w:ascii="宋体"/>
      <w:b/>
      <w:bCs/>
      <w:color w:val="000000"/>
      <w:kern w:val="0"/>
      <w:sz w:val="18"/>
      <w:szCs w:val="18"/>
    </w:rPr>
  </w:style>
  <w:style w:type="paragraph" w:customStyle="1" w:styleId="125">
    <w:name w:val="xl40"/>
    <w:basedOn w:val="1"/>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6">
    <w:name w:val="xl52"/>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27">
    <w:name w:val="xl65"/>
    <w:basedOn w:val="1"/>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8">
    <w:name w:val="xl25"/>
    <w:basedOn w:val="1"/>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9">
    <w:name w:val="font6"/>
    <w:basedOn w:val="1"/>
    <w:qFormat/>
    <w:uiPriority w:val="0"/>
    <w:pPr>
      <w:widowControl/>
      <w:spacing w:before="100" w:beforeAutospacing="1" w:after="100" w:afterAutospacing="1"/>
      <w:jc w:val="left"/>
    </w:pPr>
    <w:rPr>
      <w:rFonts w:ascii="宋体"/>
      <w:color w:val="0000FF"/>
      <w:kern w:val="0"/>
      <w:sz w:val="24"/>
      <w:u w:val="single"/>
    </w:rPr>
  </w:style>
  <w:style w:type="paragraph" w:customStyle="1" w:styleId="130">
    <w:name w:val="xl38"/>
    <w:basedOn w:val="1"/>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31">
    <w:name w:val="标题1"/>
    <w:basedOn w:val="4"/>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lang w:val="zh-CN"/>
    </w:rPr>
  </w:style>
  <w:style w:type="paragraph" w:customStyle="1" w:styleId="132">
    <w:name w:val="p0"/>
    <w:basedOn w:val="1"/>
    <w:qFormat/>
    <w:uiPriority w:val="0"/>
    <w:pPr>
      <w:widowControl/>
    </w:pPr>
    <w:rPr>
      <w:kern w:val="0"/>
      <w:szCs w:val="21"/>
    </w:rPr>
  </w:style>
  <w:style w:type="paragraph" w:customStyle="1" w:styleId="133">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34">
    <w:name w:val="xl58"/>
    <w:basedOn w:val="1"/>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5">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36">
    <w:name w:val="xl26"/>
    <w:basedOn w:val="1"/>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7">
    <w:name w:val="xl37"/>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8">
    <w:name w:val="xl42"/>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9">
    <w:name w:val="xl31"/>
    <w:basedOn w:val="1"/>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40">
    <w:name w:val="_Style 2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1">
    <w:name w:val="xl30"/>
    <w:basedOn w:val="1"/>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42">
    <w:name w:val="xl39"/>
    <w:basedOn w:val="1"/>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3">
    <w:name w:val="xl3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44">
    <w:name w:val="xl46"/>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5">
    <w:name w:val="xl49"/>
    <w:basedOn w:val="1"/>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146">
    <w:name w:val="xl48"/>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7">
    <w:name w:val="xl32"/>
    <w:basedOn w:val="1"/>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4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9">
    <w:name w:val="xl44"/>
    <w:basedOn w:val="1"/>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50">
    <w:name w:val="xl59"/>
    <w:basedOn w:val="1"/>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51">
    <w:name w:val="xl34"/>
    <w:basedOn w:val="1"/>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52">
    <w:name w:val="xl35"/>
    <w:basedOn w:val="1"/>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53">
    <w:name w:val="xl27"/>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54">
    <w:name w:val="xl5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55">
    <w:name w:val="font5"/>
    <w:basedOn w:val="1"/>
    <w:qFormat/>
    <w:uiPriority w:val="0"/>
    <w:pPr>
      <w:widowControl/>
      <w:spacing w:before="100" w:beforeAutospacing="1" w:after="100" w:afterAutospacing="1"/>
      <w:jc w:val="left"/>
    </w:pPr>
    <w:rPr>
      <w:rFonts w:ascii="宋体"/>
      <w:kern w:val="0"/>
      <w:sz w:val="18"/>
      <w:szCs w:val="18"/>
    </w:rPr>
  </w:style>
  <w:style w:type="paragraph" w:customStyle="1" w:styleId="156">
    <w:name w:val="xl47"/>
    <w:basedOn w:val="1"/>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57">
    <w:name w:val="Char13"/>
    <w:basedOn w:val="1"/>
    <w:qFormat/>
    <w:uiPriority w:val="0"/>
  </w:style>
  <w:style w:type="paragraph" w:customStyle="1" w:styleId="158">
    <w:name w:val="Char"/>
    <w:basedOn w:val="1"/>
    <w:qFormat/>
    <w:uiPriority w:val="0"/>
  </w:style>
  <w:style w:type="paragraph" w:customStyle="1" w:styleId="159">
    <w:name w:val="Char Char Char Char Char Char Char Char Char Char"/>
    <w:basedOn w:val="1"/>
    <w:qFormat/>
    <w:uiPriority w:val="0"/>
    <w:rPr>
      <w:rFonts w:ascii="Tahoma" w:hAnsi="Tahoma"/>
      <w:sz w:val="24"/>
      <w:szCs w:val="20"/>
    </w:rPr>
  </w:style>
  <w:style w:type="paragraph" w:customStyle="1" w:styleId="160">
    <w:name w:val="列出段落2"/>
    <w:basedOn w:val="1"/>
    <w:qFormat/>
    <w:uiPriority w:val="34"/>
    <w:pPr>
      <w:ind w:firstLine="420" w:firstLineChars="200"/>
    </w:pPr>
    <w:rPr>
      <w:rFonts w:asciiTheme="minorHAnsi" w:hAnsiTheme="minorHAnsi" w:eastAsiaTheme="minorEastAsia" w:cstheme="minorBidi"/>
      <w:szCs w:val="22"/>
    </w:rPr>
  </w:style>
  <w:style w:type="paragraph" w:customStyle="1" w:styleId="161">
    <w:name w:val="正文缩进2格"/>
    <w:basedOn w:val="1"/>
    <w:qFormat/>
    <w:uiPriority w:val="0"/>
    <w:pPr>
      <w:spacing w:line="600" w:lineRule="exact"/>
      <w:ind w:firstLine="639" w:firstLineChars="206"/>
    </w:pPr>
    <w:rPr>
      <w:rFonts w:ascii="仿宋_GB2312" w:hAnsi="宋体" w:eastAsia="仿宋_GB2312"/>
      <w:sz w:val="31"/>
      <w:szCs w:val="20"/>
    </w:rPr>
  </w:style>
  <w:style w:type="paragraph" w:customStyle="1" w:styleId="162">
    <w:name w:val="正文缩进4格"/>
    <w:basedOn w:val="161"/>
    <w:qFormat/>
    <w:uiPriority w:val="0"/>
    <w:pPr>
      <w:ind w:left="2" w:firstLine="538" w:firstLineChars="192"/>
    </w:pPr>
    <w:rPr>
      <w:color w:val="0000FF"/>
      <w:sz w:val="28"/>
    </w:rPr>
  </w:style>
  <w:style w:type="character" w:customStyle="1" w:styleId="163">
    <w:name w:val="title_emph"/>
    <w:basedOn w:val="40"/>
    <w:qFormat/>
    <w:uiPriority w:val="0"/>
  </w:style>
  <w:style w:type="character" w:customStyle="1" w:styleId="164">
    <w:name w:val="para"/>
    <w:basedOn w:val="40"/>
    <w:qFormat/>
    <w:uiPriority w:val="0"/>
  </w:style>
  <w:style w:type="character" w:customStyle="1" w:styleId="165">
    <w:name w:val="point_normal"/>
    <w:basedOn w:val="40"/>
    <w:qFormat/>
    <w:uiPriority w:val="0"/>
  </w:style>
  <w:style w:type="character" w:customStyle="1" w:styleId="166">
    <w:name w:val="small1"/>
    <w:qFormat/>
    <w:uiPriority w:val="0"/>
    <w:rPr>
      <w:rFonts w:hint="default" w:ascii="Verdana" w:hAnsi="Verdana"/>
      <w:sz w:val="17"/>
      <w:szCs w:val="17"/>
    </w:rPr>
  </w:style>
  <w:style w:type="character" w:customStyle="1" w:styleId="167">
    <w:name w:val="v151"/>
    <w:qFormat/>
    <w:uiPriority w:val="0"/>
    <w:rPr>
      <w:spacing w:val="280"/>
      <w:sz w:val="18"/>
      <w:szCs w:val="18"/>
    </w:rPr>
  </w:style>
  <w:style w:type="character" w:customStyle="1" w:styleId="168">
    <w:name w:val="style21"/>
    <w:qFormat/>
    <w:uiPriority w:val="0"/>
    <w:rPr>
      <w:b/>
      <w:bCs/>
    </w:rPr>
  </w:style>
  <w:style w:type="character" w:customStyle="1" w:styleId="169">
    <w:name w:val="正文文本 3 字符"/>
    <w:basedOn w:val="40"/>
    <w:link w:val="14"/>
    <w:qFormat/>
    <w:uiPriority w:val="0"/>
    <w:rPr>
      <w:rFonts w:ascii="宋体" w:hAnsi="宋体"/>
      <w:b/>
      <w:spacing w:val="60"/>
      <w:kern w:val="2"/>
      <w:sz w:val="44"/>
      <w:szCs w:val="72"/>
    </w:rPr>
  </w:style>
  <w:style w:type="paragraph" w:customStyle="1" w:styleId="170">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1">
    <w:name w:val="Char Char1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72">
    <w:name w:v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174">
    <w:name w:val="正文缩进 字符"/>
    <w:link w:val="10"/>
    <w:qFormat/>
    <w:uiPriority w:val="0"/>
    <w:rPr>
      <w:rFonts w:ascii="宋体"/>
      <w:kern w:val="2"/>
      <w:sz w:val="21"/>
    </w:rPr>
  </w:style>
  <w:style w:type="paragraph" w:customStyle="1" w:styleId="175">
    <w:name w:val="样式 样式 首行缩进:  2 字符 段前: 4.65 磅 + 首行缩进:  2 字符"/>
    <w:basedOn w:val="1"/>
    <w:qFormat/>
    <w:uiPriority w:val="0"/>
    <w:pPr>
      <w:topLinePunct/>
      <w:spacing w:before="93" w:line="360" w:lineRule="auto"/>
      <w:ind w:firstLine="480" w:firstLineChars="200"/>
    </w:pPr>
    <w:rPr>
      <w:rFonts w:cs="宋体"/>
      <w:sz w:val="24"/>
      <w:szCs w:val="20"/>
    </w:rPr>
  </w:style>
  <w:style w:type="character" w:customStyle="1" w:styleId="176">
    <w:name w:val="标题 2 Char1"/>
    <w:qFormat/>
    <w:uiPriority w:val="0"/>
    <w:rPr>
      <w:rFonts w:ascii="Arial" w:hAnsi="Arial" w:eastAsia="宋体"/>
      <w:b/>
      <w:sz w:val="30"/>
      <w:lang w:val="en-US" w:eastAsia="zh-CN" w:bidi="ar-SA"/>
    </w:rPr>
  </w:style>
  <w:style w:type="character" w:customStyle="1" w:styleId="177">
    <w:name w:val="正文缩进 Char Char"/>
    <w:qFormat/>
    <w:uiPriority w:val="0"/>
    <w:rPr>
      <w:kern w:val="2"/>
      <w:sz w:val="21"/>
      <w:szCs w:val="24"/>
      <w:lang w:bidi="ar-SA"/>
    </w:rPr>
  </w:style>
  <w:style w:type="paragraph" w:customStyle="1" w:styleId="178">
    <w:name w:val="抬头"/>
    <w:basedOn w:val="1"/>
    <w:qFormat/>
    <w:uiPriority w:val="0"/>
    <w:pPr>
      <w:spacing w:beforeLines="50" w:line="360" w:lineRule="auto"/>
    </w:pPr>
    <w:rPr>
      <w:rFonts w:ascii="宋体"/>
      <w:sz w:val="24"/>
    </w:rPr>
  </w:style>
  <w:style w:type="character" w:customStyle="1" w:styleId="179">
    <w:name w:val="标书正文格式 Char"/>
    <w:link w:val="180"/>
    <w:qFormat/>
    <w:uiPriority w:val="0"/>
    <w:rPr>
      <w:sz w:val="28"/>
      <w:szCs w:val="28"/>
    </w:rPr>
  </w:style>
  <w:style w:type="paragraph" w:customStyle="1" w:styleId="180">
    <w:name w:val="标书正文格式"/>
    <w:link w:val="179"/>
    <w:qFormat/>
    <w:uiPriority w:val="0"/>
    <w:pPr>
      <w:ind w:firstLine="200" w:firstLineChars="200"/>
    </w:pPr>
    <w:rPr>
      <w:rFonts w:ascii="Times New Roman" w:hAnsi="Times New Roman" w:eastAsia="宋体" w:cs="Times New Roman"/>
      <w:sz w:val="28"/>
      <w:szCs w:val="28"/>
      <w:lang w:val="en-US" w:eastAsia="zh-CN" w:bidi="ar-SA"/>
    </w:rPr>
  </w:style>
  <w:style w:type="paragraph" w:customStyle="1" w:styleId="181">
    <w:name w:val="正文首行缩进1"/>
    <w:basedOn w:val="15"/>
    <w:qFormat/>
    <w:uiPriority w:val="0"/>
    <w:pPr>
      <w:ind w:firstLine="420" w:firstLineChars="100"/>
    </w:pPr>
    <w:rPr>
      <w:kern w:val="2"/>
      <w:sz w:val="21"/>
    </w:rPr>
  </w:style>
  <w:style w:type="paragraph" w:customStyle="1" w:styleId="182">
    <w:name w:val="纯文本1"/>
    <w:basedOn w:val="1"/>
    <w:qFormat/>
    <w:uiPriority w:val="0"/>
    <w:rPr>
      <w:rFonts w:ascii="宋体" w:hAnsi="Courier New" w:cs="Courier New"/>
      <w:szCs w:val="21"/>
    </w:rPr>
  </w:style>
  <w:style w:type="paragraph" w:customStyle="1" w:styleId="183">
    <w:name w:val="列出段落3"/>
    <w:basedOn w:val="1"/>
    <w:qFormat/>
    <w:uiPriority w:val="99"/>
    <w:pPr>
      <w:ind w:firstLine="420" w:firstLineChars="200"/>
    </w:pPr>
  </w:style>
  <w:style w:type="paragraph" w:customStyle="1" w:styleId="184">
    <w:name w:val="列出段落4"/>
    <w:basedOn w:val="1"/>
    <w:qFormat/>
    <w:uiPriority w:val="34"/>
    <w:pPr>
      <w:ind w:firstLine="420" w:firstLineChars="200"/>
    </w:pPr>
    <w:rPr>
      <w:szCs w:val="20"/>
    </w:rPr>
  </w:style>
  <w:style w:type="paragraph" w:customStyle="1" w:styleId="185">
    <w:name w:val="TOC 标题1"/>
    <w:basedOn w:val="4"/>
    <w:next w:val="1"/>
    <w:unhideWhenUsed/>
    <w:qFormat/>
    <w:uiPriority w:val="39"/>
    <w:pPr>
      <w:keepLines/>
      <w:widowControl/>
      <w:autoSpaceDE/>
      <w:autoSpaceDN/>
      <w:adjustRightInd/>
      <w:spacing w:before="480" w:line="276" w:lineRule="auto"/>
      <w:outlineLvl w:val="9"/>
    </w:pPr>
    <w:rPr>
      <w:rFonts w:asciiTheme="majorHAnsi" w:hAnsiTheme="majorHAnsi" w:eastAsiaTheme="majorEastAsia" w:cstheme="majorBidi"/>
      <w:color w:val="376092" w:themeColor="accent1" w:themeShade="BF"/>
      <w:sz w:val="28"/>
      <w:szCs w:val="28"/>
    </w:rPr>
  </w:style>
  <w:style w:type="paragraph" w:customStyle="1" w:styleId="186">
    <w:name w:val="正文 New New New New New New New New New New New New"/>
    <w:qFormat/>
    <w:uiPriority w:val="0"/>
    <w:pPr>
      <w:widowControl w:val="0"/>
      <w:jc w:val="both"/>
    </w:pPr>
    <w:rPr>
      <w:rFonts w:ascii="Calibri" w:hAnsi="Calibri" w:eastAsia="宋体" w:cs="Calibri"/>
      <w:kern w:val="2"/>
      <w:sz w:val="21"/>
      <w:szCs w:val="21"/>
      <w:lang w:val="en-US" w:eastAsia="zh-CN" w:bidi="ar-SA"/>
    </w:rPr>
  </w:style>
  <w:style w:type="paragraph" w:customStyle="1" w:styleId="187">
    <w:name w:val="列出段落5"/>
    <w:basedOn w:val="1"/>
    <w:unhideWhenUsed/>
    <w:qFormat/>
    <w:uiPriority w:val="99"/>
    <w:pPr>
      <w:ind w:firstLine="420" w:firstLineChars="200"/>
    </w:pPr>
  </w:style>
  <w:style w:type="paragraph" w:customStyle="1" w:styleId="188">
    <w:name w:val="TOC 标题2"/>
    <w:basedOn w:val="4"/>
    <w:next w:val="1"/>
    <w:unhideWhenUsed/>
    <w:qFormat/>
    <w:uiPriority w:val="39"/>
    <w:pPr>
      <w:keepLines/>
      <w:widowControl/>
      <w:autoSpaceDE/>
      <w:autoSpaceDN/>
      <w:adjustRightInd/>
      <w:spacing w:before="240" w:line="259" w:lineRule="auto"/>
      <w:outlineLvl w:val="9"/>
    </w:pPr>
    <w:rPr>
      <w:rFonts w:asciiTheme="majorHAnsi" w:hAnsiTheme="majorHAnsi" w:eastAsiaTheme="majorEastAsia" w:cstheme="majorBidi"/>
      <w:b w:val="0"/>
      <w:bCs w:val="0"/>
      <w:color w:val="376092" w:themeColor="accent1" w:themeShade="BF"/>
      <w:sz w:val="32"/>
      <w:szCs w:val="32"/>
    </w:rPr>
  </w:style>
  <w:style w:type="character" w:customStyle="1" w:styleId="189">
    <w:name w:val="正文文本_"/>
    <w:basedOn w:val="40"/>
    <w:link w:val="190"/>
    <w:unhideWhenUsed/>
    <w:qFormat/>
    <w:uiPriority w:val="99"/>
    <w:rPr>
      <w:rFonts w:ascii="MingLiU" w:hAnsi="MingLiU" w:eastAsia="MingLiU"/>
      <w:sz w:val="26"/>
      <w:shd w:val="clear" w:color="auto" w:fill="FFFFFF"/>
      <w:lang w:val="zh-CN"/>
    </w:rPr>
  </w:style>
  <w:style w:type="paragraph" w:customStyle="1" w:styleId="190">
    <w:name w:val="正文文本1"/>
    <w:basedOn w:val="1"/>
    <w:link w:val="189"/>
    <w:unhideWhenUsed/>
    <w:qFormat/>
    <w:uiPriority w:val="99"/>
    <w:pPr>
      <w:shd w:val="clear" w:color="auto" w:fill="FFFFFF"/>
      <w:spacing w:line="463" w:lineRule="auto"/>
      <w:ind w:firstLine="400"/>
    </w:pPr>
    <w:rPr>
      <w:rFonts w:hint="eastAsia" w:ascii="MingLiU" w:hAnsi="MingLiU" w:eastAsia="MingLiU"/>
      <w:kern w:val="0"/>
      <w:sz w:val="26"/>
      <w:szCs w:val="20"/>
      <w:lang w:val="zh-CN"/>
    </w:rPr>
  </w:style>
  <w:style w:type="character" w:customStyle="1" w:styleId="191">
    <w:name w:val="正文文本首行缩进 2 字符"/>
    <w:basedOn w:val="85"/>
    <w:link w:val="37"/>
    <w:semiHidden/>
    <w:qFormat/>
    <w:uiPriority w:val="99"/>
    <w:rPr>
      <w:rFonts w:ascii="仿宋_GB2312" w:eastAsia="仿宋_GB2312"/>
      <w:kern w:val="2"/>
      <w:sz w:val="21"/>
      <w:szCs w:val="24"/>
    </w:rPr>
  </w:style>
  <w:style w:type="paragraph" w:customStyle="1" w:styleId="192">
    <w:name w:val="[bumx]小四 行距: 1.5 倍行距 首行缩进:  2 字符"/>
    <w:basedOn w:val="1"/>
    <w:qFormat/>
    <w:uiPriority w:val="0"/>
    <w:pPr>
      <w:spacing w:line="360" w:lineRule="auto"/>
      <w:ind w:firstLine="480" w:firstLineChars="200"/>
    </w:pPr>
    <w:rPr>
      <w:rFonts w:cs="宋体"/>
      <w:sz w:val="24"/>
      <w:szCs w:val="20"/>
    </w:rPr>
  </w:style>
  <w:style w:type="character" w:customStyle="1" w:styleId="193">
    <w:name w:val="标题 3 字符"/>
    <w:qFormat/>
    <w:uiPriority w:val="0"/>
    <w:rPr>
      <w:rFonts w:ascii="宋体"/>
      <w:b/>
      <w:bCs/>
      <w:sz w:val="32"/>
      <w:szCs w:val="32"/>
    </w:rPr>
  </w:style>
  <w:style w:type="paragraph" w:customStyle="1" w:styleId="194">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95">
    <w:name w:val="列出段落6"/>
    <w:basedOn w:val="1"/>
    <w:qFormat/>
    <w:uiPriority w:val="99"/>
    <w:pPr>
      <w:ind w:firstLine="420" w:firstLineChars="200"/>
    </w:pPr>
  </w:style>
  <w:style w:type="paragraph" w:styleId="196">
    <w:name w:val="List Paragraph"/>
    <w:basedOn w:val="1"/>
    <w:qFormat/>
    <w:uiPriority w:val="99"/>
    <w:pPr>
      <w:ind w:firstLine="420" w:firstLineChars="200"/>
    </w:pPr>
  </w:style>
  <w:style w:type="paragraph" w:customStyle="1" w:styleId="197">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198">
    <w:name w:val="正文仿宋小四 Char"/>
    <w:link w:val="199"/>
    <w:qFormat/>
    <w:uiPriority w:val="0"/>
    <w:rPr>
      <w:rFonts w:ascii="仿宋_GB2312" w:hAnsi="宋体" w:eastAsia="仿宋_GB2312"/>
      <w:kern w:val="2"/>
      <w:sz w:val="24"/>
      <w:lang w:bidi="ar-DZ"/>
    </w:rPr>
  </w:style>
  <w:style w:type="paragraph" w:customStyle="1" w:styleId="199">
    <w:name w:val="正文仿宋小四"/>
    <w:basedOn w:val="1"/>
    <w:link w:val="198"/>
    <w:qFormat/>
    <w:uiPriority w:val="0"/>
    <w:pPr>
      <w:spacing w:line="360" w:lineRule="auto"/>
      <w:ind w:firstLine="420"/>
    </w:pPr>
    <w:rPr>
      <w:rFonts w:ascii="仿宋_GB2312" w:hAnsi="宋体" w:eastAsia="仿宋_GB2312"/>
      <w:sz w:val="24"/>
      <w:szCs w:val="20"/>
      <w:lang w:bidi="ar-DZ"/>
    </w:rPr>
  </w:style>
  <w:style w:type="table" w:customStyle="1" w:styleId="200">
    <w:name w:val="Table Normal"/>
    <w:semiHidden/>
    <w:unhideWhenUsed/>
    <w:qFormat/>
    <w:uiPriority w:val="2"/>
    <w:pPr>
      <w:widowControl w:val="0"/>
      <w:autoSpaceDE w:val="0"/>
      <w:autoSpaceDN w:val="0"/>
    </w:pPr>
    <w:rPr>
      <w:rFonts w:ascii="等线" w:hAnsi="等线" w:eastAsia="等线"/>
      <w:sz w:val="22"/>
      <w:lang w:eastAsia="en-US"/>
    </w:rPr>
    <w:tblPr>
      <w:tblCellMar>
        <w:top w:w="0" w:type="dxa"/>
        <w:left w:w="0" w:type="dxa"/>
        <w:bottom w:w="0" w:type="dxa"/>
        <w:right w:w="0" w:type="dxa"/>
      </w:tblCellMar>
    </w:tblPr>
  </w:style>
  <w:style w:type="paragraph" w:customStyle="1" w:styleId="201">
    <w:name w:val="A表居中正文"/>
    <w:basedOn w:val="1"/>
    <w:qFormat/>
    <w:uiPriority w:val="0"/>
    <w:pPr>
      <w:widowControl/>
      <w:spacing w:line="360" w:lineRule="auto"/>
      <w:jc w:val="center"/>
    </w:pPr>
    <w:rPr>
      <w:rFonts w:ascii="宋体" w:hAnsi="宋体" w:cs="宋体"/>
      <w:sz w:val="24"/>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Company>
  <Pages>55</Pages>
  <Words>13570</Words>
  <Characters>14608</Characters>
  <Lines>834</Lines>
  <Paragraphs>864</Paragraphs>
  <TotalTime>113</TotalTime>
  <ScaleCrop>false</ScaleCrop>
  <LinksUpToDate>false</LinksUpToDate>
  <CharactersWithSpaces>15687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2023-11-23T07:08:00Z</dcterms:created>
  <dc:creator>云南招标股份有限公司</dc:creator>
  <cp:lastModifiedBy>Administrator</cp:lastModifiedBy>
  <cp:lastPrinted>2018-03-24T01:40:00Z</cp:lastPrinted>
  <dcterms:modified xsi:type="dcterms:W3CDTF">2025-07-15T13:10:36Z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B5D00F2EDC264BE2AE68BF59DCA23B30_13</vt:lpwstr>
  </property>
  <property fmtid="{D5CDD505-2E9C-101B-9397-08002B2CF9AE}" pid="4" name="KSOTemplateDocerSaveRecord">
    <vt:lpwstr>eyJoZGlkIjoiZGM3MDI0OTE0ODE2NWFhNGUyZDVlMzUxYzliMjZhNDQifQ==</vt:lpwstr>
  </property>
</Properties>
</file>