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440118-2025-04155</w:t>
      </w:r>
    </w:p>
    <w:p>
      <w:pPr>
        <w:pStyle w:val="null3"/>
        <w:jc w:val="center"/>
        <w:outlineLvl w:val="3"/>
      </w:pPr>
      <w:r>
        <w:rPr>
          <w:sz w:val="24"/>
          <w:b/>
        </w:rPr>
        <w:t>采购项目编号：</w:t>
      </w:r>
      <w:r>
        <w:rPr>
          <w:sz w:val="24"/>
          <w:b/>
        </w:rPr>
        <w:t>AG100071-C2510</w:t>
      </w:r>
    </w:p>
    <w:p>
      <w:pPr>
        <w:pStyle w:val="null3"/>
        <w:jc w:val="center"/>
        <w:outlineLvl w:val="3"/>
      </w:pPr>
      <w:r>
        <w:rPr>
          <w:sz w:val="24"/>
          <w:b/>
        </w:rPr>
        <w:t>项目名称：</w:t>
      </w:r>
      <w:r>
        <w:rPr>
          <w:sz w:val="24"/>
          <w:b/>
        </w:rPr>
        <w:t>增城区公共租赁住房筹建项目</w:t>
      </w:r>
    </w:p>
    <w:p>
      <w:pPr>
        <w:pStyle w:val="null3"/>
        <w:jc w:val="center"/>
        <w:outlineLvl w:val="3"/>
      </w:pPr>
      <w:r>
        <w:rPr>
          <w:sz w:val="24"/>
          <w:b/>
        </w:rPr>
        <w:t>采购人：</w:t>
      </w:r>
      <w:r>
        <w:rPr>
          <w:sz w:val="24"/>
          <w:b/>
        </w:rPr>
        <w:t>广州市增城区住房保障管理服务中心</w:t>
      </w:r>
    </w:p>
    <w:p>
      <w:pPr>
        <w:pStyle w:val="null3"/>
        <w:jc w:val="center"/>
        <w:outlineLvl w:val="3"/>
      </w:pPr>
      <w:r>
        <w:rPr>
          <w:sz w:val="24"/>
          <w:b/>
        </w:rPr>
        <w:t>采购代理机构：</w:t>
      </w:r>
      <w:r>
        <w:rPr>
          <w:sz w:val="24"/>
          <w:b/>
        </w:rPr>
        <w:t>广州建筑工程监理有限公司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广州建筑工程监理有限公司</w:t>
      </w:r>
      <w:r>
        <w:rPr/>
        <w:t>受</w:t>
      </w:r>
      <w:r>
        <w:rPr/>
        <w:t>广州市增城区住房保障管理服务中心</w:t>
      </w:r>
      <w:r>
        <w:rPr/>
        <w:t>的委托，采用</w:t>
      </w:r>
      <w:r>
        <w:rPr/>
        <w:t>公开招标</w:t>
      </w:r>
      <w:r>
        <w:rPr/>
        <w:t>方式组织采购</w:t>
      </w:r>
      <w:r>
        <w:rPr/>
        <w:t>增城区公共租赁住房筹建项目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增城区公共租赁住房筹建项目</w:t>
      </w:r>
    </w:p>
    <w:p>
      <w:pPr>
        <w:pStyle w:val="null3"/>
        <w:ind w:firstLine="480"/>
      </w:pPr>
      <w:r>
        <w:rPr/>
        <w:t>采购计划编号：</w:t>
      </w:r>
      <w:r>
        <w:rPr/>
        <w:t>440118-2025-04155</w:t>
      </w:r>
    </w:p>
    <w:p>
      <w:pPr>
        <w:pStyle w:val="null3"/>
        <w:ind w:firstLine="480"/>
      </w:pPr>
      <w:r>
        <w:rPr/>
        <w:t>采购项目编号：</w:t>
      </w:r>
      <w:r>
        <w:rPr/>
        <w:t>AG100071-C2510</w:t>
      </w:r>
    </w:p>
    <w:p>
      <w:pPr>
        <w:pStyle w:val="null3"/>
        <w:ind w:firstLine="480"/>
      </w:pPr>
      <w:r>
        <w:rPr/>
        <w:t>采购方式：</w:t>
      </w:r>
      <w:r>
        <w:rPr/>
        <w:t>公开招标</w:t>
      </w:r>
    </w:p>
    <w:p>
      <w:pPr>
        <w:pStyle w:val="null3"/>
        <w:ind w:firstLine="480"/>
      </w:pPr>
      <w:r>
        <w:rPr/>
        <w:t>预算金额：</w:t>
      </w:r>
      <w:r>
        <w:rPr/>
        <w:t>18,200,000.00</w:t>
      </w:r>
      <w:r>
        <w:rPr/>
        <w:t>元</w:t>
      </w:r>
    </w:p>
    <w:p>
      <w:pPr>
        <w:pStyle w:val="null3"/>
        <w:outlineLvl w:val="3"/>
      </w:pPr>
      <w:r>
        <w:rPr>
          <w:sz w:val="24"/>
          <w:b/>
        </w:rPr>
        <w:t>2.项目内容及需求情况（采购项目技术规格、参数及要求）</w:t>
      </w:r>
    </w:p>
    <w:p>
      <w:pPr>
        <w:pStyle w:val="null3"/>
      </w:pPr>
      <w:r>
        <w:rPr/>
        <w:t>采购包1(增城区公共租赁住房筹建项目):</w:t>
      </w:r>
    </w:p>
    <w:p>
      <w:pPr>
        <w:pStyle w:val="null3"/>
      </w:pPr>
      <w:r>
        <w:rPr/>
        <w:t>采购包预算金额：18,200,000.00元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住宅</w:t>
            </w:r>
          </w:p>
        </w:tc>
        <w:tc>
          <w:tcPr>
            <w:tcW w:type="dxa" w:w="2136"/>
          </w:tcPr>
          <w:p>
            <w:pPr>
              <w:pStyle w:val="null3"/>
            </w:pPr>
            <w:r>
              <w:rPr/>
              <w:t>增城区公共租赁住房筹建项目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合同履行期限：详见合同条款。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5）参加采购活动前3年内，在经营活动中没有重大违法记录：提供签署及盖章合格的《投标函》。</w:t>
      </w:r>
    </w:p>
    <w:p>
      <w:pPr>
        <w:pStyle w:val="null3"/>
        <w:outlineLvl w:val="3"/>
      </w:pPr>
      <w:r>
        <w:rPr>
          <w:sz w:val="24"/>
          <w:b/>
        </w:rPr>
        <w:t>2.落实政府采购政策需满足的资格要求：</w:t>
      </w:r>
    </w:p>
    <w:p>
      <w:pPr>
        <w:pStyle w:val="null3"/>
        <w:jc w:val="left"/>
      </w:pPr>
      <w:r>
        <w:rPr/>
        <w:t>采购包1（增城区公共租赁住房筹建项目）：</w:t>
      </w:r>
      <w:r>
        <w:rPr/>
        <w:t>（1）本项目不属于专门面向中小微企业采购的项目。 （2）本项目的企业划分标准所属行业为：房地产开发经营（代码K701）。（3）供应商如为中小微企业、监狱企业、残疾人福利性单位，须在响应文件中提供《中小企业声明函（货物）》。注：中小企业以供应商填写的《中小企业声明函（货物）》（见投标文件格式）为判定标准，残疾人福利性单位以供应商填写的《残疾人福利性单位声明函》（见投标文件格式）为判定标准，监狱企业以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采购包1（增城区公共租赁住房筹建项目）：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广州建筑工程监理有限公司（www.gjjl.com）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广州市增城区住房保障管理服务中心</w:t>
      </w:r>
    </w:p>
    <w:p>
      <w:pPr>
        <w:pStyle w:val="null3"/>
        <w:ind w:firstLine="480"/>
      </w:pPr>
      <w:r>
        <w:rPr/>
        <w:t xml:space="preserve"> 地址：</w:t>
      </w:r>
      <w:r>
        <w:rPr/>
        <w:t>广州市增城区荔城街荔城大道28号</w:t>
      </w:r>
    </w:p>
    <w:p>
      <w:pPr>
        <w:pStyle w:val="null3"/>
        <w:ind w:firstLine="480"/>
      </w:pPr>
      <w:r>
        <w:rPr/>
        <w:t xml:space="preserve"> 联系方式：</w:t>
      </w:r>
      <w:r>
        <w:rPr/>
        <w:t>020-82629820</w:t>
      </w:r>
    </w:p>
    <w:p>
      <w:pPr>
        <w:pStyle w:val="null3"/>
        <w:outlineLvl w:val="3"/>
      </w:pPr>
      <w:r>
        <w:rPr>
          <w:sz w:val="24"/>
          <w:b/>
        </w:rPr>
        <w:t xml:space="preserve"> 2.采购代理机构信息</w:t>
      </w:r>
    </w:p>
    <w:p>
      <w:pPr>
        <w:pStyle w:val="null3"/>
        <w:ind w:firstLine="480"/>
      </w:pPr>
      <w:r>
        <w:rPr/>
        <w:t xml:space="preserve"> 名称：</w:t>
      </w:r>
      <w:r>
        <w:rPr/>
        <w:t>广州建筑工程监理有限公司</w:t>
      </w:r>
    </w:p>
    <w:p>
      <w:pPr>
        <w:pStyle w:val="null3"/>
        <w:ind w:firstLine="480"/>
      </w:pPr>
      <w:r>
        <w:rPr/>
        <w:t xml:space="preserve"> 地址：</w:t>
      </w:r>
      <w:r>
        <w:rPr/>
        <w:t>广州市越秀区广卫路4号20楼</w:t>
      </w:r>
    </w:p>
    <w:p>
      <w:pPr>
        <w:pStyle w:val="null3"/>
        <w:ind w:firstLine="480"/>
      </w:pPr>
      <w:r>
        <w:rPr/>
        <w:t xml:space="preserve"> 联系方式：</w:t>
      </w:r>
      <w:r>
        <w:rPr/>
        <w:t>020-83314346</w:t>
      </w:r>
    </w:p>
    <w:p>
      <w:pPr>
        <w:pStyle w:val="null3"/>
        <w:outlineLvl w:val="3"/>
      </w:pPr>
      <w:r>
        <w:rPr>
          <w:sz w:val="24"/>
          <w:b/>
        </w:rPr>
        <w:t xml:space="preserve"> 3.项目联系方式</w:t>
      </w:r>
    </w:p>
    <w:p>
      <w:pPr>
        <w:pStyle w:val="null3"/>
        <w:ind w:firstLine="480"/>
      </w:pPr>
      <w:r>
        <w:rPr/>
        <w:t xml:space="preserve"> 项目联系人：</w:t>
      </w:r>
      <w:r>
        <w:rPr/>
        <w:t>陆先生</w:t>
      </w:r>
    </w:p>
    <w:p>
      <w:pPr>
        <w:pStyle w:val="null3"/>
        <w:ind w:firstLine="480"/>
      </w:pPr>
      <w:r>
        <w:rPr/>
        <w:t xml:space="preserve"> 电话：</w:t>
      </w:r>
      <w:r>
        <w:rPr/>
        <w:t>020-83314346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广州建筑工程监理有限公司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项目属性：</w:t>
      </w:r>
      <w:r>
        <w:rPr>
          <w:sz w:val="21"/>
        </w:rPr>
        <w:t>货物</w:t>
      </w:r>
      <w:r>
        <w:rPr>
          <w:sz w:val="21"/>
        </w:rPr>
        <w:t>类</w:t>
      </w:r>
    </w:p>
    <w:p>
      <w:pPr>
        <w:pStyle w:val="null3"/>
        <w:ind w:left="15" w:firstLine="431"/>
        <w:jc w:val="both"/>
      </w:pPr>
      <w:r>
        <w:rPr>
          <w:sz w:val="21"/>
        </w:rPr>
        <w:t>2</w:t>
      </w:r>
      <w:r>
        <w:rPr>
          <w:sz w:val="21"/>
        </w:rPr>
        <w:t>、</w:t>
      </w:r>
      <w:r>
        <w:rPr>
          <w:sz w:val="21"/>
        </w:rPr>
        <w:t>预算金额：人民币</w:t>
      </w:r>
      <w:r>
        <w:rPr>
          <w:sz w:val="21"/>
        </w:rPr>
        <w:t>1820</w:t>
      </w:r>
      <w:r>
        <w:rPr>
          <w:sz w:val="21"/>
        </w:rPr>
        <w:t>.00</w:t>
      </w:r>
      <w:r>
        <w:rPr>
          <w:sz w:val="21"/>
        </w:rPr>
        <w:t>万</w:t>
      </w:r>
      <w:r>
        <w:rPr>
          <w:sz w:val="21"/>
        </w:rPr>
        <w:t>元</w:t>
      </w:r>
    </w:p>
    <w:p>
      <w:pPr>
        <w:pStyle w:val="null3"/>
        <w:ind w:left="15" w:firstLine="431"/>
        <w:jc w:val="both"/>
      </w:pPr>
      <w:r>
        <w:rPr>
          <w:sz w:val="21"/>
        </w:rPr>
        <w:t>3</w:t>
      </w:r>
      <w:r>
        <w:rPr>
          <w:sz w:val="21"/>
        </w:rPr>
        <w:t>、</w:t>
      </w:r>
      <w:r>
        <w:rPr>
          <w:sz w:val="21"/>
        </w:rPr>
        <w:t>凡标有</w:t>
      </w:r>
      <w:r>
        <w:rPr>
          <w:sz w:val="21"/>
        </w:rPr>
        <w:t>“★”符号的为实质性的商务、技术指标，必须完全满足这些要求，未达到这些指标要求的将导致投标无效。</w:t>
      </w:r>
    </w:p>
    <w:p>
      <w:pPr>
        <w:pStyle w:val="null3"/>
        <w:ind w:left="15" w:firstLine="431"/>
        <w:jc w:val="both"/>
      </w:pPr>
      <w:r>
        <w:rPr>
          <w:sz w:val="21"/>
        </w:rPr>
        <w:t>4、</w:t>
      </w:r>
      <w:r>
        <w:rPr>
          <w:sz w:val="21"/>
        </w:rPr>
        <w:t>项目</w:t>
      </w:r>
      <w:r>
        <w:rPr>
          <w:sz w:val="21"/>
        </w:rPr>
        <w:t>概况：</w:t>
      </w:r>
      <w:r>
        <w:rPr>
          <w:sz w:val="21"/>
        </w:rPr>
        <w:t>收购增城区</w:t>
      </w:r>
      <w:r>
        <w:rPr>
          <w:sz w:val="21"/>
        </w:rPr>
        <w:t>新塘镇、永宁</w:t>
      </w:r>
      <w:r>
        <w:rPr>
          <w:sz w:val="21"/>
        </w:rPr>
        <w:t>街</w:t>
      </w:r>
      <w:r>
        <w:rPr>
          <w:sz w:val="21"/>
        </w:rPr>
        <w:t>范围内</w:t>
      </w:r>
      <w:r>
        <w:rPr>
          <w:sz w:val="21"/>
        </w:rPr>
        <w:t>“</w:t>
      </w:r>
      <w:r>
        <w:rPr>
          <w:sz w:val="21"/>
        </w:rPr>
        <w:t>户型面积合适、价格合适、位置合适</w:t>
      </w:r>
      <w:r>
        <w:rPr>
          <w:sz w:val="21"/>
        </w:rPr>
        <w:t>”</w:t>
      </w:r>
      <w:r>
        <w:rPr>
          <w:sz w:val="21"/>
        </w:rPr>
        <w:t>的已建成</w:t>
      </w:r>
      <w:r>
        <w:rPr>
          <w:sz w:val="21"/>
        </w:rPr>
        <w:t>存量商品房作为公共租赁住房，解决</w:t>
      </w:r>
      <w:r>
        <w:rPr>
          <w:sz w:val="21"/>
        </w:rPr>
        <w:t>新塘镇、永宁街</w:t>
      </w:r>
      <w:r>
        <w:rPr>
          <w:sz w:val="21"/>
        </w:rPr>
        <w:t>等范围的</w:t>
      </w:r>
      <w:r>
        <w:rPr>
          <w:sz w:val="21"/>
        </w:rPr>
        <w:t>城镇户籍中低收入住房困难家庭</w:t>
      </w:r>
      <w:r>
        <w:rPr>
          <w:sz w:val="21"/>
        </w:rPr>
        <w:t>或周边新就业无房职工</w:t>
      </w:r>
      <w:r>
        <w:rPr>
          <w:sz w:val="21"/>
        </w:rPr>
        <w:t>的住房问题。</w:t>
      </w:r>
    </w:p>
    <w:p>
      <w:pPr>
        <w:pStyle w:val="null3"/>
        <w:ind w:left="15" w:firstLine="431"/>
        <w:jc w:val="both"/>
      </w:pPr>
      <w:r>
        <w:rPr>
          <w:sz w:val="21"/>
        </w:rPr>
        <w:t>5、</w:t>
      </w:r>
      <w:r>
        <w:rPr>
          <w:sz w:val="21"/>
        </w:rPr>
        <w:t>项目需求一览表：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8"/>
        <w:gridCol w:w="1799"/>
        <w:gridCol w:w="553"/>
        <w:gridCol w:w="3654"/>
        <w:gridCol w:w="1605"/>
      </w:tblGrid>
      <w:tr>
        <w:tc>
          <w:tcPr>
            <w:tcW w:type="dxa" w:w="67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b/>
              </w:rPr>
              <w:t>序号</w:t>
            </w:r>
          </w:p>
        </w:tc>
        <w:tc>
          <w:tcPr>
            <w:tcW w:type="dxa" w:w="1799"/>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b/>
              </w:rPr>
              <w:t>采购内容</w:t>
            </w:r>
          </w:p>
        </w:tc>
        <w:tc>
          <w:tcPr>
            <w:tcW w:type="dxa" w:w="553"/>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b/>
              </w:rPr>
              <w:t>数量</w:t>
            </w:r>
          </w:p>
        </w:tc>
        <w:tc>
          <w:tcPr>
            <w:tcW w:type="dxa" w:w="365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b/>
              </w:rPr>
              <w:t>服务</w:t>
            </w:r>
            <w:r>
              <w:rPr>
                <w:sz w:val="21"/>
                <w:b/>
              </w:rPr>
              <w:t>期</w:t>
            </w:r>
            <w:r>
              <w:rPr>
                <w:sz w:val="21"/>
                <w:b/>
              </w:rPr>
              <w:t>限</w:t>
            </w:r>
          </w:p>
        </w:tc>
        <w:tc>
          <w:tcPr>
            <w:tcW w:type="dxa" w:w="1605"/>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b/>
              </w:rPr>
              <w:t>最高限价</w:t>
            </w:r>
          </w:p>
          <w:p>
            <w:pPr>
              <w:pStyle w:val="null3"/>
              <w:jc w:val="center"/>
            </w:pPr>
            <w:r>
              <w:rPr>
                <w:sz w:val="21"/>
                <w:b/>
              </w:rPr>
              <w:t>(人民币）</w:t>
            </w:r>
          </w:p>
        </w:tc>
      </w:tr>
      <w:tr>
        <w:tc>
          <w:tcPr>
            <w:tcW w:type="dxa" w:w="67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w:t>
            </w:r>
          </w:p>
        </w:tc>
        <w:tc>
          <w:tcPr>
            <w:tcW w:type="dxa" w:w="179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增城区公共租赁住房筹建项目</w:t>
            </w:r>
          </w:p>
        </w:tc>
        <w:tc>
          <w:tcPr>
            <w:tcW w:type="dxa" w:w="55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1批</w:t>
            </w:r>
          </w:p>
        </w:tc>
        <w:tc>
          <w:tcPr>
            <w:tcW w:type="dxa" w:w="365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中标供应商应在采购合同签订后</w:t>
            </w:r>
            <w:r>
              <w:rPr>
                <w:sz w:val="21"/>
              </w:rPr>
              <w:t>45</w:t>
            </w:r>
            <w:r>
              <w:rPr>
                <w:sz w:val="21"/>
              </w:rPr>
              <w:t>日内与采购人完成商品房销售网签手续并书面通知采购人交付本项目网签的全部房屋，采购人在收到中标供应商书面通知的</w:t>
            </w:r>
            <w:r>
              <w:rPr>
                <w:sz w:val="21"/>
              </w:rPr>
              <w:t>5</w:t>
            </w:r>
            <w:r>
              <w:rPr>
                <w:sz w:val="21"/>
              </w:rPr>
              <w:t>日内，按照合同和采购需求的交楼标准及国家相关行业标准对房屋进行验收交接，</w:t>
            </w:r>
            <w:r>
              <w:rPr>
                <w:sz w:val="21"/>
              </w:rPr>
              <w:t>验收合格后</w:t>
            </w:r>
            <w:r>
              <w:rPr>
                <w:sz w:val="21"/>
              </w:rPr>
              <w:t>签署房屋交接单。中标供应商在完成交付本项目网签的全部房屋</w:t>
            </w:r>
            <w:r>
              <w:rPr>
                <w:sz w:val="21"/>
              </w:rPr>
              <w:t>并收到全部资金</w:t>
            </w:r>
            <w:r>
              <w:rPr>
                <w:sz w:val="21"/>
              </w:rPr>
              <w:t>后</w:t>
            </w:r>
            <w:r>
              <w:rPr>
                <w:sz w:val="21"/>
              </w:rPr>
              <w:t>60</w:t>
            </w:r>
            <w:r>
              <w:rPr>
                <w:sz w:val="21"/>
              </w:rPr>
              <w:t>个工作日内，负责完成《不动产权证书》办理工作。</w:t>
            </w:r>
          </w:p>
        </w:tc>
        <w:tc>
          <w:tcPr>
            <w:tcW w:type="dxa" w:w="1605"/>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1"/>
              </w:rPr>
              <w:t>18</w:t>
            </w:r>
            <w:r>
              <w:rPr>
                <w:sz w:val="21"/>
              </w:rPr>
              <w:t>,</w:t>
            </w:r>
            <w:r>
              <w:rPr>
                <w:sz w:val="21"/>
              </w:rPr>
              <w:t>20</w:t>
            </w:r>
            <w:r>
              <w:rPr>
                <w:sz w:val="21"/>
              </w:rPr>
              <w:t>0,000.00元</w:t>
            </w:r>
          </w:p>
        </w:tc>
      </w:tr>
    </w:tbl>
    <w:p>
      <w:pPr>
        <w:pStyle w:val="null3"/>
        <w:ind w:left="15" w:firstLine="431"/>
        <w:jc w:val="both"/>
      </w:pPr>
      <w:r>
        <w:rPr>
          <w:sz w:val="21"/>
        </w:rPr>
        <w:t>注：投标人必须对本项目所有内容进行投标，不允许只对其中部分内容进行投标</w:t>
      </w:r>
      <w:r>
        <w:rPr>
          <w:sz w:val="21"/>
        </w:rPr>
        <w:t>。</w:t>
      </w:r>
    </w:p>
    <w:p>
      <w:pPr>
        <w:pStyle w:val="null3"/>
      </w:pPr>
      <w:r>
        <w:rPr/>
        <w:t>采购包1（增城区公共租赁住房筹建项目）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供应商应在采购合同签订后45日内与采购人完成商品房销售网签手续并书面通知采购人交付本项目网签的全部房屋，采购人在收到中标供应商书面通知的5日内，按照合同和采购需求的交楼标准及国家相关行业标准对房屋进行验收交接，验收合格后签署房屋交接单。中标供应商在完成交付本项目网签的全部房屋并收到全部资金后60个工作日内，负责完成《不动产权证书》办理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1期：支付比例30%,第一期：中标供应商与采购人签订合同后5个工作日内，采购人向中标供应商支付合同总额的30%。</w:t>
            </w:r>
          </w:p>
          <w:p>
            <w:pPr>
              <w:pStyle w:val="null3"/>
            </w:pPr>
            <w:r>
              <w:rPr/>
              <w:t>2期：支付比例40%,第二期：中标供应商与采购人完成全部商品房销售网签手续、交验手续并完成全部房屋交付后5个工作日内，采购人向中标供应商支付合同总额的40%。</w:t>
            </w:r>
          </w:p>
          <w:p>
            <w:pPr>
              <w:pStyle w:val="null3"/>
            </w:pPr>
            <w:r>
              <w:rPr/>
              <w:t>3期：支付比例30%,第三期：中标供应商提供《广州市不动产登记查册表》证明交付的商品房符合本项目权属要求后5个工作日内，采购人向中标供应商支付合同总额的30%。 采购人在前述约定的付款时间内向政府财政支付部门提出办理财政支付申请手续即视为采购人已经按期支付。如因财政资金的下达、拨付问题导致付款延迟的，不视为采购人违约，中标供应商不能据此追究采购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在收到中标供应商发出的交付本项目网签全部房屋的书面通知5日内，按照合同和采购需求的交楼标准及国家相关行业标准对房屋进行验收交接，验收合格后签署房屋交接单。如在收到中标供应商书面通知的5日内采购人未配合中标供应商办理验收交接手续的，视为中标供应商已按约定交付了房屋。采购人验收时若对房屋质量或装修、设备要求等有异议，应当在验收完成后3日内以书面形式向中标供应商提出。逾期未提出的，视为同意接收房屋。中标供应商应在收到采购人异议后15日内对采购人的异议作出回复或处理，中标供应商应确保房屋质量及装修、设备要求符合合同和采购需求的交楼标准及国家相关行业标准。中标供应商向采购人交付本项目房屋且采购人对房屋质量及装修、设备要求无异议的，中标供应商完成房屋的交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为固定总价报价项目，供应商按照项目采购预算金额（人民币1820万元）总价进行报价，投标总价=投标平均单价×投标建筑面积+其他服务费用。投标人须根据招标公告上传的《投标报价表》格式填写，并附在投标文件中。 2、综合单价上限：新塘镇：不超过￥11750.00元/㎡；永宁街：不超过￥9850.00元/㎡。上述综合单价上限包含房屋销售平均单价及相应的服务费用（包括但不限于房屋办证涉及的各类税费、工本费、律师费、物业维修资金、采购代理服务费、采购限价评估可行性研究报告编制服务费等供应商依据法律及合同约定应负责的费用，及合同实施过程中应预见和可预见的隐含费用，及完成本项目所需的一切费用）。同时供应商的投标综合单价报价应低于供应商投标商品房所属项目近八个月（2025年1月至8月，自然月）的实际成交网签单价均价，供应商投标报价时需要提供经广州市增城区住房和城乡建设局业务部门出具的投标商品房所属项目近八个月实际成交网签单价有效证明文件。供应商商品房的投标综合单价报价超过综合单价上限或超过近八个月实际成交网签单价均价或投标总价超过采购项目预算金额的，将导致投标无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住宅</w:t>
            </w:r>
          </w:p>
        </w:tc>
        <w:tc>
          <w:tcPr>
            <w:tcW w:type="dxa" w:w="831"/>
          </w:tcPr>
          <w:p>
            <w:pPr>
              <w:pStyle w:val="null3"/>
              <w:jc w:val="left"/>
            </w:pPr>
            <w:r>
              <w:rPr/>
              <w:t>增城区公共租赁住房筹建项目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18,200,000.00</w:t>
            </w:r>
          </w:p>
        </w:tc>
        <w:tc>
          <w:tcPr>
            <w:tcW w:type="dxa" w:w="831"/>
          </w:tcPr>
          <w:p>
            <w:pPr>
              <w:pStyle w:val="null3"/>
              <w:jc w:val="right"/>
            </w:pPr>
            <w:r>
              <w:rPr/>
              <w:t>18,200,000.00</w:t>
            </w:r>
          </w:p>
        </w:tc>
        <w:tc>
          <w:tcPr>
            <w:tcW w:type="dxa" w:w="831"/>
          </w:tcPr>
          <w:p>
            <w:pPr>
              <w:pStyle w:val="null3"/>
            </w:pPr>
            <w:r>
              <w:rPr/>
              <w:t>房地产开发经营</w:t>
            </w:r>
          </w:p>
        </w:tc>
        <w:tc>
          <w:tcPr>
            <w:tcW w:type="dxa" w:w="831"/>
          </w:tcPr>
          <w:p>
            <w:pPr>
              <w:pStyle w:val="null3"/>
            </w:pPr>
            <w:r>
              <w:rPr/>
              <w:t>详见附表一</w:t>
            </w:r>
          </w:p>
        </w:tc>
      </w:tr>
    </w:tbl>
    <w:p>
      <w:pPr>
        <w:pStyle w:val="null3"/>
      </w:pPr>
      <w:r>
        <w:rPr>
          <w:b/>
        </w:rPr>
        <w:t>附表</w:t>
      </w:r>
      <w:r>
        <w:rPr>
          <w:b/>
        </w:rPr>
        <w:t>一</w:t>
      </w:r>
      <w:r>
        <w:rPr>
          <w:b/>
        </w:rPr>
        <w:t>：</w:t>
      </w:r>
      <w:r>
        <w:rPr>
          <w:b/>
        </w:rPr>
        <w:t>增城区公共租赁住房筹建项目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left="15" w:firstLine="431"/>
              <w:jc w:val="both"/>
            </w:pPr>
            <w:r>
              <w:rPr>
                <w:sz w:val="21"/>
              </w:rPr>
              <w:t>1</w:t>
            </w:r>
            <w:r>
              <w:rPr>
                <w:sz w:val="21"/>
              </w:rPr>
              <w:t>、主要要求</w:t>
            </w:r>
          </w:p>
          <w:p>
            <w:pPr>
              <w:pStyle w:val="null3"/>
              <w:ind w:left="15" w:firstLine="431"/>
              <w:jc w:val="both"/>
            </w:pPr>
            <w:r>
              <w:rPr>
                <w:sz w:val="21"/>
              </w:rPr>
              <w:t>1.1.资质要求：商品房为具有房地产开发企业资质的供应商所开发。</w:t>
            </w:r>
          </w:p>
          <w:p>
            <w:pPr>
              <w:pStyle w:val="null3"/>
              <w:ind w:left="15" w:firstLine="431"/>
              <w:jc w:val="both"/>
            </w:pPr>
            <w:r>
              <w:rPr>
                <w:sz w:val="21"/>
              </w:rPr>
              <w:t>1.2.位置要求：供应商提供的商品房须位于增城区</w:t>
            </w:r>
            <w:r>
              <w:rPr>
                <w:sz w:val="21"/>
              </w:rPr>
              <w:t>新塘镇或永宁街</w:t>
            </w:r>
            <w:r>
              <w:rPr>
                <w:sz w:val="21"/>
              </w:rPr>
              <w:t>，且全部集中在一个新建房地产开发项目内。</w:t>
            </w:r>
          </w:p>
          <w:p>
            <w:pPr>
              <w:pStyle w:val="null3"/>
              <w:ind w:left="15" w:firstLine="431"/>
              <w:jc w:val="both"/>
            </w:pPr>
            <w:r>
              <w:rPr>
                <w:sz w:val="21"/>
              </w:rPr>
              <w:t>1.3.性质要求：为一手新建商品房（已竣工未销售的现楼），未曾转移登记，未曾居住使用过。</w:t>
            </w:r>
          </w:p>
          <w:p>
            <w:pPr>
              <w:pStyle w:val="null3"/>
              <w:ind w:left="15" w:firstLine="431"/>
              <w:jc w:val="both"/>
            </w:pPr>
            <w:r>
              <w:rPr>
                <w:sz w:val="21"/>
              </w:rPr>
              <w:t>1.4.数量要求：</w:t>
            </w:r>
          </w:p>
          <w:p>
            <w:pPr>
              <w:pStyle w:val="null3"/>
              <w:ind w:left="15" w:firstLine="431"/>
              <w:jc w:val="both"/>
            </w:pPr>
            <w:r>
              <w:rPr>
                <w:sz w:val="21"/>
              </w:rPr>
              <w:t>供应商</w:t>
            </w:r>
            <w:r>
              <w:rPr>
                <w:sz w:val="21"/>
              </w:rPr>
              <w:t>根据</w:t>
            </w:r>
            <w:r>
              <w:rPr>
                <w:sz w:val="21"/>
              </w:rPr>
              <w:t>提供商品房</w:t>
            </w:r>
            <w:r>
              <w:rPr>
                <w:sz w:val="21"/>
              </w:rPr>
              <w:t>所在</w:t>
            </w:r>
            <w:r>
              <w:rPr>
                <w:sz w:val="21"/>
              </w:rPr>
              <w:t>的</w:t>
            </w:r>
            <w:r>
              <w:rPr>
                <w:sz w:val="21"/>
              </w:rPr>
              <w:t>位置</w:t>
            </w:r>
            <w:r>
              <w:rPr>
                <w:sz w:val="21"/>
              </w:rPr>
              <w:t>，</w:t>
            </w:r>
            <w:r>
              <w:rPr>
                <w:sz w:val="21"/>
              </w:rPr>
              <w:t>应</w:t>
            </w:r>
            <w:r>
              <w:rPr>
                <w:sz w:val="21"/>
              </w:rPr>
              <w:t>满足</w:t>
            </w:r>
            <w:r>
              <w:rPr>
                <w:sz w:val="21"/>
              </w:rPr>
              <w:t>下</w:t>
            </w:r>
            <w:r>
              <w:rPr>
                <w:sz w:val="21"/>
              </w:rPr>
              <w:t>列</w:t>
            </w:r>
            <w:r>
              <w:rPr>
                <w:sz w:val="21"/>
              </w:rPr>
              <w:t>其中</w:t>
            </w:r>
            <w:r>
              <w:rPr>
                <w:sz w:val="21"/>
              </w:rPr>
              <w:t>一</w:t>
            </w:r>
            <w:r>
              <w:rPr>
                <w:sz w:val="21"/>
              </w:rPr>
              <w:t>项</w:t>
            </w:r>
            <w:r>
              <w:rPr>
                <w:sz w:val="21"/>
              </w:rPr>
              <w:t>的</w:t>
            </w:r>
            <w:r>
              <w:rPr>
                <w:sz w:val="21"/>
              </w:rPr>
              <w:t>商品</w:t>
            </w:r>
            <w:r>
              <w:rPr>
                <w:sz w:val="21"/>
              </w:rPr>
              <w:t>房</w:t>
            </w:r>
            <w:r>
              <w:rPr>
                <w:sz w:val="21"/>
              </w:rPr>
              <w:t>数量要求</w:t>
            </w:r>
            <w:r>
              <w:rPr>
                <w:sz w:val="21"/>
              </w:rPr>
              <w:t>：</w:t>
            </w:r>
          </w:p>
          <w:p>
            <w:pPr>
              <w:pStyle w:val="null3"/>
              <w:ind w:left="15" w:firstLine="431"/>
              <w:jc w:val="both"/>
            </w:pPr>
            <w:r>
              <w:rPr>
                <w:sz w:val="21"/>
              </w:rPr>
              <w:t>（</w:t>
            </w:r>
            <w:r>
              <w:rPr>
                <w:sz w:val="21"/>
              </w:rPr>
              <w:t>1</w:t>
            </w:r>
            <w:r>
              <w:rPr>
                <w:sz w:val="21"/>
              </w:rPr>
              <w:t>）</w:t>
            </w:r>
            <w:r>
              <w:rPr>
                <w:sz w:val="21"/>
              </w:rPr>
              <w:t>商品房位于增城区</w:t>
            </w:r>
            <w:r>
              <w:rPr>
                <w:sz w:val="21"/>
              </w:rPr>
              <w:t>新塘镇的：</w:t>
            </w:r>
            <w:r>
              <w:rPr>
                <w:sz w:val="21"/>
              </w:rPr>
              <w:t>供应商须提供不少</w:t>
            </w:r>
            <w:r>
              <w:rPr>
                <w:sz w:val="21"/>
              </w:rPr>
              <w:t>于</w:t>
            </w:r>
            <w:r>
              <w:rPr>
                <w:sz w:val="21"/>
              </w:rPr>
              <w:t>22</w:t>
            </w:r>
            <w:r>
              <w:rPr>
                <w:sz w:val="21"/>
              </w:rPr>
              <w:t>套房屋</w:t>
            </w:r>
            <w:r>
              <w:rPr>
                <w:sz w:val="21"/>
              </w:rPr>
              <w:t>，总建筑面积不少于</w:t>
            </w:r>
            <w:r>
              <w:rPr>
                <w:sz w:val="21"/>
              </w:rPr>
              <w:t>1548.94</w:t>
            </w:r>
            <w:r>
              <w:rPr>
                <w:sz w:val="21"/>
              </w:rPr>
              <w:t>平方米；</w:t>
            </w:r>
          </w:p>
          <w:p>
            <w:pPr>
              <w:pStyle w:val="null3"/>
              <w:ind w:left="15" w:firstLine="431"/>
              <w:jc w:val="both"/>
            </w:pPr>
            <w:r>
              <w:rPr>
                <w:sz w:val="21"/>
              </w:rPr>
              <w:t>（</w:t>
            </w:r>
            <w:r>
              <w:rPr>
                <w:sz w:val="21"/>
              </w:rPr>
              <w:t>2</w:t>
            </w:r>
            <w:r>
              <w:rPr>
                <w:sz w:val="21"/>
              </w:rPr>
              <w:t>）</w:t>
            </w:r>
            <w:r>
              <w:rPr>
                <w:sz w:val="21"/>
              </w:rPr>
              <w:t>商品房位于增城区</w:t>
            </w:r>
            <w:r>
              <w:rPr>
                <w:sz w:val="21"/>
              </w:rPr>
              <w:t>永宁街的：</w:t>
            </w:r>
            <w:r>
              <w:rPr>
                <w:sz w:val="21"/>
              </w:rPr>
              <w:t>供应商须提供不少于</w:t>
            </w:r>
            <w:r>
              <w:rPr>
                <w:sz w:val="21"/>
              </w:rPr>
              <w:t>26</w:t>
            </w:r>
            <w:r>
              <w:rPr>
                <w:sz w:val="21"/>
              </w:rPr>
              <w:t>套房屋</w:t>
            </w:r>
            <w:r>
              <w:rPr>
                <w:sz w:val="21"/>
              </w:rPr>
              <w:t>，总建筑面积不少于</w:t>
            </w:r>
            <w:r>
              <w:rPr>
                <w:sz w:val="21"/>
              </w:rPr>
              <w:t>1847.72</w:t>
            </w:r>
            <w:r>
              <w:rPr>
                <w:sz w:val="21"/>
              </w:rPr>
              <w:t>平方米</w:t>
            </w:r>
            <w:r>
              <w:rPr>
                <w:sz w:val="21"/>
              </w:rPr>
              <w:t>。</w:t>
            </w:r>
          </w:p>
          <w:p>
            <w:pPr>
              <w:pStyle w:val="null3"/>
              <w:ind w:left="15" w:firstLine="431"/>
              <w:jc w:val="both"/>
            </w:pPr>
            <w:r>
              <w:rPr>
                <w:sz w:val="21"/>
              </w:rPr>
              <w:t>1.5.面积要求：</w:t>
            </w:r>
            <w:r>
              <w:rPr>
                <w:sz w:val="21"/>
              </w:rPr>
              <w:t>商品房的</w:t>
            </w:r>
            <w:r>
              <w:rPr>
                <w:sz w:val="21"/>
              </w:rPr>
              <w:t>建筑面积以</w:t>
            </w:r>
            <w:r>
              <w:rPr>
                <w:sz w:val="21"/>
              </w:rPr>
              <w:t>供应商提供的</w:t>
            </w:r>
            <w:r>
              <w:rPr>
                <w:sz w:val="21"/>
              </w:rPr>
              <w:t>《房屋面积测量成果报告书》</w:t>
            </w:r>
            <w:r>
              <w:rPr>
                <w:sz w:val="21"/>
              </w:rPr>
              <w:t>中记载的</w:t>
            </w:r>
            <w:r>
              <w:rPr>
                <w:sz w:val="21"/>
              </w:rPr>
              <w:t>建筑面积为准。单套</w:t>
            </w:r>
            <w:r>
              <w:rPr>
                <w:sz w:val="21"/>
              </w:rPr>
              <w:t>商品房</w:t>
            </w:r>
            <w:r>
              <w:rPr>
                <w:sz w:val="21"/>
              </w:rPr>
              <w:t>建筑面积</w:t>
            </w:r>
            <w:r>
              <w:rPr>
                <w:sz w:val="21"/>
              </w:rPr>
              <w:t>控制在</w:t>
            </w:r>
            <w:r>
              <w:rPr>
                <w:sz w:val="21"/>
              </w:rPr>
              <w:t>40</w:t>
            </w:r>
            <w:r>
              <w:rPr>
                <w:sz w:val="21"/>
              </w:rPr>
              <w:t>㎡至</w:t>
            </w:r>
            <w:r>
              <w:rPr>
                <w:sz w:val="21"/>
              </w:rPr>
              <w:t>7</w:t>
            </w:r>
            <w:r>
              <w:rPr>
                <w:sz w:val="21"/>
              </w:rPr>
              <w:t>0</w:t>
            </w:r>
            <w:r>
              <w:rPr>
                <w:sz w:val="21"/>
              </w:rPr>
              <w:t>㎡</w:t>
            </w:r>
            <w:r>
              <w:rPr>
                <w:sz w:val="21"/>
              </w:rPr>
              <w:t>之间。《房屋面积测量成果报告书》记载建筑面积</w:t>
            </w:r>
            <w:r>
              <w:rPr>
                <w:sz w:val="21"/>
              </w:rPr>
              <w:t>略</w:t>
            </w:r>
            <w:r>
              <w:rPr>
                <w:sz w:val="21"/>
              </w:rPr>
              <w:t>小于</w:t>
            </w:r>
            <w:r>
              <w:rPr>
                <w:sz w:val="21"/>
              </w:rPr>
              <w:t>40</w:t>
            </w:r>
            <w:r>
              <w:rPr>
                <w:sz w:val="21"/>
              </w:rPr>
              <w:t>㎡</w:t>
            </w:r>
            <w:r>
              <w:rPr>
                <w:sz w:val="21"/>
              </w:rPr>
              <w:t>但小数点后四舍五入取整等于</w:t>
            </w:r>
            <w:r>
              <w:rPr>
                <w:sz w:val="21"/>
              </w:rPr>
              <w:t>40㎡的，略</w:t>
            </w:r>
            <w:r>
              <w:rPr>
                <w:sz w:val="21"/>
              </w:rPr>
              <w:t>大于</w:t>
            </w:r>
            <w:r>
              <w:rPr>
                <w:sz w:val="21"/>
              </w:rPr>
              <w:t>70㎡</w:t>
            </w:r>
            <w:r>
              <w:rPr>
                <w:sz w:val="21"/>
              </w:rPr>
              <w:t>但小数点后四舍五入取整等于</w:t>
            </w:r>
            <w:r>
              <w:rPr>
                <w:sz w:val="21"/>
              </w:rPr>
              <w:t>70㎡的，同样视为符合面积要求</w:t>
            </w:r>
            <w:r>
              <w:rPr>
                <w:sz w:val="21"/>
              </w:rPr>
              <w:t>。</w:t>
            </w:r>
          </w:p>
          <w:p>
            <w:pPr>
              <w:pStyle w:val="null3"/>
              <w:ind w:left="15" w:firstLine="431"/>
              <w:jc w:val="both"/>
            </w:pPr>
            <w:r>
              <w:rPr>
                <w:sz w:val="21"/>
              </w:rPr>
              <w:t>1.6.</w:t>
            </w:r>
            <w:r>
              <w:rPr>
                <w:sz w:val="21"/>
              </w:rPr>
              <w:t>户型要求：每套户型至少</w:t>
            </w:r>
            <w:r>
              <w:rPr>
                <w:sz w:val="21"/>
              </w:rPr>
              <w:t>包含</w:t>
            </w:r>
            <w:r>
              <w:rPr>
                <w:sz w:val="21"/>
              </w:rPr>
              <w:t>一厅</w:t>
            </w:r>
            <w:r>
              <w:rPr>
                <w:sz w:val="21"/>
              </w:rPr>
              <w:t>一</w:t>
            </w:r>
            <w:r>
              <w:rPr>
                <w:sz w:val="21"/>
              </w:rPr>
              <w:t>房一厨一卫一阳台；厨、卫等功能区域应为封闭空间，互相独立使用。</w:t>
            </w:r>
          </w:p>
          <w:p>
            <w:pPr>
              <w:pStyle w:val="null3"/>
              <w:ind w:left="15" w:firstLine="431"/>
              <w:jc w:val="both"/>
            </w:pPr>
            <w:r>
              <w:rPr>
                <w:sz w:val="21"/>
              </w:rPr>
              <w:t>1.7.</w:t>
            </w:r>
            <w:r>
              <w:rPr>
                <w:sz w:val="21"/>
              </w:rPr>
              <w:t>土地要求：商品房对应土地的权利性质应为国有出让，使用用途限于住宅。</w:t>
            </w:r>
          </w:p>
          <w:p>
            <w:pPr>
              <w:pStyle w:val="null3"/>
              <w:ind w:left="15" w:firstLine="431"/>
              <w:jc w:val="both"/>
            </w:pPr>
            <w:r>
              <w:rPr>
                <w:sz w:val="21"/>
              </w:rPr>
              <w:t>1.8.</w:t>
            </w:r>
            <w:r>
              <w:rPr>
                <w:sz w:val="21"/>
              </w:rPr>
              <w:t>装修要求：</w:t>
            </w:r>
            <w:r>
              <w:rPr>
                <w:sz w:val="21"/>
              </w:rPr>
              <w:t>交付的商品房应</w:t>
            </w:r>
            <w:r>
              <w:rPr>
                <w:sz w:val="21"/>
              </w:rPr>
              <w:t>符合公共租赁住房</w:t>
            </w:r>
            <w:r>
              <w:rPr>
                <w:sz w:val="21"/>
              </w:rPr>
              <w:t>室内装修标准（详见</w:t>
            </w:r>
            <w:r>
              <w:rPr>
                <w:sz w:val="21"/>
              </w:rPr>
              <w:t>《采购需求</w:t>
            </w:r>
            <w:r>
              <w:rPr>
                <w:sz w:val="21"/>
              </w:rPr>
              <w:t>书</w:t>
            </w:r>
            <w:r>
              <w:rPr>
                <w:sz w:val="21"/>
              </w:rPr>
              <w:t>》</w:t>
            </w:r>
            <w:r>
              <w:rPr>
                <w:sz w:val="21"/>
              </w:rPr>
              <w:t>第</w:t>
            </w:r>
            <w:r>
              <w:rPr>
                <w:sz w:val="21"/>
              </w:rPr>
              <w:t>9</w:t>
            </w:r>
            <w:r>
              <w:rPr>
                <w:sz w:val="21"/>
              </w:rPr>
              <w:t>条</w:t>
            </w:r>
            <w:r>
              <w:rPr>
                <w:sz w:val="21"/>
              </w:rPr>
              <w:t>“公共租赁住房</w:t>
            </w:r>
            <w:r>
              <w:rPr>
                <w:sz w:val="21"/>
              </w:rPr>
              <w:t>室内装修标准</w:t>
            </w:r>
            <w:r>
              <w:rPr>
                <w:sz w:val="21"/>
              </w:rPr>
              <w:t>”），可直接居住使用。</w:t>
            </w:r>
          </w:p>
          <w:p>
            <w:pPr>
              <w:pStyle w:val="null3"/>
              <w:ind w:left="15" w:firstLine="431"/>
              <w:jc w:val="both"/>
            </w:pPr>
            <w:r>
              <w:rPr>
                <w:sz w:val="21"/>
              </w:rPr>
              <w:t>1.9.</w:t>
            </w:r>
            <w:r>
              <w:rPr>
                <w:sz w:val="21"/>
              </w:rPr>
              <w:t>设备要求：通水、通电、通管道天</w:t>
            </w:r>
            <w:r>
              <w:rPr>
                <w:sz w:val="21"/>
              </w:rPr>
              <w:t>然</w:t>
            </w:r>
            <w:r>
              <w:rPr>
                <w:sz w:val="21"/>
              </w:rPr>
              <w:t>气，且安装有独立的水、电计量表。</w:t>
            </w:r>
          </w:p>
          <w:p>
            <w:pPr>
              <w:pStyle w:val="null3"/>
              <w:ind w:left="15" w:firstLine="431"/>
              <w:jc w:val="both"/>
            </w:pPr>
            <w:r>
              <w:rPr>
                <w:sz w:val="21"/>
              </w:rPr>
              <w:t>1.1</w:t>
            </w:r>
            <w:r>
              <w:rPr>
                <w:sz w:val="21"/>
              </w:rPr>
              <w:t>0</w:t>
            </w:r>
            <w:r>
              <w:rPr>
                <w:sz w:val="21"/>
              </w:rPr>
              <w:t>.</w:t>
            </w:r>
            <w:r>
              <w:rPr>
                <w:sz w:val="21"/>
              </w:rPr>
              <w:t>质量要求：符合国家工程质量验收标准，已经取得《广州市房屋建筑工程竣工联合验收意见书》。</w:t>
            </w:r>
          </w:p>
          <w:p>
            <w:pPr>
              <w:pStyle w:val="null3"/>
              <w:ind w:left="15" w:firstLine="431"/>
              <w:jc w:val="both"/>
            </w:pPr>
            <w:r>
              <w:rPr>
                <w:sz w:val="21"/>
              </w:rPr>
              <w:t>1.1</w:t>
            </w:r>
            <w:r>
              <w:rPr>
                <w:sz w:val="21"/>
              </w:rPr>
              <w:t>1</w:t>
            </w:r>
            <w:r>
              <w:rPr>
                <w:sz w:val="21"/>
              </w:rPr>
              <w:t>.</w:t>
            </w:r>
            <w:r>
              <w:rPr>
                <w:sz w:val="21"/>
              </w:rPr>
              <w:t>网签</w:t>
            </w:r>
            <w:r>
              <w:rPr>
                <w:sz w:val="21"/>
              </w:rPr>
              <w:t>及交付要求：</w:t>
            </w:r>
            <w:r>
              <w:rPr>
                <w:sz w:val="21"/>
              </w:rPr>
              <w:t>中标供应商应在采购合同签订后</w:t>
            </w:r>
            <w:r>
              <w:rPr>
                <w:sz w:val="21"/>
              </w:rPr>
              <w:t>45</w:t>
            </w:r>
            <w:r>
              <w:rPr>
                <w:sz w:val="21"/>
              </w:rPr>
              <w:t>日内与采购人一起完成商品房销售网签手续并书面通知采购人交付本项目网签的全部房屋，采购人在收到中标供应商书面通知的</w:t>
            </w:r>
            <w:r>
              <w:rPr>
                <w:sz w:val="21"/>
              </w:rPr>
              <w:t>5</w:t>
            </w:r>
            <w:r>
              <w:rPr>
                <w:sz w:val="21"/>
              </w:rPr>
              <w:t>日内，按照合同和采购需求的交楼标准及国家相关行业标准对房屋进行验收交接，</w:t>
            </w:r>
            <w:r>
              <w:rPr>
                <w:sz w:val="21"/>
              </w:rPr>
              <w:t>验收合格后</w:t>
            </w:r>
            <w:r>
              <w:rPr>
                <w:sz w:val="21"/>
              </w:rPr>
              <w:t>签署房屋交接单。中标供应商在完成交付本项目网签的全部房屋并收到全部资金后</w:t>
            </w:r>
            <w:r>
              <w:rPr>
                <w:sz w:val="21"/>
              </w:rPr>
              <w:t>6</w:t>
            </w:r>
            <w:r>
              <w:rPr>
                <w:sz w:val="21"/>
              </w:rPr>
              <w:t>0</w:t>
            </w:r>
            <w:r>
              <w:rPr>
                <w:sz w:val="21"/>
              </w:rPr>
              <w:t>个工作日内，负责完成《不动产权证书》办理工作</w:t>
            </w:r>
            <w:r>
              <w:rPr>
                <w:sz w:val="21"/>
              </w:rPr>
              <w:t>，</w:t>
            </w:r>
            <w:r>
              <w:rPr>
                <w:sz w:val="21"/>
              </w:rPr>
              <w:t>房屋办证涉及的</w:t>
            </w:r>
            <w:r>
              <w:rPr>
                <w:sz w:val="21"/>
              </w:rPr>
              <w:t>各类</w:t>
            </w:r>
            <w:r>
              <w:rPr>
                <w:sz w:val="21"/>
              </w:rPr>
              <w:t>税费、工本费、律师费</w:t>
            </w:r>
            <w:r>
              <w:rPr>
                <w:sz w:val="21"/>
              </w:rPr>
              <w:t>、物业维修资金</w:t>
            </w:r>
            <w:r>
              <w:rPr>
                <w:sz w:val="21"/>
              </w:rPr>
              <w:t>等</w:t>
            </w:r>
            <w:r>
              <w:rPr>
                <w:sz w:val="21"/>
              </w:rPr>
              <w:t>一切</w:t>
            </w:r>
            <w:r>
              <w:rPr>
                <w:sz w:val="21"/>
              </w:rPr>
              <w:t>费用</w:t>
            </w:r>
            <w:r>
              <w:rPr>
                <w:sz w:val="21"/>
              </w:rPr>
              <w:t>由</w:t>
            </w:r>
            <w:r>
              <w:rPr>
                <w:sz w:val="21"/>
              </w:rPr>
              <w:t>中标</w:t>
            </w:r>
            <w:r>
              <w:rPr>
                <w:sz w:val="21"/>
              </w:rPr>
              <w:t>供应商</w:t>
            </w:r>
            <w:r>
              <w:rPr>
                <w:sz w:val="21"/>
              </w:rPr>
              <w:t>承担</w:t>
            </w:r>
            <w:r>
              <w:rPr>
                <w:sz w:val="21"/>
              </w:rPr>
              <w:t>。</w:t>
            </w:r>
          </w:p>
          <w:p>
            <w:pPr>
              <w:pStyle w:val="null3"/>
              <w:ind w:left="15" w:firstLine="431"/>
              <w:jc w:val="both"/>
            </w:pPr>
            <w:r>
              <w:rPr>
                <w:sz w:val="21"/>
              </w:rPr>
              <w:t>1.1</w:t>
            </w:r>
            <w:r>
              <w:rPr>
                <w:sz w:val="21"/>
              </w:rPr>
              <w:t>2</w:t>
            </w:r>
            <w:r>
              <w:rPr>
                <w:sz w:val="21"/>
              </w:rPr>
              <w:t>.</w:t>
            </w:r>
            <w:r>
              <w:rPr>
                <w:sz w:val="21"/>
              </w:rPr>
              <w:t>物业服务：供应商所提供商品房由前期物业服务公司提供规范化服务，服务费不得高于同</w:t>
            </w:r>
            <w:r>
              <w:rPr>
                <w:sz w:val="21"/>
              </w:rPr>
              <w:t>一</w:t>
            </w:r>
            <w:r>
              <w:rPr>
                <w:sz w:val="21"/>
              </w:rPr>
              <w:t>开发项目住宅类别的收费标准。</w:t>
            </w:r>
            <w:r>
              <w:rPr>
                <w:sz w:val="21"/>
              </w:rPr>
              <w:t>前期物业服务公司按出租合同的租赁期限向房屋承租人收取物业管理服务费，</w:t>
            </w:r>
            <w:r>
              <w:rPr>
                <w:sz w:val="21"/>
              </w:rPr>
              <w:t>供应商</w:t>
            </w:r>
            <w:r>
              <w:rPr>
                <w:sz w:val="21"/>
              </w:rPr>
              <w:t>应承诺</w:t>
            </w:r>
            <w:r>
              <w:rPr>
                <w:sz w:val="21"/>
              </w:rPr>
              <w:t>自采购人签署房屋交接单之日起，未</w:t>
            </w:r>
            <w:r>
              <w:rPr>
                <w:sz w:val="21"/>
              </w:rPr>
              <w:t>成功</w:t>
            </w:r>
            <w:r>
              <w:rPr>
                <w:sz w:val="21"/>
              </w:rPr>
              <w:t>签订出租合同（空置）的房屋至少免收</w:t>
            </w:r>
            <w:r>
              <w:rPr>
                <w:sz w:val="21"/>
              </w:rPr>
              <w:t>3个月物业管理服务费。</w:t>
            </w:r>
            <w:r>
              <w:rPr>
                <w:sz w:val="21"/>
              </w:rPr>
              <w:t>因出租合同结束而出现房屋空置的期间，采购人可按供应商承诺的免收物业管理服务费期限延续执行，直至免收期结束</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交楼标准：</w:t>
            </w:r>
            <w:r>
              <w:rPr>
                <w:sz w:val="21"/>
              </w:rPr>
              <w:t>交付商品房的装修标准</w:t>
            </w:r>
            <w:r>
              <w:rPr>
                <w:sz w:val="21"/>
              </w:rPr>
              <w:t>应满足《采购需求</w:t>
            </w:r>
            <w:r>
              <w:rPr>
                <w:sz w:val="21"/>
              </w:rPr>
              <w:t>书</w:t>
            </w:r>
            <w:r>
              <w:rPr>
                <w:sz w:val="21"/>
              </w:rPr>
              <w:t>》的</w:t>
            </w:r>
            <w:r>
              <w:rPr>
                <w:sz w:val="21"/>
              </w:rPr>
              <w:t>“公共租赁住房室内装修标准”且应符合国家及行业标准</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验收要求：采购人在收到中标供应商</w:t>
            </w:r>
            <w:r>
              <w:rPr>
                <w:sz w:val="21"/>
              </w:rPr>
              <w:t>发出的</w:t>
            </w:r>
            <w:r>
              <w:rPr>
                <w:sz w:val="21"/>
              </w:rPr>
              <w:t>交付本项目网签全部房屋</w:t>
            </w:r>
            <w:r>
              <w:rPr>
                <w:sz w:val="21"/>
              </w:rPr>
              <w:t>的</w:t>
            </w:r>
            <w:r>
              <w:rPr>
                <w:sz w:val="21"/>
              </w:rPr>
              <w:t>书面通知</w:t>
            </w:r>
            <w:r>
              <w:rPr>
                <w:sz w:val="21"/>
              </w:rPr>
              <w:t>5</w:t>
            </w:r>
            <w:r>
              <w:rPr>
                <w:sz w:val="21"/>
              </w:rPr>
              <w:t>日内，按照合同和采购需求的交楼标准及国家相关行业标准对房屋进行验收交接，验收合格后签署房屋交接单。如在收到中标供应商书面通知的</w:t>
            </w:r>
            <w:r>
              <w:rPr>
                <w:sz w:val="21"/>
              </w:rPr>
              <w:t>5</w:t>
            </w:r>
            <w:r>
              <w:rPr>
                <w:sz w:val="21"/>
              </w:rPr>
              <w:t>日内</w:t>
            </w:r>
            <w:r>
              <w:rPr>
                <w:sz w:val="21"/>
              </w:rPr>
              <w:t>采购人</w:t>
            </w:r>
            <w:r>
              <w:rPr>
                <w:sz w:val="21"/>
              </w:rPr>
              <w:t>未配合中标供应商办理验收交接手续的，视为中标供应商已按约定交付了房屋。</w:t>
            </w:r>
            <w:r>
              <w:rPr>
                <w:sz w:val="21"/>
              </w:rPr>
              <w:t>采购人</w:t>
            </w:r>
            <w:r>
              <w:rPr>
                <w:sz w:val="21"/>
              </w:rPr>
              <w:t>验收时若对房屋质量</w:t>
            </w:r>
            <w:r>
              <w:rPr>
                <w:sz w:val="21"/>
              </w:rPr>
              <w:t>或装修、设备要求</w:t>
            </w:r>
            <w:r>
              <w:rPr>
                <w:sz w:val="21"/>
              </w:rPr>
              <w:t>等有异议，应当在</w:t>
            </w:r>
            <w:r>
              <w:rPr>
                <w:sz w:val="21"/>
              </w:rPr>
              <w:t>验收完成后</w:t>
            </w:r>
            <w:r>
              <w:rPr>
                <w:sz w:val="21"/>
              </w:rPr>
              <w:t>3</w:t>
            </w:r>
            <w:r>
              <w:rPr>
                <w:sz w:val="21"/>
              </w:rPr>
              <w:t>日内以书面形式向中标供应商提出。逾期未提出的，视为同意接收房屋。中标供应商应在收到</w:t>
            </w:r>
            <w:r>
              <w:rPr>
                <w:sz w:val="21"/>
              </w:rPr>
              <w:t>采购人</w:t>
            </w:r>
            <w:r>
              <w:rPr>
                <w:sz w:val="21"/>
              </w:rPr>
              <w:t>异议后</w:t>
            </w:r>
            <w:r>
              <w:rPr>
                <w:sz w:val="21"/>
              </w:rPr>
              <w:t>15日内对</w:t>
            </w:r>
            <w:r>
              <w:rPr>
                <w:sz w:val="21"/>
              </w:rPr>
              <w:t>采购人</w:t>
            </w:r>
            <w:r>
              <w:rPr>
                <w:sz w:val="21"/>
              </w:rPr>
              <w:t>的异议作出回复或处理</w:t>
            </w:r>
            <w:r>
              <w:rPr>
                <w:sz w:val="21"/>
              </w:rPr>
              <w:t>，</w:t>
            </w:r>
            <w:r>
              <w:rPr>
                <w:sz w:val="21"/>
              </w:rPr>
              <w:t>中标供应商应确保房屋质量</w:t>
            </w:r>
            <w:r>
              <w:rPr>
                <w:sz w:val="21"/>
              </w:rPr>
              <w:t>及装修、设备要求</w:t>
            </w:r>
            <w:r>
              <w:rPr>
                <w:sz w:val="21"/>
              </w:rPr>
              <w:t>符合</w:t>
            </w:r>
            <w:r>
              <w:rPr>
                <w:sz w:val="21"/>
              </w:rPr>
              <w:t>合同</w:t>
            </w:r>
            <w:r>
              <w:rPr>
                <w:sz w:val="21"/>
              </w:rPr>
              <w:t>和采购需求的</w:t>
            </w:r>
            <w:r>
              <w:rPr>
                <w:sz w:val="21"/>
              </w:rPr>
              <w:t>交楼标准</w:t>
            </w:r>
            <w:r>
              <w:rPr>
                <w:sz w:val="21"/>
              </w:rPr>
              <w:t>及国家相关行业标准</w:t>
            </w:r>
            <w:r>
              <w:rPr>
                <w:sz w:val="21"/>
              </w:rPr>
              <w:t>。</w:t>
            </w:r>
            <w:r>
              <w:rPr>
                <w:sz w:val="21"/>
              </w:rPr>
              <w:t>中标供应商向采购人交付本项目房屋且采购人对房屋质量</w:t>
            </w:r>
            <w:r>
              <w:rPr>
                <w:sz w:val="21"/>
              </w:rPr>
              <w:t>及装修、设备要求</w:t>
            </w:r>
            <w:r>
              <w:rPr>
                <w:sz w:val="21"/>
              </w:rPr>
              <w:t>无异议的，中标供应商完成房屋的交付</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权属要求：</w:t>
            </w:r>
            <w:r>
              <w:rPr>
                <w:sz w:val="21"/>
              </w:rPr>
              <w:t>商品房应具备办理《不动产权证书》的条件，且</w:t>
            </w:r>
            <w:r>
              <w:rPr>
                <w:sz w:val="21"/>
              </w:rPr>
              <w:t>权属清晰，无租赁、查封</w:t>
            </w:r>
            <w:r>
              <w:rPr>
                <w:sz w:val="21"/>
              </w:rPr>
              <w:t>、</w:t>
            </w:r>
            <w:r>
              <w:rPr>
                <w:sz w:val="21"/>
              </w:rPr>
              <w:t>抵押、担保</w:t>
            </w:r>
            <w:r>
              <w:rPr>
                <w:sz w:val="21"/>
              </w:rPr>
              <w:t>等事项，无法律纠纷等情况，可以办理合同登记备案</w:t>
            </w:r>
            <w:r>
              <w:rPr>
                <w:sz w:val="21"/>
              </w:rPr>
              <w:t>。</w:t>
            </w:r>
          </w:p>
        </w:tc>
      </w:tr>
      <w:tr>
        <w:tc>
          <w:tcPr>
            <w:tcW w:type="dxa" w:w="2076"/>
          </w:tcPr>
          <w:p/>
        </w:tc>
        <w:tc>
          <w:tcPr>
            <w:tcW w:type="dxa" w:w="415"/>
          </w:tcPr>
          <w:p>
            <w:pPr>
              <w:pStyle w:val="null3"/>
            </w:pPr>
            <w:r>
              <w:rPr/>
              <w:t>5</w:t>
            </w:r>
          </w:p>
        </w:tc>
        <w:tc>
          <w:tcPr>
            <w:tcW w:type="dxa" w:w="5814"/>
          </w:tcPr>
          <w:p>
            <w:pPr>
              <w:pStyle w:val="null3"/>
              <w:jc w:val="both"/>
            </w:pPr>
            <w:r>
              <w:rPr>
                <w:sz w:val="21"/>
              </w:rPr>
              <w:t>质量保修期：</w:t>
            </w:r>
            <w:r>
              <w:rPr>
                <w:sz w:val="21"/>
              </w:rPr>
              <w:t>中标供应商</w:t>
            </w:r>
            <w:r>
              <w:rPr>
                <w:sz w:val="21"/>
              </w:rPr>
              <w:t>应按《广东省住房和城乡建设厅关于在全省执行统一的商品住宅使用说明书和商品住宅质量保证书的通知》（粤建房【</w:t>
            </w:r>
            <w:r>
              <w:rPr>
                <w:sz w:val="21"/>
              </w:rPr>
              <w:t>2018】84号）规定的内容，向</w:t>
            </w:r>
            <w:r>
              <w:rPr>
                <w:sz w:val="21"/>
              </w:rPr>
              <w:t>采购人</w:t>
            </w:r>
            <w:r>
              <w:rPr>
                <w:sz w:val="21"/>
              </w:rPr>
              <w:t>提供《住宅使用说明书》和《住宅质量保证书》，并按《住宅质量保证书》承担保修责任，保修期从</w:t>
            </w:r>
            <w:r>
              <w:rPr>
                <w:sz w:val="21"/>
              </w:rPr>
              <w:t>中标供应商</w:t>
            </w:r>
            <w:r>
              <w:rPr>
                <w:sz w:val="21"/>
              </w:rPr>
              <w:t>将房屋交付给</w:t>
            </w:r>
            <w:r>
              <w:rPr>
                <w:sz w:val="21"/>
              </w:rPr>
              <w:t>采购人</w:t>
            </w:r>
            <w:r>
              <w:rPr>
                <w:sz w:val="21"/>
              </w:rPr>
              <w:t>之日起算，在保修期内一切维护保养和因施工质量而造成的返修费用由</w:t>
            </w:r>
            <w:r>
              <w:rPr>
                <w:sz w:val="21"/>
              </w:rPr>
              <w:t>中标供应商</w:t>
            </w:r>
            <w:r>
              <w:rPr>
                <w:sz w:val="21"/>
              </w:rPr>
              <w:t>负责。</w:t>
            </w:r>
          </w:p>
        </w:tc>
      </w:tr>
      <w:tr>
        <w:tc>
          <w:tcPr>
            <w:tcW w:type="dxa" w:w="2076"/>
          </w:tcPr>
          <w:p/>
        </w:tc>
        <w:tc>
          <w:tcPr>
            <w:tcW w:type="dxa" w:w="415"/>
          </w:tcPr>
          <w:p>
            <w:pPr>
              <w:pStyle w:val="null3"/>
            </w:pPr>
            <w:r>
              <w:rPr/>
              <w:t>6</w:t>
            </w:r>
          </w:p>
        </w:tc>
        <w:tc>
          <w:tcPr>
            <w:tcW w:type="dxa" w:w="5814"/>
          </w:tcPr>
          <w:p>
            <w:pPr>
              <w:pStyle w:val="null3"/>
              <w:ind w:left="15" w:firstLine="431"/>
              <w:jc w:val="both"/>
            </w:pPr>
            <w:r>
              <w:rPr>
                <w:sz w:val="21"/>
              </w:rPr>
              <w:t>中标供应商的违约责任</w:t>
            </w:r>
          </w:p>
          <w:p>
            <w:pPr>
              <w:pStyle w:val="null3"/>
              <w:ind w:left="15" w:firstLine="431"/>
              <w:jc w:val="both"/>
            </w:pPr>
            <w:r>
              <w:rPr>
                <w:sz w:val="21"/>
              </w:rPr>
              <w:t>6</w:t>
            </w:r>
            <w:r>
              <w:rPr>
                <w:sz w:val="21"/>
              </w:rPr>
              <w:t>.</w:t>
            </w:r>
            <w:r>
              <w:rPr>
                <w:sz w:val="21"/>
              </w:rPr>
              <w:t>1.</w:t>
            </w:r>
            <w:r>
              <w:rPr>
                <w:sz w:val="21"/>
              </w:rPr>
              <w:t>中标供应商</w:t>
            </w:r>
            <w:r>
              <w:rPr>
                <w:sz w:val="21"/>
              </w:rPr>
              <w:t>未在本</w:t>
            </w:r>
            <w:r>
              <w:rPr>
                <w:sz w:val="21"/>
              </w:rPr>
              <w:t>项目</w:t>
            </w:r>
            <w:r>
              <w:rPr>
                <w:sz w:val="21"/>
              </w:rPr>
              <w:t>合同签订后</w:t>
            </w:r>
            <w:r>
              <w:rPr>
                <w:sz w:val="21"/>
              </w:rPr>
              <w:t>45</w:t>
            </w:r>
            <w:r>
              <w:rPr>
                <w:sz w:val="21"/>
              </w:rPr>
              <w:t>日内与采购人一起完成商品房销售网签手续并书面通知</w:t>
            </w:r>
            <w:r>
              <w:rPr>
                <w:sz w:val="21"/>
              </w:rPr>
              <w:t>采购人</w:t>
            </w:r>
            <w:r>
              <w:rPr>
                <w:sz w:val="21"/>
              </w:rPr>
              <w:t>交付本项目网签的全部房屋</w:t>
            </w:r>
            <w:r>
              <w:rPr>
                <w:sz w:val="21"/>
              </w:rPr>
              <w:t>，</w:t>
            </w:r>
            <w:r>
              <w:rPr>
                <w:sz w:val="21"/>
              </w:rPr>
              <w:t>或在收到</w:t>
            </w:r>
            <w:r>
              <w:rPr>
                <w:sz w:val="21"/>
              </w:rPr>
              <w:t>采购人</w:t>
            </w:r>
            <w:r>
              <w:rPr>
                <w:sz w:val="21"/>
              </w:rPr>
              <w:t>房屋验收异议后</w:t>
            </w:r>
            <w:r>
              <w:rPr>
                <w:sz w:val="21"/>
              </w:rPr>
              <w:t>15日内未对异议作出回复或处理的，每逾期一日，</w:t>
            </w:r>
            <w:r>
              <w:rPr>
                <w:sz w:val="21"/>
              </w:rPr>
              <w:t>中标供应商</w:t>
            </w:r>
            <w:r>
              <w:rPr>
                <w:sz w:val="21"/>
              </w:rPr>
              <w:t>应按合同总额的万分之</w:t>
            </w:r>
            <w:r>
              <w:rPr>
                <w:sz w:val="21"/>
              </w:rPr>
              <w:t>一</w:t>
            </w:r>
            <w:r>
              <w:rPr>
                <w:sz w:val="21"/>
              </w:rPr>
              <w:t>的标准向</w:t>
            </w:r>
            <w:r>
              <w:rPr>
                <w:sz w:val="21"/>
              </w:rPr>
              <w:t>采购人</w:t>
            </w:r>
            <w:r>
              <w:rPr>
                <w:sz w:val="21"/>
              </w:rPr>
              <w:t>支付违约金，但因采购人原因、商品房网签系统原因或不可抗力原因导致网签手续未能按时完成，及因采购人原因或不可抗力原因导致的逾期通知收楼或逾期回复、处理情形除外。</w:t>
            </w:r>
          </w:p>
          <w:p>
            <w:pPr>
              <w:pStyle w:val="null3"/>
              <w:ind w:left="15" w:firstLine="431"/>
              <w:jc w:val="both"/>
            </w:pPr>
            <w:r>
              <w:rPr>
                <w:sz w:val="21"/>
              </w:rPr>
              <w:t>6</w:t>
            </w:r>
            <w:r>
              <w:rPr>
                <w:sz w:val="21"/>
              </w:rPr>
              <w:t>.2</w:t>
            </w:r>
            <w:r>
              <w:rPr>
                <w:sz w:val="21"/>
              </w:rPr>
              <w:t>.因</w:t>
            </w:r>
            <w:r>
              <w:rPr>
                <w:sz w:val="21"/>
              </w:rPr>
              <w:t>中标供应商</w:t>
            </w:r>
            <w:r>
              <w:rPr>
                <w:sz w:val="21"/>
              </w:rPr>
              <w:t>原因未在完成交付本项目网签的全部房屋并收到全部资金后</w:t>
            </w:r>
            <w:r>
              <w:rPr>
                <w:sz w:val="21"/>
              </w:rPr>
              <w:t>6</w:t>
            </w:r>
            <w:r>
              <w:rPr>
                <w:sz w:val="21"/>
              </w:rPr>
              <w:t>0</w:t>
            </w:r>
            <w:r>
              <w:rPr>
                <w:sz w:val="21"/>
              </w:rPr>
              <w:t>个工作日内完成《不动产权证书》办理的，每逾期一日，</w:t>
            </w:r>
            <w:r>
              <w:rPr>
                <w:sz w:val="21"/>
              </w:rPr>
              <w:t>中标供应商</w:t>
            </w:r>
            <w:r>
              <w:rPr>
                <w:sz w:val="21"/>
              </w:rPr>
              <w:t>应按合同总额的万分之</w:t>
            </w:r>
            <w:r>
              <w:rPr>
                <w:sz w:val="21"/>
              </w:rPr>
              <w:t>一</w:t>
            </w:r>
            <w:r>
              <w:rPr>
                <w:sz w:val="21"/>
              </w:rPr>
              <w:t>的标准向</w:t>
            </w:r>
            <w:r>
              <w:rPr>
                <w:sz w:val="21"/>
              </w:rPr>
              <w:t>采购人</w:t>
            </w:r>
            <w:r>
              <w:rPr>
                <w:sz w:val="21"/>
              </w:rPr>
              <w:t>支付违约金，但因采购人原因或不可抗力原因导致的逾期办证情形除外。</w:t>
            </w:r>
          </w:p>
          <w:p>
            <w:pPr>
              <w:pStyle w:val="null3"/>
              <w:jc w:val="both"/>
            </w:pPr>
            <w:r>
              <w:rPr>
                <w:sz w:val="21"/>
              </w:rPr>
              <w:t>6</w:t>
            </w:r>
            <w:r>
              <w:rPr>
                <w:sz w:val="21"/>
              </w:rPr>
              <w:t>.3</w:t>
            </w:r>
            <w:r>
              <w:rPr>
                <w:sz w:val="21"/>
              </w:rPr>
              <w:t>.因</w:t>
            </w:r>
            <w:r>
              <w:rPr>
                <w:sz w:val="21"/>
              </w:rPr>
              <w:t>中标供应商</w:t>
            </w:r>
            <w:r>
              <w:rPr>
                <w:sz w:val="21"/>
              </w:rPr>
              <w:t>原因，在本项目合同实施过程中损害</w:t>
            </w:r>
            <w:r>
              <w:rPr>
                <w:sz w:val="21"/>
              </w:rPr>
              <w:t>采购人</w:t>
            </w:r>
            <w:r>
              <w:rPr>
                <w:sz w:val="21"/>
              </w:rPr>
              <w:t>或他人利益的，由</w:t>
            </w:r>
            <w:r>
              <w:rPr>
                <w:sz w:val="21"/>
              </w:rPr>
              <w:t>中标供应商</w:t>
            </w:r>
            <w:r>
              <w:rPr>
                <w:sz w:val="21"/>
              </w:rPr>
              <w:t>承担相应的赔偿责任。</w:t>
            </w:r>
          </w:p>
        </w:tc>
      </w:tr>
      <w:tr>
        <w:tc>
          <w:tcPr>
            <w:tcW w:type="dxa" w:w="2076"/>
          </w:tcPr>
          <w:p/>
        </w:tc>
        <w:tc>
          <w:tcPr>
            <w:tcW w:type="dxa" w:w="415"/>
          </w:tcPr>
          <w:p>
            <w:pPr>
              <w:pStyle w:val="null3"/>
            </w:pPr>
            <w:r>
              <w:rPr/>
              <w:t>7</w:t>
            </w:r>
          </w:p>
        </w:tc>
        <w:tc>
          <w:tcPr>
            <w:tcW w:type="dxa" w:w="5814"/>
          </w:tcPr>
          <w:p>
            <w:pPr>
              <w:pStyle w:val="null3"/>
              <w:ind w:left="15" w:firstLine="431"/>
              <w:jc w:val="both"/>
            </w:pPr>
            <w:r>
              <w:rPr>
                <w:sz w:val="21"/>
              </w:rPr>
              <w:t>适用法规</w:t>
            </w:r>
          </w:p>
          <w:p>
            <w:pPr>
              <w:pStyle w:val="null3"/>
              <w:ind w:left="15" w:firstLine="431"/>
              <w:jc w:val="both"/>
            </w:pPr>
            <w:r>
              <w:rPr>
                <w:sz w:val="21"/>
              </w:rPr>
              <w:t>7</w:t>
            </w:r>
            <w:r>
              <w:rPr>
                <w:sz w:val="21"/>
              </w:rPr>
              <w:t>.1.</w:t>
            </w:r>
            <w:r>
              <w:rPr>
                <w:sz w:val="21"/>
              </w:rPr>
              <w:t>《中华人民共和国城市房地产管理法》；</w:t>
            </w:r>
          </w:p>
          <w:p>
            <w:pPr>
              <w:pStyle w:val="null3"/>
              <w:ind w:left="15" w:firstLine="431"/>
              <w:jc w:val="both"/>
            </w:pPr>
            <w:r>
              <w:rPr>
                <w:sz w:val="21"/>
              </w:rPr>
              <w:t>7</w:t>
            </w:r>
            <w:r>
              <w:rPr>
                <w:sz w:val="21"/>
              </w:rPr>
              <w:t>.2.</w:t>
            </w:r>
            <w:r>
              <w:rPr>
                <w:sz w:val="21"/>
              </w:rPr>
              <w:t>《城市房地产开发经营管理条例》；</w:t>
            </w:r>
          </w:p>
          <w:p>
            <w:pPr>
              <w:pStyle w:val="null3"/>
              <w:ind w:left="15" w:firstLine="431"/>
              <w:jc w:val="both"/>
            </w:pPr>
            <w:r>
              <w:rPr>
                <w:sz w:val="21"/>
              </w:rPr>
              <w:t>7</w:t>
            </w:r>
            <w:r>
              <w:rPr>
                <w:sz w:val="21"/>
              </w:rPr>
              <w:t>.3.</w:t>
            </w:r>
            <w:r>
              <w:rPr>
                <w:sz w:val="21"/>
              </w:rPr>
              <w:t>《城市商品房预售管理办法》；</w:t>
            </w:r>
          </w:p>
          <w:p>
            <w:pPr>
              <w:pStyle w:val="null3"/>
              <w:ind w:left="15" w:firstLine="431"/>
              <w:jc w:val="both"/>
            </w:pPr>
            <w:r>
              <w:rPr>
                <w:sz w:val="21"/>
              </w:rPr>
              <w:t>7</w:t>
            </w:r>
            <w:r>
              <w:rPr>
                <w:sz w:val="21"/>
              </w:rPr>
              <w:t>.4.</w:t>
            </w:r>
            <w:r>
              <w:rPr>
                <w:sz w:val="21"/>
              </w:rPr>
              <w:t>《商品房销售管理办法》；</w:t>
            </w:r>
          </w:p>
          <w:p>
            <w:pPr>
              <w:pStyle w:val="null3"/>
              <w:ind w:left="15" w:firstLine="431"/>
              <w:jc w:val="both"/>
            </w:pPr>
            <w:r>
              <w:rPr>
                <w:sz w:val="21"/>
              </w:rPr>
              <w:t>7</w:t>
            </w:r>
            <w:r>
              <w:rPr>
                <w:sz w:val="21"/>
              </w:rPr>
              <w:t>.5.《</w:t>
            </w:r>
            <w:r>
              <w:rPr>
                <w:sz w:val="21"/>
              </w:rPr>
              <w:t>广州市人民政府办公厅关于印发广州市公共租赁住房管理办法的通知</w:t>
            </w:r>
            <w:r>
              <w:rPr>
                <w:sz w:val="21"/>
              </w:rPr>
              <w:t>》（</w:t>
            </w:r>
            <w:r>
              <w:rPr>
                <w:sz w:val="21"/>
              </w:rPr>
              <w:t>穗府办规〔</w:t>
            </w:r>
            <w:r>
              <w:rPr>
                <w:sz w:val="21"/>
              </w:rPr>
              <w:t>2024〕13号</w:t>
            </w:r>
            <w:r>
              <w:rPr>
                <w:sz w:val="21"/>
              </w:rPr>
              <w:t>）；</w:t>
            </w:r>
          </w:p>
          <w:p>
            <w:pPr>
              <w:pStyle w:val="null3"/>
              <w:ind w:left="15" w:firstLine="431"/>
              <w:jc w:val="both"/>
            </w:pPr>
            <w:r>
              <w:rPr>
                <w:sz w:val="21"/>
              </w:rPr>
              <w:t>7</w:t>
            </w:r>
            <w:r>
              <w:rPr>
                <w:sz w:val="21"/>
              </w:rPr>
              <w:t>.6.《</w:t>
            </w:r>
            <w:r>
              <w:rPr>
                <w:sz w:val="21"/>
              </w:rPr>
              <w:t>广州市住房和城乡建设局关于延长广州市新就业无房职工公共租赁住房保障办法有效期的通知</w:t>
            </w:r>
            <w:r>
              <w:rPr>
                <w:sz w:val="21"/>
              </w:rPr>
              <w:t>》（</w:t>
            </w:r>
            <w:r>
              <w:rPr>
                <w:sz w:val="21"/>
              </w:rPr>
              <w:t>穗建规字〔</w:t>
            </w:r>
            <w:r>
              <w:rPr>
                <w:sz w:val="21"/>
              </w:rPr>
              <w:t>2024〕23号</w:t>
            </w:r>
            <w:r>
              <w:rPr>
                <w:sz w:val="21"/>
              </w:rPr>
              <w:t>）；</w:t>
            </w:r>
          </w:p>
          <w:p>
            <w:pPr>
              <w:pStyle w:val="null3"/>
              <w:ind w:left="15" w:firstLine="431"/>
              <w:jc w:val="both"/>
            </w:pPr>
            <w:r>
              <w:rPr>
                <w:sz w:val="21"/>
              </w:rPr>
              <w:t>7</w:t>
            </w:r>
            <w:r>
              <w:rPr>
                <w:sz w:val="21"/>
              </w:rPr>
              <w:t>.7.《</w:t>
            </w:r>
            <w:r>
              <w:rPr>
                <w:sz w:val="21"/>
              </w:rPr>
              <w:t>广州市住房保障办公室关于印发《广州市保障性住房及人才公寓建筑设计指引》通知</w:t>
            </w:r>
            <w:r>
              <w:rPr>
                <w:sz w:val="21"/>
              </w:rPr>
              <w:t>》</w:t>
            </w:r>
            <w:r>
              <w:rPr>
                <w:sz w:val="21"/>
              </w:rPr>
              <w:t>（</w:t>
            </w:r>
            <w:r>
              <w:rPr>
                <w:sz w:val="21"/>
              </w:rPr>
              <w:t>H20220062）；</w:t>
            </w:r>
          </w:p>
          <w:p>
            <w:pPr>
              <w:pStyle w:val="null3"/>
              <w:ind w:left="15" w:firstLine="431"/>
              <w:jc w:val="both"/>
            </w:pPr>
            <w:r>
              <w:rPr>
                <w:sz w:val="21"/>
              </w:rPr>
              <w:t>7</w:t>
            </w:r>
            <w:r>
              <w:rPr>
                <w:sz w:val="21"/>
              </w:rPr>
              <w:t>.</w:t>
            </w:r>
            <w:r>
              <w:rPr>
                <w:sz w:val="21"/>
              </w:rPr>
              <w:t>8</w:t>
            </w:r>
            <w:r>
              <w:rPr>
                <w:sz w:val="21"/>
              </w:rPr>
              <w:t>.</w:t>
            </w:r>
            <w:r>
              <w:rPr>
                <w:sz w:val="21"/>
              </w:rPr>
              <w:t>其他涉及的地方性、行业性政策、法律、法规。</w:t>
            </w:r>
          </w:p>
        </w:tc>
      </w:tr>
      <w:tr>
        <w:tc>
          <w:tcPr>
            <w:tcW w:type="dxa" w:w="2076"/>
          </w:tcPr>
          <w:p/>
        </w:tc>
        <w:tc>
          <w:tcPr>
            <w:tcW w:type="dxa" w:w="415"/>
          </w:tcPr>
          <w:p>
            <w:pPr>
              <w:pStyle w:val="null3"/>
            </w:pPr>
            <w:r>
              <w:rPr/>
              <w:t>8</w:t>
            </w:r>
          </w:p>
        </w:tc>
        <w:tc>
          <w:tcPr>
            <w:tcW w:type="dxa" w:w="5814"/>
          </w:tcPr>
          <w:p>
            <w:pPr>
              <w:pStyle w:val="null3"/>
              <w:ind w:left="15" w:firstLine="431"/>
              <w:jc w:val="both"/>
            </w:pPr>
            <w:r>
              <w:rPr>
                <w:sz w:val="21"/>
              </w:rPr>
              <w:t>其他要求</w:t>
            </w:r>
          </w:p>
          <w:p>
            <w:pPr>
              <w:pStyle w:val="null3"/>
              <w:ind w:left="15" w:firstLine="431"/>
              <w:jc w:val="both"/>
            </w:pPr>
            <w:r>
              <w:rPr>
                <w:sz w:val="21"/>
              </w:rPr>
              <w:t>8</w:t>
            </w:r>
            <w:r>
              <w:rPr>
                <w:sz w:val="21"/>
              </w:rPr>
              <w:t>.1.</w:t>
            </w:r>
            <w:r>
              <w:rPr>
                <w:sz w:val="21"/>
              </w:rPr>
              <w:t>中标供应商未能履行投标承诺或违反合同规定，无法继续履行合同或影响项目正常进行的，或因中标供应商工作方式不当造成房屋交付被动，采购人有权单方面采取紧急措施解决由此导致的问题，必要时终止合同，中标供应商必须无条件服从，并由中标供应商承担相应的赔偿责任（包括但不限于退还已收合同款、采购人重新选择房源所产生的各种费用</w:t>
            </w:r>
            <w:r>
              <w:rPr>
                <w:sz w:val="21"/>
              </w:rPr>
              <w:t>/</w:t>
            </w:r>
            <w:r>
              <w:rPr>
                <w:sz w:val="21"/>
              </w:rPr>
              <w:t>价差等）；</w:t>
            </w:r>
          </w:p>
          <w:p>
            <w:pPr>
              <w:pStyle w:val="null3"/>
              <w:ind w:left="15" w:firstLine="431"/>
              <w:jc w:val="both"/>
            </w:pPr>
            <w:r>
              <w:rPr>
                <w:sz w:val="21"/>
                <w:b/>
              </w:rPr>
              <w:t>8</w:t>
            </w:r>
            <w:r>
              <w:rPr>
                <w:sz w:val="21"/>
                <w:b/>
              </w:rPr>
              <w:t>.2.</w:t>
            </w:r>
            <w:r>
              <w:rPr>
                <w:sz w:val="21"/>
                <w:b/>
              </w:rPr>
              <w:t>供应商须在投标文件中将可供应本项目范围内的房源列出明细，包含位置、总建筑面积、房产布局介绍等。</w:t>
            </w:r>
          </w:p>
          <w:p>
            <w:pPr>
              <w:pStyle w:val="null3"/>
              <w:ind w:left="15" w:firstLine="431"/>
              <w:jc w:val="both"/>
            </w:pPr>
            <w:r>
              <w:rPr>
                <w:sz w:val="21"/>
              </w:rPr>
              <w:t>8</w:t>
            </w:r>
            <w:r>
              <w:rPr>
                <w:sz w:val="21"/>
              </w:rPr>
              <w:t>.3.</w:t>
            </w:r>
            <w:r>
              <w:rPr>
                <w:sz w:val="21"/>
              </w:rPr>
              <w:t>供应商中标后，双方履行合同过程中，如遇市级以上政府出台新的规定，属于必须执行的部分按新规定执行；属于非必须执行的，经双方协商同意后签署补充协议并执行。但执行该等新规原则上不增加中标供应商任何成本或费用。</w:t>
            </w:r>
          </w:p>
        </w:tc>
      </w:tr>
      <w:tr>
        <w:tc>
          <w:tcPr>
            <w:tcW w:type="dxa" w:w="2076"/>
          </w:tcPr>
          <w:p/>
        </w:tc>
        <w:tc>
          <w:tcPr>
            <w:tcW w:type="dxa" w:w="415"/>
          </w:tcPr>
          <w:p>
            <w:pPr>
              <w:pStyle w:val="null3"/>
            </w:pPr>
            <w:r>
              <w:rPr/>
              <w:t>9</w:t>
            </w:r>
          </w:p>
        </w:tc>
        <w:tc>
          <w:tcPr>
            <w:tcW w:type="dxa" w:w="5814"/>
          </w:tcPr>
          <w:p>
            <w:pPr>
              <w:pStyle w:val="null3"/>
              <w:ind w:left="15" w:firstLine="431"/>
              <w:jc w:val="both"/>
            </w:pPr>
            <w:r>
              <w:rPr>
                <w:sz w:val="21"/>
              </w:rPr>
              <w:t>公共租赁住房室内装修标准</w:t>
            </w:r>
          </w:p>
          <w:tbl>
            <w:tblPr>
              <w:tblBorders>
                <w:top w:val="none" w:color="000000" w:sz="4"/>
                <w:left w:val="none" w:color="000000" w:sz="4"/>
                <w:bottom w:val="none" w:color="000000" w:sz="4"/>
                <w:right w:val="none" w:color="000000" w:sz="4"/>
                <w:insideH w:val="none"/>
                <w:insideV w:val="none"/>
              </w:tblBorders>
            </w:tblPr>
            <w:tblGrid>
              <w:gridCol w:w="297"/>
              <w:gridCol w:w="288"/>
              <w:gridCol w:w="508"/>
              <w:gridCol w:w="1353"/>
              <w:gridCol w:w="3139"/>
            </w:tblGrid>
            <w:tr>
              <w:tc>
                <w:tcPr>
                  <w:tcW w:type="dxa" w:w="585"/>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firstLine="431"/>
                    <w:jc w:val="both"/>
                  </w:pPr>
                  <w:r>
                    <w:rPr>
                      <w:sz w:val="21"/>
                      <w:b/>
                    </w:rPr>
                    <w:t>项目</w:t>
                  </w:r>
                </w:p>
              </w:tc>
              <w:tc>
                <w:tcPr>
                  <w:tcW w:type="dxa" w:w="186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装修部位</w:t>
                  </w:r>
                </w:p>
              </w:tc>
              <w:tc>
                <w:tcPr>
                  <w:tcW w:type="dxa" w:w="3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最低装修标准（均应符合设计要求）</w:t>
                  </w:r>
                </w:p>
              </w:tc>
            </w:tr>
            <w:tr>
              <w:tc>
                <w:tcPr>
                  <w:tcW w:type="dxa" w:w="585"/>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门窗</w:t>
                  </w:r>
                </w:p>
              </w:tc>
              <w:tc>
                <w:tcPr>
                  <w:tcW w:type="dxa" w:w="186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户门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木门</w:t>
                  </w:r>
                </w:p>
              </w:tc>
            </w:tr>
            <w:tr>
              <w:tc>
                <w:tcPr>
                  <w:tcW w:type="dxa" w:w="585"/>
                  <w:gridSpan w:val="2"/>
                  <w:vMerge/>
                  <w:tcBorders>
                    <w:top w:val="none" w:color="000000" w:sz="4"/>
                    <w:left w:val="single" w:color="000000" w:sz="4"/>
                    <w:bottom w:val="single" w:color="000000" w:sz="4"/>
                    <w:right w:val="single" w:color="000000" w:sz="4"/>
                  </w:tcBorders>
                </w:tcPr>
                <w:p/>
              </w:tc>
              <w:tc>
                <w:tcPr>
                  <w:tcW w:type="dxa" w:w="186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公共走廊及楼梯间门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防火门</w:t>
                  </w:r>
                </w:p>
              </w:tc>
            </w:tr>
            <w:tr>
              <w:tc>
                <w:tcPr>
                  <w:tcW w:type="dxa" w:w="585"/>
                  <w:gridSpan w:val="2"/>
                  <w:vMerge/>
                  <w:tcBorders>
                    <w:top w:val="none" w:color="000000" w:sz="4"/>
                    <w:left w:val="single" w:color="000000" w:sz="4"/>
                    <w:bottom w:val="single" w:color="000000" w:sz="4"/>
                    <w:right w:val="single" w:color="000000" w:sz="4"/>
                  </w:tcBorders>
                </w:tcPr>
                <w:p/>
              </w:tc>
              <w:tc>
                <w:tcPr>
                  <w:tcW w:type="dxa" w:w="186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屋面梯屋门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防火门</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户内门</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卧室</w:t>
                  </w:r>
                </w:p>
              </w:tc>
              <w:tc>
                <w:tcPr>
                  <w:tcW w:type="dxa" w:w="3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实木复合门</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卫生间</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半玻粉末喷涂铝合金门</w:t>
                  </w:r>
                  <w:r>
                    <w:rPr>
                      <w:sz w:val="21"/>
                    </w:rPr>
                    <w:t>/木质半玻百叶镶板门</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厨房</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木质半玻百叶镶板门</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阳台门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①厅出阳台门：铝合金玻璃推拉门；</w:t>
                  </w:r>
                </w:p>
                <w:p>
                  <w:pPr>
                    <w:pStyle w:val="null3"/>
                    <w:jc w:val="center"/>
                  </w:pPr>
                  <w:r>
                    <w:rPr>
                      <w:sz w:val="21"/>
                    </w:rPr>
                    <w:t>②厨房出阳台门：铝合金玻璃平开门</w:t>
                  </w:r>
                </w:p>
              </w:tc>
            </w:tr>
            <w:tr>
              <w:tc>
                <w:tcPr>
                  <w:tcW w:type="dxa" w:w="585"/>
                  <w:gridSpan w:val="2"/>
                  <w:vMerge/>
                  <w:tcBorders>
                    <w:top w:val="none" w:color="000000" w:sz="4"/>
                    <w:left w:val="single" w:color="000000" w:sz="4"/>
                    <w:bottom w:val="single" w:color="000000" w:sz="4"/>
                    <w:right w:val="single" w:color="000000" w:sz="4"/>
                  </w:tcBorders>
                </w:tcPr>
                <w:p/>
              </w:tc>
              <w:tc>
                <w:tcPr>
                  <w:tcW w:type="dxa" w:w="186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外窗</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铝合金窗或铝塑共挤窗</w:t>
                  </w:r>
                </w:p>
              </w:tc>
            </w:tr>
            <w:tr>
              <w:tc>
                <w:tcPr>
                  <w:tcW w:type="dxa" w:w="2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室内装修</w:t>
                  </w:r>
                </w:p>
              </w:tc>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套内空间</w:t>
                  </w: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起居室、餐厅</w:t>
                  </w:r>
                </w:p>
              </w:tc>
              <w:tc>
                <w:tcPr>
                  <w:tcW w:type="dxa" w:w="13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踢脚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100高与楼地面饰面材配套踢脚</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600x600瓷砖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卧室</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踢脚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100高与楼地面饰面材配套踢脚</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600x600瓷砖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厨房</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集成吊顶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300×450瓷砖饰面到顶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300x300防滑地砖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部品设备</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石材操作台面、节水型龙头</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卫生间</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集成吊顶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300×450瓷砖饰面到顶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300×300防滑地砖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洁具</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一体式洗面盆（含配件）、节水型坐便器</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五金</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节水型淋浴龙头</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阳台</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外墙耐擦洗环保涂料并配置不锈钢晾衣杆</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外墙耐擦洗环保涂料（或建筑外墙饰面延伸）</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防滑地砖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栏杆</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成品热镀锌钢质烤漆栏杆</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门槛</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入户门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深色石材</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套内门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抛光砖</w:t>
                  </w:r>
                </w:p>
              </w:tc>
            </w:tr>
            <w:tr>
              <w:tc>
                <w:tcPr>
                  <w:tcW w:type="dxa" w:w="2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室内装修</w:t>
                  </w:r>
                </w:p>
              </w:tc>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公共空间</w:t>
                  </w: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门厅</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面砖饰面到顶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瓷砖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信报箱</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成品不锈钢材质</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电梯厅</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水性内墙耐擦洗环保涂料或者铝扣板吊顶</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面砖饰面到顶</w:t>
                  </w:r>
                  <w:r>
                    <w:rPr>
                      <w:sz w:val="21"/>
                    </w:rPr>
                    <w:t>,不锈钢电梯门套（厂家配套）</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600×600防滑地砖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走廊</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内走廊：水性内墙耐擦洗环保涂料；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外墙面</w:t>
                  </w:r>
                  <w:r>
                    <w:rPr>
                      <w:sz w:val="21"/>
                    </w:rPr>
                    <w:t>:水性外墙耐擦洗环保涂料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内墙面：普通耐擦洗涂料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踢脚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与楼地面饰面材配套踢脚</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600×600防滑地砖</w:t>
                  </w:r>
                </w:p>
              </w:tc>
            </w:tr>
            <w:tr>
              <w:tc>
                <w:tcPr>
                  <w:tcW w:type="dxa" w:w="2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楼梯</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水性内墙耐擦洗环保涂料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普通耐擦洗涂料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踢脚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水泥踢脚</w:t>
                  </w:r>
                  <w:r>
                    <w:rPr>
                      <w:sz w:val="21"/>
                    </w:rPr>
                    <w:t>/与楼地面饰面材配套踢脚</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水泥收光楼面，踏步贴成品防滑砖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其他</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楼梯栏杆采用热镀锌</w:t>
                  </w:r>
                  <w:r>
                    <w:rPr>
                      <w:sz w:val="21"/>
                    </w:rPr>
                    <w:t>圆</w:t>
                  </w:r>
                  <w:r>
                    <w:rPr>
                      <w:sz w:val="21"/>
                    </w:rPr>
                    <w:t>钢管</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卧室、起居室</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空调机</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机位统一设置，孔洞统一预留，冷凝水系统</w:t>
                  </w:r>
                  <w:r>
                    <w:rPr>
                      <w:sz w:val="21"/>
                    </w:rPr>
                    <w:t>PVC管统一安装</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架空层</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顶棚</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墙面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外墙耐擦洗环保涂料</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楼地面</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600×600防滑地砖</w:t>
                  </w:r>
                </w:p>
              </w:tc>
            </w:tr>
            <w:tr>
              <w:tc>
                <w:tcPr>
                  <w:tcW w:type="dxa" w:w="297"/>
                  <w:vMerge/>
                  <w:tcBorders>
                    <w:top w:val="none" w:color="000000" w:sz="4"/>
                    <w:left w:val="single" w:color="000000" w:sz="4"/>
                    <w:bottom w:val="single" w:color="000000" w:sz="4"/>
                    <w:right w:val="single" w:color="000000" w:sz="4"/>
                  </w:tcBorders>
                </w:tcPr>
                <w:p/>
              </w:tc>
              <w:tc>
                <w:tcPr>
                  <w:tcW w:type="dxa" w:w="28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其他</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架空层独立柱饰面材料与外立面的饰面材料相同</w:t>
                  </w:r>
                </w:p>
              </w:tc>
            </w:tr>
            <w:tr>
              <w:tc>
                <w:tcPr>
                  <w:tcW w:type="dxa" w:w="585"/>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其他部品、部件</w:t>
                  </w:r>
                </w:p>
              </w:tc>
              <w:tc>
                <w:tcPr>
                  <w:tcW w:type="dxa" w:w="50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各功能空间</w:t>
                  </w: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灯具</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高光效节能灯具</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燃气热水器</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预留安装位</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生活用水、热水管线</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PPR管，给水管线材质以水务局的批复</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抽油烟机</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预留安装位</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厨房及卫生间排风扇</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窗上预留直径</w:t>
                  </w:r>
                  <w:r>
                    <w:rPr>
                      <w:sz w:val="21"/>
                    </w:rPr>
                    <w:t>185mm的安装孔洞</w:t>
                  </w:r>
                </w:p>
              </w:tc>
            </w:tr>
            <w:tr>
              <w:tc>
                <w:tcPr>
                  <w:tcW w:type="dxa" w:w="585"/>
                  <w:gridSpan w:val="2"/>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1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门禁系统</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楼栋入户门处安装可人脸识别的门禁系统</w:t>
                  </w:r>
                </w:p>
              </w:tc>
            </w:tr>
            <w:tr>
              <w:tc>
                <w:tcPr>
                  <w:tcW w:type="dxa" w:w="24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其他</w:t>
                  </w:r>
                </w:p>
              </w:tc>
              <w:tc>
                <w:tcPr>
                  <w:tcW w:type="dxa" w:w="3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装修材料应满足《民用建筑工程室内环境污染控制标准》</w:t>
                  </w:r>
                  <w:r>
                    <w:rPr>
                      <w:sz w:val="21"/>
                    </w:rPr>
                    <w:t>CB50325的相关要求；装修材料的燃烧性能应满足《建筑内部装修设计防火规范》GB50222的要求</w:t>
                  </w:r>
                </w:p>
              </w:tc>
            </w:tr>
          </w:tbl>
          <w:p/>
        </w:tc>
      </w:tr>
      <w:tr>
        <w:tc>
          <w:tcPr>
            <w:tcW w:type="dxa" w:w="2076"/>
          </w:tcPr>
          <w:p/>
        </w:tc>
        <w:tc>
          <w:tcPr>
            <w:tcW w:type="dxa" w:w="415"/>
          </w:tcPr>
          <w:p>
            <w:pPr>
              <w:pStyle w:val="null3"/>
            </w:pPr>
            <w:r>
              <w:rPr/>
              <w:t>10</w:t>
            </w:r>
          </w:p>
        </w:tc>
        <w:tc>
          <w:tcPr>
            <w:tcW w:type="dxa" w:w="5814"/>
          </w:tcPr>
          <w:p>
            <w:pPr>
              <w:pStyle w:val="null3"/>
              <w:ind w:left="15" w:firstLine="431"/>
              <w:jc w:val="both"/>
            </w:pPr>
            <w:r>
              <w:rPr>
                <w:sz w:val="21"/>
              </w:rPr>
              <w:t>其他要求</w:t>
            </w:r>
          </w:p>
          <w:p>
            <w:pPr>
              <w:pStyle w:val="null3"/>
              <w:ind w:left="15" w:firstLine="431"/>
              <w:jc w:val="both"/>
            </w:pPr>
            <w:r>
              <w:rPr>
                <w:sz w:val="21"/>
              </w:rPr>
              <w:t>1、合同金额</w:t>
            </w:r>
          </w:p>
          <w:p>
            <w:pPr>
              <w:pStyle w:val="null3"/>
              <w:ind w:left="15" w:firstLine="431"/>
              <w:jc w:val="both"/>
            </w:pPr>
            <w:r>
              <w:rPr>
                <w:sz w:val="21"/>
              </w:rPr>
              <w:t>1.1.</w:t>
            </w:r>
            <w:r>
              <w:rPr>
                <w:sz w:val="21"/>
              </w:rPr>
              <w:t>合同金额</w:t>
            </w:r>
            <w:r>
              <w:rPr>
                <w:sz w:val="21"/>
              </w:rPr>
              <w:t>=</w:t>
            </w:r>
            <w:r>
              <w:rPr>
                <w:sz w:val="21"/>
              </w:rPr>
              <w:t>平均单价</w:t>
            </w:r>
            <w:r>
              <w:rPr>
                <w:sz w:val="21"/>
              </w:rPr>
              <w:t>×</w:t>
            </w:r>
            <w:r>
              <w:rPr>
                <w:sz w:val="21"/>
              </w:rPr>
              <w:t>建筑面积</w:t>
            </w:r>
            <w:r>
              <w:rPr>
                <w:sz w:val="21"/>
              </w:rPr>
              <w:t>+其他服务费用</w:t>
            </w:r>
            <w:r>
              <w:rPr>
                <w:sz w:val="21"/>
              </w:rPr>
              <w:t>。</w:t>
            </w:r>
          </w:p>
          <w:p>
            <w:pPr>
              <w:pStyle w:val="null3"/>
              <w:ind w:left="15" w:firstLine="431"/>
              <w:jc w:val="both"/>
            </w:pPr>
            <w:r>
              <w:rPr>
                <w:sz w:val="21"/>
              </w:rPr>
              <w:t>1.1.1.</w:t>
            </w:r>
            <w:r>
              <w:rPr>
                <w:sz w:val="21"/>
              </w:rPr>
              <w:t>平均单价：指</w:t>
            </w:r>
            <w:r>
              <w:rPr>
                <w:sz w:val="21"/>
              </w:rPr>
              <w:t>中标</w:t>
            </w:r>
            <w:r>
              <w:rPr>
                <w:sz w:val="21"/>
              </w:rPr>
              <w:t>房屋销售</w:t>
            </w:r>
            <w:r>
              <w:rPr>
                <w:sz w:val="21"/>
              </w:rPr>
              <w:t>平均单价。</w:t>
            </w:r>
          </w:p>
          <w:p>
            <w:pPr>
              <w:pStyle w:val="null3"/>
              <w:ind w:left="15" w:firstLine="431"/>
              <w:jc w:val="both"/>
            </w:pPr>
            <w:r>
              <w:rPr>
                <w:sz w:val="21"/>
              </w:rPr>
              <w:t>1.1.2.</w:t>
            </w:r>
            <w:r>
              <w:rPr>
                <w:sz w:val="21"/>
              </w:rPr>
              <w:t>建筑面积：以《房屋面积测量成果报告书》确定的商品房建筑面积为准。</w:t>
            </w:r>
          </w:p>
          <w:p>
            <w:pPr>
              <w:pStyle w:val="null3"/>
              <w:ind w:left="15" w:firstLine="431"/>
              <w:jc w:val="both"/>
            </w:pPr>
            <w:r>
              <w:rPr>
                <w:sz w:val="21"/>
              </w:rPr>
              <w:t>1.2.</w:t>
            </w:r>
            <w:r>
              <w:rPr>
                <w:sz w:val="21"/>
              </w:rPr>
              <w:t>合同金额指供应商为完成本项目</w:t>
            </w:r>
            <w:r>
              <w:rPr>
                <w:sz w:val="21"/>
              </w:rPr>
              <w:t>至房屋交付及产权证办理</w:t>
            </w:r>
            <w:r>
              <w:rPr>
                <w:sz w:val="21"/>
              </w:rPr>
              <w:t>所收取的全部费用，包含但不限于房屋办证涉及的</w:t>
            </w:r>
            <w:r>
              <w:rPr>
                <w:sz w:val="21"/>
              </w:rPr>
              <w:t>各类</w:t>
            </w:r>
            <w:r>
              <w:rPr>
                <w:sz w:val="21"/>
              </w:rPr>
              <w:t>税费、工本费、律师费</w:t>
            </w:r>
            <w:r>
              <w:rPr>
                <w:sz w:val="21"/>
              </w:rPr>
              <w:t>、物业维修资金、采购代理服务费、采购限价评估可行性研究报告编制服务费</w:t>
            </w:r>
            <w:r>
              <w:rPr>
                <w:sz w:val="21"/>
              </w:rPr>
              <w:t>等供应商依据法律及合同约定应负责</w:t>
            </w:r>
            <w:r>
              <w:rPr>
                <w:sz w:val="21"/>
              </w:rPr>
              <w:t>的</w:t>
            </w:r>
            <w:r>
              <w:rPr>
                <w:sz w:val="21"/>
              </w:rPr>
              <w:t>费用</w:t>
            </w:r>
            <w:r>
              <w:rPr>
                <w:sz w:val="21"/>
              </w:rPr>
              <w:t>，</w:t>
            </w:r>
            <w:r>
              <w:rPr>
                <w:sz w:val="21"/>
              </w:rPr>
              <w:t>及合同实施过程中应预见和可预见的隐含费用</w:t>
            </w:r>
            <w:r>
              <w:rPr>
                <w:sz w:val="21"/>
              </w:rPr>
              <w:t>，</w:t>
            </w:r>
            <w:r>
              <w:rPr>
                <w:sz w:val="21"/>
              </w:rPr>
              <w:t>及完成本项目所需的一切费用。</w:t>
            </w:r>
          </w:p>
          <w:p>
            <w:pPr>
              <w:pStyle w:val="null3"/>
              <w:ind w:left="15" w:firstLine="431"/>
              <w:jc w:val="both"/>
            </w:pPr>
            <w:r>
              <w:rPr>
                <w:sz w:val="21"/>
              </w:rPr>
              <w:t>1.3.</w:t>
            </w:r>
            <w:r>
              <w:rPr>
                <w:sz w:val="21"/>
              </w:rPr>
              <w:t>供应商须考虑本项目实施期间的一切可能产生的费用，在项目实施过程中，</w:t>
            </w:r>
            <w:r>
              <w:rPr>
                <w:sz w:val="21"/>
              </w:rPr>
              <w:t>在招标采购需求不变的</w:t>
            </w:r>
            <w:r>
              <w:rPr>
                <w:sz w:val="21"/>
              </w:rPr>
              <w:t>情况下，采购人不再另行支付与本项目相关的任何费用；如项目发生重大变更且符合调整合同金额的情况，由中标供应商和采购人双方协商解决。</w:t>
            </w:r>
          </w:p>
          <w:p>
            <w:pPr>
              <w:pStyle w:val="null3"/>
              <w:ind w:left="15" w:firstLine="431"/>
              <w:jc w:val="both"/>
            </w:pPr>
            <w:r>
              <w:rPr>
                <w:sz w:val="21"/>
              </w:rPr>
              <w:t>2</w:t>
            </w:r>
            <w:r>
              <w:rPr>
                <w:sz w:val="21"/>
              </w:rPr>
              <w:t>、报价要求</w:t>
            </w:r>
          </w:p>
          <w:p>
            <w:pPr>
              <w:pStyle w:val="null3"/>
              <w:ind w:left="15" w:firstLine="431"/>
              <w:jc w:val="both"/>
            </w:pPr>
            <w:r>
              <w:rPr>
                <w:sz w:val="21"/>
              </w:rPr>
              <w:t>2.1.</w:t>
            </w:r>
            <w:r>
              <w:rPr>
                <w:sz w:val="21"/>
              </w:rPr>
              <w:t>本项目的报价和结算支付均以人民币为货币单位。</w:t>
            </w:r>
          </w:p>
          <w:p>
            <w:pPr>
              <w:pStyle w:val="null3"/>
              <w:ind w:left="15" w:firstLine="431"/>
              <w:jc w:val="both"/>
            </w:pPr>
            <w:r>
              <w:rPr>
                <w:sz w:val="21"/>
              </w:rPr>
              <w:t>★</w:t>
            </w:r>
            <w:r>
              <w:rPr>
                <w:sz w:val="21"/>
              </w:rPr>
              <w:t>2.2.</w:t>
            </w:r>
            <w:r>
              <w:rPr>
                <w:sz w:val="21"/>
              </w:rPr>
              <w:t>本项目为固定总价报价项目，供应商按照项目采购预算金额</w:t>
            </w:r>
            <w:r>
              <w:rPr>
                <w:sz w:val="21"/>
              </w:rPr>
              <w:t>（人民币</w:t>
            </w:r>
            <w:r>
              <w:rPr>
                <w:sz w:val="21"/>
              </w:rPr>
              <w:t>1820万元</w:t>
            </w:r>
            <w:r>
              <w:rPr>
                <w:sz w:val="21"/>
              </w:rPr>
              <w:t>）</w:t>
            </w:r>
            <w:r>
              <w:rPr>
                <w:sz w:val="21"/>
              </w:rPr>
              <w:t>总价进行报价，</w:t>
            </w:r>
            <w:r>
              <w:rPr>
                <w:sz w:val="21"/>
              </w:rPr>
              <w:t>投标总价</w:t>
            </w:r>
            <w:r>
              <w:rPr>
                <w:sz w:val="21"/>
              </w:rPr>
              <w:t>=</w:t>
            </w:r>
            <w:r>
              <w:rPr>
                <w:sz w:val="21"/>
              </w:rPr>
              <w:t>投标</w:t>
            </w:r>
            <w:r>
              <w:rPr>
                <w:sz w:val="21"/>
              </w:rPr>
              <w:t>平均单价×</w:t>
            </w:r>
            <w:r>
              <w:rPr>
                <w:sz w:val="21"/>
              </w:rPr>
              <w:t>投标</w:t>
            </w:r>
            <w:r>
              <w:rPr>
                <w:sz w:val="21"/>
              </w:rPr>
              <w:t>建筑面积</w:t>
            </w:r>
            <w:r>
              <w:rPr>
                <w:sz w:val="21"/>
              </w:rPr>
              <w:t>+其他服务费用</w:t>
            </w:r>
            <w:r>
              <w:rPr>
                <w:sz w:val="21"/>
              </w:rPr>
              <w:t>。</w:t>
            </w:r>
          </w:p>
          <w:p>
            <w:pPr>
              <w:pStyle w:val="null3"/>
              <w:ind w:left="15" w:firstLine="431"/>
              <w:jc w:val="both"/>
            </w:pPr>
            <w:r>
              <w:rPr>
                <w:sz w:val="21"/>
              </w:rPr>
              <w:t>2.</w:t>
            </w:r>
            <w:r>
              <w:rPr>
                <w:sz w:val="21"/>
              </w:rPr>
              <w:t>3</w:t>
            </w:r>
            <w:r>
              <w:rPr>
                <w:sz w:val="21"/>
              </w:rPr>
              <w:t>本</w:t>
            </w:r>
            <w:r>
              <w:rPr>
                <w:sz w:val="21"/>
              </w:rPr>
              <w:t>项目的投标报价得分按供应商的投标综合单价折扣率计算（投标综合单价=投标总价合计/投标总建筑面积，保留小数点后两位），投标综合单价折扣率=（投标综合单价/相应区域的</w:t>
            </w:r>
            <w:r>
              <w:rPr>
                <w:sz w:val="21"/>
              </w:rPr>
              <w:t>综合</w:t>
            </w:r>
            <w:r>
              <w:rPr>
                <w:sz w:val="21"/>
              </w:rPr>
              <w:t>单价上限）*100%（保留小数点后两位），以所有供应商投标综合单价折扣率中的最低数值为评标基准折扣率，其投标报价得分为满分。其他供应商的投标报价得分统一按照下列公式计算：投标报价得分=(评标基准折扣率／供应商投标综合单价折扣率)×价格权重。</w:t>
            </w:r>
          </w:p>
          <w:p>
            <w:pPr>
              <w:pStyle w:val="null3"/>
              <w:ind w:left="15" w:firstLine="431"/>
              <w:jc w:val="both"/>
            </w:pPr>
            <w:r>
              <w:rPr>
                <w:sz w:val="21"/>
              </w:rPr>
              <w:t>★</w:t>
            </w:r>
            <w:r>
              <w:rPr>
                <w:sz w:val="21"/>
              </w:rPr>
              <w:t>2.</w:t>
            </w:r>
            <w:r>
              <w:rPr>
                <w:sz w:val="21"/>
              </w:rPr>
              <w:t>4</w:t>
            </w:r>
            <w:r>
              <w:rPr>
                <w:sz w:val="21"/>
              </w:rPr>
              <w:t>.</w:t>
            </w:r>
            <w:r>
              <w:rPr>
                <w:sz w:val="21"/>
              </w:rPr>
              <w:t>综合</w:t>
            </w:r>
            <w:r>
              <w:rPr>
                <w:sz w:val="21"/>
              </w:rPr>
              <w:t>单价上限：</w:t>
            </w:r>
            <w:r>
              <w:rPr>
                <w:sz w:val="21"/>
                <w:b/>
              </w:rPr>
              <w:t>新塘镇：</w:t>
            </w:r>
            <w:r>
              <w:rPr>
                <w:sz w:val="21"/>
                <w:b/>
              </w:rPr>
              <w:t>不超过￥</w:t>
            </w:r>
            <w:r>
              <w:rPr>
                <w:sz w:val="21"/>
                <w:b/>
              </w:rPr>
              <w:t>11750.00</w:t>
            </w:r>
            <w:r>
              <w:rPr>
                <w:sz w:val="21"/>
                <w:b/>
              </w:rPr>
              <w:t>元</w:t>
            </w:r>
            <w:r>
              <w:rPr>
                <w:sz w:val="21"/>
                <w:b/>
              </w:rPr>
              <w:t>/</w:t>
            </w:r>
            <w:r>
              <w:rPr>
                <w:sz w:val="21"/>
                <w:b/>
              </w:rPr>
              <w:t>㎡</w:t>
            </w:r>
            <w:r>
              <w:rPr>
                <w:sz w:val="21"/>
                <w:b/>
              </w:rPr>
              <w:t>；</w:t>
            </w:r>
            <w:r>
              <w:rPr>
                <w:sz w:val="21"/>
                <w:b/>
              </w:rPr>
              <w:t>永宁街：</w:t>
            </w:r>
            <w:r>
              <w:rPr>
                <w:sz w:val="21"/>
                <w:b/>
              </w:rPr>
              <w:t>不超过￥</w:t>
            </w:r>
            <w:r>
              <w:rPr>
                <w:sz w:val="21"/>
                <w:b/>
              </w:rPr>
              <w:t>9850.00</w:t>
            </w:r>
            <w:r>
              <w:rPr>
                <w:sz w:val="21"/>
                <w:b/>
              </w:rPr>
              <w:t>元</w:t>
            </w:r>
            <w:r>
              <w:rPr>
                <w:sz w:val="21"/>
                <w:b/>
              </w:rPr>
              <w:t>/</w:t>
            </w:r>
            <w:r>
              <w:rPr>
                <w:sz w:val="21"/>
                <w:b/>
              </w:rPr>
              <w:t>㎡</w:t>
            </w:r>
            <w:r>
              <w:rPr>
                <w:sz w:val="21"/>
                <w:b/>
              </w:rPr>
              <w:t>。</w:t>
            </w:r>
            <w:r>
              <w:rPr>
                <w:sz w:val="21"/>
                <w:b/>
              </w:rPr>
              <w:t>上述</w:t>
            </w:r>
            <w:r>
              <w:rPr>
                <w:sz w:val="21"/>
                <w:b/>
              </w:rPr>
              <w:t>综合</w:t>
            </w:r>
            <w:r>
              <w:rPr>
                <w:sz w:val="21"/>
                <w:b/>
              </w:rPr>
              <w:t>单价</w:t>
            </w:r>
            <w:r>
              <w:rPr>
                <w:sz w:val="21"/>
                <w:b/>
              </w:rPr>
              <w:t>上限</w:t>
            </w:r>
            <w:r>
              <w:rPr>
                <w:sz w:val="21"/>
                <w:b/>
              </w:rPr>
              <w:t>包含</w:t>
            </w:r>
            <w:r>
              <w:rPr>
                <w:sz w:val="21"/>
                <w:b/>
              </w:rPr>
              <w:t>房屋</w:t>
            </w:r>
            <w:r>
              <w:rPr>
                <w:sz w:val="21"/>
                <w:b/>
              </w:rPr>
              <w:t>销售</w:t>
            </w:r>
            <w:r>
              <w:rPr>
                <w:sz w:val="21"/>
                <w:b/>
              </w:rPr>
              <w:t>平均</w:t>
            </w:r>
            <w:r>
              <w:rPr>
                <w:sz w:val="21"/>
                <w:b/>
              </w:rPr>
              <w:t>单价</w:t>
            </w:r>
            <w:r>
              <w:rPr>
                <w:sz w:val="21"/>
                <w:b/>
              </w:rPr>
              <w:t>及</w:t>
            </w:r>
            <w:r>
              <w:rPr>
                <w:sz w:val="21"/>
                <w:b/>
              </w:rPr>
              <w:t>相</w:t>
            </w:r>
            <w:r>
              <w:rPr>
                <w:sz w:val="21"/>
                <w:b/>
              </w:rPr>
              <w:t>应</w:t>
            </w:r>
            <w:r>
              <w:rPr>
                <w:sz w:val="21"/>
                <w:b/>
              </w:rPr>
              <w:t>的</w:t>
            </w:r>
            <w:r>
              <w:rPr>
                <w:sz w:val="21"/>
                <w:b/>
              </w:rPr>
              <w:t>服务</w:t>
            </w:r>
            <w:r>
              <w:rPr>
                <w:sz w:val="21"/>
                <w:b/>
              </w:rPr>
              <w:t>费用</w:t>
            </w:r>
            <w:r>
              <w:rPr>
                <w:sz w:val="21"/>
                <w:b/>
              </w:rPr>
              <w:t>（</w:t>
            </w:r>
            <w:r>
              <w:rPr>
                <w:sz w:val="21"/>
                <w:b/>
              </w:rPr>
              <w:t>包括</w:t>
            </w:r>
            <w:r>
              <w:rPr>
                <w:sz w:val="21"/>
                <w:b/>
              </w:rPr>
              <w:t>但不限于</w:t>
            </w:r>
            <w:r>
              <w:rPr>
                <w:sz w:val="21"/>
                <w:b/>
              </w:rPr>
              <w:t>房屋</w:t>
            </w:r>
            <w:r>
              <w:rPr>
                <w:sz w:val="21"/>
                <w:b/>
              </w:rPr>
              <w:t>办证涉及的各类税费、工本费、律师费、物业维修资金、采购代理服务费、采购限价评估可行性研究报告编制服务费等供应商依据法律及合同约定应负责的费用，及合同实施过程中应预见和可预见的隐含费用，及完成本项目所需的一切费用</w:t>
            </w:r>
            <w:r>
              <w:rPr>
                <w:sz w:val="21"/>
                <w:b/>
              </w:rPr>
              <w:t>）</w:t>
            </w:r>
            <w:r>
              <w:rPr>
                <w:sz w:val="21"/>
                <w:b/>
              </w:rPr>
              <w:t>。</w:t>
            </w:r>
            <w:r>
              <w:rPr>
                <w:sz w:val="21"/>
              </w:rPr>
              <w:t>同时</w:t>
            </w:r>
            <w:r>
              <w:rPr>
                <w:sz w:val="21"/>
              </w:rPr>
              <w:t>供应商的投标</w:t>
            </w:r>
            <w:r>
              <w:rPr>
                <w:sz w:val="21"/>
              </w:rPr>
              <w:t>综合</w:t>
            </w:r>
            <w:r>
              <w:rPr>
                <w:sz w:val="21"/>
              </w:rPr>
              <w:t>单价报价</w:t>
            </w:r>
            <w:r>
              <w:rPr>
                <w:sz w:val="21"/>
              </w:rPr>
              <w:t>应</w:t>
            </w:r>
            <w:r>
              <w:rPr>
                <w:sz w:val="21"/>
              </w:rPr>
              <w:t>低于</w:t>
            </w:r>
            <w:r>
              <w:rPr>
                <w:sz w:val="21"/>
              </w:rPr>
              <w:t>供应商投标商品房</w:t>
            </w:r>
            <w:r>
              <w:rPr>
                <w:sz w:val="21"/>
              </w:rPr>
              <w:t>所属项目</w:t>
            </w:r>
            <w:r>
              <w:rPr>
                <w:sz w:val="21"/>
              </w:rPr>
              <w:t>近</w:t>
            </w:r>
            <w:r>
              <w:rPr>
                <w:sz w:val="21"/>
              </w:rPr>
              <w:t>八</w:t>
            </w:r>
            <w:r>
              <w:rPr>
                <w:sz w:val="21"/>
              </w:rPr>
              <w:t>个</w:t>
            </w:r>
            <w:r>
              <w:rPr>
                <w:sz w:val="21"/>
              </w:rPr>
              <w:t>月</w:t>
            </w:r>
            <w:r>
              <w:rPr>
                <w:sz w:val="21"/>
              </w:rPr>
              <w:t>（202</w:t>
            </w:r>
            <w:r>
              <w:rPr>
                <w:sz w:val="21"/>
              </w:rPr>
              <w:t>5</w:t>
            </w:r>
            <w:r>
              <w:rPr>
                <w:sz w:val="21"/>
              </w:rPr>
              <w:t>年1月至</w:t>
            </w:r>
            <w:r>
              <w:rPr>
                <w:sz w:val="21"/>
              </w:rPr>
              <w:t>8</w:t>
            </w:r>
            <w:r>
              <w:rPr>
                <w:sz w:val="21"/>
              </w:rPr>
              <w:t>月，自然月）的实际成交网签单价均价</w:t>
            </w:r>
            <w:r>
              <w:rPr>
                <w:sz w:val="21"/>
              </w:rPr>
              <w:t>，</w:t>
            </w:r>
            <w:r>
              <w:rPr>
                <w:sz w:val="21"/>
              </w:rPr>
              <w:t>供应商投标报价时需要提供经广州市增城区住房和城乡建设局业务部门出具的投标商品房</w:t>
            </w:r>
            <w:r>
              <w:rPr>
                <w:sz w:val="21"/>
              </w:rPr>
              <w:t>所属项目</w:t>
            </w:r>
            <w:r>
              <w:rPr>
                <w:sz w:val="21"/>
              </w:rPr>
              <w:t>近</w:t>
            </w:r>
            <w:r>
              <w:rPr>
                <w:sz w:val="21"/>
              </w:rPr>
              <w:t>八个月</w:t>
            </w:r>
            <w:r>
              <w:rPr>
                <w:sz w:val="21"/>
              </w:rPr>
              <w:t>实际成交网签单价有效证明文件。</w:t>
            </w:r>
            <w:r>
              <w:rPr>
                <w:sz w:val="21"/>
              </w:rPr>
              <w:t>供应商</w:t>
            </w:r>
            <w:r>
              <w:rPr>
                <w:sz w:val="21"/>
              </w:rPr>
              <w:t>商品房</w:t>
            </w:r>
            <w:r>
              <w:rPr>
                <w:sz w:val="21"/>
              </w:rPr>
              <w:t>的投标</w:t>
            </w:r>
            <w:r>
              <w:rPr>
                <w:sz w:val="21"/>
              </w:rPr>
              <w:t>综合</w:t>
            </w:r>
            <w:r>
              <w:rPr>
                <w:sz w:val="21"/>
              </w:rPr>
              <w:t>单价报价超过</w:t>
            </w:r>
            <w:r>
              <w:rPr>
                <w:sz w:val="21"/>
              </w:rPr>
              <w:t>综合</w:t>
            </w:r>
            <w:r>
              <w:rPr>
                <w:sz w:val="21"/>
              </w:rPr>
              <w:t>单价上限或</w:t>
            </w:r>
            <w:r>
              <w:rPr>
                <w:sz w:val="21"/>
              </w:rPr>
              <w:t>超过</w:t>
            </w:r>
            <w:r>
              <w:rPr>
                <w:sz w:val="21"/>
              </w:rPr>
              <w:t>近八个月实际成交网签单价均价</w:t>
            </w:r>
            <w:r>
              <w:rPr>
                <w:sz w:val="21"/>
              </w:rPr>
              <w:t>或</w:t>
            </w:r>
            <w:r>
              <w:rPr>
                <w:sz w:val="21"/>
              </w:rPr>
              <w:t>投标总价超过采购项目预算金额的，将导致投标无效。</w:t>
            </w:r>
          </w:p>
          <w:p>
            <w:pPr>
              <w:pStyle w:val="null3"/>
              <w:ind w:left="15" w:firstLine="431"/>
              <w:jc w:val="both"/>
            </w:pPr>
            <w:r>
              <w:rPr>
                <w:sz w:val="21"/>
              </w:rPr>
              <w:t>3</w:t>
            </w:r>
            <w:r>
              <w:rPr>
                <w:sz w:val="21"/>
              </w:rPr>
              <w:t>、结算方式</w:t>
            </w:r>
          </w:p>
          <w:p>
            <w:pPr>
              <w:pStyle w:val="null3"/>
              <w:ind w:left="15" w:firstLine="431"/>
              <w:jc w:val="both"/>
            </w:pPr>
            <w:r>
              <w:rPr>
                <w:sz w:val="21"/>
              </w:rPr>
              <w:t>以最终网签的总套数和职能部门验收实测面积（即《房屋面积测量成果报告书》记载面积）为依据计算总建筑面积，根据中标每平方</w:t>
            </w:r>
            <w:r>
              <w:rPr>
                <w:sz w:val="21"/>
              </w:rPr>
              <w:t>米</w:t>
            </w:r>
            <w:r>
              <w:rPr>
                <w:sz w:val="21"/>
              </w:rPr>
              <w:t>的平均单价据实</w:t>
            </w:r>
            <w:r>
              <w:rPr>
                <w:sz w:val="21"/>
              </w:rPr>
              <w:t>计</w:t>
            </w:r>
            <w:r>
              <w:rPr>
                <w:sz w:val="21"/>
              </w:rPr>
              <w:t>算</w:t>
            </w:r>
            <w:r>
              <w:rPr>
                <w:sz w:val="21"/>
              </w:rPr>
              <w:t>房屋总价，结算总价包含房屋总价及其他服务费用，以采购预算金额人民币</w:t>
            </w:r>
            <w:r>
              <w:rPr>
                <w:sz w:val="21"/>
              </w:rPr>
              <w:t>1820万元为本项目的封顶结算总价，超出部将分不予支付</w:t>
            </w:r>
            <w:r>
              <w:rPr>
                <w:sz w:val="21"/>
              </w:rPr>
              <w:t>。</w:t>
            </w:r>
          </w:p>
        </w:tc>
      </w:tr>
      <w:tr>
        <w:tc>
          <w:tcPr>
            <w:tcW w:type="dxa" w:w="2076"/>
          </w:tcPr>
          <w:p/>
        </w:tc>
        <w:tc>
          <w:tcPr>
            <w:tcW w:type="dxa" w:w="415"/>
          </w:tcPr>
          <w:p>
            <w:pPr>
              <w:pStyle w:val="null3"/>
            </w:pPr>
            <w:r>
              <w:rPr/>
              <w:t>11</w:t>
            </w:r>
          </w:p>
        </w:tc>
        <w:tc>
          <w:tcPr>
            <w:tcW w:type="dxa" w:w="5814"/>
          </w:tcPr>
          <w:p>
            <w:pPr>
              <w:pStyle w:val="null3"/>
              <w:ind w:left="15" w:firstLine="431"/>
              <w:jc w:val="both"/>
            </w:pPr>
            <w:r>
              <w:rPr>
                <w:sz w:val="21"/>
              </w:rPr>
              <w:t>付款方式</w:t>
            </w:r>
          </w:p>
          <w:p>
            <w:pPr>
              <w:pStyle w:val="null3"/>
              <w:ind w:left="15" w:firstLine="431"/>
              <w:jc w:val="both"/>
            </w:pPr>
            <w:r>
              <w:rPr>
                <w:sz w:val="21"/>
              </w:rPr>
              <w:t>1期：支付比例</w:t>
            </w:r>
            <w:r>
              <w:rPr>
                <w:sz w:val="21"/>
              </w:rPr>
              <w:t>3</w:t>
            </w:r>
            <w:r>
              <w:rPr>
                <w:sz w:val="21"/>
              </w:rPr>
              <w:t>0</w:t>
            </w:r>
            <w:r>
              <w:rPr>
                <w:sz w:val="21"/>
              </w:rPr>
              <w:t>%</w:t>
            </w:r>
            <w:r>
              <w:rPr>
                <w:sz w:val="21"/>
              </w:rPr>
              <w:t>，第一期：中标供应商与采购人</w:t>
            </w:r>
            <w:r>
              <w:rPr>
                <w:sz w:val="21"/>
              </w:rPr>
              <w:t>签订合同</w:t>
            </w:r>
            <w:r>
              <w:rPr>
                <w:sz w:val="21"/>
              </w:rPr>
              <w:t>后</w:t>
            </w:r>
            <w:r>
              <w:rPr>
                <w:sz w:val="21"/>
              </w:rPr>
              <w:t>5</w:t>
            </w:r>
            <w:r>
              <w:rPr>
                <w:sz w:val="21"/>
              </w:rPr>
              <w:t>个工作日内，采购人向中标供应商支付合同总额</w:t>
            </w:r>
            <w:r>
              <w:rPr>
                <w:sz w:val="21"/>
              </w:rPr>
              <w:t>的</w:t>
            </w:r>
            <w:r>
              <w:rPr>
                <w:sz w:val="21"/>
              </w:rPr>
              <w:t>3</w:t>
            </w:r>
            <w:r>
              <w:rPr>
                <w:sz w:val="21"/>
              </w:rPr>
              <w:t>0%</w:t>
            </w:r>
            <w:r>
              <w:rPr>
                <w:sz w:val="21"/>
              </w:rPr>
              <w:t>。</w:t>
            </w:r>
          </w:p>
          <w:p>
            <w:pPr>
              <w:pStyle w:val="null3"/>
              <w:ind w:left="15" w:firstLine="431"/>
              <w:jc w:val="both"/>
            </w:pPr>
            <w:r>
              <w:rPr>
                <w:sz w:val="21"/>
              </w:rPr>
              <w:t>2</w:t>
            </w:r>
            <w:r>
              <w:rPr>
                <w:sz w:val="21"/>
              </w:rPr>
              <w:t>期：支付比例</w:t>
            </w:r>
            <w:r>
              <w:rPr>
                <w:sz w:val="21"/>
              </w:rPr>
              <w:t>4</w:t>
            </w:r>
            <w:r>
              <w:rPr>
                <w:sz w:val="21"/>
              </w:rPr>
              <w:t>0%</w:t>
            </w:r>
            <w:r>
              <w:rPr>
                <w:sz w:val="21"/>
              </w:rPr>
              <w:t>，第二期：中标供应商与采购人完成全部商品房销售网签手续、</w:t>
            </w:r>
            <w:r>
              <w:rPr>
                <w:sz w:val="21"/>
              </w:rPr>
              <w:t>交验</w:t>
            </w:r>
            <w:r>
              <w:rPr>
                <w:sz w:val="21"/>
              </w:rPr>
              <w:t>手续</w:t>
            </w:r>
            <w:r>
              <w:rPr>
                <w:sz w:val="21"/>
              </w:rPr>
              <w:t>并</w:t>
            </w:r>
            <w:r>
              <w:rPr>
                <w:sz w:val="21"/>
              </w:rPr>
              <w:t>完成全部房屋交付后</w:t>
            </w:r>
            <w:r>
              <w:rPr>
                <w:sz w:val="21"/>
              </w:rPr>
              <w:t>5</w:t>
            </w:r>
            <w:r>
              <w:rPr>
                <w:sz w:val="21"/>
              </w:rPr>
              <w:t>个工作日内，采购人向中标供应商支付合同总额</w:t>
            </w:r>
            <w:r>
              <w:rPr>
                <w:sz w:val="21"/>
              </w:rPr>
              <w:t>的</w:t>
            </w:r>
            <w:r>
              <w:rPr>
                <w:sz w:val="21"/>
              </w:rPr>
              <w:t>4</w:t>
            </w:r>
            <w:r>
              <w:rPr>
                <w:sz w:val="21"/>
              </w:rPr>
              <w:t>0%</w:t>
            </w:r>
            <w:r>
              <w:rPr>
                <w:sz w:val="21"/>
              </w:rPr>
              <w:t>。</w:t>
            </w:r>
          </w:p>
          <w:p>
            <w:pPr>
              <w:pStyle w:val="null3"/>
              <w:ind w:left="15" w:firstLine="431"/>
              <w:jc w:val="both"/>
            </w:pPr>
            <w:r>
              <w:rPr>
                <w:sz w:val="21"/>
              </w:rPr>
              <w:t>3</w:t>
            </w:r>
            <w:r>
              <w:rPr>
                <w:sz w:val="21"/>
              </w:rPr>
              <w:t>期：支付比例</w:t>
            </w:r>
            <w:r>
              <w:rPr>
                <w:sz w:val="21"/>
              </w:rPr>
              <w:t>3</w:t>
            </w:r>
            <w:r>
              <w:rPr>
                <w:sz w:val="21"/>
              </w:rPr>
              <w:t>0%</w:t>
            </w:r>
            <w:r>
              <w:rPr>
                <w:sz w:val="21"/>
              </w:rPr>
              <w:t>，第</w:t>
            </w:r>
            <w:r>
              <w:rPr>
                <w:sz w:val="21"/>
              </w:rPr>
              <w:t>三</w:t>
            </w:r>
            <w:r>
              <w:rPr>
                <w:sz w:val="21"/>
              </w:rPr>
              <w:t>期：中标供应商</w:t>
            </w:r>
            <w:r>
              <w:rPr>
                <w:sz w:val="21"/>
              </w:rPr>
              <w:t>提供《广州市不动产登记查册表》证明交付的商品房符合本项目权属要求</w:t>
            </w:r>
            <w:r>
              <w:rPr>
                <w:sz w:val="21"/>
              </w:rPr>
              <w:t>后</w:t>
            </w:r>
            <w:r>
              <w:rPr>
                <w:sz w:val="21"/>
              </w:rPr>
              <w:t>5</w:t>
            </w:r>
            <w:r>
              <w:rPr>
                <w:sz w:val="21"/>
              </w:rPr>
              <w:t>个工作日内，采购人向中标供应商支付合同总额</w:t>
            </w:r>
            <w:r>
              <w:rPr>
                <w:sz w:val="21"/>
              </w:rPr>
              <w:t>的</w:t>
            </w:r>
            <w:r>
              <w:rPr>
                <w:sz w:val="21"/>
              </w:rPr>
              <w:t>3</w:t>
            </w:r>
            <w:r>
              <w:rPr>
                <w:sz w:val="21"/>
              </w:rPr>
              <w:t>0%</w:t>
            </w:r>
            <w:r>
              <w:rPr>
                <w:sz w:val="21"/>
              </w:rPr>
              <w:t>。</w:t>
            </w:r>
          </w:p>
          <w:p>
            <w:pPr>
              <w:pStyle w:val="null3"/>
              <w:ind w:left="15" w:firstLine="431"/>
              <w:jc w:val="both"/>
            </w:pPr>
            <w:r>
              <w:rPr>
                <w:sz w:val="21"/>
              </w:rPr>
              <w:t>采购人</w:t>
            </w:r>
            <w:r>
              <w:rPr>
                <w:sz w:val="21"/>
              </w:rPr>
              <w:t>在前述约定的付款时间内向政府财政支付部门提出办理财政支付申请手续即视为</w:t>
            </w:r>
            <w:r>
              <w:rPr>
                <w:sz w:val="21"/>
              </w:rPr>
              <w:t>采购</w:t>
            </w:r>
            <w:r>
              <w:rPr>
                <w:sz w:val="21"/>
              </w:rPr>
              <w:t>人</w:t>
            </w:r>
            <w:r>
              <w:rPr>
                <w:sz w:val="21"/>
              </w:rPr>
              <w:t>已经按期支付。如因财政资金的下达、拨付问题导致付款延迟的，不视为</w:t>
            </w:r>
            <w:r>
              <w:rPr>
                <w:sz w:val="21"/>
              </w:rPr>
              <w:t>采购</w:t>
            </w:r>
            <w:r>
              <w:rPr>
                <w:sz w:val="21"/>
              </w:rPr>
              <w:t>人</w:t>
            </w:r>
            <w:r>
              <w:rPr>
                <w:sz w:val="21"/>
              </w:rPr>
              <w:t>违约，</w:t>
            </w:r>
            <w:r>
              <w:rPr>
                <w:sz w:val="21"/>
              </w:rPr>
              <w:t>中标</w:t>
            </w:r>
            <w:r>
              <w:rPr>
                <w:sz w:val="21"/>
              </w:rPr>
              <w:t>供应商</w:t>
            </w:r>
            <w:r>
              <w:rPr>
                <w:sz w:val="21"/>
              </w:rPr>
              <w:t>不能据此追究</w:t>
            </w:r>
            <w:r>
              <w:rPr>
                <w:sz w:val="21"/>
              </w:rPr>
              <w:t>采购</w:t>
            </w:r>
            <w:r>
              <w:rPr>
                <w:sz w:val="21"/>
              </w:rPr>
              <w:t>人</w:t>
            </w:r>
            <w:r>
              <w:rPr>
                <w:sz w:val="21"/>
              </w:rPr>
              <w:t>的违约责任</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1.采购代理机构：本项目是指广州建筑工程监理有限公司，负责整个采购活动的组织，依法负责编制和发布招标文件，对招标文件拥有最终的解释权，不以任何身份出任评标委员会成员。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广州市增城区住房保障管理服务中心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采购机构代理服务收费标准：包括代理服务费和采购限价评估可行性研究报告编制服务费。 1、代理服务费（采购代理机构收取）：中标人须向采购代理机构按如下标准和规定缴纳代理服务费：（1）以中标金额作为代理服务费的计算基数；（2）代理服务费采用差额定率累进法进行计算后下浮30%，服务类项目按照以下标准计取：100万元以下的部分，按照1.5%计取；100-500万元的部分，按照0.8%计取；500-1000万元的部分，按照0.45%计取；1000-5000万元的部分，按照0.25%计取。 2、采购限价评估可行性研究报告编制服务费用（第三方服务公司收取）：依据《服务委托合同》收取为人民币70830.00元(大写:柒万零捌佰叁拾元整，含税)。 3、中标人在收到缴费通知后,将代理服务费支付给采购代理机构，将采购限价评估可行性研究报告编制服务费用支付给第三方服务公司。</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广州建筑工程监理有限公司（www.gjjl.com）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广州建筑工程监理有限公司（www.gjjl.com）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陆先生</w:t>
      </w:r>
    </w:p>
    <w:p>
      <w:pPr>
        <w:pStyle w:val="null3"/>
        <w:ind w:firstLine="480"/>
      </w:pPr>
      <w:r>
        <w:rPr/>
        <w:t>电话：</w:t>
      </w:r>
      <w:r>
        <w:rPr/>
        <w:t>020-83314346</w:t>
      </w:r>
    </w:p>
    <w:p>
      <w:pPr>
        <w:pStyle w:val="null3"/>
        <w:ind w:firstLine="480"/>
      </w:pPr>
      <w:r>
        <w:rPr/>
        <w:t>传真：</w:t>
      </w:r>
      <w:r>
        <w:rPr/>
        <w:t>/</w:t>
      </w:r>
    </w:p>
    <w:p>
      <w:pPr>
        <w:pStyle w:val="null3"/>
        <w:ind w:firstLine="480"/>
      </w:pPr>
      <w:r>
        <w:rPr/>
        <w:t>邮箱：</w:t>
      </w:r>
      <w:r>
        <w:rPr/>
        <w:t>gjjlns@126.com</w:t>
      </w:r>
    </w:p>
    <w:p>
      <w:pPr>
        <w:pStyle w:val="null3"/>
        <w:ind w:firstLine="480"/>
      </w:pPr>
      <w:r>
        <w:rPr/>
        <w:t>地址：</w:t>
      </w:r>
      <w:r>
        <w:rPr/>
        <w:t>广州市越秀区广卫路4号20楼</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增城区公共租赁住房筹建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广州建筑工程监理有限公司</w:t>
      </w:r>
      <w:r>
        <w:rPr/>
        <w:t>统一对外发布。</w:t>
      </w:r>
    </w:p>
    <w:p>
      <w:pPr>
        <w:pStyle w:val="null3"/>
        <w:ind w:firstLine="480"/>
      </w:pPr>
      <w:r>
        <w:rPr/>
        <w:t>（2）对</w:t>
      </w:r>
      <w:r>
        <w:rPr/>
        <w:t>广州建筑工程监理有限公司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采购包1（增城区公共租赁住房筹建项目）：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采购包1（增城区公共租赁住房筹建项目）：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（1）本项目不属于专门面向中小微企业采购的项目。 （2）本项目的企业划分标准所属行业为：房地产开发经营（代码K701）。（3）供应商如为中小微企业、监狱企业、残疾人福利性单位，须在响应文件中提供《中小企业声明函（货物）》。注：中小企业以供应商填写的《中小企业声明函（货物）》（见投标文件格式）为判定标准，残疾人福利性单位以供应商填写的《残疾人福利性单位声明函》（见投标文件格式）为判定标准，监狱企业以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采购包1（增城区公共租赁住房筹建项目）：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投标报价唯一确定、有效合理，投标综合单价报价超过综合单价上限或超过近八个月实际成交网签单价均价或投标总价超过采购项目预算金额的，将导致投标无效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按招标文件要求提供法定代表人证明及授权书</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采购包1(增城区公共租赁住房筹建项目):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(5.0分)</w:t>
            </w:r>
          </w:p>
        </w:tc>
        <w:tc>
          <w:tcPr>
            <w:tcW w:type="dxa" w:w="5076"/>
          </w:tcPr>
          <w:p>
            <w:pPr>
              <w:pStyle w:val="null3"/>
              <w:jc w:val="left"/>
            </w:pPr>
            <w:r>
              <w:rPr/>
              <w:t>根据投标人提供的总体实施方案进行评审： 1.对整体项目需求了解透彻，交付方案及房屋过户相关手续办理方案详细性优、合理性强，得5分； 2.对项目需求较了解，交付方案及房屋过户相关手续办理方案详细性较优、合理性较强，得3分； 3.对项目需求了解一般，交付方案及房屋过户相关手续办理方案详细性一般、合理性一般，得2分； 4.对项目需求了解程度差，交付方案及房屋过户相关手续办理方案详细性差、合理性差，得1分。 无提供相关描述不得分。</w:t>
            </w:r>
          </w:p>
        </w:tc>
      </w:tr>
      <w:tr>
        <w:tc>
          <w:tcPr>
            <w:tcW w:type="dxa" w:w="922"/>
            <w:gridSpan w:val="2"/>
            <w:vMerge/>
          </w:tcPr>
          <w:p/>
        </w:tc>
        <w:tc>
          <w:tcPr>
            <w:tcW w:type="dxa" w:w="2307"/>
          </w:tcPr>
          <w:p>
            <w:pPr>
              <w:pStyle w:val="null3"/>
              <w:jc w:val="left"/>
            </w:pPr>
            <w:r>
              <w:rPr/>
              <w:t>拟提供商品房的总体情况 (15.0分)</w:t>
            </w:r>
          </w:p>
        </w:tc>
        <w:tc>
          <w:tcPr>
            <w:tcW w:type="dxa" w:w="5076"/>
          </w:tcPr>
          <w:p>
            <w:pPr>
              <w:pStyle w:val="null3"/>
              <w:jc w:val="left"/>
            </w:pPr>
            <w:r>
              <w:rPr/>
              <w:t>根据投标人拟提供的商品房情况（包括商品房分布、户型布局）进行评审： 1.拟提供的商品房分布集中便于管理，户型布局合理，完全满足采购人需求，得15分； 2.拟提供的商品房分布较为集中，户型布局较为合理，满足采购人需求，得9分； 3.拟提供的商品房分布较为分散，户型布局基本合理，基本满足采购人需求，得3分； 4.拟提供的商品房分布分散，户型布局不合理，基本满足采购人需求，得1分； 5.未提供证明材料或其他情况不得分。 注：须提供商品房小区平面图和标准层平面图、商品房门牌地址、房号及实景图片作为证明材料。</w:t>
            </w:r>
          </w:p>
        </w:tc>
      </w:tr>
      <w:tr>
        <w:tc>
          <w:tcPr>
            <w:tcW w:type="dxa" w:w="922"/>
            <w:gridSpan w:val="2"/>
            <w:vMerge/>
          </w:tcPr>
          <w:p/>
        </w:tc>
        <w:tc>
          <w:tcPr>
            <w:tcW w:type="dxa" w:w="2307"/>
          </w:tcPr>
          <w:p>
            <w:pPr>
              <w:pStyle w:val="null3"/>
              <w:jc w:val="left"/>
            </w:pPr>
            <w:r>
              <w:rPr/>
              <w:t>拟提供商品房的适用情况（所在地的交通便利性、公共交通设施及周边配套设施等） (15.0分)</w:t>
            </w:r>
          </w:p>
        </w:tc>
        <w:tc>
          <w:tcPr>
            <w:tcW w:type="dxa" w:w="5076"/>
          </w:tcPr>
          <w:p>
            <w:pPr>
              <w:pStyle w:val="null3"/>
              <w:jc w:val="left"/>
            </w:pPr>
            <w:r>
              <w:rPr/>
              <w:t>根据投标人拟提供的商品房所在地的交通便利情况、公共交通设施情况及周边配套设施情况进行评审： 1.拟提供的商品房所在地交通便利，公共交通设施及周边配套设施完善、齐全，得15分； 2.拟提供的商品房所在地交通较为便利，公共交通设施及周边配套设施基本齐全，得9分； 3.拟提供的商品房所在地的交通便利性一般，公共交通设施及周边配套设施一般，得3分； 4.拟提供的商品房所在地的交通不便利，或公共交通设施及周边配套设施不完善，得1分； 5.未提供证明材料或其他情况不得分。 注：提供商品房所在地的交通条件、公共交通设施及周边配套设施的相关说明或证明材料（如实景图片），同时提供以商品房所在地为中心的百度地图查询结果截图。</w:t>
            </w:r>
          </w:p>
        </w:tc>
      </w:tr>
      <w:tr>
        <w:tc>
          <w:tcPr>
            <w:tcW w:type="dxa" w:w="922"/>
            <w:gridSpan w:val="2"/>
            <w:vMerge/>
          </w:tcPr>
          <w:p/>
        </w:tc>
        <w:tc>
          <w:tcPr>
            <w:tcW w:type="dxa" w:w="2307"/>
          </w:tcPr>
          <w:p>
            <w:pPr>
              <w:pStyle w:val="null3"/>
              <w:jc w:val="left"/>
            </w:pPr>
            <w:r>
              <w:rPr/>
              <w:t>后续服务承诺 (5.0分)</w:t>
            </w:r>
          </w:p>
        </w:tc>
        <w:tc>
          <w:tcPr>
            <w:tcW w:type="dxa" w:w="5076"/>
          </w:tcPr>
          <w:p>
            <w:pPr>
              <w:pStyle w:val="null3"/>
              <w:jc w:val="left"/>
            </w:pPr>
            <w:r>
              <w:rPr/>
              <w:t>根据投标人提供的后续服务承诺（包括但不限于物业管理服务、商品房配套设施设备应急处理承诺等）进行评审： 1.服务承诺非常全面，可行性高、操作性强，得5分； 2.服务承诺全面，有一定的可行性或操作性，得3分； 3.服务承诺基本全面，可行性一般或操作性一般，得2分； 4.服务承诺不全面或可行性差或操作性差，得1分； 5.无提供相关描述不得分。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投标人提供的商品房单套建筑面积 (6.0分)</w:t>
            </w:r>
          </w:p>
        </w:tc>
        <w:tc>
          <w:tcPr>
            <w:tcW w:type="dxa" w:w="5076"/>
          </w:tcPr>
          <w:p>
            <w:pPr>
              <w:pStyle w:val="null3"/>
              <w:jc w:val="left"/>
            </w:pPr>
            <w:r>
              <w:rPr/>
              <w:t>投标人提供的商品房，单套建筑面积大于60平方米的房屋套数占总提供套数的比例小于等于20%的，得6分；比例大于20%的，得3分。本项最高得6分。</w:t>
            </w:r>
          </w:p>
        </w:tc>
      </w:tr>
      <w:tr>
        <w:tc>
          <w:tcPr>
            <w:tcW w:type="dxa" w:w="922"/>
            <w:gridSpan w:val="2"/>
            <w:vMerge/>
          </w:tcPr>
          <w:p/>
        </w:tc>
        <w:tc>
          <w:tcPr>
            <w:tcW w:type="dxa" w:w="2307"/>
          </w:tcPr>
          <w:p>
            <w:pPr>
              <w:pStyle w:val="null3"/>
              <w:jc w:val="left"/>
            </w:pPr>
            <w:r>
              <w:rPr/>
              <w:t>投标人承诺空置期免收物业管理服务费时间 (12.0分)</w:t>
            </w:r>
          </w:p>
        </w:tc>
        <w:tc>
          <w:tcPr>
            <w:tcW w:type="dxa" w:w="5076"/>
          </w:tcPr>
          <w:p>
            <w:pPr>
              <w:pStyle w:val="null3"/>
              <w:jc w:val="left"/>
            </w:pPr>
            <w:r>
              <w:rPr/>
              <w:t>根据投标人承诺的自采购人签署房屋交接单之日起，未成功签订出租合同（空置）的房屋免收物业管理服务费时间进行评分：在免收3个月的基础上，每增加免收3个月的得0.5分，本项最高得12分。 注：需提供承诺函，承诺函格式自拟，不提供不得分。</w:t>
            </w:r>
          </w:p>
        </w:tc>
      </w:tr>
      <w:tr>
        <w:tc>
          <w:tcPr>
            <w:tcW w:type="dxa" w:w="922"/>
            <w:gridSpan w:val="2"/>
            <w:vMerge/>
          </w:tcPr>
          <w:p/>
        </w:tc>
        <w:tc>
          <w:tcPr>
            <w:tcW w:type="dxa" w:w="2307"/>
          </w:tcPr>
          <w:p>
            <w:pPr>
              <w:pStyle w:val="null3"/>
              <w:jc w:val="left"/>
            </w:pPr>
            <w:r>
              <w:rPr/>
              <w:t>投标人物业管理服务费单价 (7.0分)</w:t>
            </w:r>
          </w:p>
        </w:tc>
        <w:tc>
          <w:tcPr>
            <w:tcW w:type="dxa" w:w="5076"/>
          </w:tcPr>
          <w:p>
            <w:pPr>
              <w:pStyle w:val="null3"/>
              <w:jc w:val="left"/>
            </w:pPr>
            <w:r>
              <w:rPr/>
              <w:t>根据投标人承诺的物业管理服务费收费标准进行评分：投标人提供的商品房物业管理服务费单价为1.5元/平方米的，得7分；在1.5元/平方米的基础上，每增加0.1元/平方米的扣0.5分，最多扣7分。 注：需提供承诺函，承诺函格式自拟，不提供不得分。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本项目的投标报价得分按供应商的投标综合单价折扣率计算（投标综合单价=投标总价合计/投标总建筑面积，保留小数点后两位），投标综合单价折扣率=（投标综合单价/相应区域的综合单价上限）*100%，以所有供应商投标综合单价折扣率中的最低数值为评标基准折扣率，其投标报价得分为满分。其他供应商的投标报价得分统一按照下列公式计算：投标报价得分=(评标基准折扣率／供应商投标综合单价折扣率)×价格权重。</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广东省政府采购</w:t>
      </w:r>
    </w:p>
    <w:p>
      <w:pPr>
        <w:pStyle w:val="null3"/>
        <w:jc w:val="center"/>
      </w:pPr>
      <w:r>
        <w:rPr>
          <w:sz w:val="52"/>
          <w:b/>
        </w:rPr>
        <w:t>合同书</w:t>
      </w:r>
    </w:p>
    <w:p>
      <w:pPr>
        <w:pStyle w:val="null3"/>
        <w:ind w:left="15" w:firstLine="431"/>
        <w:jc w:val="both"/>
      </w:pPr>
      <w:r>
        <w:rPr>
          <w:sz w:val="28"/>
        </w:rPr>
        <w:t>采购计划编号：</w:t>
      </w:r>
      <w:r>
        <w:rPr>
          <w:u w:val="single"/>
        </w:rPr>
        <w:t xml:space="preserve">                                         </w:t>
      </w:r>
      <w:r>
        <w:rPr/>
        <w:t xml:space="preserve">                </w:t>
      </w:r>
    </w:p>
    <w:p>
      <w:pPr>
        <w:pStyle w:val="null3"/>
        <w:ind w:left="15" w:firstLine="431"/>
        <w:jc w:val="both"/>
      </w:pPr>
      <w:r>
        <w:rPr>
          <w:sz w:val="28"/>
        </w:rPr>
        <w:t>项目编号：</w:t>
      </w:r>
      <w:r>
        <w:rPr>
          <w:sz w:val="28"/>
          <w:u w:val="single"/>
        </w:rPr>
        <w:t>AG100071-C2510</w:t>
      </w:r>
    </w:p>
    <w:p>
      <w:pPr>
        <w:pStyle w:val="null3"/>
        <w:ind w:left="15" w:firstLine="431"/>
        <w:jc w:val="both"/>
      </w:pPr>
      <w:r>
        <w:rPr>
          <w:sz w:val="28"/>
        </w:rPr>
        <w:t>项目名称：</w:t>
      </w:r>
      <w:r>
        <w:rPr>
          <w:sz w:val="28"/>
          <w:u w:val="single"/>
        </w:rPr>
        <w:t>增城区公共租赁住房筹建项目</w:t>
      </w:r>
    </w:p>
    <w:p>
      <w:pPr>
        <w:pStyle w:val="null3"/>
        <w:ind w:left="15" w:firstLine="431"/>
        <w:jc w:val="both"/>
      </w:pPr>
      <w:r>
        <w:rPr>
          <w:sz w:val="21"/>
        </w:rPr>
        <w:t>甲方：广州市增城区住房保障管理服务中心</w:t>
      </w:r>
    </w:p>
    <w:p>
      <w:pPr>
        <w:pStyle w:val="null3"/>
        <w:ind w:left="15" w:firstLine="431"/>
        <w:jc w:val="both"/>
      </w:pPr>
      <w:r>
        <w:rPr>
          <w:sz w:val="21"/>
        </w:rPr>
        <w:t>乙方：</w:t>
      </w:r>
      <w:r>
        <w:rPr>
          <w:u w:val="single"/>
        </w:rPr>
        <w:t xml:space="preserve">                          </w:t>
      </w:r>
    </w:p>
    <w:p>
      <w:pPr>
        <w:pStyle w:val="null3"/>
        <w:ind w:left="15" w:firstLine="431"/>
        <w:jc w:val="both"/>
      </w:pPr>
      <w:r>
        <w:rPr>
          <w:sz w:val="21"/>
        </w:rPr>
        <w:t>根据《中华人民共和国政府采购法》、《中华人民共和国民法典》、采购文件的要求和投标文件的承诺，经双方协商，本着平等互利和诚实信用的原则，一致同意签订本合同如下。</w:t>
      </w:r>
    </w:p>
    <w:p>
      <w:pPr>
        <w:pStyle w:val="null3"/>
        <w:ind w:left="15" w:firstLine="431"/>
        <w:jc w:val="both"/>
      </w:pPr>
      <w:r>
        <w:rPr>
          <w:sz w:val="21"/>
        </w:rPr>
        <w:t>一、项目名称</w:t>
      </w:r>
    </w:p>
    <w:p>
      <w:pPr>
        <w:pStyle w:val="null3"/>
        <w:ind w:left="15" w:firstLine="431"/>
        <w:jc w:val="both"/>
      </w:pPr>
      <w:r>
        <w:rPr>
          <w:sz w:val="21"/>
        </w:rPr>
        <w:t>采购项目名称：增城区公共租赁住房筹建项目</w:t>
      </w:r>
    </w:p>
    <w:p>
      <w:pPr>
        <w:pStyle w:val="null3"/>
        <w:ind w:left="15" w:firstLine="431"/>
        <w:jc w:val="both"/>
      </w:pPr>
      <w:r>
        <w:rPr>
          <w:sz w:val="21"/>
        </w:rPr>
        <w:t>项目编号：</w:t>
      </w:r>
      <w:r>
        <w:rPr>
          <w:sz w:val="21"/>
          <w:u w:val="single"/>
        </w:rPr>
        <w:t>AG100071-C2510</w:t>
      </w:r>
    </w:p>
    <w:p>
      <w:pPr>
        <w:pStyle w:val="null3"/>
        <w:ind w:left="15" w:firstLine="431"/>
        <w:jc w:val="both"/>
      </w:pPr>
      <w:r>
        <w:rPr>
          <w:sz w:val="21"/>
        </w:rPr>
        <w:t>二、项目概述</w:t>
      </w:r>
    </w:p>
    <w:p>
      <w:pPr>
        <w:pStyle w:val="null3"/>
        <w:ind w:left="15" w:firstLine="431"/>
        <w:jc w:val="both"/>
      </w:pPr>
      <w:r>
        <w:rPr>
          <w:sz w:val="21"/>
        </w:rPr>
        <w:t>收购增城区新塘镇、永宁街范围内</w:t>
      </w:r>
      <w:r>
        <w:rPr>
          <w:sz w:val="21"/>
        </w:rPr>
        <w:t>“户型面积合适、价格合适、位置合适”的已建成存量商品房作为公共租赁住房，解决新塘镇、永宁街</w:t>
      </w:r>
      <w:r>
        <w:rPr>
          <w:sz w:val="21"/>
        </w:rPr>
        <w:t>等范围的</w:t>
      </w:r>
      <w:r>
        <w:rPr>
          <w:sz w:val="21"/>
        </w:rPr>
        <w:t>城镇户籍中低收入住房困难家庭</w:t>
      </w:r>
      <w:r>
        <w:rPr>
          <w:sz w:val="21"/>
        </w:rPr>
        <w:t>或周边新就业无房职工</w:t>
      </w:r>
      <w:r>
        <w:rPr>
          <w:sz w:val="21"/>
        </w:rPr>
        <w:t>的住房问题。</w:t>
      </w:r>
    </w:p>
    <w:p>
      <w:pPr>
        <w:pStyle w:val="null3"/>
        <w:ind w:left="15" w:firstLine="431"/>
        <w:jc w:val="both"/>
      </w:pPr>
      <w:r>
        <w:rPr>
          <w:sz w:val="21"/>
        </w:rPr>
        <w:t>三、房产位置：乙方提供的商品房位于增城区</w:t>
      </w:r>
      <w:r>
        <w:rPr>
          <w:u w:val="single"/>
        </w:rPr>
        <w:t xml:space="preserve">                       </w:t>
      </w:r>
      <w:r>
        <w:rPr>
          <w:sz w:val="21"/>
        </w:rPr>
        <w:t>。</w:t>
      </w:r>
    </w:p>
    <w:p>
      <w:pPr>
        <w:pStyle w:val="null3"/>
        <w:ind w:left="15" w:firstLine="431"/>
        <w:jc w:val="both"/>
      </w:pPr>
      <w:r>
        <w:rPr>
          <w:sz w:val="21"/>
        </w:rPr>
        <w:t>四、房产信息：共</w:t>
      </w:r>
      <w:r>
        <w:rPr>
          <w:u w:val="single"/>
        </w:rPr>
        <w:t xml:space="preserve">    </w:t>
      </w:r>
      <w:r>
        <w:rPr>
          <w:sz w:val="21"/>
        </w:rPr>
        <w:t>套，</w:t>
      </w:r>
      <w:r>
        <w:rPr>
          <w:sz w:val="21"/>
        </w:rPr>
        <w:t>总</w:t>
      </w:r>
      <w:r>
        <w:rPr>
          <w:sz w:val="21"/>
        </w:rPr>
        <w:t>建筑面积</w:t>
      </w:r>
      <w:r>
        <w:rPr>
          <w:u w:val="single"/>
        </w:rPr>
        <w:t xml:space="preserve">       </w:t>
      </w:r>
      <w:r>
        <w:rPr>
          <w:sz w:val="21"/>
        </w:rPr>
        <w:t>m</w:t>
      </w:r>
      <w:r>
        <w:rPr>
          <w:sz w:val="21"/>
        </w:rPr>
        <w:t>²</w:t>
      </w:r>
      <w:r>
        <w:rPr>
          <w:sz w:val="21"/>
        </w:rPr>
        <w:t>，具体详见合同附件</w:t>
      </w:r>
      <w:r>
        <w:rPr>
          <w:sz w:val="21"/>
        </w:rPr>
        <w:t>1《</w:t>
      </w:r>
      <w:r>
        <w:rPr>
          <w:sz w:val="21"/>
        </w:rPr>
        <w:t>房源信息表</w:t>
      </w:r>
      <w:r>
        <w:rPr>
          <w:sz w:val="21"/>
        </w:rPr>
        <w:t>》</w:t>
      </w:r>
      <w:r>
        <w:rPr/>
        <w:t xml:space="preserve"> </w:t>
      </w:r>
      <w:r>
        <w:rPr>
          <w:sz w:val="21"/>
        </w:rPr>
        <w:t>。</w:t>
      </w:r>
    </w:p>
    <w:p>
      <w:pPr>
        <w:pStyle w:val="null3"/>
        <w:ind w:left="15" w:firstLine="431"/>
        <w:jc w:val="both"/>
      </w:pPr>
      <w:r>
        <w:rPr>
          <w:sz w:val="21"/>
        </w:rPr>
        <w:t>五、合同金额：</w:t>
      </w:r>
      <w:r>
        <w:rPr>
          <w:sz w:val="21"/>
        </w:rPr>
        <w:t>¥</w:t>
      </w:r>
      <w:r>
        <w:rPr>
          <w:u w:val="single"/>
        </w:rPr>
        <w:t xml:space="preserve">        </w:t>
      </w:r>
      <w:r>
        <w:rPr>
          <w:sz w:val="21"/>
        </w:rPr>
        <w:t>元（人民币：</w:t>
      </w:r>
      <w:r>
        <w:rPr>
          <w:u w:val="single"/>
        </w:rPr>
        <w:t xml:space="preserve">       </w:t>
      </w:r>
      <w:r>
        <w:rPr>
          <w:sz w:val="21"/>
        </w:rPr>
        <w:t>），</w:t>
      </w:r>
      <w:r>
        <w:rPr>
          <w:sz w:val="21"/>
        </w:rPr>
        <w:t>平均</w:t>
      </w:r>
      <w:r>
        <w:rPr>
          <w:sz w:val="21"/>
        </w:rPr>
        <w:t>单价：</w:t>
      </w:r>
      <w:r>
        <w:rPr>
          <w:u w:val="single"/>
        </w:rPr>
        <w:t xml:space="preserve">      </w:t>
      </w:r>
      <w:r>
        <w:rPr>
          <w:sz w:val="21"/>
        </w:rPr>
        <w:t>元</w:t>
      </w:r>
      <w:r>
        <w:rPr>
          <w:sz w:val="21"/>
        </w:rPr>
        <w:t>/m</w:t>
      </w:r>
      <w:r>
        <w:rPr>
          <w:sz w:val="21"/>
        </w:rPr>
        <w:t>²</w:t>
      </w:r>
      <w:r>
        <w:rPr>
          <w:sz w:val="21"/>
        </w:rPr>
        <w:t>，合同</w:t>
      </w:r>
      <w:r>
        <w:rPr>
          <w:sz w:val="21"/>
        </w:rPr>
        <w:t>综合</w:t>
      </w:r>
      <w:r>
        <w:rPr>
          <w:sz w:val="21"/>
        </w:rPr>
        <w:t>单价：</w:t>
      </w:r>
      <w:r>
        <w:rPr>
          <w:u w:val="single"/>
        </w:rPr>
        <w:t xml:space="preserve">      </w:t>
      </w:r>
      <w:r>
        <w:rPr>
          <w:sz w:val="21"/>
        </w:rPr>
        <w:t>元</w:t>
      </w:r>
      <w:r>
        <w:rPr>
          <w:sz w:val="21"/>
        </w:rPr>
        <w:t>/m</w:t>
      </w:r>
      <w:r>
        <w:rPr>
          <w:sz w:val="21"/>
        </w:rPr>
        <w:t>²</w:t>
      </w:r>
      <w:r>
        <w:rPr>
          <w:sz w:val="21"/>
        </w:rPr>
        <w:t>（合同</w:t>
      </w:r>
      <w:r>
        <w:rPr>
          <w:sz w:val="21"/>
        </w:rPr>
        <w:t>综合单价</w:t>
      </w:r>
      <w:r>
        <w:rPr>
          <w:sz w:val="21"/>
        </w:rPr>
        <w:t>=合同金额/总建筑面积</w:t>
      </w:r>
      <w:r>
        <w:rPr>
          <w:sz w:val="21"/>
        </w:rPr>
        <w:t>）</w:t>
      </w:r>
      <w:r>
        <w:rPr>
          <w:sz w:val="21"/>
        </w:rPr>
        <w:t>。</w:t>
      </w:r>
    </w:p>
    <w:p>
      <w:pPr>
        <w:pStyle w:val="null3"/>
        <w:ind w:left="15" w:firstLine="431"/>
        <w:jc w:val="both"/>
      </w:pPr>
      <w:r>
        <w:rPr>
          <w:sz w:val="21"/>
        </w:rPr>
        <w:t>合同金额指乙方为完成本项目至房屋交付及产权证办理所收取的全部费用，包含但不限于房屋办证涉及的各类税费、工本费、律师费、物业维修资金、采购代理服务费、采购限价评估可行性研究报告编制服务费等乙方依据法律及合同约定应负责费用及合同实施过程中应预见和可预见的隐含费用及完成本项目所需的一切费用。</w:t>
      </w:r>
    </w:p>
    <w:p>
      <w:pPr>
        <w:pStyle w:val="null3"/>
        <w:ind w:left="15" w:firstLine="431"/>
        <w:jc w:val="both"/>
      </w:pPr>
      <w:r>
        <w:rPr>
          <w:sz w:val="21"/>
        </w:rPr>
        <w:t>六、结算方式</w:t>
      </w:r>
    </w:p>
    <w:p>
      <w:pPr>
        <w:pStyle w:val="null3"/>
        <w:ind w:left="15" w:firstLine="431"/>
        <w:jc w:val="both"/>
      </w:pPr>
      <w:r>
        <w:rPr>
          <w:sz w:val="21"/>
        </w:rPr>
        <w:t>以最终网签的总套数和职能部门验收实测面积（即《房屋面积测量成果报告书》记载面积）为依据计算总建筑面积，根据中标每平方</w:t>
      </w:r>
      <w:r>
        <w:rPr>
          <w:sz w:val="21"/>
        </w:rPr>
        <w:t>米</w:t>
      </w:r>
      <w:r>
        <w:rPr>
          <w:sz w:val="21"/>
        </w:rPr>
        <w:t>的</w:t>
      </w:r>
      <w:r>
        <w:rPr>
          <w:sz w:val="21"/>
        </w:rPr>
        <w:t>平均</w:t>
      </w:r>
      <w:r>
        <w:rPr>
          <w:sz w:val="21"/>
        </w:rPr>
        <w:t>单价据实</w:t>
      </w:r>
      <w:r>
        <w:rPr>
          <w:sz w:val="21"/>
        </w:rPr>
        <w:t>计</w:t>
      </w:r>
      <w:r>
        <w:rPr>
          <w:sz w:val="21"/>
        </w:rPr>
        <w:t>算房屋总价，</w:t>
      </w:r>
      <w:r>
        <w:rPr>
          <w:sz w:val="21"/>
        </w:rPr>
        <w:t>结算总价</w:t>
      </w:r>
      <w:r>
        <w:rPr>
          <w:sz w:val="21"/>
        </w:rPr>
        <w:t>包含房屋总价及其他服务费用，以采购预算金额人民币</w:t>
      </w:r>
      <w:r>
        <w:rPr>
          <w:sz w:val="21"/>
        </w:rPr>
        <w:t>1820万元为本项目的封顶结算总价，超出部将分不予支付。</w:t>
      </w:r>
    </w:p>
    <w:p>
      <w:pPr>
        <w:pStyle w:val="null3"/>
        <w:ind w:left="15" w:firstLine="431"/>
        <w:jc w:val="both"/>
      </w:pPr>
      <w:r>
        <w:rPr>
          <w:sz w:val="21"/>
        </w:rPr>
        <w:t>七、房屋交付</w:t>
      </w:r>
    </w:p>
    <w:p>
      <w:pPr>
        <w:pStyle w:val="null3"/>
        <w:ind w:left="15" w:firstLine="431"/>
        <w:jc w:val="both"/>
      </w:pPr>
      <w:r>
        <w:rPr>
          <w:sz w:val="21"/>
        </w:rPr>
        <w:t>1.</w:t>
      </w:r>
      <w:r>
        <w:rPr>
          <w:sz w:val="21"/>
        </w:rPr>
        <w:t>验收要求：</w:t>
      </w:r>
      <w:r>
        <w:rPr>
          <w:sz w:val="21"/>
        </w:rPr>
        <w:t>乙方应在本合同签订后</w:t>
      </w:r>
      <w:r>
        <w:rPr>
          <w:sz w:val="21"/>
        </w:rPr>
        <w:t>45</w:t>
      </w:r>
      <w:r>
        <w:rPr>
          <w:sz w:val="21"/>
        </w:rPr>
        <w:t>日内与采购人一起完成商品房销售网签手续并书面通知甲方交付本项目网签的全部房屋，甲方在收到乙方书面通知的</w:t>
      </w:r>
      <w:r>
        <w:rPr>
          <w:sz w:val="21"/>
        </w:rPr>
        <w:t>5日</w:t>
      </w:r>
      <w:r>
        <w:rPr>
          <w:sz w:val="21"/>
        </w:rPr>
        <w:t>内，按照合同和采购需求的</w:t>
      </w:r>
      <w:r>
        <w:rPr>
          <w:sz w:val="21"/>
        </w:rPr>
        <w:t>交楼标准</w:t>
      </w:r>
      <w:r>
        <w:rPr>
          <w:sz w:val="21"/>
        </w:rPr>
        <w:t>及国家相关行业标准对房屋进行验收交接，</w:t>
      </w:r>
      <w:r>
        <w:rPr>
          <w:sz w:val="21"/>
        </w:rPr>
        <w:t>验收合格后</w:t>
      </w:r>
      <w:r>
        <w:rPr>
          <w:sz w:val="21"/>
        </w:rPr>
        <w:t>签署房屋交接单。如在收到乙方书面通知的</w:t>
      </w:r>
      <w:r>
        <w:rPr>
          <w:sz w:val="21"/>
        </w:rPr>
        <w:t>5日内甲方未配合乙方办理验收交接手续的，视为乙方已按约定交付了房屋。甲方验收时若对房屋质量或装修、设备要求等有异议，应当在验收完成后3日内以书面形式向乙方提出。逾期未提出的，视为同意接收房屋。乙方应在收到甲方异议后15日内对甲方的异议作出回复或处理，乙方应确保房屋质量及装修、设备要求符合合同和采购需求的交楼标准及国家相关行业标准。乙方向甲方交付本项目房屋且甲方对房屋质量及装修、设备要求无异议的，乙方完成房屋的交付。</w:t>
      </w:r>
    </w:p>
    <w:p>
      <w:pPr>
        <w:pStyle w:val="null3"/>
        <w:ind w:left="15" w:firstLine="431"/>
        <w:jc w:val="both"/>
      </w:pPr>
      <w:r>
        <w:rPr>
          <w:sz w:val="21"/>
        </w:rPr>
        <w:t>2、权属要求：</w:t>
      </w:r>
      <w:r>
        <w:rPr>
          <w:sz w:val="21"/>
        </w:rPr>
        <w:t>商品房应具备办理《不动产权证书》的条件，且</w:t>
      </w:r>
      <w:r>
        <w:rPr>
          <w:sz w:val="21"/>
        </w:rPr>
        <w:t>权属清晰，无租赁、查封</w:t>
      </w:r>
      <w:r>
        <w:rPr>
          <w:sz w:val="21"/>
        </w:rPr>
        <w:t>、</w:t>
      </w:r>
      <w:r>
        <w:rPr>
          <w:sz w:val="21"/>
        </w:rPr>
        <w:t>抵押、担保等事项，无法律纠纷等情况，可以办理合同登记备案</w:t>
      </w:r>
      <w:r>
        <w:rPr>
          <w:sz w:val="21"/>
        </w:rPr>
        <w:t>。</w:t>
      </w:r>
    </w:p>
    <w:p>
      <w:pPr>
        <w:pStyle w:val="null3"/>
        <w:ind w:left="15" w:firstLine="431"/>
        <w:jc w:val="both"/>
      </w:pPr>
      <w:r>
        <w:rPr>
          <w:sz w:val="21"/>
        </w:rPr>
        <w:t>3</w:t>
      </w:r>
      <w:r>
        <w:rPr>
          <w:sz w:val="21"/>
        </w:rPr>
        <w:t>.乙方在完成交付本项目网签的全部房屋并收到全部资金后6</w:t>
      </w:r>
      <w:r>
        <w:rPr>
          <w:sz w:val="21"/>
        </w:rPr>
        <w:t>0</w:t>
      </w:r>
      <w:r>
        <w:rPr>
          <w:sz w:val="21"/>
        </w:rPr>
        <w:t>个工作日内，负责完成《不动产权证书》办理工作</w:t>
      </w:r>
      <w:r>
        <w:rPr>
          <w:sz w:val="21"/>
        </w:rPr>
        <w:t>，</w:t>
      </w:r>
      <w:r>
        <w:rPr>
          <w:sz w:val="21"/>
        </w:rPr>
        <w:t>房屋办证涉及的</w:t>
      </w:r>
      <w:r>
        <w:rPr>
          <w:sz w:val="21"/>
        </w:rPr>
        <w:t>各类</w:t>
      </w:r>
      <w:r>
        <w:rPr>
          <w:sz w:val="21"/>
        </w:rPr>
        <w:t>税费、工本费、律师费</w:t>
      </w:r>
      <w:r>
        <w:rPr>
          <w:sz w:val="21"/>
        </w:rPr>
        <w:t>、物业维修资金</w:t>
      </w:r>
      <w:r>
        <w:rPr>
          <w:sz w:val="21"/>
        </w:rPr>
        <w:t>等</w:t>
      </w:r>
      <w:r>
        <w:rPr>
          <w:sz w:val="21"/>
        </w:rPr>
        <w:t>一切费用由</w:t>
      </w:r>
      <w:r>
        <w:rPr>
          <w:sz w:val="21"/>
        </w:rPr>
        <w:t>乙方</w:t>
      </w:r>
      <w:r>
        <w:rPr>
          <w:sz w:val="21"/>
        </w:rPr>
        <w:t>承担</w:t>
      </w:r>
      <w:r>
        <w:rPr>
          <w:sz w:val="21"/>
        </w:rPr>
        <w:t>。</w:t>
      </w:r>
    </w:p>
    <w:p>
      <w:pPr>
        <w:pStyle w:val="null3"/>
        <w:ind w:left="15" w:firstLine="431"/>
        <w:jc w:val="both"/>
      </w:pPr>
      <w:r>
        <w:rPr>
          <w:sz w:val="21"/>
        </w:rPr>
        <w:t>八、付款方式：分期付款</w:t>
      </w:r>
    </w:p>
    <w:p>
      <w:pPr>
        <w:pStyle w:val="null3"/>
        <w:ind w:left="15" w:firstLine="431"/>
        <w:jc w:val="both"/>
      </w:pPr>
      <w:r>
        <w:rPr>
          <w:sz w:val="21"/>
        </w:rPr>
        <w:t>第一期：乙方与甲方签订合同后</w:t>
      </w:r>
      <w:r>
        <w:rPr>
          <w:sz w:val="21"/>
        </w:rPr>
        <w:t>5</w:t>
      </w:r>
      <w:r>
        <w:rPr>
          <w:sz w:val="21"/>
        </w:rPr>
        <w:t>个</w:t>
      </w:r>
      <w:r>
        <w:rPr>
          <w:sz w:val="21"/>
        </w:rPr>
        <w:t>工作日内，甲方向乙方支付合同总额</w:t>
      </w:r>
      <w:r>
        <w:rPr>
          <w:sz w:val="21"/>
        </w:rPr>
        <w:t>的</w:t>
      </w:r>
      <w:r>
        <w:rPr>
          <w:sz w:val="21"/>
        </w:rPr>
        <w:t>30%</w:t>
      </w:r>
      <w:r>
        <w:rPr>
          <w:sz w:val="21"/>
        </w:rPr>
        <w:t>；</w:t>
      </w:r>
      <w:r>
        <w:rPr>
          <w:sz w:val="21"/>
        </w:rPr>
        <w:t>乙方</w:t>
      </w:r>
      <w:r>
        <w:rPr>
          <w:sz w:val="21"/>
        </w:rPr>
        <w:t>应在收到第一期合同</w:t>
      </w:r>
      <w:r>
        <w:rPr>
          <w:sz w:val="21"/>
        </w:rPr>
        <w:t>款</w:t>
      </w:r>
      <w:r>
        <w:rPr>
          <w:sz w:val="21"/>
        </w:rPr>
        <w:t>后</w:t>
      </w:r>
      <w:r>
        <w:rPr>
          <w:sz w:val="21"/>
        </w:rPr>
        <w:t>5</w:t>
      </w:r>
      <w:r>
        <w:rPr>
          <w:sz w:val="21"/>
        </w:rPr>
        <w:t>个</w:t>
      </w:r>
      <w:r>
        <w:rPr>
          <w:sz w:val="21"/>
        </w:rPr>
        <w:t>工作日内</w:t>
      </w:r>
      <w:r>
        <w:rPr>
          <w:sz w:val="21"/>
        </w:rPr>
        <w:t>支付本项目采购代理服务费和采购限价评估可行性研究报告编制服务费。</w:t>
      </w:r>
    </w:p>
    <w:p>
      <w:pPr>
        <w:pStyle w:val="null3"/>
        <w:ind w:left="15" w:firstLine="431"/>
        <w:jc w:val="both"/>
      </w:pPr>
      <w:r>
        <w:rPr>
          <w:sz w:val="21"/>
        </w:rPr>
        <w:t>第二期：乙方与甲方完成全部商品房销售网签手续、</w:t>
      </w:r>
      <w:r>
        <w:rPr>
          <w:sz w:val="21"/>
        </w:rPr>
        <w:t>交</w:t>
      </w:r>
      <w:r>
        <w:rPr>
          <w:sz w:val="21"/>
        </w:rPr>
        <w:t>验</w:t>
      </w:r>
      <w:r>
        <w:rPr>
          <w:sz w:val="21"/>
        </w:rPr>
        <w:t>手续</w:t>
      </w:r>
      <w:r>
        <w:rPr>
          <w:sz w:val="21"/>
        </w:rPr>
        <w:t>并</w:t>
      </w:r>
      <w:r>
        <w:rPr>
          <w:sz w:val="21"/>
        </w:rPr>
        <w:t>完成全部房屋交付后</w:t>
      </w:r>
      <w:r>
        <w:rPr>
          <w:sz w:val="21"/>
        </w:rPr>
        <w:t>5</w:t>
      </w:r>
      <w:r>
        <w:rPr>
          <w:sz w:val="21"/>
        </w:rPr>
        <w:t>个工作日内，甲方向乙方支付合同总额</w:t>
      </w:r>
      <w:r>
        <w:rPr>
          <w:sz w:val="21"/>
        </w:rPr>
        <w:t>的</w:t>
      </w:r>
      <w:r>
        <w:rPr>
          <w:sz w:val="21"/>
        </w:rPr>
        <w:t>4</w:t>
      </w:r>
      <w:r>
        <w:rPr>
          <w:sz w:val="21"/>
        </w:rPr>
        <w:t>0%</w:t>
      </w:r>
      <w:r>
        <w:rPr>
          <w:sz w:val="21"/>
        </w:rPr>
        <w:t>；</w:t>
      </w:r>
    </w:p>
    <w:p>
      <w:pPr>
        <w:pStyle w:val="null3"/>
        <w:ind w:left="15" w:firstLine="431"/>
        <w:jc w:val="both"/>
      </w:pPr>
      <w:r>
        <w:rPr>
          <w:sz w:val="21"/>
        </w:rPr>
        <w:t>第</w:t>
      </w:r>
      <w:r>
        <w:rPr>
          <w:sz w:val="21"/>
        </w:rPr>
        <w:t>三</w:t>
      </w:r>
      <w:r>
        <w:rPr>
          <w:sz w:val="21"/>
        </w:rPr>
        <w:t>期：</w:t>
      </w:r>
      <w:r>
        <w:rPr>
          <w:sz w:val="21"/>
        </w:rPr>
        <w:t>乙方</w:t>
      </w:r>
      <w:r>
        <w:rPr>
          <w:sz w:val="21"/>
        </w:rPr>
        <w:t>提供《广州市不动产登记查册表》证明交付的商品房符合本</w:t>
      </w:r>
      <w:r>
        <w:rPr>
          <w:sz w:val="21"/>
        </w:rPr>
        <w:t>合同</w:t>
      </w:r>
      <w:r>
        <w:rPr>
          <w:sz w:val="21"/>
        </w:rPr>
        <w:t>权属要求</w:t>
      </w:r>
      <w:r>
        <w:rPr>
          <w:sz w:val="21"/>
        </w:rPr>
        <w:t>后</w:t>
      </w:r>
      <w:r>
        <w:rPr>
          <w:sz w:val="21"/>
        </w:rPr>
        <w:t>5</w:t>
      </w:r>
      <w:r>
        <w:rPr>
          <w:sz w:val="21"/>
        </w:rPr>
        <w:t>个工作日内，</w:t>
      </w:r>
      <w:r>
        <w:rPr>
          <w:sz w:val="21"/>
        </w:rPr>
        <w:t>甲方</w:t>
      </w:r>
      <w:r>
        <w:rPr>
          <w:sz w:val="21"/>
        </w:rPr>
        <w:t>向</w:t>
      </w:r>
      <w:r>
        <w:rPr>
          <w:sz w:val="21"/>
        </w:rPr>
        <w:t>乙方</w:t>
      </w:r>
      <w:r>
        <w:rPr>
          <w:sz w:val="21"/>
        </w:rPr>
        <w:t>支付合同总额</w:t>
      </w:r>
      <w:r>
        <w:rPr>
          <w:sz w:val="21"/>
        </w:rPr>
        <w:t>的</w:t>
      </w:r>
      <w:r>
        <w:rPr>
          <w:sz w:val="21"/>
        </w:rPr>
        <w:t>3</w:t>
      </w:r>
      <w:r>
        <w:rPr>
          <w:sz w:val="21"/>
        </w:rPr>
        <w:t>0%</w:t>
      </w:r>
      <w:r>
        <w:rPr>
          <w:sz w:val="21"/>
        </w:rPr>
        <w:t>。</w:t>
      </w:r>
    </w:p>
    <w:p>
      <w:pPr>
        <w:pStyle w:val="null3"/>
        <w:ind w:left="15" w:firstLine="431"/>
        <w:jc w:val="both"/>
      </w:pPr>
      <w:r>
        <w:rPr>
          <w:sz w:val="21"/>
        </w:rPr>
        <w:t>甲方在前述约定的付款时间内向政府财政支付部门提出办理财政支付申请手续即视为甲方已经按期支付。如因财政资金的下达、拨付问题导致付款延迟的，不视为甲方违约，乙方不能据此追究甲方的违约责任。</w:t>
      </w:r>
    </w:p>
    <w:p>
      <w:pPr>
        <w:pStyle w:val="null3"/>
        <w:ind w:left="15" w:firstLine="431"/>
        <w:jc w:val="both"/>
      </w:pPr>
      <w:r>
        <w:rPr>
          <w:sz w:val="21"/>
        </w:rPr>
        <w:t>九、交楼标准：</w:t>
      </w:r>
      <w:r>
        <w:rPr>
          <w:sz w:val="21"/>
        </w:rPr>
        <w:t>交付商品房的装修标准</w:t>
      </w:r>
      <w:r>
        <w:rPr>
          <w:sz w:val="21"/>
        </w:rPr>
        <w:t>应满足《采购需求</w:t>
      </w:r>
      <w:r>
        <w:rPr>
          <w:sz w:val="21"/>
        </w:rPr>
        <w:t>书</w:t>
      </w:r>
      <w:r>
        <w:rPr>
          <w:sz w:val="21"/>
        </w:rPr>
        <w:t>》的</w:t>
      </w:r>
      <w:r>
        <w:rPr>
          <w:sz w:val="21"/>
        </w:rPr>
        <w:t>“公共租赁住房室内装修标准”且应符合国家及行业标准</w:t>
      </w:r>
      <w:r>
        <w:rPr>
          <w:sz w:val="21"/>
        </w:rPr>
        <w:t>，</w:t>
      </w:r>
      <w:r>
        <w:rPr>
          <w:sz w:val="21"/>
        </w:rPr>
        <w:t>相关</w:t>
      </w:r>
      <w:r>
        <w:rPr>
          <w:sz w:val="21"/>
        </w:rPr>
        <w:t>标准</w:t>
      </w:r>
      <w:r>
        <w:rPr>
          <w:sz w:val="21"/>
        </w:rPr>
        <w:t>详见</w:t>
      </w:r>
      <w:r>
        <w:rPr>
          <w:sz w:val="21"/>
        </w:rPr>
        <w:t>本合同附件《采购需求</w:t>
      </w:r>
      <w:r>
        <w:rPr>
          <w:sz w:val="21"/>
        </w:rPr>
        <w:t>书</w:t>
      </w:r>
      <w:r>
        <w:rPr>
          <w:sz w:val="21"/>
        </w:rPr>
        <w:t>》</w:t>
      </w:r>
      <w:r>
        <w:rPr>
          <w:sz w:val="21"/>
        </w:rPr>
        <w:t>。</w:t>
      </w:r>
    </w:p>
    <w:p>
      <w:pPr>
        <w:pStyle w:val="null3"/>
        <w:ind w:left="15" w:firstLine="431"/>
        <w:jc w:val="both"/>
      </w:pPr>
      <w:r>
        <w:rPr>
          <w:sz w:val="21"/>
        </w:rPr>
        <w:t>十、质量标准：符合国家工程质量验收标准，已经取得《广州市房屋建筑工程竣工联合验收意见书》。</w:t>
      </w:r>
    </w:p>
    <w:p>
      <w:pPr>
        <w:pStyle w:val="null3"/>
        <w:ind w:left="15" w:firstLine="431"/>
        <w:jc w:val="both"/>
      </w:pPr>
      <w:r>
        <w:rPr>
          <w:sz w:val="21"/>
        </w:rPr>
        <w:t>十一、质量保修期：乙方应按《广东省住房和城乡建设厅关于在全省执行统一的商品住宅使用说明书和商品住宅质量保证书的通知》（粤建房【</w:t>
      </w:r>
      <w:r>
        <w:rPr>
          <w:sz w:val="21"/>
        </w:rPr>
        <w:t>2018</w:t>
      </w:r>
      <w:r>
        <w:rPr>
          <w:sz w:val="21"/>
        </w:rPr>
        <w:t>】</w:t>
      </w:r>
      <w:r>
        <w:rPr>
          <w:sz w:val="21"/>
        </w:rPr>
        <w:t>84</w:t>
      </w:r>
      <w:r>
        <w:rPr>
          <w:sz w:val="21"/>
        </w:rPr>
        <w:t>号）规定的内容，向甲方提供《住宅使用说明书》和《住宅质量保证书》，并按《住宅质量保证书》承担保修责任，保修期从乙方将房屋交付给甲方之日起算，在保修期内一切维护保养和因施工质量而造成的返修费用由乙方负责。</w:t>
      </w:r>
    </w:p>
    <w:p>
      <w:pPr>
        <w:pStyle w:val="null3"/>
        <w:ind w:left="15" w:firstLine="431"/>
        <w:jc w:val="both"/>
      </w:pPr>
      <w:r>
        <w:rPr>
          <w:sz w:val="21"/>
        </w:rPr>
        <w:t>十二、违约责任</w:t>
      </w:r>
    </w:p>
    <w:p>
      <w:pPr>
        <w:pStyle w:val="null3"/>
        <w:ind w:left="15" w:firstLine="431"/>
        <w:jc w:val="both"/>
      </w:pPr>
      <w:r>
        <w:rPr>
          <w:sz w:val="21"/>
        </w:rPr>
        <w:t>1.</w:t>
      </w:r>
      <w:r>
        <w:rPr>
          <w:sz w:val="21"/>
        </w:rPr>
        <w:t>乙方未在本合同签订后</w:t>
      </w:r>
      <w:r>
        <w:rPr>
          <w:sz w:val="21"/>
        </w:rPr>
        <w:t>45</w:t>
      </w:r>
      <w:r>
        <w:rPr>
          <w:sz w:val="21"/>
        </w:rPr>
        <w:t>日内与</w:t>
      </w:r>
      <w:r>
        <w:rPr>
          <w:sz w:val="21"/>
        </w:rPr>
        <w:t>甲方</w:t>
      </w:r>
      <w:r>
        <w:rPr>
          <w:sz w:val="21"/>
        </w:rPr>
        <w:t>一起完成商品房销售网签手续并书面通知甲方交付本项目网签的全部房屋或在收到甲方房屋验收异议后</w:t>
      </w:r>
      <w:r>
        <w:rPr>
          <w:sz w:val="21"/>
        </w:rPr>
        <w:t>15</w:t>
      </w:r>
      <w:r>
        <w:rPr>
          <w:sz w:val="21"/>
        </w:rPr>
        <w:t>日内未对异议作出回复或处理的，每逾期一日，乙方应按合同总额的万分之一的标准向甲方支付违约金，但因</w:t>
      </w:r>
      <w:r>
        <w:rPr>
          <w:sz w:val="21"/>
        </w:rPr>
        <w:t>甲方</w:t>
      </w:r>
      <w:r>
        <w:rPr>
          <w:sz w:val="21"/>
        </w:rPr>
        <w:t>原因、商品房网签系统原因或不可抗力原因导致网签手续未能按时完成，及因</w:t>
      </w:r>
      <w:r>
        <w:rPr>
          <w:sz w:val="21"/>
        </w:rPr>
        <w:t>甲方</w:t>
      </w:r>
      <w:r>
        <w:rPr>
          <w:sz w:val="21"/>
        </w:rPr>
        <w:t>原因或不可抗力原因导致的逾期通知收楼或逾期回复、处理情形除外。</w:t>
      </w:r>
    </w:p>
    <w:p>
      <w:pPr>
        <w:pStyle w:val="null3"/>
        <w:ind w:left="15" w:firstLine="431"/>
        <w:jc w:val="both"/>
      </w:pPr>
      <w:r>
        <w:rPr>
          <w:sz w:val="21"/>
        </w:rPr>
        <w:t>2</w:t>
      </w:r>
      <w:r>
        <w:rPr>
          <w:sz w:val="21"/>
        </w:rPr>
        <w:t>.</w:t>
      </w:r>
      <w:r>
        <w:rPr>
          <w:sz w:val="21"/>
        </w:rPr>
        <w:t>因乙方原因未在完成交付本项目网签的全部房屋并收到全部资金后</w:t>
      </w:r>
      <w:r>
        <w:rPr>
          <w:sz w:val="21"/>
        </w:rPr>
        <w:t>6</w:t>
      </w:r>
      <w:r>
        <w:rPr>
          <w:sz w:val="21"/>
        </w:rPr>
        <w:t>0</w:t>
      </w:r>
      <w:r>
        <w:rPr>
          <w:sz w:val="21"/>
        </w:rPr>
        <w:t>个工作日内完成《不动产权证书》办理的，每逾期一日，乙方应按合同总额的万分之</w:t>
      </w:r>
      <w:r>
        <w:rPr>
          <w:sz w:val="21"/>
        </w:rPr>
        <w:t>一</w:t>
      </w:r>
      <w:r>
        <w:rPr>
          <w:sz w:val="21"/>
        </w:rPr>
        <w:t>的标准向甲方支付违约金，但因</w:t>
      </w:r>
      <w:r>
        <w:rPr>
          <w:sz w:val="21"/>
        </w:rPr>
        <w:t>甲方</w:t>
      </w:r>
      <w:r>
        <w:rPr>
          <w:sz w:val="21"/>
        </w:rPr>
        <w:t>原因或不可抗力原因导致的逾期办证情形除外。</w:t>
      </w:r>
    </w:p>
    <w:p>
      <w:pPr>
        <w:pStyle w:val="null3"/>
        <w:ind w:left="15" w:firstLine="431"/>
        <w:jc w:val="both"/>
      </w:pPr>
      <w:r>
        <w:rPr>
          <w:sz w:val="21"/>
        </w:rPr>
        <w:t>3</w:t>
      </w:r>
      <w:r>
        <w:rPr>
          <w:sz w:val="21"/>
        </w:rPr>
        <w:t>.</w:t>
      </w:r>
      <w:r>
        <w:rPr>
          <w:sz w:val="21"/>
        </w:rPr>
        <w:t>因乙方原因，在本项目合同实施过程中损害甲方或他人利益的，由乙方承担相应的赔偿责任。</w:t>
      </w:r>
    </w:p>
    <w:p>
      <w:pPr>
        <w:pStyle w:val="null3"/>
        <w:ind w:left="15" w:firstLine="431"/>
        <w:jc w:val="both"/>
      </w:pPr>
      <w:r>
        <w:rPr>
          <w:sz w:val="21"/>
        </w:rPr>
        <w:t>5.</w:t>
      </w:r>
      <w:r>
        <w:rPr>
          <w:sz w:val="21"/>
        </w:rPr>
        <w:t>其它违约责任按《中华人民共和国民法典》处理。</w:t>
      </w:r>
    </w:p>
    <w:p>
      <w:pPr>
        <w:pStyle w:val="null3"/>
        <w:ind w:left="15" w:firstLine="431"/>
        <w:jc w:val="both"/>
      </w:pPr>
      <w:r>
        <w:rPr>
          <w:sz w:val="21"/>
        </w:rPr>
        <w:t>十三、适用法律法规</w:t>
      </w:r>
    </w:p>
    <w:p>
      <w:pPr>
        <w:pStyle w:val="null3"/>
        <w:ind w:left="15" w:firstLine="431"/>
        <w:jc w:val="both"/>
      </w:pPr>
      <w:r>
        <w:rPr>
          <w:sz w:val="21"/>
        </w:rPr>
        <w:t xml:space="preserve">1. </w:t>
      </w:r>
      <w:r>
        <w:rPr>
          <w:sz w:val="21"/>
        </w:rPr>
        <w:t>《中华人民共和国城市房地产管理法》；</w:t>
      </w:r>
    </w:p>
    <w:p>
      <w:pPr>
        <w:pStyle w:val="null3"/>
        <w:ind w:left="15" w:firstLine="431"/>
        <w:jc w:val="both"/>
      </w:pPr>
      <w:r>
        <w:rPr>
          <w:sz w:val="21"/>
        </w:rPr>
        <w:t xml:space="preserve">2. </w:t>
      </w:r>
      <w:r>
        <w:rPr>
          <w:sz w:val="21"/>
        </w:rPr>
        <w:t>《城市房地产开发经营管理条例》；</w:t>
      </w:r>
    </w:p>
    <w:p>
      <w:pPr>
        <w:pStyle w:val="null3"/>
        <w:ind w:left="15" w:firstLine="431"/>
        <w:jc w:val="both"/>
      </w:pPr>
      <w:r>
        <w:rPr>
          <w:sz w:val="21"/>
        </w:rPr>
        <w:t xml:space="preserve">3. </w:t>
      </w:r>
      <w:r>
        <w:rPr>
          <w:sz w:val="21"/>
        </w:rPr>
        <w:t>《城市商品房预售管理办法》；</w:t>
      </w:r>
    </w:p>
    <w:p>
      <w:pPr>
        <w:pStyle w:val="null3"/>
        <w:ind w:left="15" w:firstLine="431"/>
        <w:jc w:val="both"/>
      </w:pPr>
      <w:r>
        <w:rPr>
          <w:sz w:val="21"/>
        </w:rPr>
        <w:t xml:space="preserve">4. </w:t>
      </w:r>
      <w:r>
        <w:rPr>
          <w:sz w:val="21"/>
        </w:rPr>
        <w:t>《商品房销售管理办法》；</w:t>
      </w:r>
    </w:p>
    <w:p>
      <w:pPr>
        <w:pStyle w:val="null3"/>
        <w:ind w:left="15" w:firstLine="431"/>
        <w:jc w:val="both"/>
      </w:pPr>
      <w:r>
        <w:rPr>
          <w:sz w:val="21"/>
        </w:rPr>
        <w:t>5.</w:t>
      </w:r>
      <w:r>
        <w:rPr>
          <w:sz w:val="21"/>
        </w:rPr>
        <w:t>《广州市人民政府办公厅关于印发广州市公共租赁住房管理办法的通知》（穗府办规〔</w:t>
      </w:r>
      <w:r>
        <w:rPr>
          <w:sz w:val="21"/>
        </w:rPr>
        <w:t>2024</w:t>
      </w:r>
      <w:r>
        <w:rPr>
          <w:sz w:val="21"/>
        </w:rPr>
        <w:t>〕</w:t>
      </w:r>
      <w:r>
        <w:rPr>
          <w:sz w:val="21"/>
        </w:rPr>
        <w:t>13</w:t>
      </w:r>
      <w:r>
        <w:rPr>
          <w:sz w:val="21"/>
        </w:rPr>
        <w:t>号）；</w:t>
      </w:r>
    </w:p>
    <w:p>
      <w:pPr>
        <w:pStyle w:val="null3"/>
        <w:ind w:left="15" w:firstLine="431"/>
        <w:jc w:val="both"/>
      </w:pPr>
      <w:r>
        <w:rPr>
          <w:sz w:val="21"/>
        </w:rPr>
        <w:t>6.</w:t>
      </w:r>
      <w:r>
        <w:rPr>
          <w:sz w:val="21"/>
        </w:rPr>
        <w:t>《广州市住房和城乡建设局关于延长广州市新就业无房职工公共租赁住房保障办法有效期的通知》（穗建规字〔</w:t>
      </w:r>
      <w:r>
        <w:rPr>
          <w:sz w:val="21"/>
        </w:rPr>
        <w:t>2024</w:t>
      </w:r>
      <w:r>
        <w:rPr>
          <w:sz w:val="21"/>
        </w:rPr>
        <w:t>〕</w:t>
      </w:r>
      <w:r>
        <w:rPr>
          <w:sz w:val="21"/>
        </w:rPr>
        <w:t>23</w:t>
      </w:r>
      <w:r>
        <w:rPr>
          <w:sz w:val="21"/>
        </w:rPr>
        <w:t>号）</w:t>
      </w:r>
      <w:r>
        <w:rPr>
          <w:sz w:val="21"/>
        </w:rPr>
        <w:t>；</w:t>
      </w:r>
    </w:p>
    <w:p>
      <w:pPr>
        <w:pStyle w:val="null3"/>
        <w:ind w:left="15" w:firstLine="431"/>
        <w:jc w:val="both"/>
      </w:pPr>
      <w:r>
        <w:rPr>
          <w:sz w:val="21"/>
        </w:rPr>
        <w:t>7.</w:t>
      </w:r>
      <w:r>
        <w:rPr>
          <w:sz w:val="21"/>
        </w:rPr>
        <w:t>《广州市住房保障办公室关于印发</w:t>
      </w:r>
      <w:r>
        <w:rPr>
          <w:sz w:val="21"/>
        </w:rPr>
        <w:t>广州市保障性住房及人才公寓建筑设计指引</w:t>
      </w:r>
      <w:r>
        <w:rPr>
          <w:sz w:val="21"/>
        </w:rPr>
        <w:t>通知》（</w:t>
      </w:r>
      <w:r>
        <w:rPr>
          <w:sz w:val="21"/>
        </w:rPr>
        <w:t>H20220062</w:t>
      </w:r>
      <w:r>
        <w:rPr>
          <w:sz w:val="21"/>
        </w:rPr>
        <w:t>）；</w:t>
      </w:r>
    </w:p>
    <w:p>
      <w:pPr>
        <w:pStyle w:val="null3"/>
        <w:ind w:left="15" w:firstLine="431"/>
        <w:jc w:val="both"/>
      </w:pPr>
      <w:r>
        <w:rPr>
          <w:sz w:val="21"/>
        </w:rPr>
        <w:t>8.</w:t>
      </w:r>
      <w:r>
        <w:rPr>
          <w:sz w:val="21"/>
        </w:rPr>
        <w:t>其他涉及的地方性、行业性政策、法律、法规。</w:t>
      </w:r>
    </w:p>
    <w:p>
      <w:pPr>
        <w:pStyle w:val="null3"/>
        <w:ind w:left="15" w:firstLine="431"/>
        <w:jc w:val="both"/>
      </w:pPr>
      <w:r>
        <w:rPr>
          <w:sz w:val="21"/>
        </w:rPr>
        <w:t>十四、其他要求</w:t>
      </w:r>
    </w:p>
    <w:p>
      <w:pPr>
        <w:pStyle w:val="null3"/>
        <w:ind w:left="15" w:firstLine="431"/>
        <w:jc w:val="both"/>
      </w:pPr>
      <w:r>
        <w:rPr>
          <w:sz w:val="21"/>
        </w:rPr>
        <w:t>1.</w:t>
      </w:r>
      <w:r>
        <w:rPr>
          <w:sz w:val="21"/>
        </w:rPr>
        <w:t>因</w:t>
      </w:r>
      <w:r>
        <w:rPr>
          <w:sz w:val="21"/>
        </w:rPr>
        <w:t>乙方</w:t>
      </w:r>
      <w:r>
        <w:rPr>
          <w:sz w:val="21"/>
        </w:rPr>
        <w:t>原因</w:t>
      </w:r>
      <w:r>
        <w:rPr>
          <w:sz w:val="21"/>
        </w:rPr>
        <w:t>未能履行投标承诺或违反合同规定</w:t>
      </w:r>
      <w:r>
        <w:rPr>
          <w:sz w:val="21"/>
        </w:rPr>
        <w:t>导致</w:t>
      </w:r>
      <w:r>
        <w:rPr>
          <w:sz w:val="21"/>
        </w:rPr>
        <w:t>房屋交付工作</w:t>
      </w:r>
      <w:r>
        <w:rPr>
          <w:sz w:val="21"/>
        </w:rPr>
        <w:t>延误</w:t>
      </w:r>
      <w:r>
        <w:rPr>
          <w:sz w:val="21"/>
        </w:rPr>
        <w:t>超过</w:t>
      </w:r>
      <w:r>
        <w:rPr>
          <w:sz w:val="21"/>
        </w:rPr>
        <w:t>10</w:t>
      </w:r>
      <w:r>
        <w:rPr>
          <w:sz w:val="21"/>
        </w:rPr>
        <w:t>天</w:t>
      </w:r>
      <w:r>
        <w:rPr>
          <w:sz w:val="21"/>
        </w:rPr>
        <w:t>或</w:t>
      </w:r>
      <w:r>
        <w:rPr>
          <w:sz w:val="21"/>
        </w:rPr>
        <w:t>以上</w:t>
      </w:r>
      <w:r>
        <w:rPr>
          <w:sz w:val="21"/>
        </w:rPr>
        <w:t>，</w:t>
      </w:r>
      <w:r>
        <w:rPr>
          <w:sz w:val="21"/>
        </w:rPr>
        <w:t>或因乙方工作方式不当造成房屋交付工作</w:t>
      </w:r>
      <w:r>
        <w:rPr>
          <w:sz w:val="21"/>
        </w:rPr>
        <w:t>延误超过</w:t>
      </w:r>
      <w:r>
        <w:rPr>
          <w:sz w:val="21"/>
        </w:rPr>
        <w:t>10</w:t>
      </w:r>
      <w:r>
        <w:rPr>
          <w:sz w:val="21"/>
        </w:rPr>
        <w:t>天或以上</w:t>
      </w:r>
      <w:r>
        <w:rPr>
          <w:sz w:val="21"/>
        </w:rPr>
        <w:t>，甲方有权单方面采取紧急措施解决由此导致的问题，</w:t>
      </w:r>
      <w:r>
        <w:rPr>
          <w:sz w:val="21"/>
        </w:rPr>
        <w:t>必要时终止合同，乙方必须无条件服从，并由乙方承担相应的赔偿责任</w:t>
      </w:r>
      <w:r>
        <w:rPr>
          <w:sz w:val="21"/>
        </w:rPr>
        <w:t>(</w:t>
      </w:r>
      <w:r>
        <w:rPr>
          <w:sz w:val="21"/>
        </w:rPr>
        <w:t>包括但不限于退还已收合同款、甲方重新选择房源所产生的各种费用</w:t>
      </w:r>
      <w:r>
        <w:rPr>
          <w:sz w:val="21"/>
        </w:rPr>
        <w:t>/</w:t>
      </w:r>
      <w:r>
        <w:rPr>
          <w:sz w:val="21"/>
        </w:rPr>
        <w:t>价差等</w:t>
      </w:r>
      <w:r>
        <w:rPr>
          <w:sz w:val="21"/>
        </w:rPr>
        <w:t>)</w:t>
      </w:r>
      <w:r>
        <w:rPr>
          <w:sz w:val="21"/>
        </w:rPr>
        <w:t>；</w:t>
      </w:r>
    </w:p>
    <w:p>
      <w:pPr>
        <w:pStyle w:val="null3"/>
        <w:ind w:left="15" w:firstLine="431"/>
        <w:jc w:val="both"/>
      </w:pPr>
      <w:r>
        <w:rPr>
          <w:sz w:val="21"/>
        </w:rPr>
        <w:t>2.</w:t>
      </w:r>
      <w:r>
        <w:rPr>
          <w:sz w:val="21"/>
        </w:rPr>
        <w:t>甲乙双方履行合同过程中，如遇市级以上政府出台新的规定，属于必须执行的部分按新规定执行；属于非必须执行的，经双方协商同意后签署补充协议并执行。但执行该等新规原则上不增加</w:t>
      </w:r>
      <w:r>
        <w:rPr>
          <w:sz w:val="21"/>
        </w:rPr>
        <w:t>乙方</w:t>
      </w:r>
      <w:r>
        <w:rPr>
          <w:sz w:val="21"/>
        </w:rPr>
        <w:t>任何成本或费用。</w:t>
      </w:r>
    </w:p>
    <w:p>
      <w:pPr>
        <w:pStyle w:val="null3"/>
        <w:ind w:left="15" w:firstLine="431"/>
        <w:jc w:val="both"/>
      </w:pPr>
      <w:r>
        <w:rPr>
          <w:sz w:val="21"/>
        </w:rPr>
        <w:t>十五、争议的解决</w:t>
      </w:r>
    </w:p>
    <w:p>
      <w:pPr>
        <w:pStyle w:val="null3"/>
        <w:ind w:left="15" w:firstLine="431"/>
        <w:jc w:val="both"/>
      </w:pPr>
      <w:r>
        <w:rPr>
          <w:sz w:val="21"/>
        </w:rPr>
        <w:t>1.</w:t>
      </w:r>
      <w:r>
        <w:rPr>
          <w:sz w:val="21"/>
        </w:rPr>
        <w:t>合同执行过程中发生的任何争议，如双方未能通过友好协商解决，应向甲方住所地有管辖权的人民法院提起诉讼。因房屋质量问题发生的争议，统一由增城区住房和城乡建设局指定的建筑工程质量检测单位进行鉴定，鉴定结果符合质量技术标准时，鉴定费由甲方承担；否则鉴定费由乙方承担。</w:t>
      </w:r>
    </w:p>
    <w:p>
      <w:pPr>
        <w:pStyle w:val="null3"/>
        <w:ind w:left="15" w:firstLine="431"/>
        <w:jc w:val="both"/>
      </w:pPr>
      <w:r>
        <w:rPr>
          <w:sz w:val="21"/>
        </w:rPr>
        <w:t>2.</w:t>
      </w:r>
      <w:r>
        <w:rPr>
          <w:sz w:val="21"/>
        </w:rPr>
        <w:t>在法院审理期间，除提交法院审理的事项外，合同其它事项和条款仍应继续履行。</w:t>
      </w:r>
    </w:p>
    <w:p>
      <w:pPr>
        <w:pStyle w:val="null3"/>
        <w:ind w:left="15" w:firstLine="431"/>
        <w:jc w:val="both"/>
      </w:pPr>
      <w:r>
        <w:rPr>
          <w:sz w:val="21"/>
        </w:rPr>
        <w:t>十六、不可抗力</w:t>
      </w:r>
    </w:p>
    <w:p>
      <w:pPr>
        <w:pStyle w:val="null3"/>
        <w:ind w:left="15" w:firstLine="431"/>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ind w:left="15" w:firstLine="431"/>
        <w:jc w:val="both"/>
      </w:pPr>
      <w:r>
        <w:rPr>
          <w:sz w:val="21"/>
        </w:rPr>
        <w:t>十七、合同生效</w:t>
      </w:r>
    </w:p>
    <w:p>
      <w:pPr>
        <w:pStyle w:val="null3"/>
        <w:ind w:left="15" w:firstLine="431"/>
        <w:jc w:val="both"/>
      </w:pPr>
      <w:r>
        <w:rPr>
          <w:sz w:val="21"/>
        </w:rPr>
        <w:t>本合同在甲方、乙方双方法人代表或其授权代理人签名盖章之日起生效。</w:t>
      </w:r>
    </w:p>
    <w:p>
      <w:pPr>
        <w:pStyle w:val="null3"/>
        <w:ind w:left="15" w:firstLine="431"/>
        <w:jc w:val="both"/>
      </w:pPr>
      <w:r>
        <w:rPr>
          <w:sz w:val="21"/>
        </w:rPr>
        <w:t>十八、其它</w:t>
      </w:r>
    </w:p>
    <w:p>
      <w:pPr>
        <w:pStyle w:val="null3"/>
        <w:ind w:left="15" w:firstLine="431"/>
        <w:jc w:val="both"/>
      </w:pPr>
      <w:r>
        <w:rPr>
          <w:sz w:val="21"/>
        </w:rPr>
        <w:t>1.</w:t>
      </w:r>
      <w:r>
        <w:rPr>
          <w:sz w:val="21"/>
        </w:rPr>
        <w:t>所有经双方或多方签署确认的文件</w:t>
      </w:r>
      <w:r>
        <w:rPr>
          <w:sz w:val="21"/>
        </w:rPr>
        <w:t>(</w:t>
      </w:r>
      <w:r>
        <w:rPr>
          <w:sz w:val="21"/>
        </w:rPr>
        <w:t>包括会议纪要、补充协议、往来信函</w:t>
      </w:r>
      <w:r>
        <w:rPr>
          <w:sz w:val="21"/>
        </w:rPr>
        <w:t>)</w:t>
      </w:r>
      <w:r>
        <w:rPr>
          <w:sz w:val="21"/>
        </w:rPr>
        <w:t>、采购文件和投标文件、合同的附件及《中标通知书》均为本合同不可分割的有效组成部分，与本合同具有同等的法律效力和履约义务，其生效日期为签字盖章确认之日期。</w:t>
      </w:r>
    </w:p>
    <w:p>
      <w:pPr>
        <w:pStyle w:val="null3"/>
        <w:ind w:left="15" w:firstLine="431"/>
        <w:jc w:val="both"/>
      </w:pPr>
      <w:r>
        <w:rPr>
          <w:sz w:val="21"/>
        </w:rPr>
        <w:t>2.</w:t>
      </w:r>
      <w:r>
        <w:rPr>
          <w:sz w:val="21"/>
        </w:rPr>
        <w:t>如一方地址、电话、传真号码有变更，应在变更当日内书面通知对方，否则，应承担相应责任。</w:t>
      </w:r>
    </w:p>
    <w:p>
      <w:pPr>
        <w:pStyle w:val="null3"/>
        <w:ind w:left="15" w:firstLine="431"/>
        <w:jc w:val="both"/>
      </w:pPr>
      <w:r>
        <w:rPr>
          <w:sz w:val="21"/>
        </w:rPr>
        <w:t>3.</w:t>
      </w:r>
      <w:r>
        <w:rPr>
          <w:sz w:val="21"/>
        </w:rPr>
        <w:t>未经甲方书面同意，乙方不得擅自向第三方转让其应履行的合同项下的义务。</w:t>
      </w:r>
    </w:p>
    <w:p>
      <w:pPr>
        <w:pStyle w:val="null3"/>
        <w:ind w:left="15" w:firstLine="431"/>
        <w:jc w:val="both"/>
      </w:pPr>
      <w:r>
        <w:rPr>
          <w:sz w:val="21"/>
        </w:rPr>
        <w:t>4.</w:t>
      </w:r>
      <w:r>
        <w:rPr>
          <w:sz w:val="21"/>
        </w:rPr>
        <w:t>本合同一式</w:t>
      </w:r>
      <w:r>
        <w:rPr>
          <w:u w:val="single"/>
        </w:rPr>
        <w:t xml:space="preserve">  </w:t>
      </w:r>
      <w:r>
        <w:rPr>
          <w:sz w:val="21"/>
        </w:rPr>
        <w:t>份，甲方</w:t>
      </w:r>
      <w:r>
        <w:rPr>
          <w:u w:val="single"/>
        </w:rPr>
        <w:t xml:space="preserve">  </w:t>
      </w:r>
      <w:r>
        <w:rPr>
          <w:sz w:val="21"/>
        </w:rPr>
        <w:t>份，乙方</w:t>
      </w:r>
      <w:r>
        <w:rPr>
          <w:u w:val="single"/>
        </w:rPr>
        <w:t xml:space="preserve">  </w:t>
      </w:r>
      <w:r>
        <w:rPr>
          <w:sz w:val="21"/>
        </w:rPr>
        <w:t>份。</w:t>
      </w:r>
    </w:p>
    <w:p>
      <w:pPr>
        <w:pStyle w:val="null3"/>
        <w:ind w:left="15" w:firstLine="431"/>
        <w:jc w:val="both"/>
      </w:pPr>
      <w:r>
        <w:rPr>
          <w:sz w:val="21"/>
        </w:rPr>
        <w:t>5.</w:t>
      </w:r>
      <w:r>
        <w:rPr>
          <w:sz w:val="21"/>
        </w:rPr>
        <w:t>本合同共计</w:t>
      </w:r>
      <w:r>
        <w:rPr>
          <w:u w:val="single"/>
        </w:rPr>
        <w:t xml:space="preserve">   </w:t>
      </w:r>
      <w:r>
        <w:rPr>
          <w:sz w:val="21"/>
        </w:rPr>
        <w:t>页</w:t>
      </w:r>
      <w:r>
        <w:rPr>
          <w:sz w:val="21"/>
        </w:rPr>
        <w:t>A4</w:t>
      </w:r>
      <w:r>
        <w:rPr>
          <w:sz w:val="21"/>
        </w:rPr>
        <w:t>纸张，缺页之合同为无效合同。</w:t>
      </w:r>
    </w:p>
    <w:p>
      <w:pPr>
        <w:pStyle w:val="null3"/>
        <w:ind w:left="15" w:firstLine="431"/>
        <w:jc w:val="both"/>
      </w:pPr>
      <w:r>
        <w:rPr>
          <w:sz w:val="21"/>
        </w:rPr>
        <w:t>6.</w:t>
      </w:r>
      <w:r>
        <w:rPr>
          <w:sz w:val="21"/>
        </w:rPr>
        <w:t>本合同签约履约地点：广州市增城区。</w:t>
      </w:r>
    </w:p>
    <w:p>
      <w:pPr>
        <w:pStyle w:val="null3"/>
        <w:ind w:left="15" w:firstLine="431"/>
        <w:jc w:val="both"/>
      </w:pPr>
      <w:r>
        <w:rPr>
          <w:sz w:val="21"/>
        </w:rPr>
        <w:t>甲方</w:t>
      </w:r>
      <w:r>
        <w:rPr>
          <w:sz w:val="21"/>
        </w:rPr>
        <w:t>(</w:t>
      </w:r>
      <w:r>
        <w:rPr>
          <w:sz w:val="21"/>
        </w:rPr>
        <w:t>盖章</w:t>
      </w:r>
      <w:r>
        <w:rPr>
          <w:sz w:val="21"/>
        </w:rPr>
        <w:t>)</w:t>
      </w:r>
      <w:r>
        <w:rPr>
          <w:sz w:val="21"/>
        </w:rPr>
        <w:t>：</w:t>
      </w:r>
      <w:r>
        <w:rPr>
          <w:sz w:val="21"/>
        </w:rPr>
        <w:t xml:space="preserve">                            </w:t>
      </w:r>
      <w:r>
        <w:rPr>
          <w:sz w:val="21"/>
        </w:rPr>
        <w:t>乙方</w:t>
      </w:r>
      <w:r>
        <w:rPr>
          <w:sz w:val="21"/>
        </w:rPr>
        <w:t>(</w:t>
      </w:r>
      <w:r>
        <w:rPr>
          <w:sz w:val="21"/>
        </w:rPr>
        <w:t>盖章</w:t>
      </w:r>
      <w:r>
        <w:rPr>
          <w:sz w:val="21"/>
        </w:rPr>
        <w:t>)</w:t>
      </w:r>
      <w:r>
        <w:rPr>
          <w:sz w:val="21"/>
        </w:rPr>
        <w:t>：</w:t>
      </w:r>
    </w:p>
    <w:p>
      <w:pPr>
        <w:pStyle w:val="null3"/>
        <w:ind w:left="15" w:firstLine="431"/>
        <w:jc w:val="both"/>
      </w:pPr>
      <w:r>
        <w:rPr>
          <w:sz w:val="21"/>
        </w:rPr>
        <w:t>法人代表或授权代理人</w:t>
      </w:r>
      <w:r>
        <w:rPr>
          <w:sz w:val="21"/>
        </w:rPr>
        <w:t>(</w:t>
      </w:r>
      <w:r>
        <w:rPr>
          <w:sz w:val="21"/>
        </w:rPr>
        <w:t>签字</w:t>
      </w:r>
      <w:r>
        <w:rPr>
          <w:sz w:val="21"/>
        </w:rPr>
        <w:t>)</w:t>
      </w:r>
      <w:r>
        <w:rPr>
          <w:sz w:val="21"/>
        </w:rPr>
        <w:t>：</w:t>
      </w:r>
      <w:r>
        <w:rPr>
          <w:sz w:val="21"/>
        </w:rPr>
        <w:t xml:space="preserve">            </w:t>
      </w:r>
      <w:r>
        <w:rPr>
          <w:sz w:val="21"/>
        </w:rPr>
        <w:t>法人代表或授权代理人</w:t>
      </w:r>
      <w:r>
        <w:rPr>
          <w:sz w:val="21"/>
        </w:rPr>
        <w:t>(</w:t>
      </w:r>
      <w:r>
        <w:rPr>
          <w:sz w:val="21"/>
        </w:rPr>
        <w:t>签字</w:t>
      </w:r>
      <w:r>
        <w:rPr>
          <w:sz w:val="21"/>
        </w:rPr>
        <w:t>)</w:t>
      </w:r>
      <w:r>
        <w:rPr>
          <w:sz w:val="21"/>
        </w:rPr>
        <w:t>：</w:t>
      </w:r>
    </w:p>
    <w:p>
      <w:pPr>
        <w:pStyle w:val="null3"/>
        <w:ind w:left="15" w:firstLine="431"/>
        <w:jc w:val="both"/>
      </w:pPr>
      <w:r>
        <w:rPr>
          <w:sz w:val="21"/>
        </w:rPr>
        <w:t>地址：</w:t>
      </w:r>
      <w:r>
        <w:rPr/>
        <w:t xml:space="preserve">                                  </w:t>
      </w:r>
      <w:r>
        <w:rPr>
          <w:sz w:val="21"/>
        </w:rPr>
        <w:t>地址：</w:t>
      </w:r>
    </w:p>
    <w:p>
      <w:pPr>
        <w:pStyle w:val="null3"/>
        <w:ind w:left="15" w:firstLine="431"/>
        <w:jc w:val="both"/>
      </w:pPr>
      <w:r>
        <w:rPr>
          <w:sz w:val="21"/>
        </w:rPr>
        <w:t>电话：</w:t>
      </w:r>
      <w:r>
        <w:rPr/>
        <w:t xml:space="preserve">                                  </w:t>
      </w:r>
      <w:r>
        <w:rPr>
          <w:sz w:val="21"/>
        </w:rPr>
        <w:t>电话：</w:t>
      </w:r>
    </w:p>
    <w:p>
      <w:pPr>
        <w:pStyle w:val="null3"/>
        <w:ind w:left="15" w:firstLine="431"/>
        <w:jc w:val="both"/>
      </w:pPr>
      <w:r>
        <w:rPr>
          <w:sz w:val="21"/>
        </w:rPr>
        <w:t>日期：</w:t>
      </w:r>
      <w:r>
        <w:rPr/>
        <w:t xml:space="preserve">                                  </w:t>
      </w:r>
      <w:r>
        <w:rPr>
          <w:sz w:val="21"/>
        </w:rPr>
        <w:t>日期：</w:t>
      </w:r>
    </w:p>
    <w:p>
      <w:pPr>
        <w:pStyle w:val="null3"/>
        <w:ind w:left="15" w:firstLine="4569"/>
        <w:jc w:val="both"/>
      </w:pPr>
      <w:r>
        <w:rPr>
          <w:sz w:val="21"/>
        </w:rPr>
        <w:t>银行</w:t>
      </w:r>
      <w:r>
        <w:rPr>
          <w:sz w:val="21"/>
        </w:rPr>
        <w:t>账</w:t>
      </w:r>
      <w:r>
        <w:rPr>
          <w:sz w:val="21"/>
        </w:rPr>
        <w:t>号：</w:t>
      </w:r>
    </w:p>
    <w:p>
      <w:pPr>
        <w:pStyle w:val="null3"/>
        <w:ind w:firstLine="4620"/>
        <w:jc w:val="both"/>
      </w:pPr>
      <w:r>
        <w:rPr>
          <w:sz w:val="21"/>
        </w:rPr>
        <w:t>开户行：</w:t>
      </w:r>
    </w:p>
    <w:p>
      <w:pPr>
        <w:pStyle w:val="null3"/>
      </w:pPr>
      <w:r>
        <w:rPr>
          <w:sz w:val="21"/>
        </w:rPr>
        <w:t>合同附件</w:t>
      </w:r>
    </w:p>
    <w:p>
      <w:pPr>
        <w:pStyle w:val="null3"/>
        <w:jc w:val="both"/>
      </w:pPr>
      <w:r>
        <w:rPr>
          <w:sz w:val="21"/>
        </w:rPr>
        <w:t>1</w:t>
      </w:r>
      <w:r>
        <w:rPr>
          <w:sz w:val="21"/>
        </w:rPr>
        <w:t>、《房源信息表》</w:t>
      </w:r>
    </w:p>
    <w:tbl>
      <w:tblPr>
        <w:tblW w:w="0" w:type="auto"/>
        <w:tblBorders>
          <w:top w:val="none" w:color="000000" w:sz="4"/>
          <w:left w:val="none" w:color="000000" w:sz="4"/>
          <w:bottom w:val="none" w:color="000000" w:sz="4"/>
          <w:right w:val="none" w:color="000000" w:sz="4"/>
          <w:insideH w:val="none"/>
          <w:insideV w:val="none"/>
        </w:tblBorders>
      </w:tblPr>
      <w:tblGrid>
        <w:gridCol w:w="334"/>
        <w:gridCol w:w="809"/>
        <w:gridCol w:w="1768"/>
        <w:gridCol w:w="571"/>
        <w:gridCol w:w="571"/>
        <w:gridCol w:w="747"/>
        <w:gridCol w:w="774"/>
        <w:gridCol w:w="1003"/>
        <w:gridCol w:w="765"/>
        <w:gridCol w:w="941"/>
      </w:tblGrid>
      <w:tr>
        <w:tc>
          <w:tcPr>
            <w:tcW w:type="dxa" w:w="33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0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w:t>
            </w:r>
          </w:p>
        </w:tc>
        <w:tc>
          <w:tcPr>
            <w:tcW w:type="dxa" w:w="176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地址</w:t>
            </w:r>
          </w:p>
        </w:tc>
        <w:tc>
          <w:tcPr>
            <w:tcW w:type="dxa" w:w="57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户型</w:t>
            </w:r>
          </w:p>
        </w:tc>
        <w:tc>
          <w:tcPr>
            <w:tcW w:type="dxa" w:w="57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房号</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房屋建筑面积</w:t>
            </w:r>
          </w:p>
          <w:p>
            <w:pPr>
              <w:pStyle w:val="null3"/>
              <w:jc w:val="center"/>
            </w:pPr>
            <w:r>
              <w:rPr>
                <w:sz w:val="21"/>
                <w:color w:val="000000"/>
              </w:rPr>
              <w:t>（㎡）</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平均单价</w:t>
            </w:r>
          </w:p>
          <w:p>
            <w:pPr>
              <w:pStyle w:val="null3"/>
              <w:jc w:val="center"/>
            </w:pPr>
            <w:r>
              <w:rPr>
                <w:sz w:val="21"/>
                <w:color w:val="000000"/>
              </w:rPr>
              <w:t>（元</w:t>
            </w:r>
            <w:r>
              <w:rPr>
                <w:sz w:val="21"/>
                <w:color w:val="000000"/>
              </w:rPr>
              <w:t>/㎡）</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房屋总价</w:t>
            </w:r>
          </w:p>
          <w:p>
            <w:pPr>
              <w:pStyle w:val="null3"/>
              <w:jc w:val="center"/>
            </w:pPr>
            <w:r>
              <w:rPr>
                <w:sz w:val="21"/>
                <w:color w:val="000000"/>
              </w:rPr>
              <w:t>（元）</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其他服务费用（元）</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单套房屋</w:t>
            </w:r>
            <w:r>
              <w:rPr>
                <w:sz w:val="21"/>
                <w:color w:val="000000"/>
              </w:rPr>
              <w:t>合同金额</w:t>
            </w:r>
          </w:p>
          <w:p>
            <w:pPr>
              <w:pStyle w:val="null3"/>
              <w:jc w:val="center"/>
            </w:pPr>
            <w:r>
              <w:rPr>
                <w:sz w:val="21"/>
                <w:color w:val="000000"/>
              </w:rPr>
              <w:t>（</w:t>
            </w:r>
            <w:r>
              <w:rPr>
                <w:sz w:val="21"/>
                <w:color w:val="000000"/>
              </w:rPr>
              <w:t>单位：</w:t>
            </w:r>
            <w:r>
              <w:rPr>
                <w:sz w:val="21"/>
                <w:color w:val="000000"/>
              </w:rPr>
              <w:t>元</w:t>
            </w:r>
            <w:r>
              <w:rPr>
                <w:sz w:val="21"/>
                <w:color w:val="000000"/>
              </w:rPr>
              <w:t>，按个位数取整</w:t>
            </w:r>
            <w:r>
              <w:rPr>
                <w:sz w:val="21"/>
                <w:color w:val="000000"/>
              </w:rPr>
              <w:t>）</w:t>
            </w:r>
          </w:p>
        </w:tc>
      </w:tr>
      <w:tr>
        <w:tc>
          <w:tcPr>
            <w:tcW w:type="dxa" w:w="334"/>
            <w:vMerge/>
            <w:tcBorders>
              <w:top w:val="single" w:color="000000" w:sz="4"/>
              <w:left w:val="single" w:color="000000" w:sz="4"/>
              <w:bottom w:val="none" w:color="000000" w:sz="4"/>
              <w:right w:val="single" w:color="000000" w:sz="4"/>
            </w:tcBorders>
          </w:tcPr>
          <w:p/>
        </w:tc>
        <w:tc>
          <w:tcPr>
            <w:tcW w:type="dxa" w:w="809"/>
            <w:vMerge/>
            <w:tcBorders>
              <w:top w:val="single" w:color="000000" w:sz="4"/>
              <w:left w:val="none" w:color="000000" w:sz="4"/>
              <w:bottom w:val="none" w:color="000000" w:sz="4"/>
              <w:right w:val="single" w:color="000000" w:sz="4"/>
            </w:tcBorders>
          </w:tcPr>
          <w:p/>
        </w:tc>
        <w:tc>
          <w:tcPr>
            <w:tcW w:type="dxa" w:w="1768"/>
            <w:vMerge/>
            <w:tcBorders>
              <w:top w:val="single" w:color="000000" w:sz="4"/>
              <w:left w:val="none" w:color="000000" w:sz="4"/>
              <w:bottom w:val="none" w:color="000000" w:sz="4"/>
              <w:right w:val="single" w:color="000000" w:sz="4"/>
            </w:tcBorders>
          </w:tcPr>
          <w:p/>
        </w:tc>
        <w:tc>
          <w:tcPr>
            <w:tcW w:type="dxa" w:w="571"/>
            <w:vMerge/>
            <w:tcBorders>
              <w:top w:val="single" w:color="000000" w:sz="4"/>
              <w:left w:val="none" w:color="000000" w:sz="4"/>
              <w:bottom w:val="none" w:color="000000" w:sz="4"/>
              <w:right w:val="single" w:color="000000" w:sz="4"/>
            </w:tcBorders>
          </w:tcPr>
          <w:p/>
        </w:tc>
        <w:tc>
          <w:tcPr>
            <w:tcW w:type="dxa" w:w="571"/>
            <w:vMerge/>
            <w:tcBorders>
              <w:top w:val="single" w:color="000000" w:sz="4"/>
              <w:left w:val="none" w:color="000000" w:sz="4"/>
              <w:bottom w:val="non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①</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③=①*②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⑤=③+④</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2</w:t>
      </w:r>
      <w:r>
        <w:rPr>
          <w:sz w:val="21"/>
        </w:rPr>
        <w:t>、《采购需求</w:t>
      </w:r>
      <w:r>
        <w:rPr>
          <w:sz w:val="21"/>
        </w:rPr>
        <w:t>书</w:t>
      </w:r>
      <w:r>
        <w:rPr>
          <w:sz w:val="21"/>
        </w:rPr>
        <w:t>》</w:t>
      </w:r>
    </w:p>
    <w:p>
      <w:pPr>
        <w:pStyle w:val="null3"/>
        <w:ind w:left="15" w:firstLine="431"/>
        <w:jc w:val="both"/>
      </w:pPr>
      <w:r>
        <w:rPr>
          <w:sz w:val="21"/>
        </w:rPr>
        <w:t>附注：</w:t>
      </w:r>
    </w:p>
    <w:p>
      <w:pPr>
        <w:pStyle w:val="null3"/>
        <w:ind w:left="15" w:firstLine="431"/>
        <w:jc w:val="both"/>
      </w:pPr>
      <w:r>
        <w:rPr>
          <w:sz w:val="21"/>
        </w:rPr>
        <w:t>1</w:t>
      </w:r>
      <w:r>
        <w:rPr>
          <w:sz w:val="21"/>
        </w:rPr>
        <w:t>、本合同所有条款均在签订合同时编制，确定合同内容依据为采购文件和乙方的投标文件及相关确认文件；</w:t>
      </w:r>
    </w:p>
    <w:p>
      <w:pPr>
        <w:pStyle w:val="null3"/>
        <w:ind w:left="15" w:firstLine="431"/>
        <w:jc w:val="both"/>
      </w:pPr>
      <w:r>
        <w:rPr>
          <w:sz w:val="21"/>
        </w:rPr>
        <w:t>2</w:t>
      </w:r>
      <w:r>
        <w:rPr>
          <w:sz w:val="21"/>
        </w:rPr>
        <w:t>、项目重要内容</w:t>
      </w:r>
      <w:r>
        <w:rPr>
          <w:sz w:val="21"/>
        </w:rPr>
        <w:t>(</w:t>
      </w:r>
      <w:r>
        <w:rPr>
          <w:sz w:val="21"/>
        </w:rPr>
        <w:t>如：双方权利义务、功能要求说明等</w:t>
      </w:r>
      <w:r>
        <w:rPr>
          <w:sz w:val="21"/>
        </w:rPr>
        <w:t>)</w:t>
      </w:r>
      <w:r>
        <w:rPr>
          <w:sz w:val="21"/>
        </w:rPr>
        <w:t>可作为附件。</w:t>
      </w:r>
    </w:p>
    <w:p>
      <w:pPr>
        <w:pStyle w:val="null3"/>
        <w:ind w:left="15" w:firstLine="431"/>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440118-2025-04155</w:t>
      </w:r>
    </w:p>
    <w:p>
      <w:pPr>
        <w:pStyle w:val="null3"/>
        <w:jc w:val="center"/>
        <w:outlineLvl w:val="3"/>
      </w:pPr>
      <w:r>
        <w:rPr>
          <w:sz w:val="24"/>
          <w:b/>
        </w:rPr>
        <w:t>采购项目编号：</w:t>
      </w:r>
      <w:r>
        <w:rPr>
          <w:sz w:val="24"/>
          <w:b/>
        </w:rPr>
        <w:t>AG100071-C2510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广州建筑工程监理有限公司</w:t>
      </w:r>
    </w:p>
    <w:p>
      <w:pPr>
        <w:pStyle w:val="null3"/>
        <w:ind w:firstLine="480"/>
      </w:pPr>
      <w:r>
        <w:rPr/>
        <w:t xml:space="preserve"> 你方组织的</w:t>
      </w:r>
      <w:r>
        <w:rPr>
          <w:u w:val="single"/>
        </w:rPr>
        <w:t>“</w:t>
      </w:r>
      <w:r>
        <w:rPr>
          <w:u w:val="single"/>
        </w:rPr>
        <w:t>增城区公共租赁住房筹建项目</w:t>
      </w:r>
      <w:r>
        <w:rPr>
          <w:u w:val="single"/>
        </w:rPr>
        <w:t>”</w:t>
      </w:r>
      <w:r>
        <w:rPr/>
        <w:t>项目的招标[采购项目编号为：</w:t>
      </w:r>
      <w:r>
        <w:rPr>
          <w:u w:val="single"/>
        </w:rPr>
        <w:t>AG100071-C2510</w:t>
      </w:r>
      <w:r>
        <w:rPr/>
        <w:t>]，我方愿参与投标。</w:t>
      </w:r>
    </w:p>
    <w:p>
      <w:pPr>
        <w:pStyle w:val="null3"/>
        <w:ind w:firstLine="480"/>
      </w:pPr>
      <w:r>
        <w:rPr/>
        <w:t>我方确认收到贵方提供的</w:t>
      </w:r>
      <w:r>
        <w:rPr>
          <w:u w:val="single"/>
        </w:rPr>
        <w:t>“</w:t>
      </w:r>
      <w:r>
        <w:rPr>
          <w:u w:val="single"/>
        </w:rPr>
        <w:t>增城区公共租赁住房筹建项目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广州建筑工程监理有限公司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增城区公共租赁住房筹建项目</w:t>
      </w:r>
      <w:r>
        <w:rPr/>
        <w:t>”项目采购[采购项目编号为</w:t>
      </w:r>
      <w:r>
        <w:rPr/>
        <w:t>AG100071-C2510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广州市增城区住房保障管理服务中心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广州建筑工程监理有限公司</w:t>
      </w:r>
    </w:p>
    <w:p>
      <w:pPr>
        <w:pStyle w:val="null3"/>
        <w:ind w:firstLine="480"/>
      </w:pPr>
      <w:r>
        <w:rPr/>
        <w:t xml:space="preserve"> 如果我方在贵采购代理机构组织的</w:t>
      </w:r>
      <w:r>
        <w:rPr/>
        <w:t>增城区公共租赁住房筹建项目</w:t>
      </w:r>
      <w:r>
        <w:rPr/>
        <w:t>招标中获中标（采购项目编号：</w:t>
      </w:r>
      <w:r>
        <w:rPr/>
        <w:t>AG100071-C2510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广州建筑工程监理有限公司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