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B428E8">
      <w:pPr>
        <w:spacing w:before="624" w:beforeLines="200" w:line="360" w:lineRule="auto"/>
        <w:ind w:firstLine="0" w:firstLineChars="0"/>
        <w:jc w:val="center"/>
        <w:rPr>
          <w:rFonts w:hint="eastAsia" w:ascii="宋体" w:hAnsi="宋体" w:eastAsia="宋体" w:cs="宋体"/>
          <w:b/>
          <w:bCs/>
          <w:color w:val="auto"/>
          <w:sz w:val="52"/>
          <w:szCs w:val="52"/>
          <w:lang w:eastAsia="zh-CN"/>
        </w:rPr>
      </w:pPr>
      <w:bookmarkStart w:id="0" w:name="OLE_LINK285"/>
      <w:r>
        <w:rPr>
          <w:rFonts w:hint="eastAsia" w:ascii="宋体" w:hAnsi="宋体" w:cs="宋体"/>
          <w:b/>
          <w:bCs/>
          <w:color w:val="auto"/>
          <w:sz w:val="52"/>
          <w:szCs w:val="52"/>
          <w:lang w:eastAsia="zh-CN"/>
        </w:rPr>
        <w:t>云南省第三人民医院日常物资采购配送项目</w:t>
      </w:r>
    </w:p>
    <w:bookmarkEnd w:id="0"/>
    <w:p w14:paraId="3E93BBB5">
      <w:pPr>
        <w:spacing w:before="624" w:beforeLines="200" w:line="360" w:lineRule="auto"/>
        <w:ind w:firstLine="0" w:firstLineChars="0"/>
        <w:jc w:val="center"/>
        <w:rPr>
          <w:rFonts w:hint="eastAsia" w:ascii="宋体" w:hAnsi="宋体" w:eastAsia="宋体" w:cs="宋体"/>
          <w:b/>
          <w:bCs/>
          <w:color w:val="000000" w:themeColor="text1"/>
          <w:sz w:val="36"/>
          <w:szCs w:val="36"/>
          <w:lang w:eastAsia="zh-CN"/>
          <w14:textFill>
            <w14:solidFill>
              <w14:schemeClr w14:val="tx1"/>
            </w14:solidFill>
          </w14:textFill>
        </w:rPr>
      </w:pPr>
      <w:bookmarkStart w:id="1" w:name="OLE_LINK282"/>
      <w:bookmarkStart w:id="2" w:name="OLE_LINK283"/>
      <w:r>
        <w:rPr>
          <w:rFonts w:hint="eastAsia" w:ascii="宋体" w:hAnsi="宋体" w:eastAsia="宋体" w:cs="宋体"/>
          <w:b/>
          <w:bCs/>
          <w:sz w:val="36"/>
          <w:szCs w:val="36"/>
        </w:rPr>
        <w:t>项</w:t>
      </w:r>
      <w:r>
        <w:rPr>
          <w:rFonts w:hint="eastAsia" w:ascii="宋体" w:hAnsi="宋体" w:eastAsia="宋体" w:cs="宋体"/>
          <w:b/>
          <w:bCs/>
          <w:color w:val="000000" w:themeColor="text1"/>
          <w:sz w:val="36"/>
          <w:szCs w:val="36"/>
          <w14:textFill>
            <w14:solidFill>
              <w14:schemeClr w14:val="tx1"/>
            </w14:solidFill>
          </w14:textFill>
        </w:rPr>
        <w:t>目编号：</w:t>
      </w:r>
      <w:bookmarkEnd w:id="1"/>
      <w:r>
        <w:rPr>
          <w:rFonts w:hint="eastAsia" w:ascii="宋体" w:hAnsi="宋体" w:cs="宋体"/>
          <w:b/>
          <w:bCs/>
          <w:color w:val="000000" w:themeColor="text1"/>
          <w:sz w:val="36"/>
          <w:szCs w:val="36"/>
          <w:lang w:eastAsia="zh-CN"/>
          <w14:textFill>
            <w14:solidFill>
              <w14:schemeClr w14:val="tx1"/>
            </w14:solidFill>
          </w14:textFill>
        </w:rPr>
        <w:t>YNZC2026-G3-05544-YNZZ-0602</w:t>
      </w:r>
    </w:p>
    <w:bookmarkEnd w:id="2"/>
    <w:p w14:paraId="2975B2A7">
      <w:pPr>
        <w:pStyle w:val="11"/>
        <w:spacing w:line="360" w:lineRule="auto"/>
        <w:rPr>
          <w:rFonts w:hint="eastAsia" w:ascii="宋体" w:hAnsi="宋体" w:eastAsia="宋体" w:cs="宋体"/>
          <w:lang w:eastAsia="zh-CN"/>
        </w:rPr>
      </w:pPr>
    </w:p>
    <w:p w14:paraId="291FEEC2">
      <w:pPr>
        <w:spacing w:line="360" w:lineRule="auto"/>
        <w:rPr>
          <w:rFonts w:hint="eastAsia" w:ascii="宋体" w:hAnsi="宋体" w:eastAsia="宋体" w:cs="宋体"/>
          <w:lang w:eastAsia="zh-CN"/>
        </w:rPr>
      </w:pPr>
    </w:p>
    <w:p w14:paraId="17B4472D">
      <w:pPr>
        <w:keepNext w:val="0"/>
        <w:keepLines w:val="0"/>
        <w:pageBreakBefore w:val="0"/>
        <w:widowControl w:val="0"/>
        <w:kinsoku/>
        <w:wordWrap/>
        <w:overflowPunct/>
        <w:topLinePunct w:val="0"/>
        <w:autoSpaceDE/>
        <w:autoSpaceDN/>
        <w:bidi w:val="0"/>
        <w:adjustRightInd/>
        <w:snapToGrid/>
        <w:spacing w:before="1561" w:beforeLines="500" w:after="1561" w:afterLines="500" w:line="360" w:lineRule="auto"/>
        <w:ind w:firstLine="0" w:firstLineChars="0"/>
        <w:jc w:val="center"/>
        <w:textAlignment w:val="auto"/>
        <w:rPr>
          <w:rFonts w:hint="eastAsia" w:ascii="宋体" w:hAnsi="宋体" w:eastAsia="宋体" w:cs="宋体"/>
          <w:sz w:val="96"/>
          <w:szCs w:val="96"/>
        </w:rPr>
      </w:pPr>
      <w:r>
        <w:rPr>
          <w:rFonts w:hint="eastAsia" w:ascii="宋体" w:hAnsi="宋体" w:eastAsia="宋体" w:cs="宋体"/>
          <w:b/>
          <w:sz w:val="96"/>
          <w:szCs w:val="96"/>
        </w:rPr>
        <w:t>招</w:t>
      </w:r>
      <w:bookmarkStart w:id="3" w:name="OLE_LINK284"/>
      <w:r>
        <w:rPr>
          <w:rFonts w:hint="eastAsia" w:ascii="宋体" w:hAnsi="宋体" w:eastAsia="宋体" w:cs="宋体"/>
          <w:b/>
          <w:sz w:val="96"/>
          <w:szCs w:val="96"/>
          <w:lang w:val="en-US" w:eastAsia="zh-CN"/>
        </w:rPr>
        <w:t xml:space="preserve"> </w:t>
      </w:r>
      <w:r>
        <w:rPr>
          <w:rFonts w:hint="eastAsia" w:ascii="宋体" w:hAnsi="宋体" w:eastAsia="宋体" w:cs="宋体"/>
          <w:b/>
          <w:sz w:val="96"/>
          <w:szCs w:val="96"/>
        </w:rPr>
        <w:t>标</w:t>
      </w:r>
      <w:r>
        <w:rPr>
          <w:rFonts w:hint="eastAsia" w:ascii="宋体" w:hAnsi="宋体" w:eastAsia="宋体" w:cs="宋体"/>
          <w:b/>
          <w:sz w:val="96"/>
          <w:szCs w:val="96"/>
          <w:lang w:val="en-US" w:eastAsia="zh-CN"/>
        </w:rPr>
        <w:t xml:space="preserve"> </w:t>
      </w:r>
      <w:r>
        <w:rPr>
          <w:rFonts w:hint="eastAsia" w:ascii="宋体" w:hAnsi="宋体" w:eastAsia="宋体" w:cs="宋体"/>
          <w:b/>
          <w:sz w:val="96"/>
          <w:szCs w:val="96"/>
        </w:rPr>
        <w:t>文</w:t>
      </w:r>
      <w:r>
        <w:rPr>
          <w:rFonts w:hint="eastAsia" w:ascii="宋体" w:hAnsi="宋体" w:eastAsia="宋体" w:cs="宋体"/>
          <w:b/>
          <w:sz w:val="96"/>
          <w:szCs w:val="96"/>
          <w:lang w:val="en-US" w:eastAsia="zh-CN"/>
        </w:rPr>
        <w:t xml:space="preserve"> </w:t>
      </w:r>
      <w:r>
        <w:rPr>
          <w:rFonts w:hint="eastAsia" w:ascii="宋体" w:hAnsi="宋体" w:eastAsia="宋体" w:cs="宋体"/>
          <w:b/>
          <w:sz w:val="96"/>
          <w:szCs w:val="96"/>
        </w:rPr>
        <w:t>件</w:t>
      </w:r>
    </w:p>
    <w:bookmarkEnd w:id="3"/>
    <w:p w14:paraId="04183B76">
      <w:pPr>
        <w:spacing w:before="624" w:beforeLines="200" w:line="360" w:lineRule="auto"/>
        <w:ind w:firstLine="0" w:firstLineChars="0"/>
        <w:jc w:val="both"/>
        <w:rPr>
          <w:rFonts w:hint="eastAsia" w:ascii="宋体" w:hAnsi="宋体" w:eastAsia="宋体" w:cs="宋体"/>
          <w:b/>
          <w:bCs/>
          <w:sz w:val="36"/>
          <w:szCs w:val="36"/>
        </w:rPr>
      </w:pPr>
    </w:p>
    <w:p w14:paraId="3F08F599">
      <w:pPr>
        <w:spacing w:line="360" w:lineRule="auto"/>
        <w:rPr>
          <w:rFonts w:hint="eastAsia" w:ascii="宋体" w:hAnsi="宋体" w:eastAsia="宋体" w:cs="宋体"/>
        </w:rPr>
      </w:pPr>
    </w:p>
    <w:p w14:paraId="51CD5323">
      <w:pPr>
        <w:spacing w:before="624" w:beforeLines="200" w:line="360" w:lineRule="auto"/>
        <w:ind w:firstLine="0" w:firstLineChars="0"/>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采购人：</w:t>
      </w:r>
      <w:r>
        <w:rPr>
          <w:rFonts w:hint="eastAsia" w:ascii="宋体" w:hAnsi="宋体" w:cs="宋体"/>
          <w:b/>
          <w:bCs/>
          <w:color w:val="auto"/>
          <w:sz w:val="32"/>
          <w:szCs w:val="32"/>
          <w:lang w:eastAsia="zh-CN"/>
        </w:rPr>
        <w:t>云南省第三人民医院</w:t>
      </w:r>
      <w:bookmarkStart w:id="1072" w:name="_GoBack"/>
      <w:bookmarkEnd w:id="1072"/>
    </w:p>
    <w:p w14:paraId="1C69A14F">
      <w:pPr>
        <w:spacing w:before="312" w:beforeLines="100" w:line="360" w:lineRule="auto"/>
        <w:ind w:firstLine="0" w:firstLineChars="0"/>
        <w:jc w:val="center"/>
        <w:rPr>
          <w:rFonts w:hint="eastAsia" w:ascii="宋体" w:hAnsi="宋体" w:eastAsia="宋体" w:cs="宋体"/>
          <w:b/>
          <w:bCs/>
          <w:color w:val="auto"/>
          <w:sz w:val="32"/>
          <w:szCs w:val="32"/>
        </w:rPr>
      </w:pPr>
      <w:r>
        <w:rPr>
          <w:rFonts w:hint="eastAsia" w:ascii="宋体" w:hAnsi="宋体" w:eastAsia="宋体" w:cs="宋体"/>
          <w:b/>
          <w:color w:val="auto"/>
          <w:sz w:val="32"/>
          <w:szCs w:val="32"/>
        </w:rPr>
        <w:t>采购代理机构：</w:t>
      </w:r>
      <w:r>
        <w:rPr>
          <w:rFonts w:hint="eastAsia" w:ascii="宋体" w:hAnsi="宋体" w:eastAsia="宋体" w:cs="宋体"/>
          <w:b/>
          <w:bCs/>
          <w:color w:val="auto"/>
          <w:sz w:val="32"/>
          <w:szCs w:val="32"/>
        </w:rPr>
        <w:t>云南中咨海外咨询有限公司</w:t>
      </w:r>
    </w:p>
    <w:p w14:paraId="48B50BE6">
      <w:pPr>
        <w:spacing w:before="312" w:beforeLines="100" w:line="360" w:lineRule="auto"/>
        <w:ind w:firstLine="0" w:firstLineChars="0"/>
        <w:jc w:val="center"/>
        <w:rPr>
          <w:rFonts w:hint="eastAsia" w:ascii="宋体" w:hAnsi="宋体" w:eastAsia="宋体" w:cs="宋体"/>
          <w:b/>
          <w:bCs/>
          <w:color w:val="auto"/>
          <w:spacing w:val="20"/>
          <w:sz w:val="32"/>
          <w:szCs w:val="32"/>
          <w:highlight w:val="none"/>
          <w:lang w:bidi="ar"/>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7" w:left="1417" w:header="964" w:footer="1134" w:gutter="0"/>
          <w:pgBorders>
            <w:top w:val="none" w:sz="0" w:space="0"/>
            <w:left w:val="none" w:sz="0" w:space="0"/>
            <w:bottom w:val="none" w:sz="0" w:space="0"/>
            <w:right w:val="none" w:sz="0" w:space="0"/>
          </w:pgBorders>
          <w:pgNumType w:fmt="upperRoman" w:start="1"/>
          <w:cols w:space="425" w:num="1"/>
          <w:titlePg/>
          <w:docGrid w:type="lines" w:linePitch="312" w:charSpace="0"/>
        </w:sectPr>
      </w:pPr>
      <w:r>
        <w:rPr>
          <w:rFonts w:hint="eastAsia" w:ascii="宋体" w:hAnsi="宋体" w:eastAsia="宋体" w:cs="宋体"/>
          <w:b/>
          <w:bCs/>
          <w:color w:val="auto"/>
          <w:spacing w:val="20"/>
          <w:sz w:val="32"/>
          <w:szCs w:val="32"/>
          <w:lang w:bidi="ar"/>
        </w:rPr>
        <w:t>日期：</w:t>
      </w:r>
      <w:r>
        <w:rPr>
          <w:rFonts w:hint="eastAsia" w:ascii="宋体" w:hAnsi="宋体" w:eastAsia="宋体" w:cs="宋体"/>
          <w:b/>
          <w:bCs/>
          <w:color w:val="auto"/>
          <w:spacing w:val="20"/>
          <w:sz w:val="32"/>
          <w:szCs w:val="32"/>
          <w:highlight w:val="none"/>
          <w:lang w:bidi="ar"/>
        </w:rPr>
        <w:t>二○二</w:t>
      </w:r>
      <w:r>
        <w:rPr>
          <w:rFonts w:hint="eastAsia" w:ascii="宋体" w:hAnsi="宋体" w:eastAsia="宋体" w:cs="宋体"/>
          <w:b/>
          <w:bCs/>
          <w:color w:val="auto"/>
          <w:spacing w:val="20"/>
          <w:sz w:val="32"/>
          <w:szCs w:val="32"/>
          <w:highlight w:val="none"/>
          <w:lang w:val="en-US" w:eastAsia="zh-CN" w:bidi="ar"/>
        </w:rPr>
        <w:t>六</w:t>
      </w:r>
      <w:r>
        <w:rPr>
          <w:rFonts w:hint="eastAsia" w:ascii="宋体" w:hAnsi="宋体" w:eastAsia="宋体" w:cs="宋体"/>
          <w:b/>
          <w:bCs/>
          <w:color w:val="auto"/>
          <w:spacing w:val="20"/>
          <w:sz w:val="32"/>
          <w:szCs w:val="32"/>
          <w:highlight w:val="none"/>
          <w:lang w:bidi="ar"/>
        </w:rPr>
        <w:t>年</w:t>
      </w:r>
      <w:r>
        <w:rPr>
          <w:rFonts w:hint="eastAsia" w:ascii="宋体" w:hAnsi="宋体" w:cs="宋体"/>
          <w:b/>
          <w:bCs/>
          <w:color w:val="auto"/>
          <w:spacing w:val="20"/>
          <w:sz w:val="32"/>
          <w:szCs w:val="32"/>
          <w:highlight w:val="none"/>
          <w:lang w:val="en-US" w:eastAsia="zh-CN" w:bidi="ar"/>
        </w:rPr>
        <w:t>九</w:t>
      </w:r>
      <w:r>
        <w:rPr>
          <w:rFonts w:hint="eastAsia" w:ascii="宋体" w:hAnsi="宋体" w:eastAsia="宋体" w:cs="宋体"/>
          <w:b/>
          <w:bCs/>
          <w:color w:val="auto"/>
          <w:spacing w:val="20"/>
          <w:sz w:val="32"/>
          <w:szCs w:val="32"/>
          <w:highlight w:val="none"/>
          <w:lang w:bidi="ar"/>
        </w:rPr>
        <w:t>月</w:t>
      </w:r>
    </w:p>
    <w:p w14:paraId="7ED0334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36"/>
          <w:szCs w:val="36"/>
        </w:rPr>
      </w:pPr>
      <w:bookmarkStart w:id="4" w:name="OLE_LINK136"/>
      <w:r>
        <w:rPr>
          <w:rFonts w:hint="eastAsia" w:ascii="宋体" w:hAnsi="宋体" w:eastAsia="宋体" w:cs="宋体"/>
          <w:b/>
          <w:bCs/>
          <w:sz w:val="36"/>
          <w:szCs w:val="36"/>
        </w:rPr>
        <w:t>目  录</w:t>
      </w:r>
    </w:p>
    <w:p w14:paraId="1EA4701B">
      <w:pPr>
        <w:pStyle w:val="25"/>
        <w:tabs>
          <w:tab w:val="right" w:leader="dot" w:pos="9072"/>
        </w:tabs>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TOC \o "1-3" \h \z \u </w:instrText>
      </w:r>
      <w:r>
        <w:rPr>
          <w:rFonts w:hint="eastAsia" w:ascii="宋体" w:hAnsi="宋体" w:eastAsia="宋体" w:cs="宋体"/>
          <w:b/>
          <w:bCs/>
          <w:sz w:val="28"/>
          <w:szCs w:val="28"/>
        </w:rPr>
        <w:fldChar w:fldCharType="separate"/>
      </w: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_Toc11539 </w:instrText>
      </w:r>
      <w:r>
        <w:rPr>
          <w:rFonts w:hint="eastAsia" w:ascii="宋体" w:hAnsi="宋体" w:eastAsia="宋体" w:cs="宋体"/>
          <w:bCs/>
          <w:szCs w:val="28"/>
        </w:rPr>
        <w:fldChar w:fldCharType="separate"/>
      </w:r>
      <w:r>
        <w:rPr>
          <w:rFonts w:hint="eastAsia" w:ascii="宋体" w:hAnsi="宋体" w:eastAsia="宋体" w:cs="宋体"/>
        </w:rPr>
        <w:t>第一章 招标公告</w:t>
      </w:r>
      <w:r>
        <w:tab/>
      </w:r>
      <w:r>
        <w:fldChar w:fldCharType="begin"/>
      </w:r>
      <w:r>
        <w:instrText xml:space="preserve"> PAGEREF _Toc11539 \h </w:instrText>
      </w:r>
      <w:r>
        <w:fldChar w:fldCharType="separate"/>
      </w:r>
      <w:r>
        <w:t>1</w:t>
      </w:r>
      <w:r>
        <w:fldChar w:fldCharType="end"/>
      </w:r>
      <w:r>
        <w:rPr>
          <w:rFonts w:hint="eastAsia" w:ascii="宋体" w:hAnsi="宋体" w:eastAsia="宋体" w:cs="宋体"/>
          <w:bCs/>
          <w:szCs w:val="28"/>
        </w:rPr>
        <w:fldChar w:fldCharType="end"/>
      </w:r>
    </w:p>
    <w:p w14:paraId="70552727">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_Toc9597 </w:instrText>
      </w:r>
      <w:r>
        <w:rPr>
          <w:rFonts w:hint="eastAsia" w:ascii="宋体" w:hAnsi="宋体" w:eastAsia="宋体" w:cs="宋体"/>
          <w:bCs/>
          <w:szCs w:val="28"/>
        </w:rPr>
        <w:fldChar w:fldCharType="separate"/>
      </w:r>
      <w:r>
        <w:rPr>
          <w:rFonts w:hint="eastAsia" w:ascii="宋体" w:hAnsi="宋体" w:eastAsia="宋体" w:cs="宋体"/>
          <w:highlight w:val="none"/>
        </w:rPr>
        <w:t>一、项目基本情况</w:t>
      </w:r>
      <w:r>
        <w:tab/>
      </w:r>
      <w:r>
        <w:fldChar w:fldCharType="begin"/>
      </w:r>
      <w:r>
        <w:instrText xml:space="preserve"> PAGEREF _Toc9597 \h </w:instrText>
      </w:r>
      <w:r>
        <w:fldChar w:fldCharType="separate"/>
      </w:r>
      <w:r>
        <w:t>1</w:t>
      </w:r>
      <w:r>
        <w:fldChar w:fldCharType="end"/>
      </w:r>
      <w:r>
        <w:rPr>
          <w:rFonts w:hint="eastAsia" w:ascii="宋体" w:hAnsi="宋体" w:eastAsia="宋体" w:cs="宋体"/>
          <w:bCs/>
          <w:szCs w:val="28"/>
        </w:rPr>
        <w:fldChar w:fldCharType="end"/>
      </w:r>
    </w:p>
    <w:p w14:paraId="7604F006">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_Toc26767 </w:instrText>
      </w:r>
      <w:r>
        <w:rPr>
          <w:rFonts w:hint="eastAsia" w:ascii="宋体" w:hAnsi="宋体" w:eastAsia="宋体" w:cs="宋体"/>
          <w:bCs/>
          <w:szCs w:val="28"/>
        </w:rPr>
        <w:fldChar w:fldCharType="separate"/>
      </w:r>
      <w:r>
        <w:rPr>
          <w:rFonts w:hint="eastAsia" w:ascii="宋体" w:hAnsi="宋体" w:eastAsia="宋体" w:cs="宋体"/>
          <w:highlight w:val="none"/>
        </w:rPr>
        <w:t>二、</w:t>
      </w:r>
      <w:r>
        <w:rPr>
          <w:rFonts w:hint="eastAsia" w:ascii="宋体" w:hAnsi="宋体" w:eastAsia="宋体" w:cs="宋体"/>
          <w:highlight w:val="none"/>
          <w:lang w:val="en-US" w:eastAsia="zh-CN"/>
        </w:rPr>
        <w:t>申请人</w:t>
      </w:r>
      <w:r>
        <w:rPr>
          <w:rFonts w:hint="eastAsia" w:ascii="宋体" w:hAnsi="宋体" w:eastAsia="宋体" w:cs="宋体"/>
          <w:highlight w:val="none"/>
        </w:rPr>
        <w:t>的资格要求</w:t>
      </w:r>
      <w:r>
        <w:tab/>
      </w:r>
      <w:r>
        <w:fldChar w:fldCharType="begin"/>
      </w:r>
      <w:r>
        <w:instrText xml:space="preserve"> PAGEREF _Toc26767 \h </w:instrText>
      </w:r>
      <w:r>
        <w:fldChar w:fldCharType="separate"/>
      </w:r>
      <w:r>
        <w:t>1</w:t>
      </w:r>
      <w:r>
        <w:fldChar w:fldCharType="end"/>
      </w:r>
      <w:r>
        <w:rPr>
          <w:rFonts w:hint="eastAsia" w:ascii="宋体" w:hAnsi="宋体" w:eastAsia="宋体" w:cs="宋体"/>
          <w:bCs/>
          <w:szCs w:val="28"/>
        </w:rPr>
        <w:fldChar w:fldCharType="end"/>
      </w:r>
    </w:p>
    <w:p w14:paraId="2BD6213A">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_Toc1053 </w:instrText>
      </w:r>
      <w:r>
        <w:rPr>
          <w:rFonts w:hint="eastAsia" w:ascii="宋体" w:hAnsi="宋体" w:eastAsia="宋体" w:cs="宋体"/>
          <w:bCs/>
          <w:szCs w:val="28"/>
        </w:rPr>
        <w:fldChar w:fldCharType="separate"/>
      </w:r>
      <w:r>
        <w:rPr>
          <w:rFonts w:hint="eastAsia" w:ascii="宋体" w:hAnsi="宋体" w:eastAsia="宋体" w:cs="宋体"/>
          <w:highlight w:val="none"/>
        </w:rPr>
        <w:t>三、获取招标文件</w:t>
      </w:r>
      <w:r>
        <w:tab/>
      </w:r>
      <w:r>
        <w:fldChar w:fldCharType="begin"/>
      </w:r>
      <w:r>
        <w:instrText xml:space="preserve"> PAGEREF _Toc1053 \h </w:instrText>
      </w:r>
      <w:r>
        <w:fldChar w:fldCharType="separate"/>
      </w:r>
      <w:r>
        <w:t>3</w:t>
      </w:r>
      <w:r>
        <w:fldChar w:fldCharType="end"/>
      </w:r>
      <w:r>
        <w:rPr>
          <w:rFonts w:hint="eastAsia" w:ascii="宋体" w:hAnsi="宋体" w:eastAsia="宋体" w:cs="宋体"/>
          <w:bCs/>
          <w:szCs w:val="28"/>
        </w:rPr>
        <w:fldChar w:fldCharType="end"/>
      </w:r>
    </w:p>
    <w:p w14:paraId="4A5FF216">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_Toc1559 </w:instrText>
      </w:r>
      <w:r>
        <w:rPr>
          <w:rFonts w:hint="eastAsia" w:ascii="宋体" w:hAnsi="宋体" w:eastAsia="宋体" w:cs="宋体"/>
          <w:bCs/>
          <w:szCs w:val="28"/>
        </w:rPr>
        <w:fldChar w:fldCharType="separate"/>
      </w:r>
      <w:r>
        <w:rPr>
          <w:rFonts w:hint="eastAsia" w:ascii="宋体" w:hAnsi="宋体" w:eastAsia="宋体" w:cs="宋体"/>
          <w:highlight w:val="none"/>
        </w:rPr>
        <w:t>四、提交投标文件截止时间、开标时间和地点</w:t>
      </w:r>
      <w:r>
        <w:tab/>
      </w:r>
      <w:r>
        <w:fldChar w:fldCharType="begin"/>
      </w:r>
      <w:r>
        <w:instrText xml:space="preserve"> PAGEREF _Toc1559 \h </w:instrText>
      </w:r>
      <w:r>
        <w:fldChar w:fldCharType="separate"/>
      </w:r>
      <w:r>
        <w:t>3</w:t>
      </w:r>
      <w:r>
        <w:fldChar w:fldCharType="end"/>
      </w:r>
      <w:r>
        <w:rPr>
          <w:rFonts w:hint="eastAsia" w:ascii="宋体" w:hAnsi="宋体" w:eastAsia="宋体" w:cs="宋体"/>
          <w:bCs/>
          <w:szCs w:val="28"/>
        </w:rPr>
        <w:fldChar w:fldCharType="end"/>
      </w:r>
    </w:p>
    <w:p w14:paraId="2D779A77">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_Toc14700 </w:instrText>
      </w:r>
      <w:r>
        <w:rPr>
          <w:rFonts w:hint="eastAsia" w:ascii="宋体" w:hAnsi="宋体" w:eastAsia="宋体" w:cs="宋体"/>
          <w:bCs/>
          <w:szCs w:val="28"/>
        </w:rPr>
        <w:fldChar w:fldCharType="separate"/>
      </w:r>
      <w:r>
        <w:rPr>
          <w:rFonts w:hint="eastAsia" w:ascii="宋体" w:hAnsi="宋体" w:eastAsia="宋体" w:cs="宋体"/>
        </w:rPr>
        <w:t>五、公告期限</w:t>
      </w:r>
      <w:r>
        <w:tab/>
      </w:r>
      <w:r>
        <w:fldChar w:fldCharType="begin"/>
      </w:r>
      <w:r>
        <w:instrText xml:space="preserve"> PAGEREF _Toc14700 \h </w:instrText>
      </w:r>
      <w:r>
        <w:fldChar w:fldCharType="separate"/>
      </w:r>
      <w:r>
        <w:t>4</w:t>
      </w:r>
      <w:r>
        <w:fldChar w:fldCharType="end"/>
      </w:r>
      <w:r>
        <w:rPr>
          <w:rFonts w:hint="eastAsia" w:ascii="宋体" w:hAnsi="宋体" w:eastAsia="宋体" w:cs="宋体"/>
          <w:bCs/>
          <w:szCs w:val="28"/>
        </w:rPr>
        <w:fldChar w:fldCharType="end"/>
      </w:r>
    </w:p>
    <w:p w14:paraId="177F2708">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_Toc3602 </w:instrText>
      </w:r>
      <w:r>
        <w:rPr>
          <w:rFonts w:hint="eastAsia" w:ascii="宋体" w:hAnsi="宋体" w:eastAsia="宋体" w:cs="宋体"/>
          <w:bCs/>
          <w:szCs w:val="28"/>
        </w:rPr>
        <w:fldChar w:fldCharType="separate"/>
      </w:r>
      <w:r>
        <w:rPr>
          <w:rFonts w:hint="eastAsia" w:ascii="宋体" w:hAnsi="宋体" w:eastAsia="宋体" w:cs="宋体"/>
        </w:rPr>
        <w:t>六、其他补充事宜</w:t>
      </w:r>
      <w:r>
        <w:tab/>
      </w:r>
      <w:r>
        <w:fldChar w:fldCharType="begin"/>
      </w:r>
      <w:r>
        <w:instrText xml:space="preserve"> PAGEREF _Toc3602 \h </w:instrText>
      </w:r>
      <w:r>
        <w:fldChar w:fldCharType="separate"/>
      </w:r>
      <w:r>
        <w:t>4</w:t>
      </w:r>
      <w:r>
        <w:fldChar w:fldCharType="end"/>
      </w:r>
      <w:r>
        <w:rPr>
          <w:rFonts w:hint="eastAsia" w:ascii="宋体" w:hAnsi="宋体" w:eastAsia="宋体" w:cs="宋体"/>
          <w:bCs/>
          <w:szCs w:val="28"/>
        </w:rPr>
        <w:fldChar w:fldCharType="end"/>
      </w:r>
    </w:p>
    <w:p w14:paraId="70B150DD">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_Toc13537 </w:instrText>
      </w:r>
      <w:r>
        <w:rPr>
          <w:rFonts w:hint="eastAsia" w:ascii="宋体" w:hAnsi="宋体" w:eastAsia="宋体" w:cs="宋体"/>
          <w:bCs/>
          <w:szCs w:val="28"/>
        </w:rPr>
        <w:fldChar w:fldCharType="separate"/>
      </w:r>
      <w:r>
        <w:rPr>
          <w:rFonts w:hint="eastAsia" w:ascii="宋体" w:hAnsi="宋体" w:eastAsia="宋体" w:cs="宋体"/>
        </w:rPr>
        <w:t>七、对本次招标提出询问，请按以下方式联系</w:t>
      </w:r>
      <w:r>
        <w:tab/>
      </w:r>
      <w:r>
        <w:fldChar w:fldCharType="begin"/>
      </w:r>
      <w:r>
        <w:instrText xml:space="preserve"> PAGEREF _Toc13537 \h </w:instrText>
      </w:r>
      <w:r>
        <w:fldChar w:fldCharType="separate"/>
      </w:r>
      <w:r>
        <w:t>5</w:t>
      </w:r>
      <w:r>
        <w:fldChar w:fldCharType="end"/>
      </w:r>
      <w:r>
        <w:rPr>
          <w:rFonts w:hint="eastAsia" w:ascii="宋体" w:hAnsi="宋体" w:eastAsia="宋体" w:cs="宋体"/>
          <w:bCs/>
          <w:szCs w:val="28"/>
        </w:rPr>
        <w:fldChar w:fldCharType="end"/>
      </w:r>
    </w:p>
    <w:p w14:paraId="5234A042">
      <w:pPr>
        <w:pStyle w:val="25"/>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_Toc16411 </w:instrText>
      </w:r>
      <w:r>
        <w:rPr>
          <w:rFonts w:hint="eastAsia" w:ascii="宋体" w:hAnsi="宋体" w:eastAsia="宋体" w:cs="宋体"/>
          <w:bCs/>
          <w:szCs w:val="28"/>
        </w:rPr>
        <w:fldChar w:fldCharType="separate"/>
      </w:r>
      <w:r>
        <w:rPr>
          <w:rFonts w:hint="eastAsia" w:ascii="宋体" w:hAnsi="宋体" w:eastAsia="宋体" w:cs="宋体"/>
        </w:rPr>
        <w:t>第二章 投标人须知</w:t>
      </w:r>
      <w:r>
        <w:tab/>
      </w:r>
      <w:r>
        <w:fldChar w:fldCharType="begin"/>
      </w:r>
      <w:r>
        <w:instrText xml:space="preserve"> PAGEREF _Toc16411 \h </w:instrText>
      </w:r>
      <w:r>
        <w:fldChar w:fldCharType="separate"/>
      </w:r>
      <w:r>
        <w:t>6</w:t>
      </w:r>
      <w:r>
        <w:fldChar w:fldCharType="end"/>
      </w:r>
      <w:r>
        <w:rPr>
          <w:rFonts w:hint="eastAsia" w:ascii="宋体" w:hAnsi="宋体" w:eastAsia="宋体" w:cs="宋体"/>
          <w:bCs/>
          <w:szCs w:val="28"/>
        </w:rPr>
        <w:fldChar w:fldCharType="end"/>
      </w:r>
    </w:p>
    <w:p w14:paraId="46E299B5">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_Toc5542 </w:instrText>
      </w:r>
      <w:r>
        <w:rPr>
          <w:rFonts w:hint="eastAsia" w:ascii="宋体" w:hAnsi="宋体" w:eastAsia="宋体" w:cs="宋体"/>
          <w:bCs/>
          <w:szCs w:val="28"/>
        </w:rPr>
        <w:fldChar w:fldCharType="separate"/>
      </w:r>
      <w:r>
        <w:rPr>
          <w:rFonts w:hint="eastAsia" w:ascii="宋体" w:hAnsi="宋体" w:eastAsia="宋体" w:cs="宋体"/>
        </w:rPr>
        <w:t>投标人须知前附表</w:t>
      </w:r>
      <w:r>
        <w:tab/>
      </w:r>
      <w:r>
        <w:fldChar w:fldCharType="begin"/>
      </w:r>
      <w:r>
        <w:instrText xml:space="preserve"> PAGEREF _Toc5542 \h </w:instrText>
      </w:r>
      <w:r>
        <w:fldChar w:fldCharType="separate"/>
      </w:r>
      <w:r>
        <w:t>6</w:t>
      </w:r>
      <w:r>
        <w:fldChar w:fldCharType="end"/>
      </w:r>
      <w:r>
        <w:rPr>
          <w:rFonts w:hint="eastAsia" w:ascii="宋体" w:hAnsi="宋体" w:eastAsia="宋体" w:cs="宋体"/>
          <w:bCs/>
          <w:szCs w:val="28"/>
        </w:rPr>
        <w:fldChar w:fldCharType="end"/>
      </w:r>
    </w:p>
    <w:p w14:paraId="47731C48">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_Toc3275 </w:instrText>
      </w:r>
      <w:r>
        <w:rPr>
          <w:rFonts w:hint="eastAsia" w:ascii="宋体" w:hAnsi="宋体" w:eastAsia="宋体" w:cs="宋体"/>
          <w:bCs/>
          <w:szCs w:val="28"/>
        </w:rPr>
        <w:fldChar w:fldCharType="separate"/>
      </w:r>
      <w:r>
        <w:rPr>
          <w:rFonts w:hint="eastAsia" w:ascii="宋体" w:hAnsi="宋体" w:eastAsia="宋体" w:cs="宋体"/>
          <w:bCs/>
          <w:szCs w:val="32"/>
        </w:rPr>
        <w:t>一、总则</w:t>
      </w:r>
      <w:r>
        <w:tab/>
      </w:r>
      <w:r>
        <w:fldChar w:fldCharType="begin"/>
      </w:r>
      <w:r>
        <w:instrText xml:space="preserve"> PAGEREF _Toc3275 \h </w:instrText>
      </w:r>
      <w:r>
        <w:fldChar w:fldCharType="separate"/>
      </w:r>
      <w:r>
        <w:t>11</w:t>
      </w:r>
      <w:r>
        <w:fldChar w:fldCharType="end"/>
      </w:r>
      <w:r>
        <w:rPr>
          <w:rFonts w:hint="eastAsia" w:ascii="宋体" w:hAnsi="宋体" w:eastAsia="宋体" w:cs="宋体"/>
          <w:bCs/>
          <w:szCs w:val="28"/>
        </w:rPr>
        <w:fldChar w:fldCharType="end"/>
      </w:r>
    </w:p>
    <w:p w14:paraId="2ECBFDDD">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_Toc26554 </w:instrText>
      </w:r>
      <w:r>
        <w:rPr>
          <w:rFonts w:hint="eastAsia" w:ascii="宋体" w:hAnsi="宋体" w:eastAsia="宋体" w:cs="宋体"/>
          <w:bCs/>
          <w:szCs w:val="28"/>
        </w:rPr>
        <w:fldChar w:fldCharType="separate"/>
      </w:r>
      <w:r>
        <w:rPr>
          <w:rFonts w:hint="eastAsia" w:ascii="宋体" w:hAnsi="宋体" w:eastAsia="宋体" w:cs="宋体"/>
        </w:rPr>
        <w:t>1.采购人、采购代理机构</w:t>
      </w:r>
      <w:r>
        <w:tab/>
      </w:r>
      <w:r>
        <w:fldChar w:fldCharType="begin"/>
      </w:r>
      <w:r>
        <w:instrText xml:space="preserve"> PAGEREF _Toc26554 \h </w:instrText>
      </w:r>
      <w:r>
        <w:fldChar w:fldCharType="separate"/>
      </w:r>
      <w:r>
        <w:t>11</w:t>
      </w:r>
      <w:r>
        <w:fldChar w:fldCharType="end"/>
      </w:r>
      <w:r>
        <w:rPr>
          <w:rFonts w:hint="eastAsia" w:ascii="宋体" w:hAnsi="宋体" w:eastAsia="宋体" w:cs="宋体"/>
          <w:bCs/>
          <w:szCs w:val="28"/>
        </w:rPr>
        <w:fldChar w:fldCharType="end"/>
      </w:r>
    </w:p>
    <w:p w14:paraId="744760CD">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_Toc24263 </w:instrText>
      </w:r>
      <w:r>
        <w:rPr>
          <w:rFonts w:hint="eastAsia" w:ascii="宋体" w:hAnsi="宋体" w:eastAsia="宋体" w:cs="宋体"/>
          <w:bCs/>
          <w:szCs w:val="28"/>
        </w:rPr>
        <w:fldChar w:fldCharType="separate"/>
      </w:r>
      <w:r>
        <w:rPr>
          <w:rFonts w:hint="eastAsia" w:ascii="宋体" w:hAnsi="宋体" w:eastAsia="宋体" w:cs="宋体"/>
        </w:rPr>
        <w:t>2.项目基本情况</w:t>
      </w:r>
      <w:r>
        <w:tab/>
      </w:r>
      <w:r>
        <w:fldChar w:fldCharType="begin"/>
      </w:r>
      <w:r>
        <w:instrText xml:space="preserve"> PAGEREF _Toc24263 \h </w:instrText>
      </w:r>
      <w:r>
        <w:fldChar w:fldCharType="separate"/>
      </w:r>
      <w:r>
        <w:t>11</w:t>
      </w:r>
      <w:r>
        <w:fldChar w:fldCharType="end"/>
      </w:r>
      <w:r>
        <w:rPr>
          <w:rFonts w:hint="eastAsia" w:ascii="宋体" w:hAnsi="宋体" w:eastAsia="宋体" w:cs="宋体"/>
          <w:bCs/>
          <w:szCs w:val="28"/>
        </w:rPr>
        <w:fldChar w:fldCharType="end"/>
      </w:r>
    </w:p>
    <w:p w14:paraId="3C9794F3">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_Toc18248 </w:instrText>
      </w:r>
      <w:r>
        <w:rPr>
          <w:rFonts w:hint="eastAsia" w:ascii="宋体" w:hAnsi="宋体" w:eastAsia="宋体" w:cs="宋体"/>
          <w:bCs/>
          <w:szCs w:val="28"/>
        </w:rPr>
        <w:fldChar w:fldCharType="separate"/>
      </w:r>
      <w:r>
        <w:rPr>
          <w:rFonts w:hint="eastAsia" w:ascii="宋体" w:hAnsi="宋体" w:eastAsia="宋体" w:cs="宋体"/>
          <w:lang w:val="en-US" w:eastAsia="zh-CN"/>
        </w:rPr>
        <w:t>3</w:t>
      </w:r>
      <w:r>
        <w:rPr>
          <w:rFonts w:hint="eastAsia" w:ascii="宋体" w:hAnsi="宋体" w:eastAsia="宋体" w:cs="宋体"/>
        </w:rPr>
        <w:t>.投标人的资格要求</w:t>
      </w:r>
      <w:r>
        <w:tab/>
      </w:r>
      <w:r>
        <w:fldChar w:fldCharType="begin"/>
      </w:r>
      <w:r>
        <w:instrText xml:space="preserve"> PAGEREF _Toc18248 \h </w:instrText>
      </w:r>
      <w:r>
        <w:fldChar w:fldCharType="separate"/>
      </w:r>
      <w:r>
        <w:t>11</w:t>
      </w:r>
      <w:r>
        <w:fldChar w:fldCharType="end"/>
      </w:r>
      <w:r>
        <w:rPr>
          <w:rFonts w:hint="eastAsia" w:ascii="宋体" w:hAnsi="宋体" w:eastAsia="宋体" w:cs="宋体"/>
          <w:bCs/>
          <w:szCs w:val="28"/>
        </w:rPr>
        <w:fldChar w:fldCharType="end"/>
      </w:r>
    </w:p>
    <w:p w14:paraId="646A994B">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_Toc13624 </w:instrText>
      </w:r>
      <w:r>
        <w:rPr>
          <w:rFonts w:hint="eastAsia" w:ascii="宋体" w:hAnsi="宋体" w:eastAsia="宋体" w:cs="宋体"/>
          <w:bCs/>
          <w:szCs w:val="28"/>
        </w:rPr>
        <w:fldChar w:fldCharType="separate"/>
      </w:r>
      <w:r>
        <w:rPr>
          <w:rFonts w:hint="eastAsia" w:ascii="宋体" w:hAnsi="宋体" w:eastAsia="宋体" w:cs="宋体"/>
          <w:lang w:val="en-US" w:eastAsia="zh-CN"/>
        </w:rPr>
        <w:t>4</w:t>
      </w:r>
      <w:r>
        <w:rPr>
          <w:rFonts w:hint="eastAsia" w:ascii="宋体" w:hAnsi="宋体" w:eastAsia="宋体" w:cs="宋体"/>
        </w:rPr>
        <w:t>.联合体</w:t>
      </w:r>
      <w:r>
        <w:tab/>
      </w:r>
      <w:r>
        <w:fldChar w:fldCharType="begin"/>
      </w:r>
      <w:r>
        <w:instrText xml:space="preserve"> PAGEREF _Toc13624 \h </w:instrText>
      </w:r>
      <w:r>
        <w:fldChar w:fldCharType="separate"/>
      </w:r>
      <w:r>
        <w:t>11</w:t>
      </w:r>
      <w:r>
        <w:fldChar w:fldCharType="end"/>
      </w:r>
      <w:r>
        <w:rPr>
          <w:rFonts w:hint="eastAsia" w:ascii="宋体" w:hAnsi="宋体" w:eastAsia="宋体" w:cs="宋体"/>
          <w:bCs/>
          <w:szCs w:val="28"/>
        </w:rPr>
        <w:fldChar w:fldCharType="end"/>
      </w:r>
    </w:p>
    <w:p w14:paraId="1AA03286">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_Toc958 </w:instrText>
      </w:r>
      <w:r>
        <w:rPr>
          <w:rFonts w:hint="eastAsia" w:ascii="宋体" w:hAnsi="宋体" w:eastAsia="宋体" w:cs="宋体"/>
          <w:bCs/>
          <w:szCs w:val="28"/>
        </w:rPr>
        <w:fldChar w:fldCharType="separate"/>
      </w:r>
      <w:r>
        <w:rPr>
          <w:rFonts w:hint="eastAsia" w:ascii="宋体" w:hAnsi="宋体" w:eastAsia="宋体" w:cs="宋体"/>
          <w:lang w:val="en-US" w:eastAsia="zh-CN"/>
        </w:rPr>
        <w:t>5</w:t>
      </w:r>
      <w:r>
        <w:rPr>
          <w:rFonts w:hint="eastAsia" w:ascii="宋体" w:hAnsi="宋体" w:eastAsia="宋体" w:cs="宋体"/>
        </w:rPr>
        <w:t>.现场考察</w:t>
      </w:r>
      <w:r>
        <w:tab/>
      </w:r>
      <w:r>
        <w:fldChar w:fldCharType="begin"/>
      </w:r>
      <w:r>
        <w:instrText xml:space="preserve"> PAGEREF _Toc958 \h </w:instrText>
      </w:r>
      <w:r>
        <w:fldChar w:fldCharType="separate"/>
      </w:r>
      <w:r>
        <w:t>12</w:t>
      </w:r>
      <w:r>
        <w:fldChar w:fldCharType="end"/>
      </w:r>
      <w:r>
        <w:rPr>
          <w:rFonts w:hint="eastAsia" w:ascii="宋体" w:hAnsi="宋体" w:eastAsia="宋体" w:cs="宋体"/>
          <w:bCs/>
          <w:szCs w:val="28"/>
        </w:rPr>
        <w:fldChar w:fldCharType="end"/>
      </w:r>
    </w:p>
    <w:p w14:paraId="44DC2798">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_Toc25374 </w:instrText>
      </w:r>
      <w:r>
        <w:rPr>
          <w:rFonts w:hint="eastAsia" w:ascii="宋体" w:hAnsi="宋体" w:eastAsia="宋体" w:cs="宋体"/>
          <w:bCs/>
          <w:szCs w:val="28"/>
        </w:rPr>
        <w:fldChar w:fldCharType="separate"/>
      </w:r>
      <w:r>
        <w:rPr>
          <w:rFonts w:hint="eastAsia" w:ascii="宋体" w:hAnsi="宋体" w:eastAsia="宋体" w:cs="宋体"/>
          <w:lang w:val="en-US" w:eastAsia="zh-CN"/>
        </w:rPr>
        <w:t>6</w:t>
      </w:r>
      <w:r>
        <w:rPr>
          <w:rFonts w:hint="eastAsia" w:ascii="宋体" w:hAnsi="宋体" w:eastAsia="宋体" w:cs="宋体"/>
        </w:rPr>
        <w:t>.开标前答疑会</w:t>
      </w:r>
      <w:r>
        <w:tab/>
      </w:r>
      <w:r>
        <w:fldChar w:fldCharType="begin"/>
      </w:r>
      <w:r>
        <w:instrText xml:space="preserve"> PAGEREF _Toc25374 \h </w:instrText>
      </w:r>
      <w:r>
        <w:fldChar w:fldCharType="separate"/>
      </w:r>
      <w:r>
        <w:t>12</w:t>
      </w:r>
      <w:r>
        <w:fldChar w:fldCharType="end"/>
      </w:r>
      <w:r>
        <w:rPr>
          <w:rFonts w:hint="eastAsia" w:ascii="宋体" w:hAnsi="宋体" w:eastAsia="宋体" w:cs="宋体"/>
          <w:bCs/>
          <w:szCs w:val="28"/>
        </w:rPr>
        <w:fldChar w:fldCharType="end"/>
      </w:r>
    </w:p>
    <w:p w14:paraId="07F2F26E">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_Toc26710 </w:instrText>
      </w:r>
      <w:r>
        <w:rPr>
          <w:rFonts w:hint="eastAsia" w:ascii="宋体" w:hAnsi="宋体" w:eastAsia="宋体" w:cs="宋体"/>
          <w:bCs/>
          <w:szCs w:val="28"/>
        </w:rPr>
        <w:fldChar w:fldCharType="separate"/>
      </w:r>
      <w:r>
        <w:rPr>
          <w:rFonts w:hint="eastAsia" w:ascii="宋体" w:hAnsi="宋体" w:eastAsia="宋体" w:cs="宋体"/>
          <w:lang w:val="en-US" w:eastAsia="zh-CN"/>
        </w:rPr>
        <w:t>7</w:t>
      </w:r>
      <w:r>
        <w:rPr>
          <w:rFonts w:hint="eastAsia" w:ascii="宋体" w:hAnsi="宋体" w:eastAsia="宋体" w:cs="宋体"/>
        </w:rPr>
        <w:t>.费用承担</w:t>
      </w:r>
      <w:r>
        <w:tab/>
      </w:r>
      <w:r>
        <w:fldChar w:fldCharType="begin"/>
      </w:r>
      <w:r>
        <w:instrText xml:space="preserve"> PAGEREF _Toc26710 \h </w:instrText>
      </w:r>
      <w:r>
        <w:fldChar w:fldCharType="separate"/>
      </w:r>
      <w:r>
        <w:t>12</w:t>
      </w:r>
      <w:r>
        <w:fldChar w:fldCharType="end"/>
      </w:r>
      <w:r>
        <w:rPr>
          <w:rFonts w:hint="eastAsia" w:ascii="宋体" w:hAnsi="宋体" w:eastAsia="宋体" w:cs="宋体"/>
          <w:bCs/>
          <w:szCs w:val="28"/>
        </w:rPr>
        <w:fldChar w:fldCharType="end"/>
      </w:r>
    </w:p>
    <w:p w14:paraId="58C28DAD">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_Toc8731 </w:instrText>
      </w:r>
      <w:r>
        <w:rPr>
          <w:rFonts w:hint="eastAsia" w:ascii="宋体" w:hAnsi="宋体" w:eastAsia="宋体" w:cs="宋体"/>
          <w:bCs/>
          <w:szCs w:val="28"/>
        </w:rPr>
        <w:fldChar w:fldCharType="separate"/>
      </w:r>
      <w:r>
        <w:rPr>
          <w:rFonts w:hint="eastAsia" w:ascii="宋体" w:hAnsi="宋体" w:eastAsia="宋体" w:cs="宋体"/>
        </w:rPr>
        <w:t>二、招标文件</w:t>
      </w:r>
      <w:r>
        <w:tab/>
      </w:r>
      <w:r>
        <w:fldChar w:fldCharType="begin"/>
      </w:r>
      <w:r>
        <w:instrText xml:space="preserve"> PAGEREF _Toc8731 \h </w:instrText>
      </w:r>
      <w:r>
        <w:fldChar w:fldCharType="separate"/>
      </w:r>
      <w:r>
        <w:t>12</w:t>
      </w:r>
      <w:r>
        <w:fldChar w:fldCharType="end"/>
      </w:r>
      <w:r>
        <w:rPr>
          <w:rFonts w:hint="eastAsia" w:ascii="宋体" w:hAnsi="宋体" w:eastAsia="宋体" w:cs="宋体"/>
          <w:bCs/>
          <w:szCs w:val="28"/>
        </w:rPr>
        <w:fldChar w:fldCharType="end"/>
      </w:r>
    </w:p>
    <w:p w14:paraId="4C8364F2">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_Toc15923 </w:instrText>
      </w:r>
      <w:r>
        <w:rPr>
          <w:rFonts w:hint="eastAsia" w:ascii="宋体" w:hAnsi="宋体" w:eastAsia="宋体" w:cs="宋体"/>
          <w:bCs/>
          <w:szCs w:val="28"/>
        </w:rPr>
        <w:fldChar w:fldCharType="separate"/>
      </w:r>
      <w:r>
        <w:rPr>
          <w:rFonts w:hint="eastAsia" w:ascii="宋体" w:hAnsi="宋体" w:eastAsia="宋体" w:cs="宋体"/>
          <w:lang w:val="en-US" w:eastAsia="zh-CN"/>
        </w:rPr>
        <w:t>8</w:t>
      </w:r>
      <w:r>
        <w:rPr>
          <w:rFonts w:hint="eastAsia" w:ascii="宋体" w:hAnsi="宋体" w:eastAsia="宋体" w:cs="宋体"/>
        </w:rPr>
        <w:t>.招标文件编制依据</w:t>
      </w:r>
      <w:r>
        <w:tab/>
      </w:r>
      <w:r>
        <w:fldChar w:fldCharType="begin"/>
      </w:r>
      <w:r>
        <w:instrText xml:space="preserve"> PAGEREF _Toc15923 \h </w:instrText>
      </w:r>
      <w:r>
        <w:fldChar w:fldCharType="separate"/>
      </w:r>
      <w:r>
        <w:t>12</w:t>
      </w:r>
      <w:r>
        <w:fldChar w:fldCharType="end"/>
      </w:r>
      <w:r>
        <w:rPr>
          <w:rFonts w:hint="eastAsia" w:ascii="宋体" w:hAnsi="宋体" w:eastAsia="宋体" w:cs="宋体"/>
          <w:bCs/>
          <w:szCs w:val="28"/>
        </w:rPr>
        <w:fldChar w:fldCharType="end"/>
      </w:r>
    </w:p>
    <w:p w14:paraId="5716277E">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_Toc23717 </w:instrText>
      </w:r>
      <w:r>
        <w:rPr>
          <w:rFonts w:hint="eastAsia" w:ascii="宋体" w:hAnsi="宋体" w:eastAsia="宋体" w:cs="宋体"/>
          <w:bCs/>
          <w:szCs w:val="28"/>
        </w:rPr>
        <w:fldChar w:fldCharType="separate"/>
      </w:r>
      <w:r>
        <w:rPr>
          <w:rFonts w:hint="eastAsia" w:ascii="宋体" w:hAnsi="宋体" w:eastAsia="宋体" w:cs="宋体"/>
          <w:lang w:val="en-US" w:eastAsia="zh-CN"/>
        </w:rPr>
        <w:t>9</w:t>
      </w:r>
      <w:r>
        <w:rPr>
          <w:rFonts w:hint="eastAsia" w:ascii="宋体" w:hAnsi="宋体" w:eastAsia="宋体" w:cs="宋体"/>
        </w:rPr>
        <w:t>.招标文件的组成</w:t>
      </w:r>
      <w:r>
        <w:tab/>
      </w:r>
      <w:r>
        <w:fldChar w:fldCharType="begin"/>
      </w:r>
      <w:r>
        <w:instrText xml:space="preserve"> PAGEREF _Toc23717 \h </w:instrText>
      </w:r>
      <w:r>
        <w:fldChar w:fldCharType="separate"/>
      </w:r>
      <w:r>
        <w:t>12</w:t>
      </w:r>
      <w:r>
        <w:fldChar w:fldCharType="end"/>
      </w:r>
      <w:r>
        <w:rPr>
          <w:rFonts w:hint="eastAsia" w:ascii="宋体" w:hAnsi="宋体" w:eastAsia="宋体" w:cs="宋体"/>
          <w:bCs/>
          <w:szCs w:val="28"/>
        </w:rPr>
        <w:fldChar w:fldCharType="end"/>
      </w:r>
    </w:p>
    <w:p w14:paraId="742D3D4A">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_Toc31823 </w:instrText>
      </w:r>
      <w:r>
        <w:rPr>
          <w:rFonts w:hint="eastAsia" w:ascii="宋体" w:hAnsi="宋体" w:eastAsia="宋体" w:cs="宋体"/>
          <w:bCs/>
          <w:szCs w:val="28"/>
        </w:rPr>
        <w:fldChar w:fldCharType="separate"/>
      </w:r>
      <w:r>
        <w:rPr>
          <w:rFonts w:hint="eastAsia" w:ascii="宋体" w:hAnsi="宋体" w:eastAsia="宋体" w:cs="宋体"/>
          <w:lang w:val="en-US" w:eastAsia="zh-CN"/>
        </w:rPr>
        <w:t>10</w:t>
      </w:r>
      <w:r>
        <w:rPr>
          <w:rFonts w:hint="eastAsia" w:ascii="宋体" w:hAnsi="宋体" w:eastAsia="宋体" w:cs="宋体"/>
        </w:rPr>
        <w:t>.</w:t>
      </w:r>
      <w:r>
        <w:rPr>
          <w:rFonts w:hint="eastAsia" w:ascii="宋体" w:hAnsi="宋体" w:eastAsia="宋体" w:cs="宋体"/>
          <w:lang w:val="en-US" w:eastAsia="zh-CN"/>
        </w:rPr>
        <w:t>招标文件</w:t>
      </w:r>
      <w:r>
        <w:rPr>
          <w:rFonts w:hint="eastAsia" w:ascii="宋体" w:hAnsi="宋体" w:eastAsia="宋体" w:cs="宋体"/>
        </w:rPr>
        <w:t>询问</w:t>
      </w:r>
      <w:r>
        <w:tab/>
      </w:r>
      <w:r>
        <w:fldChar w:fldCharType="begin"/>
      </w:r>
      <w:r>
        <w:instrText xml:space="preserve"> PAGEREF _Toc31823 \h </w:instrText>
      </w:r>
      <w:r>
        <w:fldChar w:fldCharType="separate"/>
      </w:r>
      <w:r>
        <w:t>13</w:t>
      </w:r>
      <w:r>
        <w:fldChar w:fldCharType="end"/>
      </w:r>
      <w:r>
        <w:rPr>
          <w:rFonts w:hint="eastAsia" w:ascii="宋体" w:hAnsi="宋体" w:eastAsia="宋体" w:cs="宋体"/>
          <w:bCs/>
          <w:szCs w:val="28"/>
        </w:rPr>
        <w:fldChar w:fldCharType="end"/>
      </w:r>
    </w:p>
    <w:p w14:paraId="64207CC1">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_Toc29380 </w:instrText>
      </w:r>
      <w:r>
        <w:rPr>
          <w:rFonts w:hint="eastAsia" w:ascii="宋体" w:hAnsi="宋体" w:eastAsia="宋体" w:cs="宋体"/>
          <w:bCs/>
          <w:szCs w:val="28"/>
        </w:rPr>
        <w:fldChar w:fldCharType="separate"/>
      </w:r>
      <w:r>
        <w:rPr>
          <w:rFonts w:hint="eastAsia" w:ascii="宋体" w:hAnsi="宋体" w:eastAsia="宋体" w:cs="宋体"/>
          <w:lang w:val="en-US" w:eastAsia="zh-CN"/>
        </w:rPr>
        <w:t>11</w:t>
      </w:r>
      <w:r>
        <w:rPr>
          <w:rFonts w:hint="eastAsia" w:ascii="宋体" w:hAnsi="宋体" w:eastAsia="宋体" w:cs="宋体"/>
        </w:rPr>
        <w:t>.招标文件的澄清、修改</w:t>
      </w:r>
      <w:r>
        <w:tab/>
      </w:r>
      <w:r>
        <w:fldChar w:fldCharType="begin"/>
      </w:r>
      <w:r>
        <w:instrText xml:space="preserve"> PAGEREF _Toc29380 \h </w:instrText>
      </w:r>
      <w:r>
        <w:fldChar w:fldCharType="separate"/>
      </w:r>
      <w:r>
        <w:t>13</w:t>
      </w:r>
      <w:r>
        <w:fldChar w:fldCharType="end"/>
      </w:r>
      <w:r>
        <w:rPr>
          <w:rFonts w:hint="eastAsia" w:ascii="宋体" w:hAnsi="宋体" w:eastAsia="宋体" w:cs="宋体"/>
          <w:bCs/>
          <w:szCs w:val="28"/>
        </w:rPr>
        <w:fldChar w:fldCharType="end"/>
      </w:r>
    </w:p>
    <w:p w14:paraId="1E88254C">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_Toc31674 </w:instrText>
      </w:r>
      <w:r>
        <w:rPr>
          <w:rFonts w:hint="eastAsia" w:ascii="宋体" w:hAnsi="宋体" w:eastAsia="宋体" w:cs="宋体"/>
          <w:bCs/>
          <w:szCs w:val="28"/>
        </w:rPr>
        <w:fldChar w:fldCharType="separate"/>
      </w:r>
      <w:r>
        <w:rPr>
          <w:rFonts w:hint="eastAsia" w:ascii="宋体" w:hAnsi="宋体" w:eastAsia="宋体" w:cs="宋体"/>
        </w:rPr>
        <w:t>三、投标文件</w:t>
      </w:r>
      <w:r>
        <w:tab/>
      </w:r>
      <w:r>
        <w:fldChar w:fldCharType="begin"/>
      </w:r>
      <w:r>
        <w:instrText xml:space="preserve"> PAGEREF _Toc31674 \h </w:instrText>
      </w:r>
      <w:r>
        <w:fldChar w:fldCharType="separate"/>
      </w:r>
      <w:r>
        <w:t>13</w:t>
      </w:r>
      <w:r>
        <w:fldChar w:fldCharType="end"/>
      </w:r>
      <w:r>
        <w:rPr>
          <w:rFonts w:hint="eastAsia" w:ascii="宋体" w:hAnsi="宋体" w:eastAsia="宋体" w:cs="宋体"/>
          <w:bCs/>
          <w:szCs w:val="28"/>
        </w:rPr>
        <w:fldChar w:fldCharType="end"/>
      </w:r>
    </w:p>
    <w:p w14:paraId="15AC0979">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_Toc5575 </w:instrText>
      </w:r>
      <w:r>
        <w:rPr>
          <w:rFonts w:hint="eastAsia" w:ascii="宋体" w:hAnsi="宋体" w:eastAsia="宋体" w:cs="宋体"/>
          <w:bCs/>
          <w:szCs w:val="28"/>
        </w:rPr>
        <w:fldChar w:fldCharType="separate"/>
      </w:r>
      <w:r>
        <w:rPr>
          <w:rFonts w:hint="eastAsia" w:ascii="宋体" w:hAnsi="宋体" w:eastAsia="宋体" w:cs="宋体"/>
          <w:lang w:val="en-US" w:eastAsia="zh-CN"/>
        </w:rPr>
        <w:t>12</w:t>
      </w:r>
      <w:r>
        <w:rPr>
          <w:rFonts w:hint="eastAsia" w:ascii="宋体" w:hAnsi="宋体" w:eastAsia="宋体" w:cs="宋体"/>
        </w:rPr>
        <w:t>.投标文件编写注意事项</w:t>
      </w:r>
      <w:r>
        <w:tab/>
      </w:r>
      <w:r>
        <w:fldChar w:fldCharType="begin"/>
      </w:r>
      <w:r>
        <w:instrText xml:space="preserve"> PAGEREF _Toc5575 \h </w:instrText>
      </w:r>
      <w:r>
        <w:fldChar w:fldCharType="separate"/>
      </w:r>
      <w:r>
        <w:t>13</w:t>
      </w:r>
      <w:r>
        <w:fldChar w:fldCharType="end"/>
      </w:r>
      <w:r>
        <w:rPr>
          <w:rFonts w:hint="eastAsia" w:ascii="宋体" w:hAnsi="宋体" w:eastAsia="宋体" w:cs="宋体"/>
          <w:bCs/>
          <w:szCs w:val="28"/>
        </w:rPr>
        <w:fldChar w:fldCharType="end"/>
      </w:r>
    </w:p>
    <w:p w14:paraId="24F07266">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_Toc31492 </w:instrText>
      </w:r>
      <w:r>
        <w:rPr>
          <w:rFonts w:hint="eastAsia" w:ascii="宋体" w:hAnsi="宋体" w:eastAsia="宋体" w:cs="宋体"/>
          <w:bCs/>
          <w:szCs w:val="28"/>
        </w:rPr>
        <w:fldChar w:fldCharType="separate"/>
      </w:r>
      <w:r>
        <w:rPr>
          <w:rFonts w:hint="eastAsia" w:ascii="宋体" w:hAnsi="宋体" w:eastAsia="宋体" w:cs="宋体"/>
          <w:lang w:val="en-US" w:eastAsia="zh-CN"/>
        </w:rPr>
        <w:t>13</w:t>
      </w:r>
      <w:r>
        <w:rPr>
          <w:rFonts w:hint="eastAsia" w:ascii="宋体" w:hAnsi="宋体" w:eastAsia="宋体" w:cs="宋体"/>
        </w:rPr>
        <w:t>.语言文字</w:t>
      </w:r>
      <w:r>
        <w:tab/>
      </w:r>
      <w:r>
        <w:fldChar w:fldCharType="begin"/>
      </w:r>
      <w:r>
        <w:instrText xml:space="preserve"> PAGEREF _Toc31492 \h </w:instrText>
      </w:r>
      <w:r>
        <w:fldChar w:fldCharType="separate"/>
      </w:r>
      <w:r>
        <w:t>14</w:t>
      </w:r>
      <w:r>
        <w:fldChar w:fldCharType="end"/>
      </w:r>
      <w:r>
        <w:rPr>
          <w:rFonts w:hint="eastAsia" w:ascii="宋体" w:hAnsi="宋体" w:eastAsia="宋体" w:cs="宋体"/>
          <w:bCs/>
          <w:szCs w:val="28"/>
        </w:rPr>
        <w:fldChar w:fldCharType="end"/>
      </w:r>
    </w:p>
    <w:p w14:paraId="0E0D2B4F">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_Toc31378 </w:instrText>
      </w:r>
      <w:r>
        <w:rPr>
          <w:rFonts w:hint="eastAsia" w:ascii="宋体" w:hAnsi="宋体" w:eastAsia="宋体" w:cs="宋体"/>
          <w:bCs/>
          <w:szCs w:val="28"/>
        </w:rPr>
        <w:fldChar w:fldCharType="separate"/>
      </w:r>
      <w:r>
        <w:rPr>
          <w:rFonts w:hint="eastAsia" w:ascii="宋体" w:hAnsi="宋体" w:eastAsia="宋体" w:cs="宋体"/>
          <w:lang w:val="en-US" w:eastAsia="zh-CN"/>
        </w:rPr>
        <w:t>14</w:t>
      </w:r>
      <w:r>
        <w:rPr>
          <w:rFonts w:hint="eastAsia" w:ascii="宋体" w:hAnsi="宋体" w:eastAsia="宋体" w:cs="宋体"/>
        </w:rPr>
        <w:t>.计量单位</w:t>
      </w:r>
      <w:r>
        <w:tab/>
      </w:r>
      <w:r>
        <w:fldChar w:fldCharType="begin"/>
      </w:r>
      <w:r>
        <w:instrText xml:space="preserve"> PAGEREF _Toc31378 \h </w:instrText>
      </w:r>
      <w:r>
        <w:fldChar w:fldCharType="separate"/>
      </w:r>
      <w:r>
        <w:t>14</w:t>
      </w:r>
      <w:r>
        <w:fldChar w:fldCharType="end"/>
      </w:r>
      <w:r>
        <w:rPr>
          <w:rFonts w:hint="eastAsia" w:ascii="宋体" w:hAnsi="宋体" w:eastAsia="宋体" w:cs="宋体"/>
          <w:bCs/>
          <w:szCs w:val="28"/>
        </w:rPr>
        <w:fldChar w:fldCharType="end"/>
      </w:r>
    </w:p>
    <w:p w14:paraId="7447F507">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_Toc20935 </w:instrText>
      </w:r>
      <w:r>
        <w:rPr>
          <w:rFonts w:hint="eastAsia" w:ascii="宋体" w:hAnsi="宋体" w:eastAsia="宋体" w:cs="宋体"/>
          <w:bCs/>
          <w:szCs w:val="28"/>
        </w:rPr>
        <w:fldChar w:fldCharType="separate"/>
      </w:r>
      <w:r>
        <w:rPr>
          <w:rFonts w:hint="eastAsia" w:ascii="宋体" w:hAnsi="宋体" w:eastAsia="宋体" w:cs="宋体"/>
          <w:lang w:val="en-US" w:eastAsia="zh-CN"/>
        </w:rPr>
        <w:t>15</w:t>
      </w:r>
      <w:r>
        <w:rPr>
          <w:rFonts w:hint="eastAsia" w:ascii="宋体" w:hAnsi="宋体" w:eastAsia="宋体" w:cs="宋体"/>
        </w:rPr>
        <w:t>.投标文件的组成</w:t>
      </w:r>
      <w:r>
        <w:tab/>
      </w:r>
      <w:r>
        <w:fldChar w:fldCharType="begin"/>
      </w:r>
      <w:r>
        <w:instrText xml:space="preserve"> PAGEREF _Toc20935 \h </w:instrText>
      </w:r>
      <w:r>
        <w:fldChar w:fldCharType="separate"/>
      </w:r>
      <w:r>
        <w:t>14</w:t>
      </w:r>
      <w:r>
        <w:fldChar w:fldCharType="end"/>
      </w:r>
      <w:r>
        <w:rPr>
          <w:rFonts w:hint="eastAsia" w:ascii="宋体" w:hAnsi="宋体" w:eastAsia="宋体" w:cs="宋体"/>
          <w:bCs/>
          <w:szCs w:val="28"/>
        </w:rPr>
        <w:fldChar w:fldCharType="end"/>
      </w:r>
    </w:p>
    <w:p w14:paraId="6B896B62">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_Toc24440 </w:instrText>
      </w:r>
      <w:r>
        <w:rPr>
          <w:rFonts w:hint="eastAsia" w:ascii="宋体" w:hAnsi="宋体" w:eastAsia="宋体" w:cs="宋体"/>
          <w:bCs/>
          <w:szCs w:val="28"/>
        </w:rPr>
        <w:fldChar w:fldCharType="separate"/>
      </w:r>
      <w:r>
        <w:rPr>
          <w:rFonts w:hint="eastAsia" w:ascii="宋体" w:hAnsi="宋体" w:eastAsia="宋体" w:cs="宋体"/>
          <w:lang w:val="en-US" w:eastAsia="zh-CN"/>
        </w:rPr>
        <w:t>16</w:t>
      </w:r>
      <w:r>
        <w:rPr>
          <w:rFonts w:hint="eastAsia" w:ascii="宋体" w:hAnsi="宋体" w:eastAsia="宋体" w:cs="宋体"/>
        </w:rPr>
        <w:t>.投标文件的格式要求</w:t>
      </w:r>
      <w:r>
        <w:tab/>
      </w:r>
      <w:r>
        <w:fldChar w:fldCharType="begin"/>
      </w:r>
      <w:r>
        <w:instrText xml:space="preserve"> PAGEREF _Toc24440 \h </w:instrText>
      </w:r>
      <w:r>
        <w:fldChar w:fldCharType="separate"/>
      </w:r>
      <w:r>
        <w:t>14</w:t>
      </w:r>
      <w:r>
        <w:fldChar w:fldCharType="end"/>
      </w:r>
      <w:r>
        <w:rPr>
          <w:rFonts w:hint="eastAsia" w:ascii="宋体" w:hAnsi="宋体" w:eastAsia="宋体" w:cs="宋体"/>
          <w:bCs/>
          <w:szCs w:val="28"/>
        </w:rPr>
        <w:fldChar w:fldCharType="end"/>
      </w:r>
    </w:p>
    <w:p w14:paraId="70148E85">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_Toc32169 </w:instrText>
      </w:r>
      <w:r>
        <w:rPr>
          <w:rFonts w:hint="eastAsia" w:ascii="宋体" w:hAnsi="宋体" w:eastAsia="宋体" w:cs="宋体"/>
          <w:bCs/>
          <w:szCs w:val="28"/>
        </w:rPr>
        <w:fldChar w:fldCharType="separate"/>
      </w:r>
      <w:r>
        <w:rPr>
          <w:rFonts w:hint="eastAsia" w:ascii="宋体" w:hAnsi="宋体" w:eastAsia="宋体" w:cs="宋体"/>
          <w:lang w:val="en-US" w:eastAsia="zh-CN"/>
        </w:rPr>
        <w:t>17</w:t>
      </w:r>
      <w:r>
        <w:rPr>
          <w:rFonts w:hint="eastAsia" w:ascii="宋体" w:hAnsi="宋体" w:eastAsia="宋体" w:cs="宋体"/>
        </w:rPr>
        <w:t>.投标有效期</w:t>
      </w:r>
      <w:r>
        <w:tab/>
      </w:r>
      <w:r>
        <w:fldChar w:fldCharType="begin"/>
      </w:r>
      <w:r>
        <w:instrText xml:space="preserve"> PAGEREF _Toc32169 \h </w:instrText>
      </w:r>
      <w:r>
        <w:fldChar w:fldCharType="separate"/>
      </w:r>
      <w:r>
        <w:t>14</w:t>
      </w:r>
      <w:r>
        <w:fldChar w:fldCharType="end"/>
      </w:r>
      <w:r>
        <w:rPr>
          <w:rFonts w:hint="eastAsia" w:ascii="宋体" w:hAnsi="宋体" w:eastAsia="宋体" w:cs="宋体"/>
          <w:bCs/>
          <w:szCs w:val="28"/>
        </w:rPr>
        <w:fldChar w:fldCharType="end"/>
      </w:r>
    </w:p>
    <w:p w14:paraId="3E7FCD22">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_Toc2488 </w:instrText>
      </w:r>
      <w:r>
        <w:rPr>
          <w:rFonts w:hint="eastAsia" w:ascii="宋体" w:hAnsi="宋体" w:eastAsia="宋体" w:cs="宋体"/>
          <w:bCs/>
          <w:szCs w:val="28"/>
        </w:rPr>
        <w:fldChar w:fldCharType="separate"/>
      </w:r>
      <w:r>
        <w:rPr>
          <w:rFonts w:hint="eastAsia" w:ascii="宋体" w:hAnsi="宋体" w:eastAsia="宋体" w:cs="宋体"/>
          <w:lang w:val="en-US" w:eastAsia="zh-CN"/>
        </w:rPr>
        <w:t>18</w:t>
      </w:r>
      <w:r>
        <w:rPr>
          <w:rFonts w:hint="eastAsia" w:ascii="宋体" w:hAnsi="宋体" w:eastAsia="宋体" w:cs="宋体"/>
        </w:rPr>
        <w:t>.投标保证金</w:t>
      </w:r>
      <w:r>
        <w:tab/>
      </w:r>
      <w:r>
        <w:fldChar w:fldCharType="begin"/>
      </w:r>
      <w:r>
        <w:instrText xml:space="preserve"> PAGEREF _Toc2488 \h </w:instrText>
      </w:r>
      <w:r>
        <w:fldChar w:fldCharType="separate"/>
      </w:r>
      <w:r>
        <w:t>14</w:t>
      </w:r>
      <w:r>
        <w:fldChar w:fldCharType="end"/>
      </w:r>
      <w:r>
        <w:rPr>
          <w:rFonts w:hint="eastAsia" w:ascii="宋体" w:hAnsi="宋体" w:eastAsia="宋体" w:cs="宋体"/>
          <w:bCs/>
          <w:szCs w:val="28"/>
        </w:rPr>
        <w:fldChar w:fldCharType="end"/>
      </w:r>
    </w:p>
    <w:p w14:paraId="47779BB5">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_Toc15444 </w:instrText>
      </w:r>
      <w:r>
        <w:rPr>
          <w:rFonts w:hint="eastAsia" w:ascii="宋体" w:hAnsi="宋体" w:eastAsia="宋体" w:cs="宋体"/>
          <w:bCs/>
          <w:szCs w:val="28"/>
        </w:rPr>
        <w:fldChar w:fldCharType="separate"/>
      </w:r>
      <w:r>
        <w:rPr>
          <w:rFonts w:hint="eastAsia" w:ascii="宋体" w:hAnsi="宋体" w:eastAsia="宋体" w:cs="宋体"/>
          <w:lang w:val="en-US" w:eastAsia="zh-CN"/>
        </w:rPr>
        <w:t>19</w:t>
      </w:r>
      <w:r>
        <w:rPr>
          <w:rFonts w:hint="eastAsia" w:ascii="宋体" w:hAnsi="宋体" w:eastAsia="宋体" w:cs="宋体"/>
        </w:rPr>
        <w:t>.投标文件的编制</w:t>
      </w:r>
      <w:r>
        <w:tab/>
      </w:r>
      <w:r>
        <w:fldChar w:fldCharType="begin"/>
      </w:r>
      <w:r>
        <w:instrText xml:space="preserve"> PAGEREF _Toc15444 \h </w:instrText>
      </w:r>
      <w:r>
        <w:fldChar w:fldCharType="separate"/>
      </w:r>
      <w:r>
        <w:t>15</w:t>
      </w:r>
      <w:r>
        <w:fldChar w:fldCharType="end"/>
      </w:r>
      <w:r>
        <w:rPr>
          <w:rFonts w:hint="eastAsia" w:ascii="宋体" w:hAnsi="宋体" w:eastAsia="宋体" w:cs="宋体"/>
          <w:bCs/>
          <w:szCs w:val="28"/>
        </w:rPr>
        <w:fldChar w:fldCharType="end"/>
      </w:r>
    </w:p>
    <w:p w14:paraId="7B0C2D62">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_Toc16409 </w:instrText>
      </w:r>
      <w:r>
        <w:rPr>
          <w:rFonts w:hint="eastAsia" w:ascii="宋体" w:hAnsi="宋体" w:eastAsia="宋体" w:cs="宋体"/>
          <w:bCs/>
          <w:szCs w:val="28"/>
        </w:rPr>
        <w:fldChar w:fldCharType="separate"/>
      </w:r>
      <w:r>
        <w:rPr>
          <w:rFonts w:hint="eastAsia" w:ascii="宋体" w:hAnsi="宋体" w:eastAsia="宋体" w:cs="宋体"/>
          <w:lang w:val="en-US" w:eastAsia="zh-CN"/>
        </w:rPr>
        <w:t>20</w:t>
      </w:r>
      <w:r>
        <w:rPr>
          <w:rFonts w:hint="eastAsia" w:ascii="宋体" w:hAnsi="宋体" w:eastAsia="宋体" w:cs="宋体"/>
        </w:rPr>
        <w:t>.投标报价和报价货币</w:t>
      </w:r>
      <w:r>
        <w:tab/>
      </w:r>
      <w:r>
        <w:fldChar w:fldCharType="begin"/>
      </w:r>
      <w:r>
        <w:instrText xml:space="preserve"> PAGEREF _Toc16409 \h </w:instrText>
      </w:r>
      <w:r>
        <w:fldChar w:fldCharType="separate"/>
      </w:r>
      <w:r>
        <w:t>15</w:t>
      </w:r>
      <w:r>
        <w:fldChar w:fldCharType="end"/>
      </w:r>
      <w:r>
        <w:rPr>
          <w:rFonts w:hint="eastAsia" w:ascii="宋体" w:hAnsi="宋体" w:eastAsia="宋体" w:cs="宋体"/>
          <w:bCs/>
          <w:szCs w:val="28"/>
        </w:rPr>
        <w:fldChar w:fldCharType="end"/>
      </w:r>
    </w:p>
    <w:p w14:paraId="71AE4E96">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_Toc16941 </w:instrText>
      </w:r>
      <w:r>
        <w:rPr>
          <w:rFonts w:hint="eastAsia" w:ascii="宋体" w:hAnsi="宋体" w:eastAsia="宋体" w:cs="宋体"/>
          <w:bCs/>
          <w:szCs w:val="28"/>
        </w:rPr>
        <w:fldChar w:fldCharType="separate"/>
      </w:r>
      <w:r>
        <w:rPr>
          <w:rFonts w:hint="eastAsia" w:ascii="宋体" w:hAnsi="宋体" w:eastAsia="宋体" w:cs="宋体"/>
        </w:rPr>
        <w:t>四、投标</w:t>
      </w:r>
      <w:r>
        <w:tab/>
      </w:r>
      <w:r>
        <w:fldChar w:fldCharType="begin"/>
      </w:r>
      <w:r>
        <w:instrText xml:space="preserve"> PAGEREF _Toc16941 \h </w:instrText>
      </w:r>
      <w:r>
        <w:fldChar w:fldCharType="separate"/>
      </w:r>
      <w:r>
        <w:t>16</w:t>
      </w:r>
      <w:r>
        <w:fldChar w:fldCharType="end"/>
      </w:r>
      <w:r>
        <w:rPr>
          <w:rFonts w:hint="eastAsia" w:ascii="宋体" w:hAnsi="宋体" w:eastAsia="宋体" w:cs="宋体"/>
          <w:bCs/>
          <w:szCs w:val="28"/>
        </w:rPr>
        <w:fldChar w:fldCharType="end"/>
      </w:r>
    </w:p>
    <w:p w14:paraId="40D29BC2">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_Toc13117 </w:instrText>
      </w:r>
      <w:r>
        <w:rPr>
          <w:rFonts w:hint="eastAsia" w:ascii="宋体" w:hAnsi="宋体" w:eastAsia="宋体" w:cs="宋体"/>
          <w:bCs/>
          <w:szCs w:val="28"/>
        </w:rPr>
        <w:fldChar w:fldCharType="separate"/>
      </w:r>
      <w:r>
        <w:rPr>
          <w:rFonts w:hint="eastAsia" w:ascii="宋体" w:hAnsi="宋体" w:eastAsia="宋体" w:cs="宋体"/>
          <w:lang w:val="en-US" w:eastAsia="zh-CN"/>
        </w:rPr>
        <w:t>21</w:t>
      </w:r>
      <w:r>
        <w:rPr>
          <w:rFonts w:hint="eastAsia" w:ascii="宋体" w:hAnsi="宋体" w:eastAsia="宋体" w:cs="宋体"/>
        </w:rPr>
        <w:t>.投标文件的加密</w:t>
      </w:r>
      <w:r>
        <w:tab/>
      </w:r>
      <w:r>
        <w:fldChar w:fldCharType="begin"/>
      </w:r>
      <w:r>
        <w:instrText xml:space="preserve"> PAGEREF _Toc13117 \h </w:instrText>
      </w:r>
      <w:r>
        <w:fldChar w:fldCharType="separate"/>
      </w:r>
      <w:r>
        <w:t>16</w:t>
      </w:r>
      <w:r>
        <w:fldChar w:fldCharType="end"/>
      </w:r>
      <w:r>
        <w:rPr>
          <w:rFonts w:hint="eastAsia" w:ascii="宋体" w:hAnsi="宋体" w:eastAsia="宋体" w:cs="宋体"/>
          <w:bCs/>
          <w:szCs w:val="28"/>
        </w:rPr>
        <w:fldChar w:fldCharType="end"/>
      </w:r>
    </w:p>
    <w:p w14:paraId="05AA9C27">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_Toc23511 </w:instrText>
      </w:r>
      <w:r>
        <w:rPr>
          <w:rFonts w:hint="eastAsia" w:ascii="宋体" w:hAnsi="宋体" w:eastAsia="宋体" w:cs="宋体"/>
          <w:bCs/>
          <w:szCs w:val="28"/>
        </w:rPr>
        <w:fldChar w:fldCharType="separate"/>
      </w:r>
      <w:r>
        <w:rPr>
          <w:rFonts w:hint="eastAsia" w:ascii="宋体" w:hAnsi="宋体" w:eastAsia="宋体" w:cs="宋体"/>
          <w:lang w:val="en-US" w:eastAsia="zh-CN"/>
        </w:rPr>
        <w:t>22</w:t>
      </w:r>
      <w:r>
        <w:rPr>
          <w:rFonts w:hint="eastAsia" w:ascii="宋体" w:hAnsi="宋体" w:eastAsia="宋体" w:cs="宋体"/>
        </w:rPr>
        <w:t>.投标文件的提交</w:t>
      </w:r>
      <w:r>
        <w:tab/>
      </w:r>
      <w:r>
        <w:fldChar w:fldCharType="begin"/>
      </w:r>
      <w:r>
        <w:instrText xml:space="preserve"> PAGEREF _Toc23511 \h </w:instrText>
      </w:r>
      <w:r>
        <w:fldChar w:fldCharType="separate"/>
      </w:r>
      <w:r>
        <w:t>16</w:t>
      </w:r>
      <w:r>
        <w:fldChar w:fldCharType="end"/>
      </w:r>
      <w:r>
        <w:rPr>
          <w:rFonts w:hint="eastAsia" w:ascii="宋体" w:hAnsi="宋体" w:eastAsia="宋体" w:cs="宋体"/>
          <w:bCs/>
          <w:szCs w:val="28"/>
        </w:rPr>
        <w:fldChar w:fldCharType="end"/>
      </w:r>
    </w:p>
    <w:p w14:paraId="27A3F761">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_Toc2459 </w:instrText>
      </w:r>
      <w:r>
        <w:rPr>
          <w:rFonts w:hint="eastAsia" w:ascii="宋体" w:hAnsi="宋体" w:eastAsia="宋体" w:cs="宋体"/>
          <w:bCs/>
          <w:szCs w:val="28"/>
        </w:rPr>
        <w:fldChar w:fldCharType="separate"/>
      </w:r>
      <w:r>
        <w:rPr>
          <w:rFonts w:hint="eastAsia" w:ascii="宋体" w:hAnsi="宋体" w:eastAsia="宋体" w:cs="宋体"/>
          <w:lang w:val="en-US" w:eastAsia="zh-CN"/>
        </w:rPr>
        <w:t>23</w:t>
      </w:r>
      <w:r>
        <w:rPr>
          <w:rFonts w:hint="eastAsia" w:ascii="宋体" w:hAnsi="宋体" w:eastAsia="宋体" w:cs="宋体"/>
        </w:rPr>
        <w:t>.投标文件的补充、修改或者撤回</w:t>
      </w:r>
      <w:r>
        <w:tab/>
      </w:r>
      <w:r>
        <w:fldChar w:fldCharType="begin"/>
      </w:r>
      <w:r>
        <w:instrText xml:space="preserve"> PAGEREF _Toc2459 \h </w:instrText>
      </w:r>
      <w:r>
        <w:fldChar w:fldCharType="separate"/>
      </w:r>
      <w:r>
        <w:t>17</w:t>
      </w:r>
      <w:r>
        <w:fldChar w:fldCharType="end"/>
      </w:r>
      <w:r>
        <w:rPr>
          <w:rFonts w:hint="eastAsia" w:ascii="宋体" w:hAnsi="宋体" w:eastAsia="宋体" w:cs="宋体"/>
          <w:bCs/>
          <w:szCs w:val="28"/>
        </w:rPr>
        <w:fldChar w:fldCharType="end"/>
      </w:r>
    </w:p>
    <w:p w14:paraId="0BAD346C">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_Toc30919 </w:instrText>
      </w:r>
      <w:r>
        <w:rPr>
          <w:rFonts w:hint="eastAsia" w:ascii="宋体" w:hAnsi="宋体" w:eastAsia="宋体" w:cs="宋体"/>
          <w:bCs/>
          <w:szCs w:val="28"/>
        </w:rPr>
        <w:fldChar w:fldCharType="separate"/>
      </w:r>
      <w:r>
        <w:rPr>
          <w:rFonts w:hint="eastAsia" w:ascii="宋体" w:hAnsi="宋体" w:eastAsia="宋体" w:cs="宋体"/>
        </w:rPr>
        <w:t>五、电子开标及投标文件解密</w:t>
      </w:r>
      <w:r>
        <w:tab/>
      </w:r>
      <w:r>
        <w:fldChar w:fldCharType="begin"/>
      </w:r>
      <w:r>
        <w:instrText xml:space="preserve"> PAGEREF _Toc30919 \h </w:instrText>
      </w:r>
      <w:r>
        <w:fldChar w:fldCharType="separate"/>
      </w:r>
      <w:r>
        <w:t>17</w:t>
      </w:r>
      <w:r>
        <w:fldChar w:fldCharType="end"/>
      </w:r>
      <w:r>
        <w:rPr>
          <w:rFonts w:hint="eastAsia" w:ascii="宋体" w:hAnsi="宋体" w:eastAsia="宋体" w:cs="宋体"/>
          <w:bCs/>
          <w:szCs w:val="28"/>
        </w:rPr>
        <w:fldChar w:fldCharType="end"/>
      </w:r>
    </w:p>
    <w:p w14:paraId="2C0F2946">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_Toc13383 </w:instrText>
      </w:r>
      <w:r>
        <w:rPr>
          <w:rFonts w:hint="eastAsia" w:ascii="宋体" w:hAnsi="宋体" w:eastAsia="宋体" w:cs="宋体"/>
          <w:bCs/>
          <w:szCs w:val="28"/>
        </w:rPr>
        <w:fldChar w:fldCharType="separate"/>
      </w:r>
      <w:r>
        <w:rPr>
          <w:rFonts w:hint="eastAsia" w:ascii="宋体" w:hAnsi="宋体" w:eastAsia="宋体" w:cs="宋体"/>
          <w:bCs/>
          <w:lang w:val="en-US" w:eastAsia="zh-CN"/>
        </w:rPr>
        <w:t>24</w:t>
      </w:r>
      <w:r>
        <w:rPr>
          <w:rFonts w:hint="eastAsia" w:ascii="宋体" w:hAnsi="宋体" w:eastAsia="宋体" w:cs="宋体"/>
          <w:bCs/>
        </w:rPr>
        <w:t>.开标及投标文件解密</w:t>
      </w:r>
      <w:r>
        <w:tab/>
      </w:r>
      <w:r>
        <w:fldChar w:fldCharType="begin"/>
      </w:r>
      <w:r>
        <w:instrText xml:space="preserve"> PAGEREF _Toc13383 \h </w:instrText>
      </w:r>
      <w:r>
        <w:fldChar w:fldCharType="separate"/>
      </w:r>
      <w:r>
        <w:t>17</w:t>
      </w:r>
      <w:r>
        <w:fldChar w:fldCharType="end"/>
      </w:r>
      <w:r>
        <w:rPr>
          <w:rFonts w:hint="eastAsia" w:ascii="宋体" w:hAnsi="宋体" w:eastAsia="宋体" w:cs="宋体"/>
          <w:bCs/>
          <w:szCs w:val="28"/>
        </w:rPr>
        <w:fldChar w:fldCharType="end"/>
      </w:r>
    </w:p>
    <w:p w14:paraId="7111FA28">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_Toc20337 </w:instrText>
      </w:r>
      <w:r>
        <w:rPr>
          <w:rFonts w:hint="eastAsia" w:ascii="宋体" w:hAnsi="宋体" w:eastAsia="宋体" w:cs="宋体"/>
          <w:bCs/>
          <w:szCs w:val="28"/>
        </w:rPr>
        <w:fldChar w:fldCharType="separate"/>
      </w:r>
      <w:r>
        <w:rPr>
          <w:rFonts w:hint="eastAsia" w:ascii="宋体" w:hAnsi="宋体" w:eastAsia="宋体" w:cs="宋体"/>
          <w:bCs/>
          <w:szCs w:val="28"/>
        </w:rPr>
        <w:t>六、资格审查及评标</w:t>
      </w:r>
      <w:r>
        <w:tab/>
      </w:r>
      <w:r>
        <w:fldChar w:fldCharType="begin"/>
      </w:r>
      <w:r>
        <w:instrText xml:space="preserve"> PAGEREF _Toc20337 \h </w:instrText>
      </w:r>
      <w:r>
        <w:fldChar w:fldCharType="separate"/>
      </w:r>
      <w:r>
        <w:t>17</w:t>
      </w:r>
      <w:r>
        <w:fldChar w:fldCharType="end"/>
      </w:r>
      <w:r>
        <w:rPr>
          <w:rFonts w:hint="eastAsia" w:ascii="宋体" w:hAnsi="宋体" w:eastAsia="宋体" w:cs="宋体"/>
          <w:bCs/>
          <w:szCs w:val="28"/>
        </w:rPr>
        <w:fldChar w:fldCharType="end"/>
      </w:r>
    </w:p>
    <w:p w14:paraId="004653FB">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_Toc6888 </w:instrText>
      </w:r>
      <w:r>
        <w:rPr>
          <w:rFonts w:hint="eastAsia" w:ascii="宋体" w:hAnsi="宋体" w:eastAsia="宋体" w:cs="宋体"/>
          <w:bCs/>
          <w:szCs w:val="28"/>
        </w:rPr>
        <w:fldChar w:fldCharType="separate"/>
      </w:r>
      <w:r>
        <w:rPr>
          <w:rFonts w:hint="eastAsia" w:ascii="宋体" w:hAnsi="宋体" w:eastAsia="宋体" w:cs="宋体"/>
          <w:lang w:val="en-US" w:eastAsia="zh-CN"/>
        </w:rPr>
        <w:t>25</w:t>
      </w:r>
      <w:r>
        <w:rPr>
          <w:rFonts w:hint="eastAsia" w:ascii="宋体" w:hAnsi="宋体" w:eastAsia="宋体" w:cs="宋体"/>
        </w:rPr>
        <w:t>.资格审查</w:t>
      </w:r>
      <w:r>
        <w:tab/>
      </w:r>
      <w:r>
        <w:fldChar w:fldCharType="begin"/>
      </w:r>
      <w:r>
        <w:instrText xml:space="preserve"> PAGEREF _Toc6888 \h </w:instrText>
      </w:r>
      <w:r>
        <w:fldChar w:fldCharType="separate"/>
      </w:r>
      <w:r>
        <w:t>18</w:t>
      </w:r>
      <w:r>
        <w:fldChar w:fldCharType="end"/>
      </w:r>
      <w:r>
        <w:rPr>
          <w:rFonts w:hint="eastAsia" w:ascii="宋体" w:hAnsi="宋体" w:eastAsia="宋体" w:cs="宋体"/>
          <w:bCs/>
          <w:szCs w:val="28"/>
        </w:rPr>
        <w:fldChar w:fldCharType="end"/>
      </w:r>
    </w:p>
    <w:p w14:paraId="6888211C">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_Toc4050 </w:instrText>
      </w:r>
      <w:r>
        <w:rPr>
          <w:rFonts w:hint="eastAsia" w:ascii="宋体" w:hAnsi="宋体" w:eastAsia="宋体" w:cs="宋体"/>
          <w:bCs/>
          <w:szCs w:val="28"/>
        </w:rPr>
        <w:fldChar w:fldCharType="separate"/>
      </w:r>
      <w:r>
        <w:rPr>
          <w:rFonts w:hint="eastAsia" w:ascii="宋体" w:hAnsi="宋体" w:eastAsia="宋体" w:cs="宋体"/>
          <w:lang w:val="en-US" w:eastAsia="zh-CN"/>
        </w:rPr>
        <w:t>26</w:t>
      </w:r>
      <w:r>
        <w:rPr>
          <w:rFonts w:hint="eastAsia" w:ascii="宋体" w:hAnsi="宋体" w:eastAsia="宋体" w:cs="宋体"/>
        </w:rPr>
        <w:t>.评标</w:t>
      </w:r>
      <w:r>
        <w:tab/>
      </w:r>
      <w:r>
        <w:fldChar w:fldCharType="begin"/>
      </w:r>
      <w:r>
        <w:instrText xml:space="preserve"> PAGEREF _Toc4050 \h </w:instrText>
      </w:r>
      <w:r>
        <w:fldChar w:fldCharType="separate"/>
      </w:r>
      <w:r>
        <w:t>18</w:t>
      </w:r>
      <w:r>
        <w:fldChar w:fldCharType="end"/>
      </w:r>
      <w:r>
        <w:rPr>
          <w:rFonts w:hint="eastAsia" w:ascii="宋体" w:hAnsi="宋体" w:eastAsia="宋体" w:cs="宋体"/>
          <w:bCs/>
          <w:szCs w:val="28"/>
        </w:rPr>
        <w:fldChar w:fldCharType="end"/>
      </w:r>
    </w:p>
    <w:p w14:paraId="2DD72808">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_Toc24728 </w:instrText>
      </w:r>
      <w:r>
        <w:rPr>
          <w:rFonts w:hint="eastAsia" w:ascii="宋体" w:hAnsi="宋体" w:eastAsia="宋体" w:cs="宋体"/>
          <w:bCs/>
          <w:szCs w:val="28"/>
        </w:rPr>
        <w:fldChar w:fldCharType="separate"/>
      </w:r>
      <w:r>
        <w:rPr>
          <w:rFonts w:hint="eastAsia" w:ascii="宋体" w:hAnsi="宋体" w:eastAsia="宋体" w:cs="宋体"/>
          <w:lang w:val="en-US" w:eastAsia="zh-CN"/>
        </w:rPr>
        <w:t>27.</w:t>
      </w:r>
      <w:r>
        <w:rPr>
          <w:rFonts w:hint="eastAsia" w:ascii="宋体" w:hAnsi="宋体" w:eastAsia="宋体" w:cs="宋体"/>
        </w:rPr>
        <w:t>投标文件的澄清和补正原则</w:t>
      </w:r>
      <w:r>
        <w:tab/>
      </w:r>
      <w:r>
        <w:fldChar w:fldCharType="begin"/>
      </w:r>
      <w:r>
        <w:instrText xml:space="preserve"> PAGEREF _Toc24728 \h </w:instrText>
      </w:r>
      <w:r>
        <w:fldChar w:fldCharType="separate"/>
      </w:r>
      <w:r>
        <w:t>18</w:t>
      </w:r>
      <w:r>
        <w:fldChar w:fldCharType="end"/>
      </w:r>
      <w:r>
        <w:rPr>
          <w:rFonts w:hint="eastAsia" w:ascii="宋体" w:hAnsi="宋体" w:eastAsia="宋体" w:cs="宋体"/>
          <w:bCs/>
          <w:szCs w:val="28"/>
        </w:rPr>
        <w:fldChar w:fldCharType="end"/>
      </w:r>
    </w:p>
    <w:p w14:paraId="0206E1B5">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_Toc32616 </w:instrText>
      </w:r>
      <w:r>
        <w:rPr>
          <w:rFonts w:hint="eastAsia" w:ascii="宋体" w:hAnsi="宋体" w:eastAsia="宋体" w:cs="宋体"/>
          <w:bCs/>
          <w:szCs w:val="28"/>
        </w:rPr>
        <w:fldChar w:fldCharType="separate"/>
      </w:r>
      <w:r>
        <w:rPr>
          <w:rFonts w:hint="eastAsia" w:ascii="宋体" w:hAnsi="宋体" w:eastAsia="宋体" w:cs="宋体"/>
          <w:bCs/>
          <w:kern w:val="2"/>
          <w:szCs w:val="32"/>
          <w:lang w:val="en-US" w:eastAsia="zh-CN" w:bidi="ar-SA"/>
        </w:rPr>
        <w:t>28.报价修正原则</w:t>
      </w:r>
      <w:r>
        <w:tab/>
      </w:r>
      <w:r>
        <w:fldChar w:fldCharType="begin"/>
      </w:r>
      <w:r>
        <w:instrText xml:space="preserve"> PAGEREF _Toc32616 \h </w:instrText>
      </w:r>
      <w:r>
        <w:fldChar w:fldCharType="separate"/>
      </w:r>
      <w:r>
        <w:t>19</w:t>
      </w:r>
      <w:r>
        <w:fldChar w:fldCharType="end"/>
      </w:r>
      <w:r>
        <w:rPr>
          <w:rFonts w:hint="eastAsia" w:ascii="宋体" w:hAnsi="宋体" w:eastAsia="宋体" w:cs="宋体"/>
          <w:bCs/>
          <w:szCs w:val="28"/>
        </w:rPr>
        <w:fldChar w:fldCharType="end"/>
      </w:r>
    </w:p>
    <w:p w14:paraId="4B14CCEC">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_Toc20606 </w:instrText>
      </w:r>
      <w:r>
        <w:rPr>
          <w:rFonts w:hint="eastAsia" w:ascii="宋体" w:hAnsi="宋体" w:eastAsia="宋体" w:cs="宋体"/>
          <w:bCs/>
          <w:szCs w:val="28"/>
        </w:rPr>
        <w:fldChar w:fldCharType="separate"/>
      </w:r>
      <w:r>
        <w:rPr>
          <w:rFonts w:hint="eastAsia" w:ascii="宋体" w:hAnsi="宋体" w:eastAsia="宋体" w:cs="宋体"/>
        </w:rPr>
        <w:t>29.投标无效</w:t>
      </w:r>
      <w:r>
        <w:tab/>
      </w:r>
      <w:r>
        <w:fldChar w:fldCharType="begin"/>
      </w:r>
      <w:r>
        <w:instrText xml:space="preserve"> PAGEREF _Toc20606 \h </w:instrText>
      </w:r>
      <w:r>
        <w:fldChar w:fldCharType="separate"/>
      </w:r>
      <w:r>
        <w:t>19</w:t>
      </w:r>
      <w:r>
        <w:fldChar w:fldCharType="end"/>
      </w:r>
      <w:r>
        <w:rPr>
          <w:rFonts w:hint="eastAsia" w:ascii="宋体" w:hAnsi="宋体" w:eastAsia="宋体" w:cs="宋体"/>
          <w:bCs/>
          <w:szCs w:val="28"/>
        </w:rPr>
        <w:fldChar w:fldCharType="end"/>
      </w:r>
    </w:p>
    <w:p w14:paraId="119C4BCF">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_Toc29146 </w:instrText>
      </w:r>
      <w:r>
        <w:rPr>
          <w:rFonts w:hint="eastAsia" w:ascii="宋体" w:hAnsi="宋体" w:eastAsia="宋体" w:cs="宋体"/>
          <w:bCs/>
          <w:szCs w:val="28"/>
        </w:rPr>
        <w:fldChar w:fldCharType="separate"/>
      </w:r>
      <w:r>
        <w:rPr>
          <w:rFonts w:hint="eastAsia" w:ascii="宋体" w:hAnsi="宋体" w:eastAsia="宋体" w:cs="宋体"/>
          <w:lang w:val="en-US" w:eastAsia="zh-CN"/>
        </w:rPr>
        <w:t>七</w:t>
      </w:r>
      <w:r>
        <w:rPr>
          <w:rFonts w:hint="eastAsia" w:ascii="宋体" w:hAnsi="宋体" w:eastAsia="宋体" w:cs="宋体"/>
        </w:rPr>
        <w:t>、中标结果</w:t>
      </w:r>
      <w:r>
        <w:tab/>
      </w:r>
      <w:r>
        <w:fldChar w:fldCharType="begin"/>
      </w:r>
      <w:r>
        <w:instrText xml:space="preserve"> PAGEREF _Toc29146 \h </w:instrText>
      </w:r>
      <w:r>
        <w:fldChar w:fldCharType="separate"/>
      </w:r>
      <w:r>
        <w:t>20</w:t>
      </w:r>
      <w:r>
        <w:fldChar w:fldCharType="end"/>
      </w:r>
      <w:r>
        <w:rPr>
          <w:rFonts w:hint="eastAsia" w:ascii="宋体" w:hAnsi="宋体" w:eastAsia="宋体" w:cs="宋体"/>
          <w:bCs/>
          <w:szCs w:val="28"/>
        </w:rPr>
        <w:fldChar w:fldCharType="end"/>
      </w:r>
    </w:p>
    <w:p w14:paraId="6DFB9FB7">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_Toc14425 </w:instrText>
      </w:r>
      <w:r>
        <w:rPr>
          <w:rFonts w:hint="eastAsia" w:ascii="宋体" w:hAnsi="宋体" w:eastAsia="宋体" w:cs="宋体"/>
          <w:bCs/>
          <w:szCs w:val="28"/>
        </w:rPr>
        <w:fldChar w:fldCharType="separate"/>
      </w:r>
      <w:r>
        <w:rPr>
          <w:rFonts w:hint="eastAsia" w:ascii="宋体" w:hAnsi="宋体" w:eastAsia="宋体" w:cs="宋体"/>
          <w:lang w:val="en-US" w:eastAsia="zh-CN"/>
        </w:rPr>
        <w:t>30</w:t>
      </w:r>
      <w:r>
        <w:rPr>
          <w:rFonts w:hint="eastAsia" w:ascii="宋体" w:hAnsi="宋体" w:eastAsia="宋体" w:cs="宋体"/>
        </w:rPr>
        <w:t>.中标人的确定</w:t>
      </w:r>
      <w:r>
        <w:tab/>
      </w:r>
      <w:r>
        <w:fldChar w:fldCharType="begin"/>
      </w:r>
      <w:r>
        <w:instrText xml:space="preserve"> PAGEREF _Toc14425 \h </w:instrText>
      </w:r>
      <w:r>
        <w:fldChar w:fldCharType="separate"/>
      </w:r>
      <w:r>
        <w:t>20</w:t>
      </w:r>
      <w:r>
        <w:fldChar w:fldCharType="end"/>
      </w:r>
      <w:r>
        <w:rPr>
          <w:rFonts w:hint="eastAsia" w:ascii="宋体" w:hAnsi="宋体" w:eastAsia="宋体" w:cs="宋体"/>
          <w:bCs/>
          <w:szCs w:val="28"/>
        </w:rPr>
        <w:fldChar w:fldCharType="end"/>
      </w:r>
    </w:p>
    <w:p w14:paraId="44D00C5C">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_Toc27607 </w:instrText>
      </w:r>
      <w:r>
        <w:rPr>
          <w:rFonts w:hint="eastAsia" w:ascii="宋体" w:hAnsi="宋体" w:eastAsia="宋体" w:cs="宋体"/>
          <w:bCs/>
          <w:szCs w:val="28"/>
        </w:rPr>
        <w:fldChar w:fldCharType="separate"/>
      </w:r>
      <w:r>
        <w:rPr>
          <w:rFonts w:hint="eastAsia" w:ascii="宋体" w:hAnsi="宋体" w:eastAsia="宋体" w:cs="宋体"/>
          <w:lang w:val="en-US" w:eastAsia="zh-CN"/>
        </w:rPr>
        <w:t>31</w:t>
      </w:r>
      <w:r>
        <w:rPr>
          <w:rFonts w:hint="eastAsia" w:ascii="宋体" w:hAnsi="宋体" w:eastAsia="宋体" w:cs="宋体"/>
        </w:rPr>
        <w:t>.中标通知书</w:t>
      </w:r>
      <w:r>
        <w:tab/>
      </w:r>
      <w:r>
        <w:fldChar w:fldCharType="begin"/>
      </w:r>
      <w:r>
        <w:instrText xml:space="preserve"> PAGEREF _Toc27607 \h </w:instrText>
      </w:r>
      <w:r>
        <w:fldChar w:fldCharType="separate"/>
      </w:r>
      <w:r>
        <w:t>20</w:t>
      </w:r>
      <w:r>
        <w:fldChar w:fldCharType="end"/>
      </w:r>
      <w:r>
        <w:rPr>
          <w:rFonts w:hint="eastAsia" w:ascii="宋体" w:hAnsi="宋体" w:eastAsia="宋体" w:cs="宋体"/>
          <w:bCs/>
          <w:szCs w:val="28"/>
        </w:rPr>
        <w:fldChar w:fldCharType="end"/>
      </w:r>
    </w:p>
    <w:p w14:paraId="17768069">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_Toc26717 </w:instrText>
      </w:r>
      <w:r>
        <w:rPr>
          <w:rFonts w:hint="eastAsia" w:ascii="宋体" w:hAnsi="宋体" w:eastAsia="宋体" w:cs="宋体"/>
          <w:bCs/>
          <w:szCs w:val="28"/>
        </w:rPr>
        <w:fldChar w:fldCharType="separate"/>
      </w:r>
      <w:r>
        <w:rPr>
          <w:rFonts w:hint="eastAsia" w:ascii="宋体" w:hAnsi="宋体" w:eastAsia="宋体" w:cs="宋体"/>
          <w:lang w:val="en-US" w:eastAsia="zh-CN"/>
        </w:rPr>
        <w:t>32</w:t>
      </w:r>
      <w:r>
        <w:rPr>
          <w:rFonts w:hint="eastAsia" w:ascii="宋体" w:hAnsi="宋体" w:eastAsia="宋体" w:cs="宋体"/>
        </w:rPr>
        <w:t>.签订合同</w:t>
      </w:r>
      <w:r>
        <w:tab/>
      </w:r>
      <w:r>
        <w:fldChar w:fldCharType="begin"/>
      </w:r>
      <w:r>
        <w:instrText xml:space="preserve"> PAGEREF _Toc26717 \h </w:instrText>
      </w:r>
      <w:r>
        <w:fldChar w:fldCharType="separate"/>
      </w:r>
      <w:r>
        <w:t>20</w:t>
      </w:r>
      <w:r>
        <w:fldChar w:fldCharType="end"/>
      </w:r>
      <w:r>
        <w:rPr>
          <w:rFonts w:hint="eastAsia" w:ascii="宋体" w:hAnsi="宋体" w:eastAsia="宋体" w:cs="宋体"/>
          <w:bCs/>
          <w:szCs w:val="28"/>
        </w:rPr>
        <w:fldChar w:fldCharType="end"/>
      </w:r>
    </w:p>
    <w:p w14:paraId="05951692">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_Toc27127 </w:instrText>
      </w:r>
      <w:r>
        <w:rPr>
          <w:rFonts w:hint="eastAsia" w:ascii="宋体" w:hAnsi="宋体" w:eastAsia="宋体" w:cs="宋体"/>
          <w:bCs/>
          <w:szCs w:val="28"/>
        </w:rPr>
        <w:fldChar w:fldCharType="separate"/>
      </w:r>
      <w:r>
        <w:rPr>
          <w:rFonts w:hint="eastAsia" w:ascii="宋体" w:hAnsi="宋体" w:eastAsia="宋体" w:cs="宋体"/>
          <w:lang w:val="en-US" w:eastAsia="zh-CN"/>
        </w:rPr>
        <w:t>33</w:t>
      </w:r>
      <w:r>
        <w:rPr>
          <w:rFonts w:hint="eastAsia" w:ascii="宋体" w:hAnsi="宋体" w:eastAsia="宋体" w:cs="宋体"/>
        </w:rPr>
        <w:t>.履约保证金</w:t>
      </w:r>
      <w:r>
        <w:tab/>
      </w:r>
      <w:r>
        <w:fldChar w:fldCharType="begin"/>
      </w:r>
      <w:r>
        <w:instrText xml:space="preserve"> PAGEREF _Toc27127 \h </w:instrText>
      </w:r>
      <w:r>
        <w:fldChar w:fldCharType="separate"/>
      </w:r>
      <w:r>
        <w:t>21</w:t>
      </w:r>
      <w:r>
        <w:fldChar w:fldCharType="end"/>
      </w:r>
      <w:r>
        <w:rPr>
          <w:rFonts w:hint="eastAsia" w:ascii="宋体" w:hAnsi="宋体" w:eastAsia="宋体" w:cs="宋体"/>
          <w:bCs/>
          <w:szCs w:val="28"/>
        </w:rPr>
        <w:fldChar w:fldCharType="end"/>
      </w:r>
    </w:p>
    <w:p w14:paraId="6EC4B7D7">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_Toc2838 </w:instrText>
      </w:r>
      <w:r>
        <w:rPr>
          <w:rFonts w:hint="eastAsia" w:ascii="宋体" w:hAnsi="宋体" w:eastAsia="宋体" w:cs="宋体"/>
          <w:bCs/>
          <w:szCs w:val="28"/>
        </w:rPr>
        <w:fldChar w:fldCharType="separate"/>
      </w:r>
      <w:r>
        <w:rPr>
          <w:rFonts w:hint="eastAsia" w:ascii="宋体" w:hAnsi="宋体" w:eastAsia="宋体" w:cs="宋体"/>
          <w:lang w:val="en-US" w:eastAsia="zh-CN"/>
        </w:rPr>
        <w:t>八</w:t>
      </w:r>
      <w:r>
        <w:rPr>
          <w:rFonts w:hint="eastAsia" w:ascii="宋体" w:hAnsi="宋体" w:eastAsia="宋体" w:cs="宋体"/>
        </w:rPr>
        <w:t>、质疑</w:t>
      </w:r>
      <w:r>
        <w:rPr>
          <w:rFonts w:hint="eastAsia" w:ascii="宋体" w:hAnsi="宋体" w:eastAsia="宋体" w:cs="宋体"/>
          <w:lang w:val="en-US" w:eastAsia="zh-CN"/>
        </w:rPr>
        <w:t>投诉</w:t>
      </w:r>
      <w:r>
        <w:tab/>
      </w:r>
      <w:r>
        <w:fldChar w:fldCharType="begin"/>
      </w:r>
      <w:r>
        <w:instrText xml:space="preserve"> PAGEREF _Toc2838 \h </w:instrText>
      </w:r>
      <w:r>
        <w:fldChar w:fldCharType="separate"/>
      </w:r>
      <w:r>
        <w:t>21</w:t>
      </w:r>
      <w:r>
        <w:fldChar w:fldCharType="end"/>
      </w:r>
      <w:r>
        <w:rPr>
          <w:rFonts w:hint="eastAsia" w:ascii="宋体" w:hAnsi="宋体" w:eastAsia="宋体" w:cs="宋体"/>
          <w:bCs/>
          <w:szCs w:val="28"/>
        </w:rPr>
        <w:fldChar w:fldCharType="end"/>
      </w:r>
    </w:p>
    <w:p w14:paraId="0F5301C7">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_Toc21412 </w:instrText>
      </w:r>
      <w:r>
        <w:rPr>
          <w:rFonts w:hint="eastAsia" w:ascii="宋体" w:hAnsi="宋体" w:eastAsia="宋体" w:cs="宋体"/>
          <w:bCs/>
          <w:szCs w:val="28"/>
        </w:rPr>
        <w:fldChar w:fldCharType="separate"/>
      </w:r>
      <w:r>
        <w:rPr>
          <w:rFonts w:hint="eastAsia" w:ascii="宋体" w:hAnsi="宋体" w:eastAsia="宋体" w:cs="宋体"/>
          <w:lang w:val="en-US" w:eastAsia="zh-CN"/>
        </w:rPr>
        <w:t>34</w:t>
      </w:r>
      <w:r>
        <w:rPr>
          <w:rFonts w:hint="eastAsia" w:ascii="宋体" w:hAnsi="宋体" w:eastAsia="宋体" w:cs="宋体"/>
        </w:rPr>
        <w:t>.质疑</w:t>
      </w:r>
      <w:r>
        <w:tab/>
      </w:r>
      <w:r>
        <w:fldChar w:fldCharType="begin"/>
      </w:r>
      <w:r>
        <w:instrText xml:space="preserve"> PAGEREF _Toc21412 \h </w:instrText>
      </w:r>
      <w:r>
        <w:fldChar w:fldCharType="separate"/>
      </w:r>
      <w:r>
        <w:t>21</w:t>
      </w:r>
      <w:r>
        <w:fldChar w:fldCharType="end"/>
      </w:r>
      <w:r>
        <w:rPr>
          <w:rFonts w:hint="eastAsia" w:ascii="宋体" w:hAnsi="宋体" w:eastAsia="宋体" w:cs="宋体"/>
          <w:bCs/>
          <w:szCs w:val="28"/>
        </w:rPr>
        <w:fldChar w:fldCharType="end"/>
      </w:r>
    </w:p>
    <w:p w14:paraId="0AFB7004">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_Toc23844 </w:instrText>
      </w:r>
      <w:r>
        <w:rPr>
          <w:rFonts w:hint="eastAsia" w:ascii="宋体" w:hAnsi="宋体" w:eastAsia="宋体" w:cs="宋体"/>
          <w:bCs/>
          <w:szCs w:val="28"/>
        </w:rPr>
        <w:fldChar w:fldCharType="separate"/>
      </w:r>
      <w:r>
        <w:rPr>
          <w:rFonts w:hint="eastAsia" w:ascii="宋体" w:hAnsi="宋体" w:eastAsia="宋体" w:cs="宋体"/>
          <w:lang w:val="en-US" w:eastAsia="zh-CN"/>
        </w:rPr>
        <w:t>35</w:t>
      </w:r>
      <w:r>
        <w:rPr>
          <w:rFonts w:hint="eastAsia" w:ascii="宋体" w:hAnsi="宋体" w:eastAsia="宋体" w:cs="宋体"/>
        </w:rPr>
        <w:t>.投诉</w:t>
      </w:r>
      <w:r>
        <w:tab/>
      </w:r>
      <w:r>
        <w:fldChar w:fldCharType="begin"/>
      </w:r>
      <w:r>
        <w:instrText xml:space="preserve"> PAGEREF _Toc23844 \h </w:instrText>
      </w:r>
      <w:r>
        <w:fldChar w:fldCharType="separate"/>
      </w:r>
      <w:r>
        <w:t>23</w:t>
      </w:r>
      <w:r>
        <w:fldChar w:fldCharType="end"/>
      </w:r>
      <w:r>
        <w:rPr>
          <w:rFonts w:hint="eastAsia" w:ascii="宋体" w:hAnsi="宋体" w:eastAsia="宋体" w:cs="宋体"/>
          <w:bCs/>
          <w:szCs w:val="28"/>
        </w:rPr>
        <w:fldChar w:fldCharType="end"/>
      </w:r>
    </w:p>
    <w:p w14:paraId="5DCFC76A">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_Toc19467 </w:instrText>
      </w:r>
      <w:r>
        <w:rPr>
          <w:rFonts w:hint="eastAsia" w:ascii="宋体" w:hAnsi="宋体" w:eastAsia="宋体" w:cs="宋体"/>
          <w:bCs/>
          <w:szCs w:val="28"/>
        </w:rPr>
        <w:fldChar w:fldCharType="separate"/>
      </w:r>
      <w:r>
        <w:rPr>
          <w:rFonts w:hint="eastAsia" w:ascii="宋体" w:hAnsi="宋体" w:eastAsia="宋体" w:cs="宋体"/>
        </w:rPr>
        <w:t>九、其他事项</w:t>
      </w:r>
      <w:r>
        <w:tab/>
      </w:r>
      <w:r>
        <w:fldChar w:fldCharType="begin"/>
      </w:r>
      <w:r>
        <w:instrText xml:space="preserve"> PAGEREF _Toc19467 \h </w:instrText>
      </w:r>
      <w:r>
        <w:fldChar w:fldCharType="separate"/>
      </w:r>
      <w:r>
        <w:t>23</w:t>
      </w:r>
      <w:r>
        <w:fldChar w:fldCharType="end"/>
      </w:r>
      <w:r>
        <w:rPr>
          <w:rFonts w:hint="eastAsia" w:ascii="宋体" w:hAnsi="宋体" w:eastAsia="宋体" w:cs="宋体"/>
          <w:bCs/>
          <w:szCs w:val="28"/>
        </w:rPr>
        <w:fldChar w:fldCharType="end"/>
      </w:r>
    </w:p>
    <w:p w14:paraId="156DAC9A">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_Toc18355 </w:instrText>
      </w:r>
      <w:r>
        <w:rPr>
          <w:rFonts w:hint="eastAsia" w:ascii="宋体" w:hAnsi="宋体" w:eastAsia="宋体" w:cs="宋体"/>
          <w:bCs/>
          <w:szCs w:val="28"/>
        </w:rPr>
        <w:fldChar w:fldCharType="separate"/>
      </w:r>
      <w:r>
        <w:rPr>
          <w:rFonts w:hint="eastAsia" w:ascii="宋体" w:hAnsi="宋体" w:eastAsia="宋体" w:cs="宋体"/>
        </w:rPr>
        <w:t>3</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szCs w:val="21"/>
        </w:rPr>
        <w:t>采购</w:t>
      </w:r>
      <w:r>
        <w:rPr>
          <w:rFonts w:hint="eastAsia" w:ascii="宋体" w:hAnsi="宋体" w:eastAsia="宋体" w:cs="宋体"/>
        </w:rPr>
        <w:t>代理服务费</w:t>
      </w:r>
      <w:r>
        <w:tab/>
      </w:r>
      <w:r>
        <w:fldChar w:fldCharType="begin"/>
      </w:r>
      <w:r>
        <w:instrText xml:space="preserve"> PAGEREF _Toc18355 \h </w:instrText>
      </w:r>
      <w:r>
        <w:fldChar w:fldCharType="separate"/>
      </w:r>
      <w:r>
        <w:t>23</w:t>
      </w:r>
      <w:r>
        <w:fldChar w:fldCharType="end"/>
      </w:r>
      <w:r>
        <w:rPr>
          <w:rFonts w:hint="eastAsia" w:ascii="宋体" w:hAnsi="宋体" w:eastAsia="宋体" w:cs="宋体"/>
          <w:bCs/>
          <w:szCs w:val="28"/>
        </w:rPr>
        <w:fldChar w:fldCharType="end"/>
      </w:r>
    </w:p>
    <w:p w14:paraId="16412BCC">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_Toc31863 </w:instrText>
      </w:r>
      <w:r>
        <w:rPr>
          <w:rFonts w:hint="eastAsia" w:ascii="宋体" w:hAnsi="宋体" w:eastAsia="宋体" w:cs="宋体"/>
          <w:bCs/>
          <w:szCs w:val="28"/>
        </w:rPr>
        <w:fldChar w:fldCharType="separate"/>
      </w:r>
      <w:r>
        <w:rPr>
          <w:rFonts w:hint="eastAsia" w:ascii="宋体" w:hAnsi="宋体" w:eastAsia="宋体" w:cs="宋体"/>
          <w:lang w:val="en-US" w:eastAsia="zh-CN"/>
        </w:rPr>
        <w:t>37</w:t>
      </w:r>
      <w:r>
        <w:rPr>
          <w:rFonts w:hint="eastAsia" w:ascii="宋体" w:hAnsi="宋体" w:eastAsia="宋体" w:cs="宋体"/>
        </w:rPr>
        <w:t>.需要补充的其他内容</w:t>
      </w:r>
      <w:r>
        <w:tab/>
      </w:r>
      <w:r>
        <w:fldChar w:fldCharType="begin"/>
      </w:r>
      <w:r>
        <w:instrText xml:space="preserve"> PAGEREF _Toc31863 \h </w:instrText>
      </w:r>
      <w:r>
        <w:fldChar w:fldCharType="separate"/>
      </w:r>
      <w:r>
        <w:t>23</w:t>
      </w:r>
      <w:r>
        <w:fldChar w:fldCharType="end"/>
      </w:r>
      <w:r>
        <w:rPr>
          <w:rFonts w:hint="eastAsia" w:ascii="宋体" w:hAnsi="宋体" w:eastAsia="宋体" w:cs="宋体"/>
          <w:bCs/>
          <w:szCs w:val="28"/>
        </w:rPr>
        <w:fldChar w:fldCharType="end"/>
      </w:r>
    </w:p>
    <w:p w14:paraId="3EAD0F2C">
      <w:pPr>
        <w:pStyle w:val="25"/>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_Toc28965 </w:instrText>
      </w:r>
      <w:r>
        <w:rPr>
          <w:rFonts w:hint="eastAsia" w:ascii="宋体" w:hAnsi="宋体" w:eastAsia="宋体" w:cs="宋体"/>
          <w:bCs/>
          <w:szCs w:val="28"/>
        </w:rPr>
        <w:fldChar w:fldCharType="separate"/>
      </w:r>
      <w:r>
        <w:rPr>
          <w:rFonts w:hint="eastAsia" w:ascii="宋体" w:hAnsi="宋体" w:eastAsia="宋体" w:cs="宋体"/>
        </w:rPr>
        <w:t>第三章 合同书样式及主要条款</w:t>
      </w:r>
      <w:r>
        <w:tab/>
      </w:r>
      <w:r>
        <w:fldChar w:fldCharType="begin"/>
      </w:r>
      <w:r>
        <w:instrText xml:space="preserve"> PAGEREF _Toc28965 \h </w:instrText>
      </w:r>
      <w:r>
        <w:fldChar w:fldCharType="separate"/>
      </w:r>
      <w:r>
        <w:t>24</w:t>
      </w:r>
      <w:r>
        <w:fldChar w:fldCharType="end"/>
      </w:r>
      <w:r>
        <w:rPr>
          <w:rFonts w:hint="eastAsia" w:ascii="宋体" w:hAnsi="宋体" w:eastAsia="宋体" w:cs="宋体"/>
          <w:bCs/>
          <w:szCs w:val="28"/>
        </w:rPr>
        <w:fldChar w:fldCharType="end"/>
      </w:r>
    </w:p>
    <w:p w14:paraId="4FA53703">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_Toc31646 </w:instrText>
      </w:r>
      <w:r>
        <w:rPr>
          <w:rFonts w:hint="eastAsia" w:ascii="宋体" w:hAnsi="宋体" w:eastAsia="宋体" w:cs="宋体"/>
          <w:bCs/>
          <w:szCs w:val="28"/>
        </w:rPr>
        <w:fldChar w:fldCharType="separate"/>
      </w:r>
      <w:r>
        <w:rPr>
          <w:rFonts w:hint="eastAsia" w:ascii="宋体" w:hAnsi="宋体" w:eastAsia="宋体" w:cs="宋体"/>
          <w:szCs w:val="32"/>
          <w:highlight w:val="none"/>
          <w:lang w:eastAsia="zh-CN"/>
        </w:rPr>
        <w:t>合同条款前附表</w:t>
      </w:r>
      <w:r>
        <w:tab/>
      </w:r>
      <w:r>
        <w:fldChar w:fldCharType="begin"/>
      </w:r>
      <w:r>
        <w:instrText xml:space="preserve"> PAGEREF _Toc31646 \h </w:instrText>
      </w:r>
      <w:r>
        <w:fldChar w:fldCharType="separate"/>
      </w:r>
      <w:r>
        <w:t>24</w:t>
      </w:r>
      <w:r>
        <w:fldChar w:fldCharType="end"/>
      </w:r>
      <w:r>
        <w:rPr>
          <w:rFonts w:hint="eastAsia" w:ascii="宋体" w:hAnsi="宋体" w:eastAsia="宋体" w:cs="宋体"/>
          <w:bCs/>
          <w:szCs w:val="28"/>
        </w:rPr>
        <w:fldChar w:fldCharType="end"/>
      </w:r>
    </w:p>
    <w:p w14:paraId="5AA4D083">
      <w:pPr>
        <w:pStyle w:val="25"/>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_Toc32345 </w:instrText>
      </w:r>
      <w:r>
        <w:rPr>
          <w:rFonts w:hint="eastAsia" w:ascii="宋体" w:hAnsi="宋体" w:eastAsia="宋体" w:cs="宋体"/>
          <w:bCs/>
          <w:szCs w:val="28"/>
        </w:rPr>
        <w:fldChar w:fldCharType="separate"/>
      </w:r>
      <w:r>
        <w:rPr>
          <w:rFonts w:hint="eastAsia" w:ascii="宋体" w:hAnsi="宋体" w:eastAsia="宋体" w:cs="宋体"/>
        </w:rPr>
        <w:t>第四章 投标文件格式</w:t>
      </w:r>
      <w:r>
        <w:tab/>
      </w:r>
      <w:r>
        <w:fldChar w:fldCharType="begin"/>
      </w:r>
      <w:r>
        <w:instrText xml:space="preserve"> PAGEREF _Toc32345 \h </w:instrText>
      </w:r>
      <w:r>
        <w:fldChar w:fldCharType="separate"/>
      </w:r>
      <w:r>
        <w:t>34</w:t>
      </w:r>
      <w:r>
        <w:fldChar w:fldCharType="end"/>
      </w:r>
      <w:r>
        <w:rPr>
          <w:rFonts w:hint="eastAsia" w:ascii="宋体" w:hAnsi="宋体" w:eastAsia="宋体" w:cs="宋体"/>
          <w:bCs/>
          <w:szCs w:val="28"/>
        </w:rPr>
        <w:fldChar w:fldCharType="end"/>
      </w:r>
    </w:p>
    <w:p w14:paraId="01C197C1">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_Toc15523 </w:instrText>
      </w:r>
      <w:r>
        <w:rPr>
          <w:rFonts w:hint="eastAsia" w:ascii="宋体" w:hAnsi="宋体" w:eastAsia="宋体" w:cs="宋体"/>
          <w:bCs/>
          <w:szCs w:val="28"/>
        </w:rPr>
        <w:fldChar w:fldCharType="separate"/>
      </w:r>
      <w:r>
        <w:rPr>
          <w:rFonts w:hint="eastAsia" w:ascii="宋体" w:hAnsi="宋体" w:eastAsia="宋体" w:cs="宋体"/>
          <w:lang w:val="en-US" w:eastAsia="zh-CN"/>
        </w:rPr>
        <w:t>一、</w:t>
      </w:r>
      <w:r>
        <w:rPr>
          <w:rFonts w:hint="eastAsia" w:ascii="宋体" w:hAnsi="宋体" w:eastAsia="宋体" w:cs="宋体"/>
        </w:rPr>
        <w:t>资格</w:t>
      </w:r>
      <w:r>
        <w:rPr>
          <w:rFonts w:hint="eastAsia" w:ascii="宋体" w:hAnsi="宋体" w:eastAsia="宋体" w:cs="宋体"/>
          <w:bCs w:val="0"/>
          <w:szCs w:val="28"/>
        </w:rPr>
        <w:t>证明文件部分</w:t>
      </w:r>
      <w:r>
        <w:tab/>
      </w:r>
      <w:r>
        <w:fldChar w:fldCharType="begin"/>
      </w:r>
      <w:r>
        <w:instrText xml:space="preserve"> PAGEREF _Toc15523 \h </w:instrText>
      </w:r>
      <w:r>
        <w:fldChar w:fldCharType="separate"/>
      </w:r>
      <w:r>
        <w:t>35</w:t>
      </w:r>
      <w:r>
        <w:fldChar w:fldCharType="end"/>
      </w:r>
      <w:r>
        <w:rPr>
          <w:rFonts w:hint="eastAsia" w:ascii="宋体" w:hAnsi="宋体" w:eastAsia="宋体" w:cs="宋体"/>
          <w:bCs/>
          <w:szCs w:val="28"/>
        </w:rPr>
        <w:fldChar w:fldCharType="end"/>
      </w:r>
    </w:p>
    <w:p w14:paraId="471E1BA1">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_Toc26496 </w:instrText>
      </w:r>
      <w:r>
        <w:rPr>
          <w:rFonts w:hint="eastAsia" w:ascii="宋体" w:hAnsi="宋体" w:eastAsia="宋体" w:cs="宋体"/>
          <w:bCs/>
          <w:szCs w:val="28"/>
        </w:rPr>
        <w:fldChar w:fldCharType="separate"/>
      </w:r>
      <w:r>
        <w:rPr>
          <w:rFonts w:hint="eastAsia" w:ascii="宋体" w:hAnsi="宋体" w:eastAsia="宋体" w:cs="宋体"/>
          <w:szCs w:val="28"/>
        </w:rPr>
        <w:t>资格证明材料</w:t>
      </w:r>
      <w:r>
        <w:tab/>
      </w:r>
      <w:r>
        <w:fldChar w:fldCharType="begin"/>
      </w:r>
      <w:r>
        <w:instrText xml:space="preserve"> PAGEREF _Toc26496 \h </w:instrText>
      </w:r>
      <w:r>
        <w:fldChar w:fldCharType="separate"/>
      </w:r>
      <w:r>
        <w:t>35</w:t>
      </w:r>
      <w:r>
        <w:fldChar w:fldCharType="end"/>
      </w:r>
      <w:r>
        <w:rPr>
          <w:rFonts w:hint="eastAsia" w:ascii="宋体" w:hAnsi="宋体" w:eastAsia="宋体" w:cs="宋体"/>
          <w:bCs/>
          <w:szCs w:val="28"/>
        </w:rPr>
        <w:fldChar w:fldCharType="end"/>
      </w:r>
    </w:p>
    <w:p w14:paraId="32B50B57">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_Toc18988 </w:instrText>
      </w:r>
      <w:r>
        <w:rPr>
          <w:rFonts w:hint="eastAsia" w:ascii="宋体" w:hAnsi="宋体" w:eastAsia="宋体" w:cs="宋体"/>
          <w:bCs/>
          <w:szCs w:val="28"/>
        </w:rPr>
        <w:fldChar w:fldCharType="separate"/>
      </w:r>
      <w:r>
        <w:rPr>
          <w:rFonts w:hint="eastAsia" w:ascii="宋体" w:hAnsi="宋体" w:eastAsia="宋体" w:cs="宋体"/>
          <w:szCs w:val="28"/>
        </w:rPr>
        <w:t>具有独立承担民事责任的能力</w:t>
      </w:r>
      <w:r>
        <w:tab/>
      </w:r>
      <w:r>
        <w:fldChar w:fldCharType="begin"/>
      </w:r>
      <w:r>
        <w:instrText xml:space="preserve"> PAGEREF _Toc18988 \h </w:instrText>
      </w:r>
      <w:r>
        <w:fldChar w:fldCharType="separate"/>
      </w:r>
      <w:r>
        <w:t>36</w:t>
      </w:r>
      <w:r>
        <w:fldChar w:fldCharType="end"/>
      </w:r>
      <w:r>
        <w:rPr>
          <w:rFonts w:hint="eastAsia" w:ascii="宋体" w:hAnsi="宋体" w:eastAsia="宋体" w:cs="宋体"/>
          <w:bCs/>
          <w:szCs w:val="28"/>
        </w:rPr>
        <w:fldChar w:fldCharType="end"/>
      </w:r>
    </w:p>
    <w:p w14:paraId="2AC4C1D2">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_Toc31508 </w:instrText>
      </w:r>
      <w:r>
        <w:rPr>
          <w:rFonts w:hint="eastAsia" w:ascii="宋体" w:hAnsi="宋体" w:eastAsia="宋体" w:cs="宋体"/>
          <w:bCs/>
          <w:szCs w:val="28"/>
        </w:rPr>
        <w:fldChar w:fldCharType="separate"/>
      </w:r>
      <w:r>
        <w:rPr>
          <w:rFonts w:hint="eastAsia" w:ascii="宋体" w:hAnsi="宋体" w:eastAsia="宋体" w:cs="宋体"/>
          <w:szCs w:val="28"/>
        </w:rPr>
        <w:t>具有良好的商业信誉和健全的财务会计制度</w:t>
      </w:r>
      <w:r>
        <w:tab/>
      </w:r>
      <w:r>
        <w:fldChar w:fldCharType="begin"/>
      </w:r>
      <w:r>
        <w:instrText xml:space="preserve"> PAGEREF _Toc31508 \h </w:instrText>
      </w:r>
      <w:r>
        <w:fldChar w:fldCharType="separate"/>
      </w:r>
      <w:r>
        <w:t>36</w:t>
      </w:r>
      <w:r>
        <w:fldChar w:fldCharType="end"/>
      </w:r>
      <w:r>
        <w:rPr>
          <w:rFonts w:hint="eastAsia" w:ascii="宋体" w:hAnsi="宋体" w:eastAsia="宋体" w:cs="宋体"/>
          <w:bCs/>
          <w:szCs w:val="28"/>
        </w:rPr>
        <w:fldChar w:fldCharType="end"/>
      </w:r>
    </w:p>
    <w:p w14:paraId="55A7CD16">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_Toc22248 </w:instrText>
      </w:r>
      <w:r>
        <w:rPr>
          <w:rFonts w:hint="eastAsia" w:ascii="宋体" w:hAnsi="宋体" w:eastAsia="宋体" w:cs="宋体"/>
          <w:bCs/>
          <w:szCs w:val="28"/>
        </w:rPr>
        <w:fldChar w:fldCharType="separate"/>
      </w:r>
      <w:r>
        <w:rPr>
          <w:rFonts w:hint="eastAsia" w:ascii="宋体" w:hAnsi="宋体" w:eastAsia="宋体" w:cs="宋体"/>
          <w:szCs w:val="28"/>
        </w:rPr>
        <w:t>具有依法缴纳税收和社会保障资金的良好记录</w:t>
      </w:r>
      <w:r>
        <w:tab/>
      </w:r>
      <w:r>
        <w:fldChar w:fldCharType="begin"/>
      </w:r>
      <w:r>
        <w:instrText xml:space="preserve"> PAGEREF _Toc22248 \h </w:instrText>
      </w:r>
      <w:r>
        <w:fldChar w:fldCharType="separate"/>
      </w:r>
      <w:r>
        <w:t>36</w:t>
      </w:r>
      <w:r>
        <w:fldChar w:fldCharType="end"/>
      </w:r>
      <w:r>
        <w:rPr>
          <w:rFonts w:hint="eastAsia" w:ascii="宋体" w:hAnsi="宋体" w:eastAsia="宋体" w:cs="宋体"/>
          <w:bCs/>
          <w:szCs w:val="28"/>
        </w:rPr>
        <w:fldChar w:fldCharType="end"/>
      </w:r>
    </w:p>
    <w:p w14:paraId="6CE20422">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_Toc22536 </w:instrText>
      </w:r>
      <w:r>
        <w:rPr>
          <w:rFonts w:hint="eastAsia" w:ascii="宋体" w:hAnsi="宋体" w:eastAsia="宋体" w:cs="宋体"/>
          <w:bCs/>
          <w:szCs w:val="28"/>
        </w:rPr>
        <w:fldChar w:fldCharType="separate"/>
      </w:r>
      <w:r>
        <w:rPr>
          <w:rFonts w:hint="eastAsia" w:ascii="宋体" w:hAnsi="宋体" w:eastAsia="宋体" w:cs="宋体"/>
          <w:szCs w:val="28"/>
          <w:lang w:val="en-US" w:eastAsia="zh-CN"/>
        </w:rPr>
        <w:t>声明函</w:t>
      </w:r>
      <w:r>
        <w:tab/>
      </w:r>
      <w:r>
        <w:fldChar w:fldCharType="begin"/>
      </w:r>
      <w:r>
        <w:instrText xml:space="preserve"> PAGEREF _Toc22536 \h </w:instrText>
      </w:r>
      <w:r>
        <w:fldChar w:fldCharType="separate"/>
      </w:r>
      <w:r>
        <w:t>37</w:t>
      </w:r>
      <w:r>
        <w:fldChar w:fldCharType="end"/>
      </w:r>
      <w:r>
        <w:rPr>
          <w:rFonts w:hint="eastAsia" w:ascii="宋体" w:hAnsi="宋体" w:eastAsia="宋体" w:cs="宋体"/>
          <w:bCs/>
          <w:szCs w:val="28"/>
        </w:rPr>
        <w:fldChar w:fldCharType="end"/>
      </w:r>
    </w:p>
    <w:p w14:paraId="7DEF675D">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_Toc24185 </w:instrText>
      </w:r>
      <w:r>
        <w:rPr>
          <w:rFonts w:hint="eastAsia" w:ascii="宋体" w:hAnsi="宋体" w:eastAsia="宋体" w:cs="宋体"/>
          <w:bCs/>
          <w:szCs w:val="28"/>
        </w:rPr>
        <w:fldChar w:fldCharType="separate"/>
      </w:r>
      <w:r>
        <w:rPr>
          <w:rFonts w:hint="eastAsia" w:ascii="宋体" w:hAnsi="宋体" w:eastAsia="宋体" w:cs="宋体"/>
          <w:szCs w:val="28"/>
        </w:rPr>
        <w:t>承诺书</w:t>
      </w:r>
      <w:r>
        <w:tab/>
      </w:r>
      <w:r>
        <w:fldChar w:fldCharType="begin"/>
      </w:r>
      <w:r>
        <w:instrText xml:space="preserve"> PAGEREF _Toc24185 \h </w:instrText>
      </w:r>
      <w:r>
        <w:fldChar w:fldCharType="separate"/>
      </w:r>
      <w:r>
        <w:t>38</w:t>
      </w:r>
      <w:r>
        <w:fldChar w:fldCharType="end"/>
      </w:r>
      <w:r>
        <w:rPr>
          <w:rFonts w:hint="eastAsia" w:ascii="宋体" w:hAnsi="宋体" w:eastAsia="宋体" w:cs="宋体"/>
          <w:bCs/>
          <w:szCs w:val="28"/>
        </w:rPr>
        <w:fldChar w:fldCharType="end"/>
      </w:r>
    </w:p>
    <w:p w14:paraId="5FC0C1B2">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_Toc24744 </w:instrText>
      </w:r>
      <w:r>
        <w:rPr>
          <w:rFonts w:hint="eastAsia" w:ascii="宋体" w:hAnsi="宋体" w:eastAsia="宋体" w:cs="宋体"/>
          <w:bCs/>
          <w:szCs w:val="28"/>
        </w:rPr>
        <w:fldChar w:fldCharType="separate"/>
      </w:r>
      <w:r>
        <w:rPr>
          <w:rFonts w:hint="eastAsia" w:ascii="宋体" w:hAnsi="宋体" w:eastAsia="宋体" w:cs="宋体"/>
          <w:bCs/>
          <w:szCs w:val="28"/>
        </w:rPr>
        <w:t>投标人无直接控股、管理关系书面声明函</w:t>
      </w:r>
      <w:r>
        <w:tab/>
      </w:r>
      <w:r>
        <w:fldChar w:fldCharType="begin"/>
      </w:r>
      <w:r>
        <w:instrText xml:space="preserve"> PAGEREF _Toc24744 \h </w:instrText>
      </w:r>
      <w:r>
        <w:fldChar w:fldCharType="separate"/>
      </w:r>
      <w:r>
        <w:t>39</w:t>
      </w:r>
      <w:r>
        <w:fldChar w:fldCharType="end"/>
      </w:r>
      <w:r>
        <w:rPr>
          <w:rFonts w:hint="eastAsia" w:ascii="宋体" w:hAnsi="宋体" w:eastAsia="宋体" w:cs="宋体"/>
          <w:bCs/>
          <w:szCs w:val="28"/>
        </w:rPr>
        <w:fldChar w:fldCharType="end"/>
      </w:r>
    </w:p>
    <w:p w14:paraId="49110F50">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_Toc16587 </w:instrText>
      </w:r>
      <w:r>
        <w:rPr>
          <w:rFonts w:hint="eastAsia" w:ascii="宋体" w:hAnsi="宋体" w:eastAsia="宋体" w:cs="宋体"/>
          <w:bCs/>
          <w:szCs w:val="28"/>
        </w:rPr>
        <w:fldChar w:fldCharType="separate"/>
      </w:r>
      <w:r>
        <w:rPr>
          <w:rFonts w:hint="eastAsia" w:ascii="宋体" w:hAnsi="宋体" w:eastAsia="宋体" w:cs="宋体"/>
          <w:bCs/>
          <w:szCs w:val="28"/>
        </w:rPr>
        <w:t>无串通投标行为的承诺函</w:t>
      </w:r>
      <w:r>
        <w:tab/>
      </w:r>
      <w:r>
        <w:fldChar w:fldCharType="begin"/>
      </w:r>
      <w:r>
        <w:instrText xml:space="preserve"> PAGEREF _Toc16587 \h </w:instrText>
      </w:r>
      <w:r>
        <w:fldChar w:fldCharType="separate"/>
      </w:r>
      <w:r>
        <w:t>40</w:t>
      </w:r>
      <w:r>
        <w:fldChar w:fldCharType="end"/>
      </w:r>
      <w:r>
        <w:rPr>
          <w:rFonts w:hint="eastAsia" w:ascii="宋体" w:hAnsi="宋体" w:eastAsia="宋体" w:cs="宋体"/>
          <w:bCs/>
          <w:szCs w:val="28"/>
        </w:rPr>
        <w:fldChar w:fldCharType="end"/>
      </w:r>
    </w:p>
    <w:p w14:paraId="7F55A03D">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_Toc14017 </w:instrText>
      </w:r>
      <w:r>
        <w:rPr>
          <w:rFonts w:hint="eastAsia" w:ascii="宋体" w:hAnsi="宋体" w:eastAsia="宋体" w:cs="宋体"/>
          <w:bCs/>
          <w:szCs w:val="28"/>
        </w:rPr>
        <w:fldChar w:fldCharType="separate"/>
      </w:r>
      <w:r>
        <w:rPr>
          <w:rFonts w:hint="eastAsia" w:ascii="宋体" w:hAnsi="宋体" w:eastAsia="宋体" w:cs="宋体"/>
          <w:bCs/>
          <w:szCs w:val="28"/>
          <w:lang w:val="en-US" w:eastAsia="zh-CN"/>
        </w:rPr>
        <w:t>投标人需承诺所配送的全部商品，其生产企业均已依法取得国家法律法规规定的相应生产许可资质。</w:t>
      </w:r>
      <w:r>
        <w:tab/>
      </w:r>
      <w:r>
        <w:fldChar w:fldCharType="begin"/>
      </w:r>
      <w:r>
        <w:instrText xml:space="preserve"> PAGEREF _Toc14017 \h </w:instrText>
      </w:r>
      <w:r>
        <w:fldChar w:fldCharType="separate"/>
      </w:r>
      <w:r>
        <w:t>41</w:t>
      </w:r>
      <w:r>
        <w:fldChar w:fldCharType="end"/>
      </w:r>
      <w:r>
        <w:rPr>
          <w:rFonts w:hint="eastAsia" w:ascii="宋体" w:hAnsi="宋体" w:eastAsia="宋体" w:cs="宋体"/>
          <w:bCs/>
          <w:szCs w:val="28"/>
        </w:rPr>
        <w:fldChar w:fldCharType="end"/>
      </w:r>
    </w:p>
    <w:p w14:paraId="13F8EB15">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_Toc29293 </w:instrText>
      </w:r>
      <w:r>
        <w:rPr>
          <w:rFonts w:hint="eastAsia" w:ascii="宋体" w:hAnsi="宋体" w:eastAsia="宋体" w:cs="宋体"/>
          <w:bCs/>
          <w:szCs w:val="28"/>
        </w:rPr>
        <w:fldChar w:fldCharType="separate"/>
      </w:r>
      <w:r>
        <w:rPr>
          <w:rFonts w:hint="eastAsia" w:ascii="宋体" w:hAnsi="宋体" w:eastAsia="宋体" w:cs="宋体"/>
          <w:bCs/>
          <w:szCs w:val="28"/>
        </w:rPr>
        <w:t>其他资格证明文件</w:t>
      </w:r>
      <w:r>
        <w:tab/>
      </w:r>
      <w:r>
        <w:fldChar w:fldCharType="begin"/>
      </w:r>
      <w:r>
        <w:instrText xml:space="preserve"> PAGEREF _Toc29293 \h </w:instrText>
      </w:r>
      <w:r>
        <w:fldChar w:fldCharType="separate"/>
      </w:r>
      <w:r>
        <w:t>41</w:t>
      </w:r>
      <w:r>
        <w:fldChar w:fldCharType="end"/>
      </w:r>
      <w:r>
        <w:rPr>
          <w:rFonts w:hint="eastAsia" w:ascii="宋体" w:hAnsi="宋体" w:eastAsia="宋体" w:cs="宋体"/>
          <w:bCs/>
          <w:szCs w:val="28"/>
        </w:rPr>
        <w:fldChar w:fldCharType="end"/>
      </w:r>
    </w:p>
    <w:p w14:paraId="3CFE5E27">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_Toc1197 </w:instrText>
      </w:r>
      <w:r>
        <w:rPr>
          <w:rFonts w:hint="eastAsia" w:ascii="宋体" w:hAnsi="宋体" w:eastAsia="宋体" w:cs="宋体"/>
          <w:bCs/>
          <w:szCs w:val="28"/>
        </w:rPr>
        <w:fldChar w:fldCharType="separate"/>
      </w:r>
      <w:r>
        <w:rPr>
          <w:rFonts w:hint="eastAsia" w:ascii="宋体" w:hAnsi="宋体" w:eastAsia="宋体" w:cs="宋体"/>
          <w:lang w:val="en-US" w:eastAsia="zh-CN"/>
        </w:rPr>
        <w:t>二、报价</w:t>
      </w:r>
      <w:r>
        <w:rPr>
          <w:rFonts w:hint="eastAsia" w:ascii="宋体" w:hAnsi="宋体" w:eastAsia="宋体" w:cs="宋体"/>
        </w:rPr>
        <w:t>文件部分</w:t>
      </w:r>
      <w:r>
        <w:tab/>
      </w:r>
      <w:r>
        <w:fldChar w:fldCharType="begin"/>
      </w:r>
      <w:r>
        <w:instrText xml:space="preserve"> PAGEREF _Toc1197 \h </w:instrText>
      </w:r>
      <w:r>
        <w:fldChar w:fldCharType="separate"/>
      </w:r>
      <w:r>
        <w:t>42</w:t>
      </w:r>
      <w:r>
        <w:fldChar w:fldCharType="end"/>
      </w:r>
      <w:r>
        <w:rPr>
          <w:rFonts w:hint="eastAsia" w:ascii="宋体" w:hAnsi="宋体" w:eastAsia="宋体" w:cs="宋体"/>
          <w:bCs/>
          <w:szCs w:val="28"/>
        </w:rPr>
        <w:fldChar w:fldCharType="end"/>
      </w:r>
    </w:p>
    <w:p w14:paraId="4BB375F4">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_Toc25682 </w:instrText>
      </w:r>
      <w:r>
        <w:rPr>
          <w:rFonts w:hint="eastAsia" w:ascii="宋体" w:hAnsi="宋体" w:eastAsia="宋体" w:cs="宋体"/>
          <w:bCs/>
          <w:szCs w:val="28"/>
        </w:rPr>
        <w:fldChar w:fldCharType="separate"/>
      </w:r>
      <w:r>
        <w:rPr>
          <w:rFonts w:hint="eastAsia" w:ascii="宋体" w:hAnsi="宋体" w:eastAsia="宋体" w:cs="宋体"/>
          <w:bCs/>
          <w:szCs w:val="28"/>
          <w:lang w:eastAsia="zh-CN"/>
        </w:rPr>
        <w:t>★</w:t>
      </w:r>
      <w:r>
        <w:rPr>
          <w:rFonts w:hint="eastAsia" w:ascii="宋体" w:hAnsi="宋体" w:eastAsia="宋体" w:cs="宋体"/>
          <w:bCs/>
          <w:szCs w:val="28"/>
        </w:rPr>
        <w:t>开标一览表</w:t>
      </w:r>
      <w:r>
        <w:tab/>
      </w:r>
      <w:r>
        <w:fldChar w:fldCharType="begin"/>
      </w:r>
      <w:r>
        <w:instrText xml:space="preserve"> PAGEREF _Toc25682 \h </w:instrText>
      </w:r>
      <w:r>
        <w:fldChar w:fldCharType="separate"/>
      </w:r>
      <w:r>
        <w:t>42</w:t>
      </w:r>
      <w:r>
        <w:fldChar w:fldCharType="end"/>
      </w:r>
      <w:r>
        <w:rPr>
          <w:rFonts w:hint="eastAsia" w:ascii="宋体" w:hAnsi="宋体" w:eastAsia="宋体" w:cs="宋体"/>
          <w:bCs/>
          <w:szCs w:val="28"/>
        </w:rPr>
        <w:fldChar w:fldCharType="end"/>
      </w:r>
    </w:p>
    <w:p w14:paraId="209F76E4">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_Toc4004 </w:instrText>
      </w:r>
      <w:r>
        <w:rPr>
          <w:rFonts w:hint="eastAsia" w:ascii="宋体" w:hAnsi="宋体" w:eastAsia="宋体" w:cs="宋体"/>
          <w:bCs/>
          <w:szCs w:val="28"/>
        </w:rPr>
        <w:fldChar w:fldCharType="separate"/>
      </w:r>
      <w:r>
        <w:rPr>
          <w:rFonts w:hint="eastAsia" w:ascii="宋体" w:hAnsi="宋体" w:eastAsia="宋体" w:cs="宋体"/>
          <w:bCs/>
          <w:szCs w:val="28"/>
          <w:lang w:eastAsia="zh-CN"/>
        </w:rPr>
        <w:t>★</w:t>
      </w:r>
      <w:r>
        <w:rPr>
          <w:rFonts w:hint="eastAsia" w:ascii="宋体" w:hAnsi="宋体" w:eastAsia="宋体" w:cs="宋体"/>
          <w:bCs/>
          <w:szCs w:val="28"/>
        </w:rPr>
        <w:t>投标</w:t>
      </w:r>
      <w:r>
        <w:rPr>
          <w:rFonts w:hint="eastAsia" w:ascii="宋体" w:hAnsi="宋体" w:eastAsia="宋体" w:cs="宋体"/>
          <w:bCs/>
          <w:szCs w:val="28"/>
          <w:lang w:eastAsia="zh-CN"/>
        </w:rPr>
        <w:t>分项报价表</w:t>
      </w:r>
      <w:r>
        <w:tab/>
      </w:r>
      <w:r>
        <w:fldChar w:fldCharType="begin"/>
      </w:r>
      <w:r>
        <w:instrText xml:space="preserve"> PAGEREF _Toc4004 \h </w:instrText>
      </w:r>
      <w:r>
        <w:fldChar w:fldCharType="separate"/>
      </w:r>
      <w:r>
        <w:t>43</w:t>
      </w:r>
      <w:r>
        <w:fldChar w:fldCharType="end"/>
      </w:r>
      <w:r>
        <w:rPr>
          <w:rFonts w:hint="eastAsia" w:ascii="宋体" w:hAnsi="宋体" w:eastAsia="宋体" w:cs="宋体"/>
          <w:bCs/>
          <w:szCs w:val="28"/>
        </w:rPr>
        <w:fldChar w:fldCharType="end"/>
      </w:r>
    </w:p>
    <w:p w14:paraId="36D3A5A0">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_Toc18072 </w:instrText>
      </w:r>
      <w:r>
        <w:rPr>
          <w:rFonts w:hint="eastAsia" w:ascii="宋体" w:hAnsi="宋体" w:eastAsia="宋体" w:cs="宋体"/>
          <w:bCs/>
          <w:szCs w:val="28"/>
        </w:rPr>
        <w:fldChar w:fldCharType="separate"/>
      </w:r>
      <w:r>
        <w:rPr>
          <w:rFonts w:hint="eastAsia" w:ascii="宋体" w:hAnsi="宋体" w:eastAsia="宋体" w:cs="宋体"/>
        </w:rPr>
        <w:t>三、</w:t>
      </w:r>
      <w:r>
        <w:rPr>
          <w:rFonts w:hint="eastAsia" w:ascii="宋体" w:hAnsi="宋体" w:eastAsia="宋体" w:cs="宋体"/>
          <w:lang w:val="en-US" w:eastAsia="zh-CN"/>
        </w:rPr>
        <w:t>技术</w:t>
      </w:r>
      <w:r>
        <w:rPr>
          <w:rFonts w:hint="eastAsia" w:ascii="宋体" w:hAnsi="宋体" w:eastAsia="宋体" w:cs="宋体"/>
        </w:rPr>
        <w:t>文件部分</w:t>
      </w:r>
      <w:r>
        <w:tab/>
      </w:r>
      <w:r>
        <w:fldChar w:fldCharType="begin"/>
      </w:r>
      <w:r>
        <w:instrText xml:space="preserve"> PAGEREF _Toc18072 \h </w:instrText>
      </w:r>
      <w:r>
        <w:fldChar w:fldCharType="separate"/>
      </w:r>
      <w:r>
        <w:t>59</w:t>
      </w:r>
      <w:r>
        <w:fldChar w:fldCharType="end"/>
      </w:r>
      <w:r>
        <w:rPr>
          <w:rFonts w:hint="eastAsia" w:ascii="宋体" w:hAnsi="宋体" w:eastAsia="宋体" w:cs="宋体"/>
          <w:bCs/>
          <w:szCs w:val="28"/>
        </w:rPr>
        <w:fldChar w:fldCharType="end"/>
      </w:r>
    </w:p>
    <w:p w14:paraId="4893B00F">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_Toc28656 </w:instrText>
      </w:r>
      <w:r>
        <w:rPr>
          <w:rFonts w:hint="eastAsia" w:ascii="宋体" w:hAnsi="宋体" w:eastAsia="宋体" w:cs="宋体"/>
          <w:bCs/>
          <w:szCs w:val="28"/>
        </w:rPr>
        <w:fldChar w:fldCharType="separate"/>
      </w:r>
      <w:r>
        <w:rPr>
          <w:rFonts w:hint="eastAsia" w:ascii="宋体" w:hAnsi="宋体" w:eastAsia="宋体" w:cs="宋体"/>
          <w:bCs/>
          <w:szCs w:val="28"/>
        </w:rPr>
        <w:t>技术规格偏离表</w:t>
      </w:r>
      <w:r>
        <w:tab/>
      </w:r>
      <w:r>
        <w:fldChar w:fldCharType="begin"/>
      </w:r>
      <w:r>
        <w:instrText xml:space="preserve"> PAGEREF _Toc28656 \h </w:instrText>
      </w:r>
      <w:r>
        <w:fldChar w:fldCharType="separate"/>
      </w:r>
      <w:r>
        <w:t>59</w:t>
      </w:r>
      <w:r>
        <w:fldChar w:fldCharType="end"/>
      </w:r>
      <w:r>
        <w:rPr>
          <w:rFonts w:hint="eastAsia" w:ascii="宋体" w:hAnsi="宋体" w:eastAsia="宋体" w:cs="宋体"/>
          <w:bCs/>
          <w:szCs w:val="28"/>
        </w:rPr>
        <w:fldChar w:fldCharType="end"/>
      </w:r>
    </w:p>
    <w:p w14:paraId="7C4CE2C4">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_Toc24190 </w:instrText>
      </w:r>
      <w:r>
        <w:rPr>
          <w:rFonts w:hint="eastAsia" w:ascii="宋体" w:hAnsi="宋体" w:eastAsia="宋体" w:cs="宋体"/>
          <w:bCs/>
          <w:szCs w:val="28"/>
        </w:rPr>
        <w:fldChar w:fldCharType="separate"/>
      </w:r>
      <w:r>
        <w:rPr>
          <w:rFonts w:hint="eastAsia" w:ascii="宋体" w:hAnsi="宋体" w:eastAsia="宋体" w:cs="宋体"/>
          <w:bCs/>
          <w:szCs w:val="28"/>
        </w:rPr>
        <w:t>技术支持资料</w:t>
      </w:r>
      <w:r>
        <w:tab/>
      </w:r>
      <w:r>
        <w:fldChar w:fldCharType="begin"/>
      </w:r>
      <w:r>
        <w:instrText xml:space="preserve"> PAGEREF _Toc24190 \h </w:instrText>
      </w:r>
      <w:r>
        <w:fldChar w:fldCharType="separate"/>
      </w:r>
      <w:r>
        <w:t>61</w:t>
      </w:r>
      <w:r>
        <w:fldChar w:fldCharType="end"/>
      </w:r>
      <w:r>
        <w:rPr>
          <w:rFonts w:hint="eastAsia" w:ascii="宋体" w:hAnsi="宋体" w:eastAsia="宋体" w:cs="宋体"/>
          <w:bCs/>
          <w:szCs w:val="28"/>
        </w:rPr>
        <w:fldChar w:fldCharType="end"/>
      </w:r>
    </w:p>
    <w:p w14:paraId="30371804">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_Toc4994 </w:instrText>
      </w:r>
      <w:r>
        <w:rPr>
          <w:rFonts w:hint="eastAsia" w:ascii="宋体" w:hAnsi="宋体" w:eastAsia="宋体" w:cs="宋体"/>
          <w:bCs/>
          <w:szCs w:val="28"/>
        </w:rPr>
        <w:fldChar w:fldCharType="separate"/>
      </w:r>
      <w:r>
        <w:rPr>
          <w:rFonts w:hint="eastAsia" w:ascii="宋体" w:hAnsi="宋体" w:eastAsia="宋体" w:cs="宋体"/>
          <w:bCs/>
          <w:szCs w:val="30"/>
        </w:rPr>
        <w:t>其它技术资料</w:t>
      </w:r>
      <w:r>
        <w:tab/>
      </w:r>
      <w:r>
        <w:fldChar w:fldCharType="begin"/>
      </w:r>
      <w:r>
        <w:instrText xml:space="preserve"> PAGEREF _Toc4994 \h </w:instrText>
      </w:r>
      <w:r>
        <w:fldChar w:fldCharType="separate"/>
      </w:r>
      <w:r>
        <w:t>62</w:t>
      </w:r>
      <w:r>
        <w:fldChar w:fldCharType="end"/>
      </w:r>
      <w:r>
        <w:rPr>
          <w:rFonts w:hint="eastAsia" w:ascii="宋体" w:hAnsi="宋体" w:eastAsia="宋体" w:cs="宋体"/>
          <w:bCs/>
          <w:szCs w:val="28"/>
        </w:rPr>
        <w:fldChar w:fldCharType="end"/>
      </w:r>
    </w:p>
    <w:p w14:paraId="03DB9A4F">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_Toc28951 </w:instrText>
      </w:r>
      <w:r>
        <w:rPr>
          <w:rFonts w:hint="eastAsia" w:ascii="宋体" w:hAnsi="宋体" w:eastAsia="宋体" w:cs="宋体"/>
          <w:bCs/>
          <w:szCs w:val="28"/>
        </w:rPr>
        <w:fldChar w:fldCharType="separate"/>
      </w:r>
      <w:r>
        <w:rPr>
          <w:rFonts w:hint="eastAsia" w:ascii="宋体" w:hAnsi="宋体" w:eastAsia="宋体" w:cs="宋体"/>
          <w:lang w:val="en-US" w:eastAsia="zh-CN"/>
        </w:rPr>
        <w:t>四</w:t>
      </w:r>
      <w:r>
        <w:rPr>
          <w:rFonts w:hint="eastAsia" w:ascii="宋体" w:hAnsi="宋体" w:eastAsia="宋体" w:cs="宋体"/>
        </w:rPr>
        <w:t>、</w:t>
      </w:r>
      <w:r>
        <w:rPr>
          <w:rFonts w:hint="eastAsia" w:ascii="宋体" w:hAnsi="宋体" w:eastAsia="宋体" w:cs="宋体"/>
          <w:lang w:val="en-US" w:eastAsia="zh-CN"/>
        </w:rPr>
        <w:t>商务</w:t>
      </w:r>
      <w:r>
        <w:rPr>
          <w:rFonts w:hint="eastAsia" w:ascii="宋体" w:hAnsi="宋体" w:eastAsia="宋体" w:cs="宋体"/>
        </w:rPr>
        <w:t>文件部分</w:t>
      </w:r>
      <w:r>
        <w:tab/>
      </w:r>
      <w:r>
        <w:fldChar w:fldCharType="begin"/>
      </w:r>
      <w:r>
        <w:instrText xml:space="preserve"> PAGEREF _Toc28951 \h </w:instrText>
      </w:r>
      <w:r>
        <w:fldChar w:fldCharType="separate"/>
      </w:r>
      <w:r>
        <w:t>63</w:t>
      </w:r>
      <w:r>
        <w:fldChar w:fldCharType="end"/>
      </w:r>
      <w:r>
        <w:rPr>
          <w:rFonts w:hint="eastAsia" w:ascii="宋体" w:hAnsi="宋体" w:eastAsia="宋体" w:cs="宋体"/>
          <w:bCs/>
          <w:szCs w:val="28"/>
        </w:rPr>
        <w:fldChar w:fldCharType="end"/>
      </w:r>
    </w:p>
    <w:p w14:paraId="735BC7C6">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_Toc9832 </w:instrText>
      </w:r>
      <w:r>
        <w:rPr>
          <w:rFonts w:hint="eastAsia" w:ascii="宋体" w:hAnsi="宋体" w:eastAsia="宋体" w:cs="宋体"/>
          <w:bCs/>
          <w:szCs w:val="28"/>
        </w:rPr>
        <w:fldChar w:fldCharType="separate"/>
      </w:r>
      <w:r>
        <w:rPr>
          <w:rFonts w:hint="eastAsia" w:ascii="宋体" w:hAnsi="宋体" w:eastAsia="宋体" w:cs="宋体"/>
          <w:bCs/>
          <w:szCs w:val="28"/>
          <w:lang w:eastAsia="zh-CN"/>
        </w:rPr>
        <w:t>★</w:t>
      </w:r>
      <w:r>
        <w:rPr>
          <w:rFonts w:hint="eastAsia" w:ascii="宋体" w:hAnsi="宋体" w:eastAsia="宋体" w:cs="宋体"/>
          <w:bCs/>
          <w:szCs w:val="28"/>
        </w:rPr>
        <w:t>投标函</w:t>
      </w:r>
      <w:r>
        <w:tab/>
      </w:r>
      <w:r>
        <w:fldChar w:fldCharType="begin"/>
      </w:r>
      <w:r>
        <w:instrText xml:space="preserve"> PAGEREF _Toc9832 \h </w:instrText>
      </w:r>
      <w:r>
        <w:fldChar w:fldCharType="separate"/>
      </w:r>
      <w:r>
        <w:t>63</w:t>
      </w:r>
      <w:r>
        <w:fldChar w:fldCharType="end"/>
      </w:r>
      <w:r>
        <w:rPr>
          <w:rFonts w:hint="eastAsia" w:ascii="宋体" w:hAnsi="宋体" w:eastAsia="宋体" w:cs="宋体"/>
          <w:bCs/>
          <w:szCs w:val="28"/>
        </w:rPr>
        <w:fldChar w:fldCharType="end"/>
      </w:r>
    </w:p>
    <w:p w14:paraId="1A324BD6">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_Toc4215 </w:instrText>
      </w:r>
      <w:r>
        <w:rPr>
          <w:rFonts w:hint="eastAsia" w:ascii="宋体" w:hAnsi="宋体" w:eastAsia="宋体" w:cs="宋体"/>
          <w:bCs/>
          <w:szCs w:val="28"/>
        </w:rPr>
        <w:fldChar w:fldCharType="separate"/>
      </w:r>
      <w:r>
        <w:rPr>
          <w:rFonts w:hint="eastAsia" w:ascii="宋体" w:hAnsi="宋体" w:eastAsia="宋体" w:cs="宋体"/>
          <w:bCs/>
          <w:szCs w:val="28"/>
          <w:lang w:eastAsia="zh-CN"/>
        </w:rPr>
        <w:t>★</w:t>
      </w:r>
      <w:r>
        <w:rPr>
          <w:rFonts w:hint="eastAsia" w:ascii="宋体" w:hAnsi="宋体" w:eastAsia="宋体" w:cs="宋体"/>
          <w:bCs/>
          <w:szCs w:val="28"/>
        </w:rPr>
        <w:t>法定代表人</w:t>
      </w:r>
      <w:r>
        <w:rPr>
          <w:rFonts w:hint="eastAsia" w:ascii="宋体" w:hAnsi="宋体" w:eastAsia="宋体" w:cs="宋体"/>
          <w:bCs/>
          <w:szCs w:val="28"/>
          <w:lang w:eastAsia="zh-CN"/>
        </w:rPr>
        <w:t>（</w:t>
      </w:r>
      <w:r>
        <w:rPr>
          <w:rFonts w:hint="eastAsia" w:ascii="宋体" w:hAnsi="宋体" w:eastAsia="宋体" w:cs="宋体"/>
          <w:bCs/>
          <w:szCs w:val="28"/>
          <w:lang w:val="en-US" w:eastAsia="zh-CN"/>
        </w:rPr>
        <w:t>单</w:t>
      </w:r>
      <w:r>
        <w:rPr>
          <w:rFonts w:hint="eastAsia" w:ascii="宋体" w:hAnsi="宋体" w:eastAsia="宋体" w:cs="宋体"/>
          <w:bCs/>
          <w:szCs w:val="28"/>
          <w:highlight w:val="none"/>
          <w:lang w:val="en-US" w:eastAsia="zh-CN"/>
        </w:rPr>
        <w:t>位负责人</w:t>
      </w:r>
      <w:r>
        <w:rPr>
          <w:rFonts w:hint="eastAsia" w:ascii="宋体" w:hAnsi="宋体" w:eastAsia="宋体" w:cs="宋体"/>
          <w:bCs/>
          <w:szCs w:val="28"/>
          <w:highlight w:val="none"/>
          <w:lang w:eastAsia="zh-CN"/>
        </w:rPr>
        <w:t>）</w:t>
      </w:r>
      <w:r>
        <w:rPr>
          <w:rFonts w:hint="eastAsia" w:ascii="宋体" w:hAnsi="宋体" w:eastAsia="宋体" w:cs="宋体"/>
          <w:bCs/>
          <w:szCs w:val="28"/>
          <w:highlight w:val="none"/>
        </w:rPr>
        <w:t>身份证明书</w:t>
      </w:r>
      <w:r>
        <w:tab/>
      </w:r>
      <w:r>
        <w:fldChar w:fldCharType="begin"/>
      </w:r>
      <w:r>
        <w:instrText xml:space="preserve"> PAGEREF _Toc4215 \h </w:instrText>
      </w:r>
      <w:r>
        <w:fldChar w:fldCharType="separate"/>
      </w:r>
      <w:r>
        <w:t>64</w:t>
      </w:r>
      <w:r>
        <w:fldChar w:fldCharType="end"/>
      </w:r>
      <w:r>
        <w:rPr>
          <w:rFonts w:hint="eastAsia" w:ascii="宋体" w:hAnsi="宋体" w:eastAsia="宋体" w:cs="宋体"/>
          <w:bCs/>
          <w:szCs w:val="28"/>
        </w:rPr>
        <w:fldChar w:fldCharType="end"/>
      </w:r>
    </w:p>
    <w:p w14:paraId="6088D4CB">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_Toc6068 </w:instrText>
      </w:r>
      <w:r>
        <w:rPr>
          <w:rFonts w:hint="eastAsia" w:ascii="宋体" w:hAnsi="宋体" w:eastAsia="宋体" w:cs="宋体"/>
          <w:bCs/>
          <w:szCs w:val="28"/>
        </w:rPr>
        <w:fldChar w:fldCharType="separate"/>
      </w:r>
      <w:r>
        <w:rPr>
          <w:rFonts w:hint="eastAsia" w:ascii="宋体" w:hAnsi="宋体" w:eastAsia="宋体" w:cs="宋体"/>
          <w:bCs/>
          <w:szCs w:val="28"/>
          <w:highlight w:val="none"/>
          <w:lang w:eastAsia="zh-CN"/>
        </w:rPr>
        <w:t>★</w:t>
      </w:r>
      <w:r>
        <w:rPr>
          <w:rFonts w:hint="eastAsia" w:ascii="宋体" w:hAnsi="宋体" w:eastAsia="宋体" w:cs="宋体"/>
          <w:bCs/>
          <w:szCs w:val="28"/>
          <w:highlight w:val="none"/>
        </w:rPr>
        <w:t>法定代表人</w:t>
      </w:r>
      <w:r>
        <w:rPr>
          <w:rFonts w:hint="eastAsia" w:ascii="宋体" w:hAnsi="宋体" w:eastAsia="宋体" w:cs="宋体"/>
          <w:bCs/>
          <w:szCs w:val="28"/>
          <w:highlight w:val="none"/>
          <w:lang w:eastAsia="zh-CN"/>
        </w:rPr>
        <w:t>（</w:t>
      </w:r>
      <w:r>
        <w:rPr>
          <w:rFonts w:hint="eastAsia" w:ascii="宋体" w:hAnsi="宋体" w:eastAsia="宋体" w:cs="宋体"/>
          <w:bCs/>
          <w:szCs w:val="28"/>
          <w:highlight w:val="none"/>
          <w:lang w:val="en-US" w:eastAsia="zh-CN"/>
        </w:rPr>
        <w:t>单位负责人</w:t>
      </w:r>
      <w:r>
        <w:rPr>
          <w:rFonts w:hint="eastAsia" w:ascii="宋体" w:hAnsi="宋体" w:eastAsia="宋体" w:cs="宋体"/>
          <w:bCs/>
          <w:szCs w:val="28"/>
          <w:highlight w:val="none"/>
          <w:lang w:eastAsia="zh-CN"/>
        </w:rPr>
        <w:t>）</w:t>
      </w:r>
      <w:r>
        <w:rPr>
          <w:rFonts w:hint="eastAsia" w:ascii="宋体" w:hAnsi="宋体" w:eastAsia="宋体" w:cs="宋体"/>
          <w:bCs/>
          <w:szCs w:val="28"/>
          <w:highlight w:val="none"/>
        </w:rPr>
        <w:t>授权委托书</w:t>
      </w:r>
      <w:r>
        <w:tab/>
      </w:r>
      <w:r>
        <w:fldChar w:fldCharType="begin"/>
      </w:r>
      <w:r>
        <w:instrText xml:space="preserve"> PAGEREF _Toc6068 \h </w:instrText>
      </w:r>
      <w:r>
        <w:fldChar w:fldCharType="separate"/>
      </w:r>
      <w:r>
        <w:t>65</w:t>
      </w:r>
      <w:r>
        <w:fldChar w:fldCharType="end"/>
      </w:r>
      <w:r>
        <w:rPr>
          <w:rFonts w:hint="eastAsia" w:ascii="宋体" w:hAnsi="宋体" w:eastAsia="宋体" w:cs="宋体"/>
          <w:bCs/>
          <w:szCs w:val="28"/>
        </w:rPr>
        <w:fldChar w:fldCharType="end"/>
      </w:r>
    </w:p>
    <w:p w14:paraId="451710C4">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_Toc18289 </w:instrText>
      </w:r>
      <w:r>
        <w:rPr>
          <w:rFonts w:hint="eastAsia" w:ascii="宋体" w:hAnsi="宋体" w:eastAsia="宋体" w:cs="宋体"/>
          <w:bCs/>
          <w:szCs w:val="28"/>
        </w:rPr>
        <w:fldChar w:fldCharType="separate"/>
      </w:r>
      <w:r>
        <w:rPr>
          <w:rFonts w:hint="eastAsia" w:ascii="宋体" w:hAnsi="宋体" w:eastAsia="宋体" w:cs="宋体"/>
          <w:bCs/>
          <w:szCs w:val="28"/>
        </w:rPr>
        <w:t>★投标人基本情况表</w:t>
      </w:r>
      <w:r>
        <w:tab/>
      </w:r>
      <w:r>
        <w:fldChar w:fldCharType="begin"/>
      </w:r>
      <w:r>
        <w:instrText xml:space="preserve"> PAGEREF _Toc18289 \h </w:instrText>
      </w:r>
      <w:r>
        <w:fldChar w:fldCharType="separate"/>
      </w:r>
      <w:r>
        <w:t>66</w:t>
      </w:r>
      <w:r>
        <w:fldChar w:fldCharType="end"/>
      </w:r>
      <w:r>
        <w:rPr>
          <w:rFonts w:hint="eastAsia" w:ascii="宋体" w:hAnsi="宋体" w:eastAsia="宋体" w:cs="宋体"/>
          <w:bCs/>
          <w:szCs w:val="28"/>
        </w:rPr>
        <w:fldChar w:fldCharType="end"/>
      </w:r>
    </w:p>
    <w:p w14:paraId="2D9B07A4">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_Toc26319 </w:instrText>
      </w:r>
      <w:r>
        <w:rPr>
          <w:rFonts w:hint="eastAsia" w:ascii="宋体" w:hAnsi="宋体" w:eastAsia="宋体" w:cs="宋体"/>
          <w:bCs/>
          <w:szCs w:val="28"/>
        </w:rPr>
        <w:fldChar w:fldCharType="separate"/>
      </w:r>
      <w:r>
        <w:rPr>
          <w:rFonts w:hint="eastAsia" w:ascii="宋体" w:hAnsi="宋体" w:eastAsia="宋体" w:cs="宋体"/>
          <w:bCs/>
          <w:szCs w:val="28"/>
          <w:lang w:eastAsia="zh-CN"/>
        </w:rPr>
        <w:t>★</w:t>
      </w:r>
      <w:r>
        <w:rPr>
          <w:rFonts w:hint="eastAsia" w:ascii="宋体" w:hAnsi="宋体" w:eastAsia="宋体" w:cs="宋体"/>
          <w:bCs/>
          <w:szCs w:val="28"/>
        </w:rPr>
        <w:t>投标保证金缴纳凭证</w:t>
      </w:r>
      <w:r>
        <w:tab/>
      </w:r>
      <w:r>
        <w:fldChar w:fldCharType="begin"/>
      </w:r>
      <w:r>
        <w:instrText xml:space="preserve"> PAGEREF _Toc26319 \h </w:instrText>
      </w:r>
      <w:r>
        <w:fldChar w:fldCharType="separate"/>
      </w:r>
      <w:r>
        <w:t>67</w:t>
      </w:r>
      <w:r>
        <w:fldChar w:fldCharType="end"/>
      </w:r>
      <w:r>
        <w:rPr>
          <w:rFonts w:hint="eastAsia" w:ascii="宋体" w:hAnsi="宋体" w:eastAsia="宋体" w:cs="宋体"/>
          <w:bCs/>
          <w:szCs w:val="28"/>
        </w:rPr>
        <w:fldChar w:fldCharType="end"/>
      </w:r>
    </w:p>
    <w:p w14:paraId="641751A9">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_Toc16417 </w:instrText>
      </w:r>
      <w:r>
        <w:rPr>
          <w:rFonts w:hint="eastAsia" w:ascii="宋体" w:hAnsi="宋体" w:eastAsia="宋体" w:cs="宋体"/>
          <w:bCs/>
          <w:szCs w:val="28"/>
        </w:rPr>
        <w:fldChar w:fldCharType="separate"/>
      </w:r>
      <w:r>
        <w:rPr>
          <w:rFonts w:hint="eastAsia" w:ascii="宋体" w:hAnsi="宋体" w:eastAsia="宋体" w:cs="宋体"/>
          <w:bCs/>
          <w:szCs w:val="28"/>
        </w:rPr>
        <w:t>★商务条款偏离表</w:t>
      </w:r>
      <w:r>
        <w:tab/>
      </w:r>
      <w:r>
        <w:fldChar w:fldCharType="begin"/>
      </w:r>
      <w:r>
        <w:instrText xml:space="preserve"> PAGEREF _Toc16417 \h </w:instrText>
      </w:r>
      <w:r>
        <w:fldChar w:fldCharType="separate"/>
      </w:r>
      <w:r>
        <w:t>68</w:t>
      </w:r>
      <w:r>
        <w:fldChar w:fldCharType="end"/>
      </w:r>
      <w:r>
        <w:rPr>
          <w:rFonts w:hint="eastAsia" w:ascii="宋体" w:hAnsi="宋体" w:eastAsia="宋体" w:cs="宋体"/>
          <w:bCs/>
          <w:szCs w:val="28"/>
        </w:rPr>
        <w:fldChar w:fldCharType="end"/>
      </w:r>
    </w:p>
    <w:p w14:paraId="48782DCF">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_Toc1115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（一）基本要求</w:t>
      </w:r>
      <w:r>
        <w:tab/>
      </w:r>
      <w:r>
        <w:fldChar w:fldCharType="begin"/>
      </w:r>
      <w:r>
        <w:instrText xml:space="preserve"> PAGEREF _Toc1115 \h </w:instrText>
      </w:r>
      <w:r>
        <w:fldChar w:fldCharType="separate"/>
      </w:r>
      <w:r>
        <w:t>68</w:t>
      </w:r>
      <w:r>
        <w:fldChar w:fldCharType="end"/>
      </w:r>
      <w:r>
        <w:rPr>
          <w:rFonts w:hint="eastAsia" w:ascii="宋体" w:hAnsi="宋体" w:eastAsia="宋体" w:cs="宋体"/>
          <w:bCs/>
          <w:szCs w:val="28"/>
        </w:rPr>
        <w:fldChar w:fldCharType="end"/>
      </w:r>
    </w:p>
    <w:p w14:paraId="2DF7F10A">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_Toc9165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（二）送货时间及地点</w:t>
      </w:r>
      <w:r>
        <w:tab/>
      </w:r>
      <w:r>
        <w:fldChar w:fldCharType="begin"/>
      </w:r>
      <w:r>
        <w:instrText xml:space="preserve"> PAGEREF _Toc9165 \h </w:instrText>
      </w:r>
      <w:r>
        <w:fldChar w:fldCharType="separate"/>
      </w:r>
      <w:r>
        <w:t>68</w:t>
      </w:r>
      <w:r>
        <w:fldChar w:fldCharType="end"/>
      </w:r>
      <w:r>
        <w:rPr>
          <w:rFonts w:hint="eastAsia" w:ascii="宋体" w:hAnsi="宋体" w:eastAsia="宋体" w:cs="宋体"/>
          <w:bCs/>
          <w:szCs w:val="28"/>
        </w:rPr>
        <w:fldChar w:fldCharType="end"/>
      </w:r>
    </w:p>
    <w:p w14:paraId="14767A14">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_Toc11011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（三）运输</w:t>
      </w:r>
      <w:r>
        <w:tab/>
      </w:r>
      <w:r>
        <w:fldChar w:fldCharType="begin"/>
      </w:r>
      <w:r>
        <w:instrText xml:space="preserve"> PAGEREF _Toc11011 \h </w:instrText>
      </w:r>
      <w:r>
        <w:fldChar w:fldCharType="separate"/>
      </w:r>
      <w:r>
        <w:t>68</w:t>
      </w:r>
      <w:r>
        <w:fldChar w:fldCharType="end"/>
      </w:r>
      <w:r>
        <w:rPr>
          <w:rFonts w:hint="eastAsia" w:ascii="宋体" w:hAnsi="宋体" w:eastAsia="宋体" w:cs="宋体"/>
          <w:bCs/>
          <w:szCs w:val="28"/>
        </w:rPr>
        <w:fldChar w:fldCharType="end"/>
      </w:r>
    </w:p>
    <w:p w14:paraId="37389F23">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_Toc9967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（四）质量要求</w:t>
      </w:r>
      <w:r>
        <w:tab/>
      </w:r>
      <w:r>
        <w:fldChar w:fldCharType="begin"/>
      </w:r>
      <w:r>
        <w:instrText xml:space="preserve"> PAGEREF _Toc9967 \h </w:instrText>
      </w:r>
      <w:r>
        <w:fldChar w:fldCharType="separate"/>
      </w:r>
      <w:r>
        <w:t>68</w:t>
      </w:r>
      <w:r>
        <w:fldChar w:fldCharType="end"/>
      </w:r>
      <w:r>
        <w:rPr>
          <w:rFonts w:hint="eastAsia" w:ascii="宋体" w:hAnsi="宋体" w:eastAsia="宋体" w:cs="宋体"/>
          <w:bCs/>
          <w:szCs w:val="28"/>
        </w:rPr>
        <w:fldChar w:fldCharType="end"/>
      </w:r>
    </w:p>
    <w:p w14:paraId="773A5791">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_Toc30700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（五）价格要求</w:t>
      </w:r>
      <w:r>
        <w:tab/>
      </w:r>
      <w:r>
        <w:fldChar w:fldCharType="begin"/>
      </w:r>
      <w:r>
        <w:instrText xml:space="preserve"> PAGEREF _Toc30700 \h </w:instrText>
      </w:r>
      <w:r>
        <w:fldChar w:fldCharType="separate"/>
      </w:r>
      <w:r>
        <w:t>69</w:t>
      </w:r>
      <w:r>
        <w:fldChar w:fldCharType="end"/>
      </w:r>
      <w:r>
        <w:rPr>
          <w:rFonts w:hint="eastAsia" w:ascii="宋体" w:hAnsi="宋体" w:eastAsia="宋体" w:cs="宋体"/>
          <w:bCs/>
          <w:szCs w:val="28"/>
        </w:rPr>
        <w:fldChar w:fldCharType="end"/>
      </w:r>
    </w:p>
    <w:p w14:paraId="51F7CCC7">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_Toc2658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（九）物资分类及质量要求</w:t>
      </w:r>
      <w:r>
        <w:tab/>
      </w:r>
      <w:r>
        <w:fldChar w:fldCharType="begin"/>
      </w:r>
      <w:r>
        <w:instrText xml:space="preserve"> PAGEREF _Toc2658 \h </w:instrText>
      </w:r>
      <w:r>
        <w:fldChar w:fldCharType="separate"/>
      </w:r>
      <w:r>
        <w:t>70</w:t>
      </w:r>
      <w:r>
        <w:fldChar w:fldCharType="end"/>
      </w:r>
      <w:r>
        <w:rPr>
          <w:rFonts w:hint="eastAsia" w:ascii="宋体" w:hAnsi="宋体" w:eastAsia="宋体" w:cs="宋体"/>
          <w:bCs/>
          <w:szCs w:val="28"/>
        </w:rPr>
        <w:fldChar w:fldCharType="end"/>
      </w:r>
    </w:p>
    <w:p w14:paraId="228F8A89">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_Toc1965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（十）供应商管理要求</w:t>
      </w:r>
      <w:r>
        <w:tab/>
      </w:r>
      <w:r>
        <w:fldChar w:fldCharType="begin"/>
      </w:r>
      <w:r>
        <w:instrText xml:space="preserve"> PAGEREF _Toc1965 \h </w:instrText>
      </w:r>
      <w:r>
        <w:fldChar w:fldCharType="separate"/>
      </w:r>
      <w:r>
        <w:t>71</w:t>
      </w:r>
      <w:r>
        <w:fldChar w:fldCharType="end"/>
      </w:r>
      <w:r>
        <w:rPr>
          <w:rFonts w:hint="eastAsia" w:ascii="宋体" w:hAnsi="宋体" w:eastAsia="宋体" w:cs="宋体"/>
          <w:bCs/>
          <w:szCs w:val="28"/>
        </w:rPr>
        <w:fldChar w:fldCharType="end"/>
      </w:r>
    </w:p>
    <w:p w14:paraId="7CDC8F2B">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_Toc25340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（十一）送货时间与运输规范</w:t>
      </w:r>
      <w:r>
        <w:tab/>
      </w:r>
      <w:r>
        <w:fldChar w:fldCharType="begin"/>
      </w:r>
      <w:r>
        <w:instrText xml:space="preserve"> PAGEREF _Toc25340 \h </w:instrText>
      </w:r>
      <w:r>
        <w:fldChar w:fldCharType="separate"/>
      </w:r>
      <w:r>
        <w:t>71</w:t>
      </w:r>
      <w:r>
        <w:fldChar w:fldCharType="end"/>
      </w:r>
      <w:r>
        <w:rPr>
          <w:rFonts w:hint="eastAsia" w:ascii="宋体" w:hAnsi="宋体" w:eastAsia="宋体" w:cs="宋体"/>
          <w:bCs/>
          <w:szCs w:val="28"/>
        </w:rPr>
        <w:fldChar w:fldCharType="end"/>
      </w:r>
    </w:p>
    <w:p w14:paraId="3618A46A">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_Toc17389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（十二）不合格配送处理规则</w:t>
      </w:r>
      <w:r>
        <w:tab/>
      </w:r>
      <w:r>
        <w:fldChar w:fldCharType="begin"/>
      </w:r>
      <w:r>
        <w:instrText xml:space="preserve"> PAGEREF _Toc17389 \h </w:instrText>
      </w:r>
      <w:r>
        <w:fldChar w:fldCharType="separate"/>
      </w:r>
      <w:r>
        <w:t>72</w:t>
      </w:r>
      <w:r>
        <w:fldChar w:fldCharType="end"/>
      </w:r>
      <w:r>
        <w:rPr>
          <w:rFonts w:hint="eastAsia" w:ascii="宋体" w:hAnsi="宋体" w:eastAsia="宋体" w:cs="宋体"/>
          <w:bCs/>
          <w:szCs w:val="28"/>
        </w:rPr>
        <w:fldChar w:fldCharType="end"/>
      </w:r>
    </w:p>
    <w:p w14:paraId="41A85714">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_Toc17198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（十三）科室配送要求</w:t>
      </w:r>
      <w:r>
        <w:tab/>
      </w:r>
      <w:r>
        <w:fldChar w:fldCharType="begin"/>
      </w:r>
      <w:r>
        <w:instrText xml:space="preserve"> PAGEREF _Toc17198 \h </w:instrText>
      </w:r>
      <w:r>
        <w:fldChar w:fldCharType="separate"/>
      </w:r>
      <w:r>
        <w:t>73</w:t>
      </w:r>
      <w:r>
        <w:fldChar w:fldCharType="end"/>
      </w:r>
      <w:r>
        <w:rPr>
          <w:rFonts w:hint="eastAsia" w:ascii="宋体" w:hAnsi="宋体" w:eastAsia="宋体" w:cs="宋体"/>
          <w:bCs/>
          <w:szCs w:val="28"/>
        </w:rPr>
        <w:fldChar w:fldCharType="end"/>
      </w:r>
    </w:p>
    <w:p w14:paraId="265417E6">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_Toc12064 </w:instrText>
      </w:r>
      <w:r>
        <w:rPr>
          <w:rFonts w:hint="eastAsia" w:ascii="宋体" w:hAnsi="宋体" w:eastAsia="宋体" w:cs="宋体"/>
          <w:bCs/>
          <w:szCs w:val="28"/>
        </w:rPr>
        <w:fldChar w:fldCharType="separate"/>
      </w:r>
      <w:r>
        <w:rPr>
          <w:rFonts w:hint="eastAsia" w:ascii="宋体" w:hAnsi="宋体" w:cs="宋体"/>
          <w:bCs/>
          <w:szCs w:val="28"/>
        </w:rPr>
        <w:t>中小企业声明函</w:t>
      </w:r>
      <w:r>
        <w:tab/>
      </w:r>
      <w:r>
        <w:fldChar w:fldCharType="begin"/>
      </w:r>
      <w:r>
        <w:instrText xml:space="preserve"> PAGEREF _Toc12064 \h </w:instrText>
      </w:r>
      <w:r>
        <w:fldChar w:fldCharType="separate"/>
      </w:r>
      <w:r>
        <w:t>75</w:t>
      </w:r>
      <w:r>
        <w:fldChar w:fldCharType="end"/>
      </w:r>
      <w:r>
        <w:rPr>
          <w:rFonts w:hint="eastAsia" w:ascii="宋体" w:hAnsi="宋体" w:eastAsia="宋体" w:cs="宋体"/>
          <w:bCs/>
          <w:szCs w:val="28"/>
        </w:rPr>
        <w:fldChar w:fldCharType="end"/>
      </w:r>
    </w:p>
    <w:p w14:paraId="42AA9BB6">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_Toc32344 </w:instrText>
      </w:r>
      <w:r>
        <w:rPr>
          <w:rFonts w:hint="eastAsia" w:ascii="宋体" w:hAnsi="宋体" w:eastAsia="宋体" w:cs="宋体"/>
          <w:bCs/>
          <w:szCs w:val="28"/>
        </w:rPr>
        <w:fldChar w:fldCharType="separate"/>
      </w:r>
      <w:r>
        <w:rPr>
          <w:rFonts w:hint="eastAsia" w:ascii="宋体" w:hAnsi="宋体" w:eastAsia="宋体" w:cs="宋体"/>
          <w:bCs/>
          <w:szCs w:val="28"/>
        </w:rPr>
        <w:t>监狱企业证明文件</w:t>
      </w:r>
      <w:r>
        <w:tab/>
      </w:r>
      <w:r>
        <w:fldChar w:fldCharType="begin"/>
      </w:r>
      <w:r>
        <w:instrText xml:space="preserve"> PAGEREF _Toc32344 \h </w:instrText>
      </w:r>
      <w:r>
        <w:fldChar w:fldCharType="separate"/>
      </w:r>
      <w:r>
        <w:t>80</w:t>
      </w:r>
      <w:r>
        <w:fldChar w:fldCharType="end"/>
      </w:r>
      <w:r>
        <w:rPr>
          <w:rFonts w:hint="eastAsia" w:ascii="宋体" w:hAnsi="宋体" w:eastAsia="宋体" w:cs="宋体"/>
          <w:bCs/>
          <w:szCs w:val="28"/>
        </w:rPr>
        <w:fldChar w:fldCharType="end"/>
      </w:r>
    </w:p>
    <w:p w14:paraId="0BF1A970">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_Toc9977 </w:instrText>
      </w:r>
      <w:r>
        <w:rPr>
          <w:rFonts w:hint="eastAsia" w:ascii="宋体" w:hAnsi="宋体" w:eastAsia="宋体" w:cs="宋体"/>
          <w:bCs/>
          <w:szCs w:val="28"/>
        </w:rPr>
        <w:fldChar w:fldCharType="separate"/>
      </w:r>
      <w:r>
        <w:rPr>
          <w:rFonts w:hint="eastAsia" w:ascii="宋体" w:hAnsi="宋体" w:eastAsia="宋体" w:cs="宋体"/>
          <w:bCs/>
          <w:szCs w:val="28"/>
        </w:rPr>
        <w:t>残疾人福利性单位声明函</w:t>
      </w:r>
      <w:r>
        <w:tab/>
      </w:r>
      <w:r>
        <w:fldChar w:fldCharType="begin"/>
      </w:r>
      <w:r>
        <w:instrText xml:space="preserve"> PAGEREF _Toc9977 \h </w:instrText>
      </w:r>
      <w:r>
        <w:fldChar w:fldCharType="separate"/>
      </w:r>
      <w:r>
        <w:t>81</w:t>
      </w:r>
      <w:r>
        <w:fldChar w:fldCharType="end"/>
      </w:r>
      <w:r>
        <w:rPr>
          <w:rFonts w:hint="eastAsia" w:ascii="宋体" w:hAnsi="宋体" w:eastAsia="宋体" w:cs="宋体"/>
          <w:bCs/>
          <w:szCs w:val="28"/>
        </w:rPr>
        <w:fldChar w:fldCharType="end"/>
      </w:r>
    </w:p>
    <w:p w14:paraId="16EE4D1D">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_Toc15339 </w:instrText>
      </w:r>
      <w:r>
        <w:rPr>
          <w:rFonts w:hint="eastAsia" w:ascii="宋体" w:hAnsi="宋体" w:eastAsia="宋体" w:cs="宋体"/>
          <w:bCs/>
          <w:szCs w:val="28"/>
        </w:rPr>
        <w:fldChar w:fldCharType="separate"/>
      </w:r>
      <w:r>
        <w:rPr>
          <w:rFonts w:hint="eastAsia" w:ascii="宋体" w:hAnsi="宋体" w:cs="宋体"/>
          <w:bCs/>
          <w:szCs w:val="30"/>
          <w:lang w:val="en-US" w:eastAsia="zh-CN"/>
        </w:rPr>
        <w:t>配送服务</w:t>
      </w:r>
      <w:r>
        <w:rPr>
          <w:rFonts w:hint="eastAsia" w:ascii="宋体" w:hAnsi="宋体" w:eastAsia="宋体" w:cs="宋体"/>
          <w:bCs/>
          <w:szCs w:val="30"/>
        </w:rPr>
        <w:t>方案</w:t>
      </w:r>
      <w:r>
        <w:tab/>
      </w:r>
      <w:r>
        <w:fldChar w:fldCharType="begin"/>
      </w:r>
      <w:r>
        <w:instrText xml:space="preserve"> PAGEREF _Toc15339 \h </w:instrText>
      </w:r>
      <w:r>
        <w:fldChar w:fldCharType="separate"/>
      </w:r>
      <w:r>
        <w:t>82</w:t>
      </w:r>
      <w:r>
        <w:fldChar w:fldCharType="end"/>
      </w:r>
      <w:r>
        <w:rPr>
          <w:rFonts w:hint="eastAsia" w:ascii="宋体" w:hAnsi="宋体" w:eastAsia="宋体" w:cs="宋体"/>
          <w:bCs/>
          <w:szCs w:val="28"/>
        </w:rPr>
        <w:fldChar w:fldCharType="end"/>
      </w:r>
    </w:p>
    <w:p w14:paraId="2C916CF1">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_Toc7044 </w:instrText>
      </w:r>
      <w:r>
        <w:rPr>
          <w:rFonts w:hint="eastAsia" w:ascii="宋体" w:hAnsi="宋体" w:eastAsia="宋体" w:cs="宋体"/>
          <w:bCs/>
          <w:szCs w:val="28"/>
        </w:rPr>
        <w:fldChar w:fldCharType="separate"/>
      </w:r>
      <w:r>
        <w:rPr>
          <w:rFonts w:hint="eastAsia" w:ascii="宋体" w:hAnsi="宋体" w:eastAsia="宋体" w:cs="宋体"/>
          <w:bCs/>
          <w:szCs w:val="30"/>
        </w:rPr>
        <w:t>产品质量及仓储管理方案</w:t>
      </w:r>
      <w:r>
        <w:tab/>
      </w:r>
      <w:r>
        <w:fldChar w:fldCharType="begin"/>
      </w:r>
      <w:r>
        <w:instrText xml:space="preserve"> PAGEREF _Toc7044 \h </w:instrText>
      </w:r>
      <w:r>
        <w:fldChar w:fldCharType="separate"/>
      </w:r>
      <w:r>
        <w:t>82</w:t>
      </w:r>
      <w:r>
        <w:fldChar w:fldCharType="end"/>
      </w:r>
      <w:r>
        <w:rPr>
          <w:rFonts w:hint="eastAsia" w:ascii="宋体" w:hAnsi="宋体" w:eastAsia="宋体" w:cs="宋体"/>
          <w:bCs/>
          <w:szCs w:val="28"/>
        </w:rPr>
        <w:fldChar w:fldCharType="end"/>
      </w:r>
    </w:p>
    <w:p w14:paraId="1C31F019">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_Toc159 </w:instrText>
      </w:r>
      <w:r>
        <w:rPr>
          <w:rFonts w:hint="eastAsia" w:ascii="宋体" w:hAnsi="宋体" w:eastAsia="宋体" w:cs="宋体"/>
          <w:bCs/>
          <w:szCs w:val="28"/>
        </w:rPr>
        <w:fldChar w:fldCharType="separate"/>
      </w:r>
      <w:r>
        <w:rPr>
          <w:rFonts w:hint="eastAsia" w:ascii="宋体" w:hAnsi="宋体" w:eastAsia="宋体" w:cs="宋体"/>
          <w:bCs/>
          <w:szCs w:val="30"/>
        </w:rPr>
        <w:t>应急服务方案</w:t>
      </w:r>
      <w:r>
        <w:tab/>
      </w:r>
      <w:r>
        <w:fldChar w:fldCharType="begin"/>
      </w:r>
      <w:r>
        <w:instrText xml:space="preserve"> PAGEREF _Toc159 \h </w:instrText>
      </w:r>
      <w:r>
        <w:fldChar w:fldCharType="separate"/>
      </w:r>
      <w:r>
        <w:t>82</w:t>
      </w:r>
      <w:r>
        <w:fldChar w:fldCharType="end"/>
      </w:r>
      <w:r>
        <w:rPr>
          <w:rFonts w:hint="eastAsia" w:ascii="宋体" w:hAnsi="宋体" w:eastAsia="宋体" w:cs="宋体"/>
          <w:bCs/>
          <w:szCs w:val="28"/>
        </w:rPr>
        <w:fldChar w:fldCharType="end"/>
      </w:r>
    </w:p>
    <w:p w14:paraId="15A164F2">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_Toc26634 </w:instrText>
      </w:r>
      <w:r>
        <w:rPr>
          <w:rFonts w:hint="eastAsia" w:ascii="宋体" w:hAnsi="宋体" w:eastAsia="宋体" w:cs="宋体"/>
          <w:bCs/>
          <w:szCs w:val="28"/>
        </w:rPr>
        <w:fldChar w:fldCharType="separate"/>
      </w:r>
      <w:r>
        <w:rPr>
          <w:rFonts w:hint="eastAsia" w:ascii="宋体" w:hAnsi="宋体" w:eastAsia="宋体" w:cs="宋体"/>
          <w:bCs/>
          <w:szCs w:val="30"/>
        </w:rPr>
        <w:t>售后服务方案</w:t>
      </w:r>
      <w:r>
        <w:tab/>
      </w:r>
      <w:r>
        <w:fldChar w:fldCharType="begin"/>
      </w:r>
      <w:r>
        <w:instrText xml:space="preserve"> PAGEREF _Toc26634 \h </w:instrText>
      </w:r>
      <w:r>
        <w:fldChar w:fldCharType="separate"/>
      </w:r>
      <w:r>
        <w:t>83</w:t>
      </w:r>
      <w:r>
        <w:fldChar w:fldCharType="end"/>
      </w:r>
      <w:r>
        <w:rPr>
          <w:rFonts w:hint="eastAsia" w:ascii="宋体" w:hAnsi="宋体" w:eastAsia="宋体" w:cs="宋体"/>
          <w:bCs/>
          <w:szCs w:val="28"/>
        </w:rPr>
        <w:fldChar w:fldCharType="end"/>
      </w:r>
    </w:p>
    <w:p w14:paraId="7CC5B615">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_Toc17983 </w:instrText>
      </w:r>
      <w:r>
        <w:rPr>
          <w:rFonts w:hint="eastAsia" w:ascii="宋体" w:hAnsi="宋体" w:eastAsia="宋体" w:cs="宋体"/>
          <w:bCs/>
          <w:szCs w:val="28"/>
        </w:rPr>
        <w:fldChar w:fldCharType="separate"/>
      </w:r>
      <w:r>
        <w:rPr>
          <w:rFonts w:hint="eastAsia" w:ascii="宋体" w:hAnsi="宋体" w:eastAsia="宋体" w:cs="宋体"/>
          <w:bCs/>
          <w:szCs w:val="30"/>
          <w:lang w:val="en-US" w:eastAsia="zh-CN"/>
        </w:rPr>
        <w:t>类似项目业绩</w:t>
      </w:r>
      <w:r>
        <w:tab/>
      </w:r>
      <w:r>
        <w:fldChar w:fldCharType="begin"/>
      </w:r>
      <w:r>
        <w:instrText xml:space="preserve"> PAGEREF _Toc17983 \h </w:instrText>
      </w:r>
      <w:r>
        <w:fldChar w:fldCharType="separate"/>
      </w:r>
      <w:r>
        <w:t>83</w:t>
      </w:r>
      <w:r>
        <w:fldChar w:fldCharType="end"/>
      </w:r>
      <w:r>
        <w:rPr>
          <w:rFonts w:hint="eastAsia" w:ascii="宋体" w:hAnsi="宋体" w:eastAsia="宋体" w:cs="宋体"/>
          <w:bCs/>
          <w:szCs w:val="28"/>
        </w:rPr>
        <w:fldChar w:fldCharType="end"/>
      </w:r>
    </w:p>
    <w:p w14:paraId="7D1BE109">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_Toc9267 </w:instrText>
      </w:r>
      <w:r>
        <w:rPr>
          <w:rFonts w:hint="eastAsia" w:ascii="宋体" w:hAnsi="宋体" w:eastAsia="宋体" w:cs="宋体"/>
          <w:bCs/>
          <w:szCs w:val="28"/>
        </w:rPr>
        <w:fldChar w:fldCharType="separate"/>
      </w:r>
      <w:r>
        <w:rPr>
          <w:rFonts w:hint="eastAsia" w:ascii="宋体" w:hAnsi="宋体" w:eastAsia="宋体" w:cs="宋体"/>
          <w:bCs/>
          <w:szCs w:val="30"/>
          <w:lang w:val="en-US" w:eastAsia="zh-CN"/>
        </w:rPr>
        <w:t>其他商务资料</w:t>
      </w:r>
      <w:r>
        <w:tab/>
      </w:r>
      <w:r>
        <w:fldChar w:fldCharType="begin"/>
      </w:r>
      <w:r>
        <w:instrText xml:space="preserve"> PAGEREF _Toc9267 \h </w:instrText>
      </w:r>
      <w:r>
        <w:fldChar w:fldCharType="separate"/>
      </w:r>
      <w:r>
        <w:t>83</w:t>
      </w:r>
      <w:r>
        <w:fldChar w:fldCharType="end"/>
      </w:r>
      <w:r>
        <w:rPr>
          <w:rFonts w:hint="eastAsia" w:ascii="宋体" w:hAnsi="宋体" w:eastAsia="宋体" w:cs="宋体"/>
          <w:bCs/>
          <w:szCs w:val="28"/>
        </w:rPr>
        <w:fldChar w:fldCharType="end"/>
      </w:r>
    </w:p>
    <w:p w14:paraId="426CFCB2">
      <w:pPr>
        <w:pStyle w:val="25"/>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_Toc16081 </w:instrText>
      </w:r>
      <w:r>
        <w:rPr>
          <w:rFonts w:hint="eastAsia" w:ascii="宋体" w:hAnsi="宋体" w:eastAsia="宋体" w:cs="宋体"/>
          <w:bCs/>
          <w:szCs w:val="28"/>
        </w:rPr>
        <w:fldChar w:fldCharType="separate"/>
      </w:r>
      <w:r>
        <w:rPr>
          <w:rFonts w:hint="eastAsia" w:ascii="宋体" w:hAnsi="宋体" w:eastAsia="宋体" w:cs="宋体"/>
        </w:rPr>
        <w:t>第五章 采购需求</w:t>
      </w:r>
      <w:r>
        <w:tab/>
      </w:r>
      <w:r>
        <w:fldChar w:fldCharType="begin"/>
      </w:r>
      <w:r>
        <w:instrText xml:space="preserve"> PAGEREF _Toc16081 \h </w:instrText>
      </w:r>
      <w:r>
        <w:fldChar w:fldCharType="separate"/>
      </w:r>
      <w:r>
        <w:t>84</w:t>
      </w:r>
      <w:r>
        <w:fldChar w:fldCharType="end"/>
      </w:r>
      <w:r>
        <w:rPr>
          <w:rFonts w:hint="eastAsia" w:ascii="宋体" w:hAnsi="宋体" w:eastAsia="宋体" w:cs="宋体"/>
          <w:bCs/>
          <w:szCs w:val="28"/>
        </w:rPr>
        <w:fldChar w:fldCharType="end"/>
      </w:r>
    </w:p>
    <w:p w14:paraId="7204F60B">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_Toc14072 </w:instrText>
      </w:r>
      <w:r>
        <w:rPr>
          <w:rFonts w:hint="eastAsia" w:ascii="宋体" w:hAnsi="宋体" w:eastAsia="宋体" w:cs="宋体"/>
          <w:bCs/>
          <w:szCs w:val="28"/>
        </w:rPr>
        <w:fldChar w:fldCharType="separate"/>
      </w:r>
      <w:r>
        <w:rPr>
          <w:rFonts w:hint="eastAsia" w:ascii="宋体" w:hAnsi="宋体" w:eastAsia="宋体" w:cs="宋体"/>
          <w:szCs w:val="24"/>
          <w:lang w:val="en-US" w:eastAsia="zh-CN"/>
        </w:rPr>
        <w:t>一、项目概况</w:t>
      </w:r>
      <w:r>
        <w:tab/>
      </w:r>
      <w:r>
        <w:fldChar w:fldCharType="begin"/>
      </w:r>
      <w:r>
        <w:instrText xml:space="preserve"> PAGEREF _Toc14072 \h </w:instrText>
      </w:r>
      <w:r>
        <w:fldChar w:fldCharType="separate"/>
      </w:r>
      <w:r>
        <w:t>85</w:t>
      </w:r>
      <w:r>
        <w:fldChar w:fldCharType="end"/>
      </w:r>
      <w:r>
        <w:rPr>
          <w:rFonts w:hint="eastAsia" w:ascii="宋体" w:hAnsi="宋体" w:eastAsia="宋体" w:cs="宋体"/>
          <w:bCs/>
          <w:szCs w:val="28"/>
        </w:rPr>
        <w:fldChar w:fldCharType="end"/>
      </w:r>
    </w:p>
    <w:p w14:paraId="2CF4C8B1">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_Toc1587 </w:instrText>
      </w:r>
      <w:r>
        <w:rPr>
          <w:rFonts w:hint="eastAsia" w:ascii="宋体" w:hAnsi="宋体" w:eastAsia="宋体" w:cs="宋体"/>
          <w:bCs/>
          <w:szCs w:val="28"/>
        </w:rPr>
        <w:fldChar w:fldCharType="separate"/>
      </w:r>
      <w:r>
        <w:rPr>
          <w:rFonts w:hint="eastAsia" w:ascii="宋体" w:hAnsi="宋体" w:eastAsia="宋体" w:cs="宋体"/>
          <w:szCs w:val="24"/>
          <w:lang w:val="en-US" w:eastAsia="zh-CN"/>
        </w:rPr>
        <w:t>二、技术要求</w:t>
      </w:r>
      <w:r>
        <w:tab/>
      </w:r>
      <w:r>
        <w:fldChar w:fldCharType="begin"/>
      </w:r>
      <w:r>
        <w:instrText xml:space="preserve"> PAGEREF _Toc1587 \h </w:instrText>
      </w:r>
      <w:r>
        <w:fldChar w:fldCharType="separate"/>
      </w:r>
      <w:r>
        <w:t>85</w:t>
      </w:r>
      <w:r>
        <w:fldChar w:fldCharType="end"/>
      </w:r>
      <w:r>
        <w:rPr>
          <w:rFonts w:hint="eastAsia" w:ascii="宋体" w:hAnsi="宋体" w:eastAsia="宋体" w:cs="宋体"/>
          <w:bCs/>
          <w:szCs w:val="28"/>
        </w:rPr>
        <w:fldChar w:fldCharType="end"/>
      </w:r>
    </w:p>
    <w:p w14:paraId="0D34D8DA">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_Toc611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（一）日常物资规格参数详见下表：</w:t>
      </w:r>
      <w:r>
        <w:tab/>
      </w:r>
      <w:r>
        <w:fldChar w:fldCharType="begin"/>
      </w:r>
      <w:r>
        <w:instrText xml:space="preserve"> PAGEREF _Toc611 \h </w:instrText>
      </w:r>
      <w:r>
        <w:fldChar w:fldCharType="separate"/>
      </w:r>
      <w:r>
        <w:t>85</w:t>
      </w:r>
      <w:r>
        <w:fldChar w:fldCharType="end"/>
      </w:r>
      <w:r>
        <w:rPr>
          <w:rFonts w:hint="eastAsia" w:ascii="宋体" w:hAnsi="宋体" w:eastAsia="宋体" w:cs="宋体"/>
          <w:bCs/>
          <w:szCs w:val="28"/>
        </w:rPr>
        <w:fldChar w:fldCharType="end"/>
      </w:r>
    </w:p>
    <w:p w14:paraId="53ED01C5">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_Toc23901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《云南省第三人民医院日常物资采购配送项目清单》</w:t>
      </w:r>
      <w:r>
        <w:tab/>
      </w:r>
      <w:r>
        <w:fldChar w:fldCharType="begin"/>
      </w:r>
      <w:r>
        <w:instrText xml:space="preserve"> PAGEREF _Toc23901 \h </w:instrText>
      </w:r>
      <w:r>
        <w:fldChar w:fldCharType="separate"/>
      </w:r>
      <w:r>
        <w:t>85</w:t>
      </w:r>
      <w:r>
        <w:fldChar w:fldCharType="end"/>
      </w:r>
      <w:r>
        <w:rPr>
          <w:rFonts w:hint="eastAsia" w:ascii="宋体" w:hAnsi="宋体" w:eastAsia="宋体" w:cs="宋体"/>
          <w:bCs/>
          <w:szCs w:val="28"/>
        </w:rPr>
        <w:fldChar w:fldCharType="end"/>
      </w:r>
    </w:p>
    <w:p w14:paraId="3CAD4FB4">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_Toc30268 </w:instrText>
      </w:r>
      <w:r>
        <w:rPr>
          <w:rFonts w:hint="eastAsia" w:ascii="宋体" w:hAnsi="宋体" w:eastAsia="宋体" w:cs="宋体"/>
          <w:bCs/>
          <w:szCs w:val="28"/>
        </w:rPr>
        <w:fldChar w:fldCharType="separate"/>
      </w:r>
      <w:r>
        <w:rPr>
          <w:rFonts w:hint="eastAsia" w:ascii="宋体" w:hAnsi="宋体" w:eastAsia="宋体" w:cs="宋体"/>
          <w:szCs w:val="24"/>
          <w:lang w:val="en-US" w:eastAsia="zh-CN"/>
        </w:rPr>
        <w:t>三</w:t>
      </w:r>
      <w:r>
        <w:rPr>
          <w:rFonts w:hint="eastAsia" w:ascii="宋体" w:hAnsi="宋体" w:eastAsia="宋体" w:cs="宋体"/>
          <w:szCs w:val="24"/>
          <w:lang w:val="en-US" w:eastAsia="en-US"/>
        </w:rPr>
        <w:t>、服务要求</w:t>
      </w:r>
      <w:r>
        <w:tab/>
      </w:r>
      <w:r>
        <w:fldChar w:fldCharType="begin"/>
      </w:r>
      <w:r>
        <w:instrText xml:space="preserve"> PAGEREF _Toc30268 \h </w:instrText>
      </w:r>
      <w:r>
        <w:fldChar w:fldCharType="separate"/>
      </w:r>
      <w:r>
        <w:t>113</w:t>
      </w:r>
      <w:r>
        <w:fldChar w:fldCharType="end"/>
      </w:r>
      <w:r>
        <w:rPr>
          <w:rFonts w:hint="eastAsia" w:ascii="宋体" w:hAnsi="宋体" w:eastAsia="宋体" w:cs="宋体"/>
          <w:bCs/>
          <w:szCs w:val="28"/>
        </w:rPr>
        <w:fldChar w:fldCharType="end"/>
      </w:r>
    </w:p>
    <w:p w14:paraId="6E9B9683">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_Toc9446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（一）基本要求</w:t>
      </w:r>
      <w:r>
        <w:tab/>
      </w:r>
      <w:r>
        <w:fldChar w:fldCharType="begin"/>
      </w:r>
      <w:r>
        <w:instrText xml:space="preserve"> PAGEREF _Toc9446 \h </w:instrText>
      </w:r>
      <w:r>
        <w:fldChar w:fldCharType="separate"/>
      </w:r>
      <w:r>
        <w:t>113</w:t>
      </w:r>
      <w:r>
        <w:fldChar w:fldCharType="end"/>
      </w:r>
      <w:r>
        <w:rPr>
          <w:rFonts w:hint="eastAsia" w:ascii="宋体" w:hAnsi="宋体" w:eastAsia="宋体" w:cs="宋体"/>
          <w:bCs/>
          <w:szCs w:val="28"/>
        </w:rPr>
        <w:fldChar w:fldCharType="end"/>
      </w:r>
    </w:p>
    <w:p w14:paraId="7AEAA3C2">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_Toc2310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（二）送货时间及地点</w:t>
      </w:r>
      <w:r>
        <w:tab/>
      </w:r>
      <w:r>
        <w:fldChar w:fldCharType="begin"/>
      </w:r>
      <w:r>
        <w:instrText xml:space="preserve"> PAGEREF _Toc2310 \h </w:instrText>
      </w:r>
      <w:r>
        <w:fldChar w:fldCharType="separate"/>
      </w:r>
      <w:r>
        <w:t>113</w:t>
      </w:r>
      <w:r>
        <w:fldChar w:fldCharType="end"/>
      </w:r>
      <w:r>
        <w:rPr>
          <w:rFonts w:hint="eastAsia" w:ascii="宋体" w:hAnsi="宋体" w:eastAsia="宋体" w:cs="宋体"/>
          <w:bCs/>
          <w:szCs w:val="28"/>
        </w:rPr>
        <w:fldChar w:fldCharType="end"/>
      </w:r>
    </w:p>
    <w:p w14:paraId="491D4120">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_Toc14463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（三）运输</w:t>
      </w:r>
      <w:r>
        <w:tab/>
      </w:r>
      <w:r>
        <w:fldChar w:fldCharType="begin"/>
      </w:r>
      <w:r>
        <w:instrText xml:space="preserve"> PAGEREF _Toc14463 \h </w:instrText>
      </w:r>
      <w:r>
        <w:fldChar w:fldCharType="separate"/>
      </w:r>
      <w:r>
        <w:t>114</w:t>
      </w:r>
      <w:r>
        <w:fldChar w:fldCharType="end"/>
      </w:r>
      <w:r>
        <w:rPr>
          <w:rFonts w:hint="eastAsia" w:ascii="宋体" w:hAnsi="宋体" w:eastAsia="宋体" w:cs="宋体"/>
          <w:bCs/>
          <w:szCs w:val="28"/>
        </w:rPr>
        <w:fldChar w:fldCharType="end"/>
      </w:r>
    </w:p>
    <w:p w14:paraId="71196D5D">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_Toc7043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（四）质量要求</w:t>
      </w:r>
      <w:r>
        <w:tab/>
      </w:r>
      <w:r>
        <w:fldChar w:fldCharType="begin"/>
      </w:r>
      <w:r>
        <w:instrText xml:space="preserve"> PAGEREF _Toc7043 \h </w:instrText>
      </w:r>
      <w:r>
        <w:fldChar w:fldCharType="separate"/>
      </w:r>
      <w:r>
        <w:t>114</w:t>
      </w:r>
      <w:r>
        <w:fldChar w:fldCharType="end"/>
      </w:r>
      <w:r>
        <w:rPr>
          <w:rFonts w:hint="eastAsia" w:ascii="宋体" w:hAnsi="宋体" w:eastAsia="宋体" w:cs="宋体"/>
          <w:bCs/>
          <w:szCs w:val="28"/>
        </w:rPr>
        <w:fldChar w:fldCharType="end"/>
      </w:r>
    </w:p>
    <w:p w14:paraId="2EE3F641">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_Toc5102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（五）价格要求</w:t>
      </w:r>
      <w:r>
        <w:tab/>
      </w:r>
      <w:r>
        <w:fldChar w:fldCharType="begin"/>
      </w:r>
      <w:r>
        <w:instrText xml:space="preserve"> PAGEREF _Toc5102 \h </w:instrText>
      </w:r>
      <w:r>
        <w:fldChar w:fldCharType="separate"/>
      </w:r>
      <w:r>
        <w:t>114</w:t>
      </w:r>
      <w:r>
        <w:fldChar w:fldCharType="end"/>
      </w:r>
      <w:r>
        <w:rPr>
          <w:rFonts w:hint="eastAsia" w:ascii="宋体" w:hAnsi="宋体" w:eastAsia="宋体" w:cs="宋体"/>
          <w:bCs/>
          <w:szCs w:val="28"/>
        </w:rPr>
        <w:fldChar w:fldCharType="end"/>
      </w:r>
    </w:p>
    <w:p w14:paraId="0D99B2A1">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_Toc9932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（六）如遇特殊情况甲方需要增加协议品目外的货物，需由甲方按审批程序进行后，由甲方向乙方提出送货需求，乙方不得未经甲方同意擅自增加供货品目。</w:t>
      </w:r>
      <w:r>
        <w:tab/>
      </w:r>
      <w:r>
        <w:fldChar w:fldCharType="begin"/>
      </w:r>
      <w:r>
        <w:instrText xml:space="preserve"> PAGEREF _Toc9932 \h </w:instrText>
      </w:r>
      <w:r>
        <w:fldChar w:fldCharType="separate"/>
      </w:r>
      <w:r>
        <w:t>114</w:t>
      </w:r>
      <w:r>
        <w:fldChar w:fldCharType="end"/>
      </w:r>
      <w:r>
        <w:rPr>
          <w:rFonts w:hint="eastAsia" w:ascii="宋体" w:hAnsi="宋体" w:eastAsia="宋体" w:cs="宋体"/>
          <w:bCs/>
          <w:szCs w:val="28"/>
        </w:rPr>
        <w:fldChar w:fldCharType="end"/>
      </w:r>
    </w:p>
    <w:p w14:paraId="5A75F21F">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_Toc18495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en-US" w:bidi="ar-SA"/>
        </w:rPr>
        <w:t>（七）样品</w:t>
      </w:r>
      <w:r>
        <w:tab/>
      </w:r>
      <w:r>
        <w:fldChar w:fldCharType="begin"/>
      </w:r>
      <w:r>
        <w:instrText xml:space="preserve"> PAGEREF _Toc18495 \h </w:instrText>
      </w:r>
      <w:r>
        <w:fldChar w:fldCharType="separate"/>
      </w:r>
      <w:r>
        <w:t>114</w:t>
      </w:r>
      <w:r>
        <w:fldChar w:fldCharType="end"/>
      </w:r>
      <w:r>
        <w:rPr>
          <w:rFonts w:hint="eastAsia" w:ascii="宋体" w:hAnsi="宋体" w:eastAsia="宋体" w:cs="宋体"/>
          <w:bCs/>
          <w:szCs w:val="28"/>
        </w:rPr>
        <w:fldChar w:fldCharType="end"/>
      </w:r>
    </w:p>
    <w:p w14:paraId="5D476BFC">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_Toc10864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（八）甲方采购数量最少为1，乙方不得限制甲方采购数量。</w:t>
      </w:r>
      <w:r>
        <w:tab/>
      </w:r>
      <w:r>
        <w:fldChar w:fldCharType="begin"/>
      </w:r>
      <w:r>
        <w:instrText xml:space="preserve"> PAGEREF _Toc10864 \h </w:instrText>
      </w:r>
      <w:r>
        <w:fldChar w:fldCharType="separate"/>
      </w:r>
      <w:r>
        <w:t>117</w:t>
      </w:r>
      <w:r>
        <w:fldChar w:fldCharType="end"/>
      </w:r>
      <w:r>
        <w:rPr>
          <w:rFonts w:hint="eastAsia" w:ascii="宋体" w:hAnsi="宋体" w:eastAsia="宋体" w:cs="宋体"/>
          <w:bCs/>
          <w:szCs w:val="28"/>
        </w:rPr>
        <w:fldChar w:fldCharType="end"/>
      </w:r>
    </w:p>
    <w:p w14:paraId="36A576B7">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_Toc29237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（九）物资分类及质量要求</w:t>
      </w:r>
      <w:r>
        <w:tab/>
      </w:r>
      <w:r>
        <w:fldChar w:fldCharType="begin"/>
      </w:r>
      <w:r>
        <w:instrText xml:space="preserve"> PAGEREF _Toc29237 \h </w:instrText>
      </w:r>
      <w:r>
        <w:fldChar w:fldCharType="separate"/>
      </w:r>
      <w:r>
        <w:t>117</w:t>
      </w:r>
      <w:r>
        <w:fldChar w:fldCharType="end"/>
      </w:r>
      <w:r>
        <w:rPr>
          <w:rFonts w:hint="eastAsia" w:ascii="宋体" w:hAnsi="宋体" w:eastAsia="宋体" w:cs="宋体"/>
          <w:bCs/>
          <w:szCs w:val="28"/>
        </w:rPr>
        <w:fldChar w:fldCharType="end"/>
      </w:r>
    </w:p>
    <w:p w14:paraId="0EF4083E">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_Toc18956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（十）供应商管理要求</w:t>
      </w:r>
      <w:r>
        <w:tab/>
      </w:r>
      <w:r>
        <w:fldChar w:fldCharType="begin"/>
      </w:r>
      <w:r>
        <w:instrText xml:space="preserve"> PAGEREF _Toc18956 \h </w:instrText>
      </w:r>
      <w:r>
        <w:fldChar w:fldCharType="separate"/>
      </w:r>
      <w:r>
        <w:t>118</w:t>
      </w:r>
      <w:r>
        <w:fldChar w:fldCharType="end"/>
      </w:r>
      <w:r>
        <w:rPr>
          <w:rFonts w:hint="eastAsia" w:ascii="宋体" w:hAnsi="宋体" w:eastAsia="宋体" w:cs="宋体"/>
          <w:bCs/>
          <w:szCs w:val="28"/>
        </w:rPr>
        <w:fldChar w:fldCharType="end"/>
      </w:r>
    </w:p>
    <w:p w14:paraId="1905C238">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_Toc1671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（十一）送货时间与运输规范</w:t>
      </w:r>
      <w:r>
        <w:tab/>
      </w:r>
      <w:r>
        <w:fldChar w:fldCharType="begin"/>
      </w:r>
      <w:r>
        <w:instrText xml:space="preserve"> PAGEREF _Toc1671 \h </w:instrText>
      </w:r>
      <w:r>
        <w:fldChar w:fldCharType="separate"/>
      </w:r>
      <w:r>
        <w:t>118</w:t>
      </w:r>
      <w:r>
        <w:fldChar w:fldCharType="end"/>
      </w:r>
      <w:r>
        <w:rPr>
          <w:rFonts w:hint="eastAsia" w:ascii="宋体" w:hAnsi="宋体" w:eastAsia="宋体" w:cs="宋体"/>
          <w:bCs/>
          <w:szCs w:val="28"/>
        </w:rPr>
        <w:fldChar w:fldCharType="end"/>
      </w:r>
    </w:p>
    <w:p w14:paraId="73A72FF6">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_Toc20680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（十二）不合格配送处理规则</w:t>
      </w:r>
      <w:r>
        <w:tab/>
      </w:r>
      <w:r>
        <w:fldChar w:fldCharType="begin"/>
      </w:r>
      <w:r>
        <w:instrText xml:space="preserve"> PAGEREF _Toc20680 \h </w:instrText>
      </w:r>
      <w:r>
        <w:fldChar w:fldCharType="separate"/>
      </w:r>
      <w:r>
        <w:t>118</w:t>
      </w:r>
      <w:r>
        <w:fldChar w:fldCharType="end"/>
      </w:r>
      <w:r>
        <w:rPr>
          <w:rFonts w:hint="eastAsia" w:ascii="宋体" w:hAnsi="宋体" w:eastAsia="宋体" w:cs="宋体"/>
          <w:bCs/>
          <w:szCs w:val="28"/>
        </w:rPr>
        <w:fldChar w:fldCharType="end"/>
      </w:r>
    </w:p>
    <w:p w14:paraId="574204BC">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_Toc20444 </w:instrText>
      </w:r>
      <w:r>
        <w:rPr>
          <w:rFonts w:hint="eastAsia" w:ascii="宋体" w:hAnsi="宋体" w:eastAsia="宋体" w:cs="宋体"/>
          <w:bCs/>
          <w:szCs w:val="28"/>
        </w:rPr>
        <w:fldChar w:fldCharType="separate"/>
      </w:r>
      <w:r>
        <w:rPr>
          <w:rFonts w:hint="eastAsia" w:ascii="宋体" w:hAnsi="宋体" w:eastAsia="宋体" w:cs="宋体"/>
          <w:bCs/>
          <w:snapToGrid w:val="0"/>
          <w:kern w:val="0"/>
          <w:szCs w:val="21"/>
          <w:highlight w:val="none"/>
          <w:lang w:val="en-US" w:eastAsia="zh-CN" w:bidi="ar-SA"/>
        </w:rPr>
        <w:t>（十三）科室配送要求</w:t>
      </w:r>
      <w:r>
        <w:tab/>
      </w:r>
      <w:r>
        <w:fldChar w:fldCharType="begin"/>
      </w:r>
      <w:r>
        <w:instrText xml:space="preserve"> PAGEREF _Toc20444 \h </w:instrText>
      </w:r>
      <w:r>
        <w:fldChar w:fldCharType="separate"/>
      </w:r>
      <w:r>
        <w:t>119</w:t>
      </w:r>
      <w:r>
        <w:fldChar w:fldCharType="end"/>
      </w:r>
      <w:r>
        <w:rPr>
          <w:rFonts w:hint="eastAsia" w:ascii="宋体" w:hAnsi="宋体" w:eastAsia="宋体" w:cs="宋体"/>
          <w:bCs/>
          <w:szCs w:val="28"/>
        </w:rPr>
        <w:fldChar w:fldCharType="end"/>
      </w:r>
    </w:p>
    <w:p w14:paraId="006BCEE2">
      <w:pPr>
        <w:pStyle w:val="25"/>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_Toc25159 </w:instrText>
      </w:r>
      <w:r>
        <w:rPr>
          <w:rFonts w:hint="eastAsia" w:ascii="宋体" w:hAnsi="宋体" w:eastAsia="宋体" w:cs="宋体"/>
          <w:bCs/>
          <w:szCs w:val="28"/>
        </w:rPr>
        <w:fldChar w:fldCharType="separate"/>
      </w:r>
      <w:r>
        <w:rPr>
          <w:rFonts w:hint="eastAsia" w:ascii="宋体" w:hAnsi="宋体" w:eastAsia="宋体" w:cs="宋体"/>
        </w:rPr>
        <w:t>第六章 资格审查</w:t>
      </w:r>
      <w:r>
        <w:tab/>
      </w:r>
      <w:r>
        <w:fldChar w:fldCharType="begin"/>
      </w:r>
      <w:r>
        <w:instrText xml:space="preserve"> PAGEREF _Toc25159 \h </w:instrText>
      </w:r>
      <w:r>
        <w:fldChar w:fldCharType="separate"/>
      </w:r>
      <w:r>
        <w:t>120</w:t>
      </w:r>
      <w:r>
        <w:fldChar w:fldCharType="end"/>
      </w:r>
      <w:r>
        <w:rPr>
          <w:rFonts w:hint="eastAsia" w:ascii="宋体" w:hAnsi="宋体" w:eastAsia="宋体" w:cs="宋体"/>
          <w:bCs/>
          <w:szCs w:val="28"/>
        </w:rPr>
        <w:fldChar w:fldCharType="end"/>
      </w:r>
    </w:p>
    <w:p w14:paraId="4095144F">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_Toc16514 </w:instrText>
      </w:r>
      <w:r>
        <w:rPr>
          <w:rFonts w:hint="eastAsia" w:ascii="宋体" w:hAnsi="宋体" w:eastAsia="宋体" w:cs="宋体"/>
          <w:bCs/>
          <w:szCs w:val="28"/>
        </w:rPr>
        <w:fldChar w:fldCharType="separate"/>
      </w:r>
      <w:r>
        <w:rPr>
          <w:rFonts w:hint="eastAsia" w:ascii="宋体" w:hAnsi="宋体" w:eastAsia="宋体" w:cs="宋体"/>
        </w:rPr>
        <w:t>资格审查前附表</w:t>
      </w:r>
      <w:r>
        <w:tab/>
      </w:r>
      <w:r>
        <w:fldChar w:fldCharType="begin"/>
      </w:r>
      <w:r>
        <w:instrText xml:space="preserve"> PAGEREF _Toc16514 \h </w:instrText>
      </w:r>
      <w:r>
        <w:fldChar w:fldCharType="separate"/>
      </w:r>
      <w:r>
        <w:t>120</w:t>
      </w:r>
      <w:r>
        <w:fldChar w:fldCharType="end"/>
      </w:r>
      <w:r>
        <w:rPr>
          <w:rFonts w:hint="eastAsia" w:ascii="宋体" w:hAnsi="宋体" w:eastAsia="宋体" w:cs="宋体"/>
          <w:bCs/>
          <w:szCs w:val="28"/>
        </w:rPr>
        <w:fldChar w:fldCharType="end"/>
      </w:r>
    </w:p>
    <w:p w14:paraId="6C9CD54D">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_Toc22540 </w:instrText>
      </w:r>
      <w:r>
        <w:rPr>
          <w:rFonts w:hint="eastAsia" w:ascii="宋体" w:hAnsi="宋体" w:eastAsia="宋体" w:cs="宋体"/>
          <w:bCs/>
          <w:szCs w:val="28"/>
        </w:rPr>
        <w:fldChar w:fldCharType="separate"/>
      </w:r>
      <w:r>
        <w:rPr>
          <w:rFonts w:hint="eastAsia" w:ascii="宋体" w:hAnsi="宋体" w:eastAsia="宋体" w:cs="宋体"/>
        </w:rPr>
        <w:t>一、资格</w:t>
      </w:r>
      <w:r>
        <w:rPr>
          <w:rFonts w:hint="eastAsia" w:ascii="宋体" w:hAnsi="宋体" w:eastAsia="宋体" w:cs="宋体"/>
          <w:szCs w:val="24"/>
        </w:rPr>
        <w:t>审查</w:t>
      </w:r>
      <w:r>
        <w:tab/>
      </w:r>
      <w:r>
        <w:fldChar w:fldCharType="begin"/>
      </w:r>
      <w:r>
        <w:instrText xml:space="preserve"> PAGEREF _Toc22540 \h </w:instrText>
      </w:r>
      <w:r>
        <w:fldChar w:fldCharType="separate"/>
      </w:r>
      <w:r>
        <w:t>120</w:t>
      </w:r>
      <w:r>
        <w:fldChar w:fldCharType="end"/>
      </w:r>
      <w:r>
        <w:rPr>
          <w:rFonts w:hint="eastAsia" w:ascii="宋体" w:hAnsi="宋体" w:eastAsia="宋体" w:cs="宋体"/>
          <w:bCs/>
          <w:szCs w:val="28"/>
        </w:rPr>
        <w:fldChar w:fldCharType="end"/>
      </w:r>
    </w:p>
    <w:p w14:paraId="02B69D2F">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_Toc25266 </w:instrText>
      </w:r>
      <w:r>
        <w:rPr>
          <w:rFonts w:hint="eastAsia" w:ascii="宋体" w:hAnsi="宋体" w:eastAsia="宋体" w:cs="宋体"/>
          <w:bCs/>
          <w:szCs w:val="28"/>
        </w:rPr>
        <w:fldChar w:fldCharType="separate"/>
      </w:r>
      <w:r>
        <w:rPr>
          <w:rFonts w:hint="eastAsia" w:ascii="宋体" w:hAnsi="宋体" w:eastAsia="宋体" w:cs="宋体"/>
          <w:bCs/>
          <w:kern w:val="2"/>
          <w:szCs w:val="32"/>
          <w:lang w:val="en-US" w:eastAsia="zh-CN" w:bidi="ar-SA"/>
        </w:rPr>
        <w:t>二、资格审查报告</w:t>
      </w:r>
      <w:r>
        <w:tab/>
      </w:r>
      <w:r>
        <w:fldChar w:fldCharType="begin"/>
      </w:r>
      <w:r>
        <w:instrText xml:space="preserve"> PAGEREF _Toc25266 \h </w:instrText>
      </w:r>
      <w:r>
        <w:fldChar w:fldCharType="separate"/>
      </w:r>
      <w:r>
        <w:t>120</w:t>
      </w:r>
      <w:r>
        <w:fldChar w:fldCharType="end"/>
      </w:r>
      <w:r>
        <w:rPr>
          <w:rFonts w:hint="eastAsia" w:ascii="宋体" w:hAnsi="宋体" w:eastAsia="宋体" w:cs="宋体"/>
          <w:bCs/>
          <w:szCs w:val="28"/>
        </w:rPr>
        <w:fldChar w:fldCharType="end"/>
      </w:r>
    </w:p>
    <w:p w14:paraId="0378752E">
      <w:pPr>
        <w:pStyle w:val="25"/>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_Toc22307 </w:instrText>
      </w:r>
      <w:r>
        <w:rPr>
          <w:rFonts w:hint="eastAsia" w:ascii="宋体" w:hAnsi="宋体" w:eastAsia="宋体" w:cs="宋体"/>
          <w:bCs/>
          <w:szCs w:val="28"/>
        </w:rPr>
        <w:fldChar w:fldCharType="separate"/>
      </w:r>
      <w:r>
        <w:rPr>
          <w:rFonts w:hint="eastAsia" w:ascii="宋体" w:hAnsi="宋体" w:eastAsia="宋体" w:cs="宋体"/>
        </w:rPr>
        <w:t>第七章 评标方法</w:t>
      </w:r>
      <w:r>
        <w:tab/>
      </w:r>
      <w:r>
        <w:fldChar w:fldCharType="begin"/>
      </w:r>
      <w:r>
        <w:instrText xml:space="preserve"> PAGEREF _Toc22307 \h </w:instrText>
      </w:r>
      <w:r>
        <w:fldChar w:fldCharType="separate"/>
      </w:r>
      <w:r>
        <w:t>121</w:t>
      </w:r>
      <w:r>
        <w:fldChar w:fldCharType="end"/>
      </w:r>
      <w:r>
        <w:rPr>
          <w:rFonts w:hint="eastAsia" w:ascii="宋体" w:hAnsi="宋体" w:eastAsia="宋体" w:cs="宋体"/>
          <w:bCs/>
          <w:szCs w:val="28"/>
        </w:rPr>
        <w:fldChar w:fldCharType="end"/>
      </w:r>
    </w:p>
    <w:p w14:paraId="6CF4E355">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_Toc25623 </w:instrText>
      </w:r>
      <w:r>
        <w:rPr>
          <w:rFonts w:hint="eastAsia" w:ascii="宋体" w:hAnsi="宋体" w:eastAsia="宋体" w:cs="宋体"/>
          <w:bCs/>
          <w:szCs w:val="28"/>
        </w:rPr>
        <w:fldChar w:fldCharType="separate"/>
      </w:r>
      <w:r>
        <w:rPr>
          <w:rFonts w:hint="eastAsia" w:ascii="宋体" w:hAnsi="宋体" w:eastAsia="宋体" w:cs="宋体"/>
        </w:rPr>
        <w:t>评标方法前附表</w:t>
      </w:r>
      <w:r>
        <w:tab/>
      </w:r>
      <w:r>
        <w:fldChar w:fldCharType="begin"/>
      </w:r>
      <w:r>
        <w:instrText xml:space="preserve"> PAGEREF _Toc25623 \h </w:instrText>
      </w:r>
      <w:r>
        <w:fldChar w:fldCharType="separate"/>
      </w:r>
      <w:r>
        <w:t>121</w:t>
      </w:r>
      <w:r>
        <w:fldChar w:fldCharType="end"/>
      </w:r>
      <w:r>
        <w:rPr>
          <w:rFonts w:hint="eastAsia" w:ascii="宋体" w:hAnsi="宋体" w:eastAsia="宋体" w:cs="宋体"/>
          <w:bCs/>
          <w:szCs w:val="28"/>
        </w:rPr>
        <w:fldChar w:fldCharType="end"/>
      </w:r>
    </w:p>
    <w:p w14:paraId="79B086C8">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_Toc18453 </w:instrText>
      </w:r>
      <w:r>
        <w:rPr>
          <w:rFonts w:hint="eastAsia" w:ascii="宋体" w:hAnsi="宋体" w:eastAsia="宋体" w:cs="宋体"/>
          <w:bCs/>
          <w:szCs w:val="28"/>
        </w:rPr>
        <w:fldChar w:fldCharType="separate"/>
      </w:r>
      <w:r>
        <w:rPr>
          <w:rFonts w:hint="eastAsia" w:ascii="宋体" w:hAnsi="宋体" w:eastAsia="宋体" w:cs="宋体"/>
          <w:szCs w:val="20"/>
        </w:rPr>
        <w:t>一、</w:t>
      </w:r>
      <w:r>
        <w:rPr>
          <w:rFonts w:hint="eastAsia" w:ascii="宋体" w:hAnsi="宋体" w:eastAsia="宋体" w:cs="宋体"/>
        </w:rPr>
        <w:t>评标方法</w:t>
      </w:r>
      <w:r>
        <w:tab/>
      </w:r>
      <w:r>
        <w:fldChar w:fldCharType="begin"/>
      </w:r>
      <w:r>
        <w:instrText xml:space="preserve"> PAGEREF _Toc18453 \h </w:instrText>
      </w:r>
      <w:r>
        <w:fldChar w:fldCharType="separate"/>
      </w:r>
      <w:r>
        <w:t>127</w:t>
      </w:r>
      <w:r>
        <w:fldChar w:fldCharType="end"/>
      </w:r>
      <w:r>
        <w:rPr>
          <w:rFonts w:hint="eastAsia" w:ascii="宋体" w:hAnsi="宋体" w:eastAsia="宋体" w:cs="宋体"/>
          <w:bCs/>
          <w:szCs w:val="28"/>
        </w:rPr>
        <w:fldChar w:fldCharType="end"/>
      </w:r>
    </w:p>
    <w:p w14:paraId="30268F11">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_Toc24183 </w:instrText>
      </w:r>
      <w:r>
        <w:rPr>
          <w:rFonts w:hint="eastAsia" w:ascii="宋体" w:hAnsi="宋体" w:eastAsia="宋体" w:cs="宋体"/>
          <w:bCs/>
          <w:szCs w:val="28"/>
        </w:rPr>
        <w:fldChar w:fldCharType="separate"/>
      </w:r>
      <w:r>
        <w:rPr>
          <w:rFonts w:hint="eastAsia" w:ascii="宋体" w:hAnsi="宋体" w:eastAsia="宋体" w:cs="宋体"/>
        </w:rPr>
        <w:t>二、评审标准</w:t>
      </w:r>
      <w:r>
        <w:tab/>
      </w:r>
      <w:r>
        <w:fldChar w:fldCharType="begin"/>
      </w:r>
      <w:r>
        <w:instrText xml:space="preserve"> PAGEREF _Toc24183 \h </w:instrText>
      </w:r>
      <w:r>
        <w:fldChar w:fldCharType="separate"/>
      </w:r>
      <w:r>
        <w:t>127</w:t>
      </w:r>
      <w:r>
        <w:fldChar w:fldCharType="end"/>
      </w:r>
      <w:r>
        <w:rPr>
          <w:rFonts w:hint="eastAsia" w:ascii="宋体" w:hAnsi="宋体" w:eastAsia="宋体" w:cs="宋体"/>
          <w:bCs/>
          <w:szCs w:val="28"/>
        </w:rPr>
        <w:fldChar w:fldCharType="end"/>
      </w:r>
    </w:p>
    <w:p w14:paraId="4CE0E471">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_Toc27501 </w:instrText>
      </w:r>
      <w:r>
        <w:rPr>
          <w:rFonts w:hint="eastAsia" w:ascii="宋体" w:hAnsi="宋体" w:eastAsia="宋体" w:cs="宋体"/>
          <w:bCs/>
          <w:szCs w:val="28"/>
        </w:rPr>
        <w:fldChar w:fldCharType="separate"/>
      </w:r>
      <w:r>
        <w:rPr>
          <w:rFonts w:hint="eastAsia" w:ascii="宋体" w:hAnsi="宋体" w:eastAsia="宋体" w:cs="宋体"/>
        </w:rPr>
        <w:t>1.</w:t>
      </w:r>
      <w:r>
        <w:rPr>
          <w:rFonts w:hint="eastAsia" w:ascii="宋体" w:hAnsi="宋体" w:eastAsia="宋体" w:cs="宋体"/>
          <w:lang w:eastAsia="zh-CN"/>
        </w:rPr>
        <w:t>符合性审查</w:t>
      </w:r>
      <w:r>
        <w:rPr>
          <w:rFonts w:hint="eastAsia" w:ascii="宋体" w:hAnsi="宋体" w:eastAsia="宋体" w:cs="宋体"/>
        </w:rPr>
        <w:t>标准</w:t>
      </w:r>
      <w:r>
        <w:tab/>
      </w:r>
      <w:r>
        <w:fldChar w:fldCharType="begin"/>
      </w:r>
      <w:r>
        <w:instrText xml:space="preserve"> PAGEREF _Toc27501 \h </w:instrText>
      </w:r>
      <w:r>
        <w:fldChar w:fldCharType="separate"/>
      </w:r>
      <w:r>
        <w:t>127</w:t>
      </w:r>
      <w:r>
        <w:fldChar w:fldCharType="end"/>
      </w:r>
      <w:r>
        <w:rPr>
          <w:rFonts w:hint="eastAsia" w:ascii="宋体" w:hAnsi="宋体" w:eastAsia="宋体" w:cs="宋体"/>
          <w:bCs/>
          <w:szCs w:val="28"/>
        </w:rPr>
        <w:fldChar w:fldCharType="end"/>
      </w:r>
    </w:p>
    <w:p w14:paraId="2D90C54B">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_Toc20138 </w:instrText>
      </w:r>
      <w:r>
        <w:rPr>
          <w:rFonts w:hint="eastAsia" w:ascii="宋体" w:hAnsi="宋体" w:eastAsia="宋体" w:cs="宋体"/>
          <w:bCs/>
          <w:szCs w:val="28"/>
        </w:rPr>
        <w:fldChar w:fldCharType="separate"/>
      </w:r>
      <w:r>
        <w:rPr>
          <w:rFonts w:hint="eastAsia" w:ascii="宋体" w:hAnsi="宋体" w:eastAsia="宋体" w:cs="宋体"/>
        </w:rPr>
        <w:t>2.分值构成与评分标准</w:t>
      </w:r>
      <w:r>
        <w:tab/>
      </w:r>
      <w:r>
        <w:fldChar w:fldCharType="begin"/>
      </w:r>
      <w:r>
        <w:instrText xml:space="preserve"> PAGEREF _Toc20138 \h </w:instrText>
      </w:r>
      <w:r>
        <w:fldChar w:fldCharType="separate"/>
      </w:r>
      <w:r>
        <w:t>127</w:t>
      </w:r>
      <w:r>
        <w:fldChar w:fldCharType="end"/>
      </w:r>
      <w:r>
        <w:rPr>
          <w:rFonts w:hint="eastAsia" w:ascii="宋体" w:hAnsi="宋体" w:eastAsia="宋体" w:cs="宋体"/>
          <w:bCs/>
          <w:szCs w:val="28"/>
        </w:rPr>
        <w:fldChar w:fldCharType="end"/>
      </w:r>
    </w:p>
    <w:p w14:paraId="0FB2732B">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_Toc22349 </w:instrText>
      </w:r>
      <w:r>
        <w:rPr>
          <w:rFonts w:hint="eastAsia" w:ascii="宋体" w:hAnsi="宋体" w:eastAsia="宋体" w:cs="宋体"/>
          <w:bCs/>
          <w:szCs w:val="28"/>
        </w:rPr>
        <w:fldChar w:fldCharType="separate"/>
      </w:r>
      <w:r>
        <w:rPr>
          <w:rFonts w:hint="eastAsia" w:ascii="宋体" w:hAnsi="宋体" w:eastAsia="宋体" w:cs="宋体"/>
        </w:rPr>
        <w:t>三、评标程序</w:t>
      </w:r>
      <w:r>
        <w:tab/>
      </w:r>
      <w:r>
        <w:fldChar w:fldCharType="begin"/>
      </w:r>
      <w:r>
        <w:instrText xml:space="preserve"> PAGEREF _Toc22349 \h </w:instrText>
      </w:r>
      <w:r>
        <w:fldChar w:fldCharType="separate"/>
      </w:r>
      <w:r>
        <w:t>127</w:t>
      </w:r>
      <w:r>
        <w:fldChar w:fldCharType="end"/>
      </w:r>
      <w:r>
        <w:rPr>
          <w:rFonts w:hint="eastAsia" w:ascii="宋体" w:hAnsi="宋体" w:eastAsia="宋体" w:cs="宋体"/>
          <w:bCs/>
          <w:szCs w:val="28"/>
        </w:rPr>
        <w:fldChar w:fldCharType="end"/>
      </w:r>
    </w:p>
    <w:p w14:paraId="159C5BD9">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_Toc29762 </w:instrText>
      </w:r>
      <w:r>
        <w:rPr>
          <w:rFonts w:hint="eastAsia" w:ascii="宋体" w:hAnsi="宋体" w:eastAsia="宋体" w:cs="宋体"/>
          <w:bCs/>
          <w:szCs w:val="28"/>
        </w:rPr>
        <w:fldChar w:fldCharType="separate"/>
      </w:r>
      <w:r>
        <w:rPr>
          <w:rFonts w:hint="eastAsia" w:ascii="宋体" w:hAnsi="宋体" w:eastAsia="宋体" w:cs="宋体"/>
        </w:rPr>
        <w:t>1.</w:t>
      </w:r>
      <w:r>
        <w:rPr>
          <w:rFonts w:hint="eastAsia" w:ascii="宋体" w:hAnsi="宋体" w:eastAsia="宋体" w:cs="宋体"/>
          <w:lang w:eastAsia="zh-CN"/>
        </w:rPr>
        <w:t>符合性审查</w:t>
      </w:r>
      <w:r>
        <w:tab/>
      </w:r>
      <w:r>
        <w:fldChar w:fldCharType="begin"/>
      </w:r>
      <w:r>
        <w:instrText xml:space="preserve"> PAGEREF _Toc29762 \h </w:instrText>
      </w:r>
      <w:r>
        <w:fldChar w:fldCharType="separate"/>
      </w:r>
      <w:r>
        <w:t>127</w:t>
      </w:r>
      <w:r>
        <w:fldChar w:fldCharType="end"/>
      </w:r>
      <w:r>
        <w:rPr>
          <w:rFonts w:hint="eastAsia" w:ascii="宋体" w:hAnsi="宋体" w:eastAsia="宋体" w:cs="宋体"/>
          <w:bCs/>
          <w:szCs w:val="28"/>
        </w:rPr>
        <w:fldChar w:fldCharType="end"/>
      </w:r>
    </w:p>
    <w:p w14:paraId="36CD389B">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_Toc20213 </w:instrText>
      </w:r>
      <w:r>
        <w:rPr>
          <w:rFonts w:hint="eastAsia" w:ascii="宋体" w:hAnsi="宋体" w:eastAsia="宋体" w:cs="宋体"/>
          <w:bCs/>
          <w:szCs w:val="28"/>
        </w:rPr>
        <w:fldChar w:fldCharType="separate"/>
      </w:r>
      <w:r>
        <w:rPr>
          <w:rFonts w:hint="eastAsia" w:ascii="宋体" w:hAnsi="宋体" w:eastAsia="宋体" w:cs="宋体"/>
        </w:rPr>
        <w:t>2.详细评审</w:t>
      </w:r>
      <w:r>
        <w:tab/>
      </w:r>
      <w:r>
        <w:fldChar w:fldCharType="begin"/>
      </w:r>
      <w:r>
        <w:instrText xml:space="preserve"> PAGEREF _Toc20213 \h </w:instrText>
      </w:r>
      <w:r>
        <w:fldChar w:fldCharType="separate"/>
      </w:r>
      <w:r>
        <w:t>128</w:t>
      </w:r>
      <w:r>
        <w:fldChar w:fldCharType="end"/>
      </w:r>
      <w:r>
        <w:rPr>
          <w:rFonts w:hint="eastAsia" w:ascii="宋体" w:hAnsi="宋体" w:eastAsia="宋体" w:cs="宋体"/>
          <w:bCs/>
          <w:szCs w:val="28"/>
        </w:rPr>
        <w:fldChar w:fldCharType="end"/>
      </w:r>
    </w:p>
    <w:p w14:paraId="49AFC19A">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_Toc26522 </w:instrText>
      </w:r>
      <w:r>
        <w:rPr>
          <w:rFonts w:hint="eastAsia" w:ascii="宋体" w:hAnsi="宋体" w:eastAsia="宋体" w:cs="宋体"/>
          <w:bCs/>
          <w:szCs w:val="28"/>
        </w:rPr>
        <w:fldChar w:fldCharType="separate"/>
      </w:r>
      <w:r>
        <w:rPr>
          <w:rFonts w:hint="eastAsia" w:ascii="宋体" w:hAnsi="宋体" w:eastAsia="宋体" w:cs="宋体"/>
          <w:lang w:val="en-US" w:eastAsia="zh-CN"/>
        </w:rPr>
        <w:t>3</w:t>
      </w:r>
      <w:r>
        <w:rPr>
          <w:rFonts w:hint="eastAsia" w:ascii="宋体" w:hAnsi="宋体" w:eastAsia="宋体" w:cs="宋体"/>
        </w:rPr>
        <w:t>.评标结果</w:t>
      </w:r>
      <w:r>
        <w:tab/>
      </w:r>
      <w:r>
        <w:fldChar w:fldCharType="begin"/>
      </w:r>
      <w:r>
        <w:instrText xml:space="preserve"> PAGEREF _Toc26522 \h </w:instrText>
      </w:r>
      <w:r>
        <w:fldChar w:fldCharType="separate"/>
      </w:r>
      <w:r>
        <w:t>128</w:t>
      </w:r>
      <w:r>
        <w:fldChar w:fldCharType="end"/>
      </w:r>
      <w:r>
        <w:rPr>
          <w:rFonts w:hint="eastAsia" w:ascii="宋体" w:hAnsi="宋体" w:eastAsia="宋体" w:cs="宋体"/>
          <w:bCs/>
          <w:szCs w:val="28"/>
        </w:rPr>
        <w:fldChar w:fldCharType="end"/>
      </w:r>
    </w:p>
    <w:p w14:paraId="66F63CBB">
      <w:pPr>
        <w:pStyle w:val="2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_Toc11039 </w:instrText>
      </w:r>
      <w:r>
        <w:rPr>
          <w:rFonts w:hint="eastAsia" w:ascii="宋体" w:hAnsi="宋体" w:eastAsia="宋体" w:cs="宋体"/>
          <w:bCs/>
          <w:szCs w:val="28"/>
        </w:rPr>
        <w:fldChar w:fldCharType="separate"/>
      </w:r>
      <w:r>
        <w:rPr>
          <w:rFonts w:hint="eastAsia" w:ascii="宋体" w:hAnsi="宋体" w:eastAsia="宋体" w:cs="宋体"/>
        </w:rPr>
        <w:t>四、其它</w:t>
      </w:r>
      <w:r>
        <w:tab/>
      </w:r>
      <w:r>
        <w:fldChar w:fldCharType="begin"/>
      </w:r>
      <w:r>
        <w:instrText xml:space="preserve"> PAGEREF _Toc11039 \h </w:instrText>
      </w:r>
      <w:r>
        <w:fldChar w:fldCharType="separate"/>
      </w:r>
      <w:r>
        <w:t>129</w:t>
      </w:r>
      <w:r>
        <w:fldChar w:fldCharType="end"/>
      </w:r>
      <w:r>
        <w:rPr>
          <w:rFonts w:hint="eastAsia" w:ascii="宋体" w:hAnsi="宋体" w:eastAsia="宋体" w:cs="宋体"/>
          <w:bCs/>
          <w:szCs w:val="28"/>
        </w:rPr>
        <w:fldChar w:fldCharType="end"/>
      </w:r>
    </w:p>
    <w:p w14:paraId="0EBBF9C5">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_Toc24864 </w:instrText>
      </w:r>
      <w:r>
        <w:rPr>
          <w:rFonts w:hint="eastAsia" w:ascii="宋体" w:hAnsi="宋体" w:eastAsia="宋体" w:cs="宋体"/>
          <w:bCs/>
          <w:szCs w:val="28"/>
        </w:rPr>
        <w:fldChar w:fldCharType="separate"/>
      </w:r>
      <w:r>
        <w:rPr>
          <w:rFonts w:hint="eastAsia" w:ascii="宋体" w:hAnsi="宋体" w:eastAsia="宋体" w:cs="宋体"/>
        </w:rPr>
        <w:t>1.关于中小企业</w:t>
      </w:r>
      <w:r>
        <w:tab/>
      </w:r>
      <w:r>
        <w:fldChar w:fldCharType="begin"/>
      </w:r>
      <w:r>
        <w:instrText xml:space="preserve"> PAGEREF _Toc24864 \h </w:instrText>
      </w:r>
      <w:r>
        <w:fldChar w:fldCharType="separate"/>
      </w:r>
      <w:r>
        <w:t>129</w:t>
      </w:r>
      <w:r>
        <w:fldChar w:fldCharType="end"/>
      </w:r>
      <w:r>
        <w:rPr>
          <w:rFonts w:hint="eastAsia" w:ascii="宋体" w:hAnsi="宋体" w:eastAsia="宋体" w:cs="宋体"/>
          <w:bCs/>
          <w:szCs w:val="28"/>
        </w:rPr>
        <w:fldChar w:fldCharType="end"/>
      </w:r>
    </w:p>
    <w:p w14:paraId="79731B86">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_Toc671 </w:instrText>
      </w:r>
      <w:r>
        <w:rPr>
          <w:rFonts w:hint="eastAsia" w:ascii="宋体" w:hAnsi="宋体" w:eastAsia="宋体" w:cs="宋体"/>
          <w:bCs/>
          <w:szCs w:val="28"/>
        </w:rPr>
        <w:fldChar w:fldCharType="separate"/>
      </w:r>
      <w:r>
        <w:rPr>
          <w:rFonts w:hint="eastAsia" w:ascii="宋体" w:hAnsi="宋体" w:eastAsia="宋体" w:cs="宋体"/>
          <w:lang w:val="en-US" w:eastAsia="zh-CN"/>
        </w:rPr>
        <w:t>2</w:t>
      </w:r>
      <w:r>
        <w:rPr>
          <w:rFonts w:hint="eastAsia" w:ascii="宋体" w:hAnsi="宋体" w:eastAsia="宋体" w:cs="宋体"/>
        </w:rPr>
        <w:t>.关于监狱企业</w:t>
      </w:r>
      <w:r>
        <w:tab/>
      </w:r>
      <w:r>
        <w:fldChar w:fldCharType="begin"/>
      </w:r>
      <w:r>
        <w:instrText xml:space="preserve"> PAGEREF _Toc671 \h </w:instrText>
      </w:r>
      <w:r>
        <w:fldChar w:fldCharType="separate"/>
      </w:r>
      <w:r>
        <w:t>130</w:t>
      </w:r>
      <w:r>
        <w:fldChar w:fldCharType="end"/>
      </w:r>
      <w:r>
        <w:rPr>
          <w:rFonts w:hint="eastAsia" w:ascii="宋体" w:hAnsi="宋体" w:eastAsia="宋体" w:cs="宋体"/>
          <w:bCs/>
          <w:szCs w:val="28"/>
        </w:rPr>
        <w:fldChar w:fldCharType="end"/>
      </w:r>
    </w:p>
    <w:p w14:paraId="1B7CDF6F">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_Toc17422 </w:instrText>
      </w:r>
      <w:r>
        <w:rPr>
          <w:rFonts w:hint="eastAsia" w:ascii="宋体" w:hAnsi="宋体" w:eastAsia="宋体" w:cs="宋体"/>
          <w:bCs/>
          <w:szCs w:val="28"/>
        </w:rPr>
        <w:fldChar w:fldCharType="separate"/>
      </w:r>
      <w:r>
        <w:rPr>
          <w:rFonts w:hint="eastAsia" w:ascii="宋体" w:hAnsi="宋体" w:eastAsia="宋体" w:cs="宋体"/>
          <w:lang w:val="en-US" w:eastAsia="zh-CN"/>
        </w:rPr>
        <w:t>3</w:t>
      </w:r>
      <w:r>
        <w:rPr>
          <w:rFonts w:hint="eastAsia" w:ascii="宋体" w:hAnsi="宋体" w:eastAsia="宋体" w:cs="宋体"/>
        </w:rPr>
        <w:t>.关于残疾人福利性单位</w:t>
      </w:r>
      <w:r>
        <w:tab/>
      </w:r>
      <w:r>
        <w:fldChar w:fldCharType="begin"/>
      </w:r>
      <w:r>
        <w:instrText xml:space="preserve"> PAGEREF _Toc17422 \h </w:instrText>
      </w:r>
      <w:r>
        <w:fldChar w:fldCharType="separate"/>
      </w:r>
      <w:r>
        <w:t>130</w:t>
      </w:r>
      <w:r>
        <w:fldChar w:fldCharType="end"/>
      </w:r>
      <w:r>
        <w:rPr>
          <w:rFonts w:hint="eastAsia" w:ascii="宋体" w:hAnsi="宋体" w:eastAsia="宋体" w:cs="宋体"/>
          <w:bCs/>
          <w:szCs w:val="28"/>
        </w:rPr>
        <w:fldChar w:fldCharType="end"/>
      </w:r>
    </w:p>
    <w:p w14:paraId="6DB90E60">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_Toc31916 </w:instrText>
      </w:r>
      <w:r>
        <w:rPr>
          <w:rFonts w:hint="eastAsia" w:ascii="宋体" w:hAnsi="宋体" w:eastAsia="宋体" w:cs="宋体"/>
          <w:bCs/>
          <w:szCs w:val="28"/>
        </w:rPr>
        <w:fldChar w:fldCharType="separate"/>
      </w:r>
      <w:r>
        <w:rPr>
          <w:rFonts w:hint="eastAsia" w:ascii="宋体" w:hAnsi="宋体" w:eastAsia="宋体" w:cs="宋体"/>
          <w:lang w:val="en-US" w:eastAsia="zh-CN"/>
        </w:rPr>
        <w:t>4</w:t>
      </w:r>
      <w:r>
        <w:rPr>
          <w:rFonts w:hint="eastAsia" w:ascii="宋体" w:hAnsi="宋体" w:eastAsia="宋体" w:cs="宋体"/>
        </w:rPr>
        <w:t>.关于节能产品及环境标志产品</w:t>
      </w:r>
      <w:r>
        <w:tab/>
      </w:r>
      <w:r>
        <w:fldChar w:fldCharType="begin"/>
      </w:r>
      <w:r>
        <w:instrText xml:space="preserve"> PAGEREF _Toc31916 \h </w:instrText>
      </w:r>
      <w:r>
        <w:fldChar w:fldCharType="separate"/>
      </w:r>
      <w:r>
        <w:t>130</w:t>
      </w:r>
      <w:r>
        <w:fldChar w:fldCharType="end"/>
      </w:r>
      <w:r>
        <w:rPr>
          <w:rFonts w:hint="eastAsia" w:ascii="宋体" w:hAnsi="宋体" w:eastAsia="宋体" w:cs="宋体"/>
          <w:bCs/>
          <w:szCs w:val="28"/>
        </w:rPr>
        <w:fldChar w:fldCharType="end"/>
      </w:r>
    </w:p>
    <w:p w14:paraId="333D4CAD">
      <w:pPr>
        <w:pStyle w:val="18"/>
        <w:tabs>
          <w:tab w:val="right" w:leader="dot" w:pos="9072"/>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_Toc20478 </w:instrText>
      </w:r>
      <w:r>
        <w:rPr>
          <w:rFonts w:hint="eastAsia" w:ascii="宋体" w:hAnsi="宋体" w:eastAsia="宋体" w:cs="宋体"/>
          <w:bCs/>
          <w:szCs w:val="28"/>
        </w:rPr>
        <w:fldChar w:fldCharType="separate"/>
      </w:r>
      <w:r>
        <w:rPr>
          <w:rFonts w:hint="eastAsia" w:ascii="宋体" w:hAnsi="宋体" w:eastAsia="宋体" w:cs="宋体"/>
        </w:rPr>
        <w:t>5.关于本国产品相关政策（本项目不适用）</w:t>
      </w:r>
      <w:r>
        <w:tab/>
      </w:r>
      <w:r>
        <w:fldChar w:fldCharType="begin"/>
      </w:r>
      <w:r>
        <w:instrText xml:space="preserve"> PAGEREF _Toc20478 \h </w:instrText>
      </w:r>
      <w:r>
        <w:fldChar w:fldCharType="separate"/>
      </w:r>
      <w:r>
        <w:t>131</w:t>
      </w:r>
      <w:r>
        <w:fldChar w:fldCharType="end"/>
      </w:r>
      <w:r>
        <w:rPr>
          <w:rFonts w:hint="eastAsia" w:ascii="宋体" w:hAnsi="宋体" w:eastAsia="宋体" w:cs="宋体"/>
          <w:bCs/>
          <w:szCs w:val="28"/>
        </w:rPr>
        <w:fldChar w:fldCharType="end"/>
      </w:r>
    </w:p>
    <w:p w14:paraId="7D9A389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rPr>
        <w:sectPr>
          <w:headerReference r:id="rId11" w:type="first"/>
          <w:footerReference r:id="rId13" w:type="first"/>
          <w:footerReference r:id="rId12" w:type="default"/>
          <w:pgSz w:w="11906" w:h="16838"/>
          <w:pgMar w:top="1417" w:right="1417" w:bottom="1417" w:left="1417" w:header="964" w:footer="1134" w:gutter="0"/>
          <w:pgBorders>
            <w:top w:val="none" w:sz="0" w:space="0"/>
            <w:left w:val="none" w:sz="0" w:space="0"/>
            <w:bottom w:val="none" w:sz="0" w:space="0"/>
            <w:right w:val="none" w:sz="0" w:space="0"/>
          </w:pgBorders>
          <w:pgNumType w:fmt="upperRoman" w:start="1"/>
          <w:cols w:space="425" w:num="1"/>
          <w:titlePg/>
          <w:docGrid w:type="lines" w:linePitch="312" w:charSpace="0"/>
        </w:sectPr>
      </w:pPr>
      <w:r>
        <w:rPr>
          <w:rFonts w:hint="eastAsia" w:ascii="宋体" w:hAnsi="宋体" w:eastAsia="宋体" w:cs="宋体"/>
          <w:bCs/>
          <w:szCs w:val="28"/>
        </w:rPr>
        <w:fldChar w:fldCharType="end"/>
      </w:r>
      <w:bookmarkEnd w:id="4"/>
    </w:p>
    <w:p w14:paraId="099C3F38">
      <w:pPr>
        <w:pStyle w:val="2"/>
        <w:spacing w:before="0" w:beforeLines="0" w:line="360" w:lineRule="auto"/>
        <w:rPr>
          <w:rFonts w:hint="eastAsia" w:ascii="宋体" w:hAnsi="宋体" w:eastAsia="宋体" w:cs="宋体"/>
          <w:szCs w:val="20"/>
        </w:rPr>
      </w:pPr>
      <w:bookmarkStart w:id="5" w:name="_Toc38338258"/>
      <w:bookmarkStart w:id="6" w:name="_Toc11539"/>
      <w:r>
        <w:rPr>
          <w:rFonts w:hint="eastAsia" w:ascii="宋体" w:hAnsi="宋体" w:eastAsia="宋体" w:cs="宋体"/>
        </w:rPr>
        <w:t>第一章 招标公告</w:t>
      </w:r>
      <w:bookmarkEnd w:id="5"/>
      <w:bookmarkEnd w:id="6"/>
    </w:p>
    <w:p w14:paraId="572FBD0B">
      <w:pPr>
        <w:pBdr>
          <w:top w:val="single" w:color="auto" w:sz="4" w:space="1"/>
          <w:left w:val="single" w:color="auto" w:sz="4" w:space="4"/>
          <w:bottom w:val="single" w:color="auto" w:sz="4" w:space="1"/>
          <w:right w:val="single" w:color="auto" w:sz="4" w:space="0"/>
        </w:pBdr>
        <w:spacing w:before="165" w:beforeLines="50" w:line="360" w:lineRule="auto"/>
        <w:ind w:firstLine="0" w:firstLineChars="0"/>
        <w:jc w:val="center"/>
        <w:rPr>
          <w:rFonts w:hint="eastAsia" w:ascii="宋体" w:hAnsi="宋体" w:eastAsia="宋体" w:cs="宋体"/>
          <w:b/>
          <w:bCs/>
          <w:sz w:val="28"/>
          <w:szCs w:val="32"/>
        </w:rPr>
      </w:pPr>
      <w:r>
        <w:rPr>
          <w:rFonts w:hint="eastAsia" w:ascii="宋体" w:hAnsi="宋体" w:eastAsia="宋体" w:cs="宋体"/>
          <w:b/>
          <w:bCs/>
          <w:sz w:val="28"/>
          <w:szCs w:val="32"/>
        </w:rPr>
        <w:t>项目概况</w:t>
      </w:r>
    </w:p>
    <w:p w14:paraId="0D5C2785">
      <w:pPr>
        <w:pBdr>
          <w:top w:val="single" w:color="auto" w:sz="4" w:space="1"/>
          <w:left w:val="single" w:color="auto" w:sz="4" w:space="4"/>
          <w:bottom w:val="single" w:color="auto" w:sz="4" w:space="1"/>
          <w:right w:val="single" w:color="auto" w:sz="4" w:space="0"/>
        </w:pBdr>
        <w:spacing w:line="360" w:lineRule="auto"/>
        <w:ind w:firstLine="420"/>
        <w:rPr>
          <w:rFonts w:hint="eastAsia" w:ascii="宋体" w:hAnsi="宋体" w:eastAsia="宋体" w:cs="宋体"/>
          <w:szCs w:val="21"/>
          <w:highlight w:val="none"/>
        </w:rPr>
      </w:pPr>
      <w:r>
        <w:rPr>
          <w:rFonts w:hint="eastAsia" w:ascii="宋体" w:hAnsi="宋体" w:cs="宋体"/>
          <w:b/>
          <w:bCs/>
          <w:color w:val="auto"/>
          <w:szCs w:val="21"/>
          <w:u w:val="single"/>
          <w:lang w:eastAsia="zh-CN"/>
        </w:rPr>
        <w:t>云南省第三人民医院日常物资采购配送项目</w:t>
      </w:r>
      <w:r>
        <w:rPr>
          <w:rFonts w:hint="eastAsia" w:ascii="宋体" w:hAnsi="宋体" w:eastAsia="宋体" w:cs="宋体"/>
          <w:color w:val="auto"/>
          <w:szCs w:val="21"/>
          <w:highlight w:val="none"/>
        </w:rPr>
        <w:t>的潜</w:t>
      </w:r>
      <w:r>
        <w:rPr>
          <w:rFonts w:hint="eastAsia" w:ascii="宋体" w:hAnsi="宋体" w:eastAsia="宋体" w:cs="宋体"/>
          <w:szCs w:val="21"/>
          <w:highlight w:val="none"/>
        </w:rPr>
        <w:t>在投标人应在</w:t>
      </w:r>
      <w:r>
        <w:rPr>
          <w:rFonts w:hint="eastAsia" w:ascii="宋体" w:hAnsi="宋体" w:eastAsia="宋体" w:cs="宋体"/>
          <w:b/>
          <w:bCs/>
          <w:color w:val="auto"/>
          <w:szCs w:val="21"/>
          <w:highlight w:val="none"/>
          <w:u w:val="single"/>
          <w:lang w:eastAsia="zh-CN"/>
        </w:rPr>
        <w:t>政府采购云平台</w:t>
      </w:r>
      <w:r>
        <w:rPr>
          <w:rFonts w:hint="eastAsia" w:ascii="宋体" w:hAnsi="宋体" w:eastAsia="宋体" w:cs="宋体"/>
          <w:b/>
          <w:bCs/>
          <w:color w:val="auto"/>
          <w:szCs w:val="21"/>
          <w:highlight w:val="none"/>
          <w:u w:val="single"/>
        </w:rPr>
        <w:t>（</w:t>
      </w:r>
      <w:bookmarkStart w:id="7" w:name="OLE_LINK385"/>
      <w:r>
        <w:rPr>
          <w:rFonts w:hint="eastAsia" w:ascii="宋体" w:hAnsi="宋体" w:eastAsia="宋体" w:cs="宋体"/>
          <w:b/>
          <w:bCs/>
          <w:color w:val="auto"/>
          <w:szCs w:val="21"/>
          <w:highlight w:val="none"/>
          <w:u w:val="single"/>
        </w:rPr>
        <w:t>https://www.zcygov.cn/</w:t>
      </w:r>
      <w:bookmarkEnd w:id="7"/>
      <w:r>
        <w:rPr>
          <w:rFonts w:hint="eastAsia" w:ascii="宋体" w:hAnsi="宋体" w:eastAsia="宋体" w:cs="宋体"/>
          <w:b/>
          <w:bCs/>
          <w:color w:val="auto"/>
          <w:szCs w:val="21"/>
          <w:highlight w:val="none"/>
          <w:u w:val="single"/>
        </w:rPr>
        <w:t>）</w:t>
      </w:r>
      <w:r>
        <w:rPr>
          <w:rFonts w:hint="eastAsia" w:ascii="宋体" w:hAnsi="宋体" w:eastAsia="宋体" w:cs="宋体"/>
          <w:szCs w:val="21"/>
          <w:highlight w:val="none"/>
        </w:rPr>
        <w:t>获取招标文件</w:t>
      </w:r>
      <w:r>
        <w:rPr>
          <w:rFonts w:hint="eastAsia" w:ascii="宋体" w:hAnsi="宋体" w:eastAsia="宋体" w:cs="宋体"/>
          <w:color w:val="000000" w:themeColor="text1"/>
          <w:szCs w:val="21"/>
          <w:highlight w:val="none"/>
          <w14:textFill>
            <w14:solidFill>
              <w14:schemeClr w14:val="tx1"/>
            </w14:solidFill>
          </w14:textFill>
        </w:rPr>
        <w:t>，并于</w:t>
      </w:r>
      <w:r>
        <w:rPr>
          <w:rFonts w:hint="eastAsia" w:ascii="宋体" w:hAnsi="宋体" w:eastAsia="宋体" w:cs="宋体"/>
          <w:b/>
          <w:bCs/>
          <w:color w:val="000000" w:themeColor="text1"/>
          <w:szCs w:val="21"/>
          <w:highlight w:val="none"/>
          <w:u w:val="single"/>
          <w14:textFill>
            <w14:solidFill>
              <w14:schemeClr w14:val="tx1"/>
            </w14:solidFill>
          </w14:textFill>
        </w:rPr>
        <w:t>202</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6</w:t>
      </w:r>
      <w:r>
        <w:rPr>
          <w:rFonts w:hint="eastAsia" w:ascii="宋体" w:hAnsi="宋体" w:eastAsia="宋体" w:cs="宋体"/>
          <w:b/>
          <w:bCs/>
          <w:color w:val="000000" w:themeColor="text1"/>
          <w:szCs w:val="21"/>
          <w:highlight w:val="none"/>
          <w:u w:val="single"/>
          <w14:textFill>
            <w14:solidFill>
              <w14:schemeClr w14:val="tx1"/>
            </w14:solidFill>
          </w14:textFill>
        </w:rPr>
        <w:t>年</w:t>
      </w:r>
      <w:r>
        <w:rPr>
          <w:rFonts w:hint="eastAsia" w:ascii="宋体" w:hAnsi="宋体" w:cs="宋体"/>
          <w:b/>
          <w:bCs/>
          <w:color w:val="000000" w:themeColor="text1"/>
          <w:szCs w:val="21"/>
          <w:highlight w:val="none"/>
          <w:u w:val="single"/>
          <w:lang w:val="en-US" w:eastAsia="zh-CN"/>
          <w14:textFill>
            <w14:solidFill>
              <w14:schemeClr w14:val="tx1"/>
            </w14:solidFill>
          </w14:textFill>
        </w:rPr>
        <w:t>09</w:t>
      </w:r>
      <w:r>
        <w:rPr>
          <w:rFonts w:hint="eastAsia" w:ascii="宋体" w:hAnsi="宋体" w:eastAsia="宋体" w:cs="宋体"/>
          <w:b/>
          <w:bCs/>
          <w:color w:val="000000" w:themeColor="text1"/>
          <w:szCs w:val="21"/>
          <w:highlight w:val="none"/>
          <w:u w:val="single"/>
          <w14:textFill>
            <w14:solidFill>
              <w14:schemeClr w14:val="tx1"/>
            </w14:solidFill>
          </w14:textFill>
        </w:rPr>
        <w:t>月</w:t>
      </w:r>
      <w:r>
        <w:rPr>
          <w:rFonts w:hint="eastAsia" w:ascii="宋体" w:hAnsi="宋体" w:cs="宋体"/>
          <w:b/>
          <w:bCs/>
          <w:color w:val="000000" w:themeColor="text1"/>
          <w:szCs w:val="21"/>
          <w:highlight w:val="none"/>
          <w:u w:val="single"/>
          <w:lang w:val="en-US" w:eastAsia="zh-CN"/>
          <w14:textFill>
            <w14:solidFill>
              <w14:schemeClr w14:val="tx1"/>
            </w14:solidFill>
          </w14:textFill>
        </w:rPr>
        <w:t>30</w:t>
      </w:r>
      <w:r>
        <w:rPr>
          <w:rFonts w:hint="eastAsia" w:ascii="宋体" w:hAnsi="宋体" w:eastAsia="宋体" w:cs="宋体"/>
          <w:b/>
          <w:bCs/>
          <w:color w:val="000000" w:themeColor="text1"/>
          <w:szCs w:val="21"/>
          <w:highlight w:val="none"/>
          <w:u w:val="single"/>
          <w14:textFill>
            <w14:solidFill>
              <w14:schemeClr w14:val="tx1"/>
            </w14:solidFill>
          </w14:textFill>
        </w:rPr>
        <w:t>日</w:t>
      </w:r>
      <w:r>
        <w:rPr>
          <w:rFonts w:hint="eastAsia" w:ascii="宋体" w:hAnsi="宋体" w:cs="宋体"/>
          <w:b/>
          <w:bCs/>
          <w:color w:val="000000" w:themeColor="text1"/>
          <w:szCs w:val="21"/>
          <w:highlight w:val="none"/>
          <w:u w:val="single"/>
          <w:lang w:val="en-US" w:eastAsia="zh-CN"/>
          <w14:textFill>
            <w14:solidFill>
              <w14:schemeClr w14:val="tx1"/>
            </w14:solidFill>
          </w14:textFill>
        </w:rPr>
        <w:t>09</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时</w:t>
      </w:r>
      <w:r>
        <w:rPr>
          <w:rFonts w:hint="eastAsia" w:ascii="宋体" w:hAnsi="宋体" w:cs="宋体"/>
          <w:b/>
          <w:bCs/>
          <w:color w:val="000000" w:themeColor="text1"/>
          <w:szCs w:val="21"/>
          <w:highlight w:val="none"/>
          <w:u w:val="single"/>
          <w:lang w:val="en-US" w:eastAsia="zh-CN"/>
          <w14:textFill>
            <w14:solidFill>
              <w14:schemeClr w14:val="tx1"/>
            </w14:solidFill>
          </w14:textFill>
        </w:rPr>
        <w:t>30</w:t>
      </w:r>
      <w:r>
        <w:rPr>
          <w:rFonts w:hint="eastAsia" w:ascii="宋体" w:hAnsi="宋体" w:eastAsia="宋体" w:cs="宋体"/>
          <w:b/>
          <w:bCs/>
          <w:color w:val="000000" w:themeColor="text1"/>
          <w:szCs w:val="21"/>
          <w:highlight w:val="none"/>
          <w:u w:val="single"/>
          <w14:textFill>
            <w14:solidFill>
              <w14:schemeClr w14:val="tx1"/>
            </w14:solidFill>
          </w14:textFill>
        </w:rPr>
        <w:t>分（北</w:t>
      </w:r>
      <w:r>
        <w:rPr>
          <w:rFonts w:hint="eastAsia" w:ascii="宋体" w:hAnsi="宋体" w:eastAsia="宋体" w:cs="宋体"/>
          <w:b/>
          <w:bCs/>
          <w:szCs w:val="21"/>
          <w:highlight w:val="none"/>
          <w:u w:val="single"/>
        </w:rPr>
        <w:t>京时间）</w:t>
      </w:r>
      <w:r>
        <w:rPr>
          <w:rFonts w:hint="eastAsia" w:ascii="宋体" w:hAnsi="宋体" w:eastAsia="宋体" w:cs="宋体"/>
          <w:szCs w:val="21"/>
          <w:highlight w:val="none"/>
        </w:rPr>
        <w:t>前递交</w:t>
      </w:r>
      <w:r>
        <w:rPr>
          <w:rFonts w:hint="eastAsia" w:ascii="宋体" w:hAnsi="宋体" w:eastAsia="宋体" w:cs="宋体"/>
          <w:bCs/>
          <w:szCs w:val="21"/>
          <w:highlight w:val="none"/>
        </w:rPr>
        <w:t>投标文件</w:t>
      </w:r>
      <w:r>
        <w:rPr>
          <w:rFonts w:hint="eastAsia" w:ascii="宋体" w:hAnsi="宋体" w:eastAsia="宋体" w:cs="宋体"/>
          <w:szCs w:val="21"/>
          <w:highlight w:val="none"/>
        </w:rPr>
        <w:t>。</w:t>
      </w:r>
    </w:p>
    <w:p w14:paraId="2588AFBC">
      <w:pPr>
        <w:pStyle w:val="3"/>
        <w:keepNext/>
        <w:keepLines/>
        <w:pageBreakBefore w:val="0"/>
        <w:widowControl w:val="0"/>
        <w:kinsoku/>
        <w:wordWrap/>
        <w:overflowPunct/>
        <w:topLinePunct w:val="0"/>
        <w:autoSpaceDE/>
        <w:autoSpaceDN/>
        <w:bidi w:val="0"/>
        <w:adjustRightInd/>
        <w:snapToGrid/>
        <w:spacing w:before="0" w:beforeLines="0" w:line="360" w:lineRule="auto"/>
        <w:ind w:firstLine="420" w:firstLineChars="0"/>
        <w:textAlignment w:val="auto"/>
        <w:rPr>
          <w:rFonts w:hint="eastAsia" w:ascii="宋体" w:hAnsi="宋体" w:eastAsia="宋体" w:cs="宋体"/>
          <w:highlight w:val="none"/>
        </w:rPr>
      </w:pPr>
      <w:bookmarkStart w:id="8" w:name="_Toc28359079"/>
      <w:bookmarkStart w:id="9" w:name="_Toc35393621"/>
      <w:bookmarkStart w:id="10" w:name="_Toc22449"/>
      <w:bookmarkStart w:id="11" w:name="_Toc4832"/>
      <w:bookmarkStart w:id="12" w:name="_Toc12729"/>
      <w:bookmarkStart w:id="13" w:name="_Toc35393790"/>
      <w:bookmarkStart w:id="14" w:name="_Toc28359002"/>
      <w:bookmarkStart w:id="15" w:name="_Toc9609"/>
      <w:bookmarkStart w:id="16" w:name="_Toc17725"/>
      <w:bookmarkStart w:id="17" w:name="_Toc9597"/>
      <w:bookmarkStart w:id="18" w:name="_Hlk24379207"/>
      <w:bookmarkStart w:id="19" w:name="OLE_LINK287"/>
      <w:r>
        <w:rPr>
          <w:rFonts w:hint="eastAsia" w:ascii="宋体" w:hAnsi="宋体" w:eastAsia="宋体" w:cs="宋体"/>
          <w:highlight w:val="none"/>
        </w:rPr>
        <w:t>一、项目基本情况</w:t>
      </w:r>
      <w:bookmarkEnd w:id="8"/>
      <w:bookmarkEnd w:id="9"/>
      <w:bookmarkEnd w:id="10"/>
      <w:bookmarkEnd w:id="11"/>
      <w:bookmarkEnd w:id="12"/>
      <w:bookmarkEnd w:id="13"/>
      <w:bookmarkEnd w:id="14"/>
      <w:bookmarkEnd w:id="15"/>
      <w:bookmarkEnd w:id="16"/>
      <w:bookmarkEnd w:id="17"/>
    </w:p>
    <w:p w14:paraId="7CE3C958">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1.项</w:t>
      </w:r>
      <w:r>
        <w:rPr>
          <w:rFonts w:hint="eastAsia" w:ascii="宋体" w:hAnsi="宋体" w:eastAsia="宋体" w:cs="宋体"/>
          <w:b/>
          <w:bCs/>
          <w:color w:val="000000" w:themeColor="text1"/>
          <w:szCs w:val="21"/>
          <w:highlight w:val="none"/>
          <w14:textFill>
            <w14:solidFill>
              <w14:schemeClr w14:val="tx1"/>
            </w14:solidFill>
          </w14:textFill>
        </w:rPr>
        <w:t>目编号：</w:t>
      </w:r>
      <w:r>
        <w:rPr>
          <w:rFonts w:hint="eastAsia" w:ascii="宋体" w:hAnsi="宋体" w:cs="宋体"/>
          <w:color w:val="000000" w:themeColor="text1"/>
          <w:szCs w:val="21"/>
          <w:highlight w:val="none"/>
          <w:lang w:eastAsia="zh-CN"/>
          <w14:textFill>
            <w14:solidFill>
              <w14:schemeClr w14:val="tx1"/>
            </w14:solidFill>
          </w14:textFill>
        </w:rPr>
        <w:t>YNZC2026-G3-05544-YNZZ-0602</w:t>
      </w:r>
    </w:p>
    <w:p w14:paraId="043D3FD4">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2</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项目名称：</w:t>
      </w:r>
      <w:r>
        <w:rPr>
          <w:rFonts w:hint="eastAsia" w:ascii="宋体" w:hAnsi="宋体" w:cs="宋体"/>
          <w:color w:val="auto"/>
          <w:szCs w:val="21"/>
          <w:highlight w:val="none"/>
          <w:lang w:eastAsia="zh-CN"/>
        </w:rPr>
        <w:t>云南省第三人民医院日常物资采购配送项目</w:t>
      </w:r>
    </w:p>
    <w:bookmarkEnd w:id="18"/>
    <w:p w14:paraId="22D65729">
      <w:pPr>
        <w:pageBreakBefore w:val="0"/>
        <w:kinsoku/>
        <w:wordWrap/>
        <w:overflowPunct/>
        <w:topLinePunct w:val="0"/>
        <w:autoSpaceDE/>
        <w:autoSpaceDN/>
        <w:bidi w:val="0"/>
        <w:adjustRightInd/>
        <w:snapToGrid/>
        <w:spacing w:line="360" w:lineRule="auto"/>
        <w:ind w:firstLine="422"/>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3.预算金额：</w:t>
      </w:r>
      <w:r>
        <w:rPr>
          <w:rFonts w:hint="eastAsia" w:ascii="宋体" w:hAnsi="宋体" w:cs="宋体"/>
          <w:b w:val="0"/>
          <w:bCs w:val="0"/>
          <w:color w:val="auto"/>
          <w:szCs w:val="21"/>
          <w:highlight w:val="none"/>
          <w:lang w:val="en-US" w:eastAsia="zh-CN"/>
        </w:rPr>
        <w:t>80.00</w:t>
      </w:r>
      <w:r>
        <w:rPr>
          <w:rFonts w:hint="eastAsia" w:ascii="宋体" w:hAnsi="宋体" w:eastAsia="宋体" w:cs="宋体"/>
          <w:color w:val="auto"/>
          <w:szCs w:val="21"/>
          <w:highlight w:val="none"/>
          <w:lang w:val="en-US" w:eastAsia="zh-CN"/>
        </w:rPr>
        <w:t>万</w:t>
      </w:r>
      <w:r>
        <w:rPr>
          <w:rFonts w:hint="eastAsia" w:ascii="宋体" w:hAnsi="宋体" w:eastAsia="宋体" w:cs="宋体"/>
          <w:color w:val="auto"/>
          <w:szCs w:val="21"/>
          <w:highlight w:val="none"/>
        </w:rPr>
        <w:t>元</w:t>
      </w:r>
      <w:r>
        <w:rPr>
          <w:rFonts w:hint="eastAsia" w:ascii="宋体" w:hAnsi="宋体" w:cs="宋体"/>
          <w:color w:val="auto"/>
          <w:szCs w:val="21"/>
          <w:highlight w:val="none"/>
          <w:lang w:val="en-US" w:eastAsia="zh-CN"/>
        </w:rPr>
        <w:t>/年</w:t>
      </w:r>
    </w:p>
    <w:p w14:paraId="3C9D5493">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4.最高限价：</w:t>
      </w:r>
      <w:r>
        <w:rPr>
          <w:rFonts w:hint="eastAsia" w:ascii="宋体" w:hAnsi="宋体" w:cs="宋体"/>
          <w:b w:val="0"/>
          <w:bCs w:val="0"/>
          <w:color w:val="auto"/>
          <w:szCs w:val="21"/>
          <w:highlight w:val="none"/>
          <w:lang w:val="en-US" w:eastAsia="zh-CN"/>
        </w:rPr>
        <w:t>80.00</w:t>
      </w:r>
      <w:r>
        <w:rPr>
          <w:rFonts w:hint="eastAsia" w:ascii="宋体" w:hAnsi="宋体" w:eastAsia="宋体" w:cs="宋体"/>
          <w:color w:val="auto"/>
          <w:szCs w:val="21"/>
          <w:highlight w:val="none"/>
          <w:lang w:val="en-US" w:eastAsia="zh-CN"/>
        </w:rPr>
        <w:t>万</w:t>
      </w:r>
      <w:r>
        <w:rPr>
          <w:rFonts w:hint="eastAsia" w:ascii="宋体" w:hAnsi="宋体" w:eastAsia="宋体" w:cs="宋体"/>
          <w:color w:val="auto"/>
          <w:szCs w:val="21"/>
          <w:highlight w:val="none"/>
        </w:rPr>
        <w:t>元</w:t>
      </w:r>
      <w:r>
        <w:rPr>
          <w:rFonts w:hint="eastAsia" w:ascii="宋体" w:hAnsi="宋体" w:cs="宋体"/>
          <w:color w:val="auto"/>
          <w:szCs w:val="21"/>
          <w:highlight w:val="none"/>
          <w:lang w:val="en-US" w:eastAsia="zh-CN"/>
        </w:rPr>
        <w:t>/年</w:t>
      </w:r>
    </w:p>
    <w:p w14:paraId="328C4E0D">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szCs w:val="21"/>
          <w:highlight w:val="none"/>
        </w:rPr>
        <w:t>5.采</w:t>
      </w:r>
      <w:r>
        <w:rPr>
          <w:rFonts w:hint="eastAsia" w:ascii="宋体" w:hAnsi="宋体" w:eastAsia="宋体" w:cs="宋体"/>
          <w:b/>
          <w:bCs/>
          <w:color w:val="000000" w:themeColor="text1"/>
          <w:szCs w:val="21"/>
          <w:highlight w:val="none"/>
          <w14:textFill>
            <w14:solidFill>
              <w14:schemeClr w14:val="tx1"/>
            </w14:solidFill>
          </w14:textFill>
        </w:rPr>
        <w:t>购需求：</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338"/>
        <w:gridCol w:w="3833"/>
        <w:gridCol w:w="1943"/>
        <w:gridCol w:w="1943"/>
      </w:tblGrid>
      <w:tr w14:paraId="2DD4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739" w:type="pct"/>
            <w:tcMar>
              <w:top w:w="0" w:type="dxa"/>
              <w:left w:w="108" w:type="dxa"/>
              <w:bottom w:w="0" w:type="dxa"/>
              <w:right w:w="108" w:type="dxa"/>
            </w:tcMar>
            <w:vAlign w:val="center"/>
          </w:tcPr>
          <w:p w14:paraId="6E0415D2">
            <w:pPr>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序号</w:t>
            </w:r>
          </w:p>
        </w:tc>
        <w:tc>
          <w:tcPr>
            <w:tcW w:w="2115" w:type="pct"/>
            <w:tcMar>
              <w:top w:w="0" w:type="dxa"/>
              <w:left w:w="108" w:type="dxa"/>
              <w:bottom w:w="0" w:type="dxa"/>
              <w:right w:w="108" w:type="dxa"/>
            </w:tcMar>
            <w:vAlign w:val="center"/>
          </w:tcPr>
          <w:p w14:paraId="025A4A6D">
            <w:pPr>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lang w:val="en-US" w:eastAsia="zh-CN"/>
                <w14:textFill>
                  <w14:solidFill>
                    <w14:schemeClr w14:val="tx1"/>
                  </w14:solidFill>
                </w14:textFill>
              </w:rPr>
              <w:t>标的</w:t>
            </w:r>
            <w:r>
              <w:rPr>
                <w:rFonts w:hint="eastAsia" w:ascii="宋体" w:hAnsi="宋体" w:eastAsia="宋体" w:cs="宋体"/>
                <w:b/>
                <w:bCs/>
                <w:color w:val="000000" w:themeColor="text1"/>
                <w:kern w:val="0"/>
                <w:szCs w:val="21"/>
                <w:highlight w:val="none"/>
                <w14:textFill>
                  <w14:solidFill>
                    <w14:schemeClr w14:val="tx1"/>
                  </w14:solidFill>
                </w14:textFill>
              </w:rPr>
              <w:t>名称</w:t>
            </w:r>
          </w:p>
        </w:tc>
        <w:tc>
          <w:tcPr>
            <w:tcW w:w="1072" w:type="pct"/>
            <w:tcMar>
              <w:top w:w="0" w:type="dxa"/>
              <w:left w:w="108" w:type="dxa"/>
              <w:bottom w:w="0" w:type="dxa"/>
              <w:right w:w="108" w:type="dxa"/>
            </w:tcMar>
            <w:vAlign w:val="center"/>
          </w:tcPr>
          <w:p w14:paraId="5F3B8517">
            <w:pPr>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rPr>
                <w:rFonts w:hint="eastAsia" w:ascii="宋体" w:hAnsi="宋体" w:eastAsia="宋体" w:cs="宋体"/>
                <w:b/>
                <w:bCs/>
                <w:color w:val="000000" w:themeColor="text1"/>
                <w:kern w:val="0"/>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Cs w:val="21"/>
                <w:highlight w:val="none"/>
                <w:lang w:val="en-US" w:eastAsia="zh-CN"/>
                <w14:textFill>
                  <w14:solidFill>
                    <w14:schemeClr w14:val="tx1"/>
                  </w14:solidFill>
                </w14:textFill>
              </w:rPr>
              <w:t>单位</w:t>
            </w:r>
          </w:p>
        </w:tc>
        <w:tc>
          <w:tcPr>
            <w:tcW w:w="1072" w:type="pct"/>
            <w:tcMar>
              <w:top w:w="0" w:type="dxa"/>
              <w:left w:w="108" w:type="dxa"/>
              <w:bottom w:w="0" w:type="dxa"/>
              <w:right w:w="108" w:type="dxa"/>
            </w:tcMar>
            <w:vAlign w:val="center"/>
          </w:tcPr>
          <w:p w14:paraId="237F731A">
            <w:pPr>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rPr>
                <w:rFonts w:hint="eastAsia" w:ascii="宋体" w:hAnsi="宋体" w:eastAsia="宋体" w:cs="宋体"/>
                <w:b/>
                <w:bCs/>
                <w:color w:val="000000" w:themeColor="text1"/>
                <w:kern w:val="0"/>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Cs w:val="21"/>
                <w:highlight w:val="none"/>
                <w:lang w:val="en-US" w:eastAsia="zh-CN"/>
                <w14:textFill>
                  <w14:solidFill>
                    <w14:schemeClr w14:val="tx1"/>
                  </w14:solidFill>
                </w14:textFill>
              </w:rPr>
              <w:t>数量</w:t>
            </w:r>
          </w:p>
        </w:tc>
      </w:tr>
      <w:tr w14:paraId="0B7D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739" w:type="pct"/>
            <w:tcMar>
              <w:top w:w="0" w:type="dxa"/>
              <w:left w:w="108" w:type="dxa"/>
              <w:bottom w:w="0" w:type="dxa"/>
              <w:right w:w="108" w:type="dxa"/>
            </w:tcMar>
            <w:vAlign w:val="center"/>
          </w:tcPr>
          <w:p w14:paraId="7D51171D">
            <w:pPr>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rPr>
                <w:rFonts w:hint="default" w:ascii="宋体" w:hAnsi="宋体" w:eastAsia="宋体" w:cs="宋体"/>
                <w:b w:val="0"/>
                <w:bCs w:val="0"/>
                <w:color w:val="000000" w:themeColor="text1"/>
                <w:kern w:val="0"/>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Cs w:val="21"/>
                <w:highlight w:val="none"/>
                <w:lang w:val="en-US" w:eastAsia="zh-CN"/>
                <w14:textFill>
                  <w14:solidFill>
                    <w14:schemeClr w14:val="tx1"/>
                  </w14:solidFill>
                </w14:textFill>
              </w:rPr>
              <w:t>1</w:t>
            </w:r>
          </w:p>
        </w:tc>
        <w:tc>
          <w:tcPr>
            <w:tcW w:w="2115" w:type="pct"/>
            <w:tcMar>
              <w:top w:w="0" w:type="dxa"/>
              <w:left w:w="108" w:type="dxa"/>
              <w:bottom w:w="0" w:type="dxa"/>
              <w:right w:w="108" w:type="dxa"/>
            </w:tcMar>
            <w:vAlign w:val="center"/>
          </w:tcPr>
          <w:p w14:paraId="3733EFA2">
            <w:pPr>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rPr>
                <w:rFonts w:hint="eastAsia" w:ascii="宋体" w:hAnsi="宋体" w:eastAsia="宋体" w:cs="宋体"/>
                <w:b w:val="0"/>
                <w:bCs w:val="0"/>
                <w:color w:val="000000" w:themeColor="text1"/>
                <w:kern w:val="0"/>
                <w:szCs w:val="21"/>
                <w:highlight w:val="none"/>
                <w:lang w:val="en-US" w:eastAsia="zh-CN"/>
                <w14:textFill>
                  <w14:solidFill>
                    <w14:schemeClr w14:val="tx1"/>
                  </w14:solidFill>
                </w14:textFill>
              </w:rPr>
            </w:pPr>
            <w:r>
              <w:rPr>
                <w:rFonts w:hint="eastAsia" w:ascii="宋体" w:hAnsi="宋体" w:cs="宋体"/>
                <w:color w:val="auto"/>
                <w:szCs w:val="21"/>
                <w:highlight w:val="none"/>
                <w:lang w:eastAsia="zh-CN"/>
              </w:rPr>
              <w:t>日常物资采购配送</w:t>
            </w:r>
          </w:p>
        </w:tc>
        <w:tc>
          <w:tcPr>
            <w:tcW w:w="1072" w:type="pct"/>
            <w:tcMar>
              <w:top w:w="0" w:type="dxa"/>
              <w:left w:w="108" w:type="dxa"/>
              <w:bottom w:w="0" w:type="dxa"/>
              <w:right w:w="108" w:type="dxa"/>
            </w:tcMar>
            <w:vAlign w:val="center"/>
          </w:tcPr>
          <w:p w14:paraId="3A2166ED">
            <w:pPr>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rPr>
                <w:rFonts w:hint="default" w:ascii="宋体" w:hAnsi="宋体" w:eastAsia="宋体" w:cs="宋体"/>
                <w:b w:val="0"/>
                <w:bCs w:val="0"/>
                <w:color w:val="000000" w:themeColor="text1"/>
                <w:kern w:val="0"/>
                <w:szCs w:val="21"/>
                <w:highlight w:val="none"/>
                <w:lang w:val="en-US" w:eastAsia="zh-CN"/>
                <w14:textFill>
                  <w14:solidFill>
                    <w14:schemeClr w14:val="tx1"/>
                  </w14:solidFill>
                </w14:textFill>
              </w:rPr>
            </w:pPr>
            <w:r>
              <w:rPr>
                <w:rFonts w:hint="eastAsia" w:ascii="宋体" w:hAnsi="宋体" w:cs="宋体"/>
                <w:b w:val="0"/>
                <w:bCs w:val="0"/>
                <w:color w:val="000000" w:themeColor="text1"/>
                <w:kern w:val="0"/>
                <w:szCs w:val="21"/>
                <w:highlight w:val="none"/>
                <w:lang w:val="en-US" w:eastAsia="zh-CN"/>
                <w14:textFill>
                  <w14:solidFill>
                    <w14:schemeClr w14:val="tx1"/>
                  </w14:solidFill>
                </w14:textFill>
              </w:rPr>
              <w:t>项</w:t>
            </w:r>
          </w:p>
        </w:tc>
        <w:tc>
          <w:tcPr>
            <w:tcW w:w="1072" w:type="pct"/>
            <w:tcMar>
              <w:top w:w="0" w:type="dxa"/>
              <w:left w:w="108" w:type="dxa"/>
              <w:bottom w:w="0" w:type="dxa"/>
              <w:right w:w="108" w:type="dxa"/>
            </w:tcMar>
            <w:vAlign w:val="center"/>
          </w:tcPr>
          <w:p w14:paraId="7E6D06D6">
            <w:pPr>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rPr>
                <w:rFonts w:hint="eastAsia" w:ascii="宋体" w:hAnsi="宋体" w:eastAsia="宋体" w:cs="宋体"/>
                <w:b w:val="0"/>
                <w:bCs w:val="0"/>
                <w:color w:val="000000" w:themeColor="text1"/>
                <w:kern w:val="0"/>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Cs w:val="21"/>
                <w:highlight w:val="none"/>
                <w:lang w:val="en-US" w:eastAsia="zh-CN"/>
                <w14:textFill>
                  <w14:solidFill>
                    <w14:schemeClr w14:val="tx1"/>
                  </w14:solidFill>
                </w14:textFill>
              </w:rPr>
              <w:t>1</w:t>
            </w:r>
          </w:p>
        </w:tc>
      </w:tr>
    </w:tbl>
    <w:p w14:paraId="4DC5289A">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注：</w:t>
      </w:r>
      <w:bookmarkStart w:id="20" w:name="OLE_LINK138"/>
      <w:r>
        <w:rPr>
          <w:rFonts w:hint="eastAsia" w:ascii="宋体" w:hAnsi="宋体" w:eastAsia="宋体" w:cs="宋体"/>
          <w:bCs/>
          <w:color w:val="auto"/>
          <w:szCs w:val="21"/>
          <w:highlight w:val="none"/>
        </w:rPr>
        <w:t>本项目共</w:t>
      </w:r>
      <w:r>
        <w:rPr>
          <w:rFonts w:hint="eastAsia" w:ascii="宋体" w:hAnsi="宋体" w:cs="宋体"/>
          <w:b/>
          <w:bCs w:val="0"/>
          <w:color w:val="auto"/>
          <w:szCs w:val="21"/>
          <w:highlight w:val="none"/>
          <w:u w:val="single"/>
          <w:lang w:val="en-US" w:eastAsia="zh-CN"/>
        </w:rPr>
        <w:t>1</w:t>
      </w:r>
      <w:r>
        <w:rPr>
          <w:rFonts w:hint="eastAsia" w:ascii="宋体" w:hAnsi="宋体" w:eastAsia="宋体" w:cs="宋体"/>
          <w:bCs/>
          <w:color w:val="auto"/>
          <w:szCs w:val="21"/>
          <w:highlight w:val="none"/>
        </w:rPr>
        <w:t>个标段，投标人需对所有采购内容进行整体投标，不得缺项漏项，否则其投标文件按无效投标处理。具体要求等详见本招标文件第五章《采购需求》。</w:t>
      </w:r>
    </w:p>
    <w:p w14:paraId="566BE806">
      <w:pPr>
        <w:tabs>
          <w:tab w:val="left" w:pos="567"/>
        </w:tabs>
        <w:spacing w:line="360" w:lineRule="auto"/>
        <w:ind w:firstLine="424" w:firstLineChars="202"/>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合同履行期限：三年，合同一年一签，经每年按照</w:t>
      </w:r>
      <w:r>
        <w:rPr>
          <w:rFonts w:hint="eastAsia" w:ascii="宋体" w:hAnsi="宋体" w:cs="宋体"/>
          <w:bCs/>
          <w:color w:val="auto"/>
          <w:szCs w:val="21"/>
          <w:highlight w:val="none"/>
          <w:lang w:val="en-US" w:eastAsia="zh-CN"/>
        </w:rPr>
        <w:t>采购人</w:t>
      </w:r>
      <w:r>
        <w:rPr>
          <w:rFonts w:hint="eastAsia" w:ascii="宋体" w:hAnsi="宋体" w:eastAsia="宋体" w:cs="宋体"/>
          <w:bCs/>
          <w:color w:val="auto"/>
          <w:szCs w:val="21"/>
          <w:highlight w:val="none"/>
        </w:rPr>
        <w:t>《供应商季度考核评分表》考核达到合格（90分及以上）3次及以上续签下一年度合同，据实结算，且不超过当年预算额度执行。</w:t>
      </w:r>
    </w:p>
    <w:p w14:paraId="14E7E385">
      <w:pPr>
        <w:tabs>
          <w:tab w:val="left" w:pos="567"/>
        </w:tabs>
        <w:spacing w:line="360" w:lineRule="auto"/>
        <w:ind w:firstLine="424" w:firstLineChars="202"/>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配送要求</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中标人</w:t>
      </w:r>
      <w:r>
        <w:rPr>
          <w:rFonts w:hint="eastAsia" w:ascii="宋体" w:hAnsi="宋体" w:eastAsia="宋体" w:cs="宋体"/>
          <w:color w:val="auto"/>
          <w:szCs w:val="21"/>
          <w:highlight w:val="none"/>
        </w:rPr>
        <w:t>在收到</w:t>
      </w:r>
      <w:r>
        <w:rPr>
          <w:rFonts w:hint="eastAsia" w:ascii="宋体" w:hAnsi="宋体" w:cs="宋体"/>
          <w:color w:val="auto"/>
          <w:szCs w:val="21"/>
          <w:highlight w:val="none"/>
          <w:lang w:val="en-US" w:eastAsia="zh-CN"/>
        </w:rPr>
        <w:t>采购人</w:t>
      </w:r>
      <w:r>
        <w:rPr>
          <w:rFonts w:hint="eastAsia" w:ascii="宋体" w:hAnsi="宋体" w:eastAsia="宋体" w:cs="宋体"/>
          <w:color w:val="auto"/>
          <w:szCs w:val="21"/>
          <w:highlight w:val="none"/>
        </w:rPr>
        <w:t>的采购计划4小时内安排并配送完毕至</w:t>
      </w:r>
      <w:r>
        <w:rPr>
          <w:rFonts w:hint="eastAsia" w:ascii="宋体" w:hAnsi="宋体" w:cs="宋体"/>
          <w:color w:val="auto"/>
          <w:szCs w:val="21"/>
          <w:highlight w:val="none"/>
          <w:lang w:val="en-US" w:eastAsia="zh-CN"/>
        </w:rPr>
        <w:t>采购人</w:t>
      </w:r>
      <w:r>
        <w:rPr>
          <w:rFonts w:hint="eastAsia" w:ascii="宋体" w:hAnsi="宋体" w:eastAsia="宋体" w:cs="宋体"/>
          <w:color w:val="auto"/>
          <w:szCs w:val="21"/>
          <w:highlight w:val="none"/>
        </w:rPr>
        <w:t>指定地点，紧急货物在1小时内送达，</w:t>
      </w:r>
      <w:r>
        <w:rPr>
          <w:rFonts w:hint="eastAsia" w:ascii="宋体" w:hAnsi="宋体" w:cs="宋体"/>
          <w:color w:val="auto"/>
          <w:szCs w:val="21"/>
          <w:highlight w:val="none"/>
          <w:lang w:val="en-US" w:eastAsia="zh-CN"/>
        </w:rPr>
        <w:t>中标人</w:t>
      </w:r>
      <w:r>
        <w:rPr>
          <w:rFonts w:hint="eastAsia" w:ascii="宋体" w:hAnsi="宋体" w:eastAsia="宋体" w:cs="宋体"/>
          <w:color w:val="auto"/>
          <w:szCs w:val="21"/>
          <w:highlight w:val="none"/>
        </w:rPr>
        <w:t>负责卸货。</w:t>
      </w:r>
    </w:p>
    <w:p w14:paraId="33F8D1CB">
      <w:pPr>
        <w:tabs>
          <w:tab w:val="left" w:pos="567"/>
        </w:tabs>
        <w:spacing w:line="360" w:lineRule="auto"/>
        <w:ind w:firstLine="424" w:firstLineChars="202"/>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配送</w:t>
      </w:r>
      <w:r>
        <w:rPr>
          <w:rFonts w:hint="eastAsia" w:ascii="宋体" w:hAnsi="宋体" w:eastAsia="宋体" w:cs="宋体"/>
          <w:color w:val="auto"/>
          <w:szCs w:val="21"/>
          <w:highlight w:val="none"/>
        </w:rPr>
        <w:t>地点：</w:t>
      </w:r>
      <w:r>
        <w:rPr>
          <w:rFonts w:hint="eastAsia" w:ascii="宋体" w:hAnsi="宋体" w:cs="宋体"/>
          <w:color w:val="auto"/>
          <w:szCs w:val="21"/>
          <w:highlight w:val="none"/>
          <w:lang w:eastAsia="zh-CN"/>
        </w:rPr>
        <w:t>云南省第三人民医院</w:t>
      </w:r>
      <w:r>
        <w:rPr>
          <w:rFonts w:hint="eastAsia" w:ascii="宋体" w:hAnsi="宋体" w:eastAsia="宋体" w:cs="宋体"/>
          <w:color w:val="auto"/>
          <w:szCs w:val="21"/>
          <w:highlight w:val="none"/>
        </w:rPr>
        <w:t>指定地点。</w:t>
      </w:r>
    </w:p>
    <w:bookmarkEnd w:id="20"/>
    <w:p w14:paraId="53E9A9AF">
      <w:pPr>
        <w:pStyle w:val="3"/>
        <w:keepNext/>
        <w:keepLines/>
        <w:pageBreakBefore w:val="0"/>
        <w:widowControl w:val="0"/>
        <w:kinsoku/>
        <w:wordWrap/>
        <w:overflowPunct/>
        <w:topLinePunct w:val="0"/>
        <w:autoSpaceDE/>
        <w:autoSpaceDN/>
        <w:bidi w:val="0"/>
        <w:adjustRightInd/>
        <w:snapToGrid/>
        <w:spacing w:before="0" w:beforeLines="0" w:line="360" w:lineRule="auto"/>
        <w:textAlignment w:val="auto"/>
        <w:rPr>
          <w:rFonts w:hint="eastAsia" w:ascii="宋体" w:hAnsi="宋体" w:eastAsia="宋体" w:cs="宋体"/>
          <w:color w:val="000000" w:themeColor="text1"/>
          <w:highlight w:val="none"/>
          <w14:textFill>
            <w14:solidFill>
              <w14:schemeClr w14:val="tx1"/>
            </w14:solidFill>
          </w14:textFill>
        </w:rPr>
      </w:pPr>
      <w:bookmarkStart w:id="21" w:name="_Toc35393622"/>
      <w:bookmarkStart w:id="22" w:name="_Toc35393791"/>
      <w:bookmarkStart w:id="23" w:name="_Toc3808"/>
      <w:bookmarkStart w:id="24" w:name="_Toc28359080"/>
      <w:bookmarkStart w:id="25" w:name="_Toc31401"/>
      <w:bookmarkStart w:id="26" w:name="_Toc28359003"/>
      <w:bookmarkStart w:id="27" w:name="_Toc20415"/>
      <w:bookmarkStart w:id="28" w:name="_Toc10836"/>
      <w:bookmarkStart w:id="29" w:name="_Toc25425"/>
      <w:bookmarkStart w:id="30" w:name="_Toc26767"/>
      <w:r>
        <w:rPr>
          <w:rFonts w:hint="eastAsia" w:ascii="宋体" w:hAnsi="宋体" w:eastAsia="宋体" w:cs="宋体"/>
          <w:color w:val="000000" w:themeColor="text1"/>
          <w:highlight w:val="none"/>
          <w14:textFill>
            <w14:solidFill>
              <w14:schemeClr w14:val="tx1"/>
            </w14:solidFill>
          </w14:textFill>
        </w:rPr>
        <w:t>二</w:t>
      </w:r>
      <w:bookmarkStart w:id="31" w:name="OLE_LINK23"/>
      <w:r>
        <w:rPr>
          <w:rFonts w:hint="eastAsia" w:ascii="宋体" w:hAnsi="宋体" w:eastAsia="宋体" w:cs="宋体"/>
          <w:color w:val="000000" w:themeColor="text1"/>
          <w:highlight w:val="none"/>
          <w14:textFill>
            <w14:solidFill>
              <w14:schemeClr w14:val="tx1"/>
            </w14:solidFill>
          </w14:textFill>
        </w:rPr>
        <w:t>、</w:t>
      </w:r>
      <w:bookmarkStart w:id="32" w:name="OLE_LINK140"/>
      <w:r>
        <w:rPr>
          <w:rFonts w:hint="eastAsia" w:ascii="宋体" w:hAnsi="宋体" w:eastAsia="宋体" w:cs="宋体"/>
          <w:color w:val="000000" w:themeColor="text1"/>
          <w:highlight w:val="none"/>
          <w:lang w:val="en-US" w:eastAsia="zh-CN"/>
          <w14:textFill>
            <w14:solidFill>
              <w14:schemeClr w14:val="tx1"/>
            </w14:solidFill>
          </w14:textFill>
        </w:rPr>
        <w:t>申请</w:t>
      </w:r>
      <w:bookmarkStart w:id="33" w:name="OLE_LINK139"/>
      <w:r>
        <w:rPr>
          <w:rFonts w:hint="eastAsia" w:ascii="宋体" w:hAnsi="宋体" w:eastAsia="宋体" w:cs="宋体"/>
          <w:color w:val="000000" w:themeColor="text1"/>
          <w:highlight w:val="none"/>
          <w:lang w:val="en-US" w:eastAsia="zh-CN"/>
          <w14:textFill>
            <w14:solidFill>
              <w14:schemeClr w14:val="tx1"/>
            </w14:solidFill>
          </w14:textFill>
        </w:rPr>
        <w:t>人</w:t>
      </w:r>
      <w:r>
        <w:rPr>
          <w:rFonts w:hint="eastAsia" w:ascii="宋体" w:hAnsi="宋体" w:eastAsia="宋体" w:cs="宋体"/>
          <w:color w:val="000000" w:themeColor="text1"/>
          <w:highlight w:val="none"/>
          <w14:textFill>
            <w14:solidFill>
              <w14:schemeClr w14:val="tx1"/>
            </w14:solidFill>
          </w14:textFill>
        </w:rPr>
        <w:t>的资格要求</w:t>
      </w:r>
      <w:bookmarkEnd w:id="21"/>
      <w:bookmarkEnd w:id="22"/>
      <w:bookmarkEnd w:id="23"/>
      <w:bookmarkEnd w:id="24"/>
      <w:bookmarkEnd w:id="25"/>
      <w:bookmarkEnd w:id="26"/>
      <w:bookmarkEnd w:id="27"/>
      <w:bookmarkEnd w:id="28"/>
      <w:bookmarkEnd w:id="29"/>
      <w:bookmarkEnd w:id="30"/>
      <w:bookmarkEnd w:id="31"/>
      <w:bookmarkEnd w:id="32"/>
      <w:bookmarkEnd w:id="33"/>
    </w:p>
    <w:p w14:paraId="3C0A071C">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color w:val="000000" w:themeColor="text1"/>
          <w:kern w:val="0"/>
          <w:szCs w:val="21"/>
          <w:highlight w:val="none"/>
          <w:lang w:eastAsia="zh-CN"/>
          <w14:textFill>
            <w14:solidFill>
              <w14:schemeClr w14:val="tx1"/>
            </w14:solidFill>
          </w14:textFill>
        </w:rPr>
      </w:pPr>
      <w:bookmarkStart w:id="34" w:name="OLE_LINK66"/>
      <w:r>
        <w:rPr>
          <w:rFonts w:hint="eastAsia" w:ascii="宋体" w:hAnsi="宋体" w:eastAsia="宋体" w:cs="宋体"/>
          <w:b/>
          <w:bCs/>
          <w:szCs w:val="21"/>
          <w:highlight w:val="none"/>
        </w:rPr>
        <w:t>1.满足《中华人民共和国政府采购法》第二十二条规</w:t>
      </w:r>
      <w:r>
        <w:rPr>
          <w:rFonts w:hint="eastAsia" w:ascii="宋体" w:hAnsi="宋体" w:eastAsia="宋体" w:cs="宋体"/>
          <w:b/>
          <w:bCs/>
          <w:color w:val="000000" w:themeColor="text1"/>
          <w:szCs w:val="21"/>
          <w:highlight w:val="none"/>
          <w14:textFill>
            <w14:solidFill>
              <w14:schemeClr w14:val="tx1"/>
            </w14:solidFill>
          </w14:textFill>
        </w:rPr>
        <w:t>定：</w:t>
      </w:r>
      <w:bookmarkStart w:id="35" w:name="_Toc28359004"/>
      <w:bookmarkStart w:id="36" w:name="_Toc28359081"/>
    </w:p>
    <w:p w14:paraId="4BC649B7">
      <w:pPr>
        <w:pageBreakBefore w:val="0"/>
        <w:kinsoku/>
        <w:wordWrap/>
        <w:overflowPunct/>
        <w:topLinePunct w:val="0"/>
        <w:autoSpaceDE/>
        <w:autoSpaceDN/>
        <w:bidi w:val="0"/>
        <w:adjustRightInd/>
        <w:snapToGrid/>
        <w:spacing w:line="360" w:lineRule="auto"/>
        <w:ind w:firstLine="420"/>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1.1</w:t>
      </w:r>
      <w:r>
        <w:rPr>
          <w:rFonts w:hint="eastAsia" w:ascii="宋体" w:hAnsi="宋体" w:eastAsia="宋体" w:cs="宋体"/>
          <w:b/>
          <w:bCs/>
          <w:color w:val="000000" w:themeColor="text1"/>
          <w:kern w:val="0"/>
          <w:szCs w:val="21"/>
          <w:highlight w:val="none"/>
          <w14:textFill>
            <w14:solidFill>
              <w14:schemeClr w14:val="tx1"/>
            </w14:solidFill>
          </w14:textFill>
        </w:rPr>
        <w:t>具有独立承担民事责任</w:t>
      </w:r>
      <w:r>
        <w:rPr>
          <w:rFonts w:hint="eastAsia" w:ascii="宋体" w:hAnsi="宋体" w:eastAsia="宋体" w:cs="宋体"/>
          <w:b/>
          <w:bCs/>
          <w:color w:val="000000" w:themeColor="text1"/>
          <w:kern w:val="0"/>
          <w:szCs w:val="21"/>
          <w:highlight w:val="none"/>
          <w14:textFill>
            <w14:solidFill>
              <w14:schemeClr w14:val="tx1"/>
            </w14:solidFill>
          </w14:textFill>
        </w:rPr>
        <w:t>的能力</w:t>
      </w:r>
      <w:r>
        <w:rPr>
          <w:rFonts w:hint="eastAsia" w:ascii="宋体" w:hAnsi="宋体" w:eastAsia="宋体" w:cs="宋体"/>
          <w:b/>
          <w:bCs/>
          <w:color w:val="000000" w:themeColor="text1"/>
          <w:kern w:val="0"/>
          <w:szCs w:val="21"/>
          <w:highlight w:val="none"/>
          <w:lang w:eastAsia="zh-CN"/>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投标人须</w:t>
      </w:r>
      <w:r>
        <w:rPr>
          <w:rFonts w:hint="eastAsia" w:ascii="宋体" w:hAnsi="宋体" w:eastAsia="宋体" w:cs="宋体"/>
          <w:color w:val="000000" w:themeColor="text1"/>
          <w:kern w:val="0"/>
          <w:szCs w:val="21"/>
          <w:highlight w:val="none"/>
          <w:lang w:val="en-US" w:eastAsia="zh-CN"/>
          <w14:textFill>
            <w14:solidFill>
              <w14:schemeClr w14:val="tx1"/>
            </w14:solidFill>
          </w14:textFill>
        </w:rPr>
        <w:t>是</w:t>
      </w:r>
      <w:r>
        <w:rPr>
          <w:rFonts w:hint="eastAsia" w:ascii="宋体" w:hAnsi="宋体" w:eastAsia="宋体" w:cs="宋体"/>
          <w:color w:val="000000" w:themeColor="text1"/>
          <w:kern w:val="0"/>
          <w:szCs w:val="21"/>
          <w:highlight w:val="none"/>
          <w14:textFill>
            <w14:solidFill>
              <w14:schemeClr w14:val="tx1"/>
            </w14:solidFill>
          </w14:textFill>
        </w:rPr>
        <w:t>具有独立承担民事责任能力的</w:t>
      </w:r>
      <w:r>
        <w:rPr>
          <w:rFonts w:hint="eastAsia" w:ascii="宋体" w:hAnsi="宋体" w:eastAsia="宋体" w:cs="宋体"/>
          <w:color w:val="000000" w:themeColor="text1"/>
          <w:szCs w:val="21"/>
          <w:highlight w:val="none"/>
          <w14:textFill>
            <w14:solidFill>
              <w14:schemeClr w14:val="tx1"/>
            </w14:solidFill>
          </w14:textFill>
        </w:rPr>
        <w:t>法人、</w:t>
      </w:r>
      <w:bookmarkStart w:id="37" w:name="OLE_LINK275"/>
      <w:bookmarkStart w:id="38" w:name="OLE_LINK274"/>
      <w:r>
        <w:rPr>
          <w:rFonts w:hint="eastAsia" w:ascii="宋体" w:hAnsi="宋体" w:eastAsia="宋体" w:cs="宋体"/>
          <w:color w:val="000000" w:themeColor="text1"/>
          <w:szCs w:val="21"/>
          <w:highlight w:val="none"/>
          <w14:textFill>
            <w14:solidFill>
              <w14:schemeClr w14:val="tx1"/>
            </w14:solidFill>
          </w14:textFill>
        </w:rPr>
        <w:t>其他组织</w:t>
      </w:r>
      <w:bookmarkEnd w:id="37"/>
      <w:r>
        <w:rPr>
          <w:rFonts w:hint="eastAsia" w:ascii="宋体" w:hAnsi="宋体" w:eastAsia="宋体" w:cs="宋体"/>
          <w:color w:val="000000" w:themeColor="text1"/>
          <w:szCs w:val="21"/>
          <w:highlight w:val="none"/>
          <w14:textFill>
            <w14:solidFill>
              <w14:schemeClr w14:val="tx1"/>
            </w14:solidFill>
          </w14:textFill>
        </w:rPr>
        <w:t>或</w:t>
      </w:r>
      <w:bookmarkEnd w:id="38"/>
      <w:r>
        <w:rPr>
          <w:rFonts w:hint="eastAsia" w:ascii="宋体" w:hAnsi="宋体" w:eastAsia="宋体" w:cs="宋体"/>
          <w:color w:val="000000" w:themeColor="text1"/>
          <w:szCs w:val="21"/>
          <w:highlight w:val="none"/>
          <w14:textFill>
            <w14:solidFill>
              <w14:schemeClr w14:val="tx1"/>
            </w14:solidFill>
          </w14:textFill>
        </w:rPr>
        <w:t>者自然人</w:t>
      </w:r>
      <w:r>
        <w:rPr>
          <w:rFonts w:hint="eastAsia" w:ascii="宋体" w:hAnsi="宋体" w:eastAsia="宋体" w:cs="宋体"/>
          <w:b w:val="0"/>
          <w:bCs w:val="0"/>
          <w:color w:val="000000" w:themeColor="text1"/>
          <w:szCs w:val="21"/>
          <w:highlight w:val="none"/>
          <w14:textFill>
            <w14:solidFill>
              <w14:schemeClr w14:val="tx1"/>
            </w14:solidFill>
          </w14:textFill>
        </w:rPr>
        <w:t>；</w:t>
      </w:r>
      <w:r>
        <w:rPr>
          <w:rFonts w:hint="eastAsia" w:ascii="宋体" w:hAnsi="宋体" w:eastAsia="宋体" w:cs="宋体"/>
          <w:b w:val="0"/>
          <w:bCs w:val="0"/>
          <w:color w:val="000000" w:themeColor="text1"/>
          <w:szCs w:val="21"/>
          <w:highlight w:val="none"/>
          <w:lang w:eastAsia="zh-CN"/>
          <w14:textFill>
            <w14:solidFill>
              <w14:schemeClr w14:val="tx1"/>
            </w14:solidFill>
          </w14:textFill>
        </w:rPr>
        <w:t>（①</w:t>
      </w:r>
      <w:r>
        <w:rPr>
          <w:rFonts w:hint="eastAsia" w:ascii="宋体" w:hAnsi="宋体" w:eastAsia="宋体" w:cs="宋体"/>
          <w:color w:val="000000" w:themeColor="text1"/>
          <w:szCs w:val="21"/>
          <w:highlight w:val="none"/>
          <w:lang w:val="en-US" w:eastAsia="zh-CN"/>
          <w14:textFill>
            <w14:solidFill>
              <w14:schemeClr w14:val="tx1"/>
            </w14:solidFill>
          </w14:textFill>
        </w:rPr>
        <w:t>若投标人</w:t>
      </w:r>
      <w:r>
        <w:rPr>
          <w:rFonts w:hint="eastAsia" w:ascii="宋体" w:hAnsi="宋体" w:eastAsia="宋体" w:cs="宋体"/>
          <w:color w:val="000000" w:themeColor="text1"/>
          <w:szCs w:val="21"/>
          <w:highlight w:val="none"/>
          <w14:textFill>
            <w14:solidFill>
              <w14:schemeClr w14:val="tx1"/>
            </w14:solidFill>
          </w14:textFill>
        </w:rPr>
        <w:t>是企业，提供有效</w:t>
      </w:r>
      <w:r>
        <w:rPr>
          <w:rFonts w:hint="eastAsia" w:ascii="宋体" w:hAnsi="宋体" w:eastAsia="宋体" w:cs="宋体"/>
          <w:color w:val="000000" w:themeColor="text1"/>
          <w:szCs w:val="21"/>
          <w:highlight w:val="none"/>
          <w:lang w:val="en-US" w:eastAsia="zh-CN"/>
          <w14:textFill>
            <w14:solidFill>
              <w14:schemeClr w14:val="tx1"/>
            </w14:solidFill>
          </w14:textFill>
        </w:rPr>
        <w:t>的</w:t>
      </w:r>
      <w:r>
        <w:rPr>
          <w:rFonts w:hint="eastAsia" w:ascii="宋体" w:hAnsi="宋体" w:eastAsia="宋体" w:cs="宋体"/>
          <w:color w:val="000000" w:themeColor="text1"/>
          <w:szCs w:val="21"/>
          <w:highlight w:val="none"/>
          <w14:textFill>
            <w14:solidFill>
              <w14:schemeClr w14:val="tx1"/>
            </w14:solidFill>
          </w14:textFill>
        </w:rPr>
        <w:t>“营业执照”；②</w:t>
      </w:r>
      <w:bookmarkStart w:id="39" w:name="OLE_LINK8"/>
      <w:r>
        <w:rPr>
          <w:rFonts w:hint="eastAsia" w:ascii="宋体" w:hAnsi="宋体" w:eastAsia="宋体" w:cs="宋体"/>
          <w:color w:val="000000" w:themeColor="text1"/>
          <w:szCs w:val="21"/>
          <w:highlight w:val="none"/>
          <w:lang w:val="en-US" w:eastAsia="zh-CN"/>
          <w14:textFill>
            <w14:solidFill>
              <w14:schemeClr w14:val="tx1"/>
            </w14:solidFill>
          </w14:textFill>
        </w:rPr>
        <w:t>若投标人</w:t>
      </w:r>
      <w:bookmarkEnd w:id="39"/>
      <w:r>
        <w:rPr>
          <w:rFonts w:hint="eastAsia" w:ascii="宋体" w:hAnsi="宋体" w:eastAsia="宋体" w:cs="宋体"/>
          <w:color w:val="000000" w:themeColor="text1"/>
          <w:szCs w:val="21"/>
          <w:highlight w:val="none"/>
          <w14:textFill>
            <w14:solidFill>
              <w14:schemeClr w14:val="tx1"/>
            </w14:solidFill>
          </w14:textFill>
        </w:rPr>
        <w:t>是事业单位，提供有效的“事业单位法人证书”；③</w:t>
      </w:r>
      <w:r>
        <w:rPr>
          <w:rFonts w:hint="eastAsia" w:ascii="宋体" w:hAnsi="宋体" w:eastAsia="宋体" w:cs="宋体"/>
          <w:color w:val="000000" w:themeColor="text1"/>
          <w:szCs w:val="21"/>
          <w:highlight w:val="none"/>
          <w:lang w:val="en-US" w:eastAsia="zh-CN"/>
          <w14:textFill>
            <w14:solidFill>
              <w14:schemeClr w14:val="tx1"/>
            </w14:solidFill>
          </w14:textFill>
        </w:rPr>
        <w:t>若投标人</w:t>
      </w:r>
      <w:r>
        <w:rPr>
          <w:rFonts w:hint="eastAsia" w:ascii="宋体" w:hAnsi="宋体" w:eastAsia="宋体" w:cs="宋体"/>
          <w:color w:val="000000" w:themeColor="text1"/>
          <w:szCs w:val="21"/>
          <w:highlight w:val="none"/>
          <w14:textFill>
            <w14:solidFill>
              <w14:schemeClr w14:val="tx1"/>
            </w14:solidFill>
          </w14:textFill>
        </w:rPr>
        <w:t>是非企业专业服务机构的，提供</w:t>
      </w:r>
      <w:r>
        <w:rPr>
          <w:rFonts w:hint="eastAsia" w:ascii="宋体" w:hAnsi="宋体" w:eastAsia="宋体" w:cs="宋体"/>
          <w:color w:val="000000" w:themeColor="text1"/>
          <w:szCs w:val="21"/>
          <w:highlight w:val="none"/>
          <w:lang w:val="en-US" w:eastAsia="zh-CN"/>
          <w14:textFill>
            <w14:solidFill>
              <w14:schemeClr w14:val="tx1"/>
            </w14:solidFill>
          </w14:textFill>
        </w:rPr>
        <w:t>有效的法定</w:t>
      </w:r>
      <w:r>
        <w:rPr>
          <w:rFonts w:hint="eastAsia" w:ascii="宋体" w:hAnsi="宋体" w:eastAsia="宋体" w:cs="宋体"/>
          <w:color w:val="000000" w:themeColor="text1"/>
          <w:szCs w:val="21"/>
          <w:highlight w:val="none"/>
          <w14:textFill>
            <w14:solidFill>
              <w14:schemeClr w14:val="tx1"/>
            </w14:solidFill>
          </w14:textFill>
        </w:rPr>
        <w:t>证明文件；④</w:t>
      </w:r>
      <w:r>
        <w:rPr>
          <w:rFonts w:hint="eastAsia" w:ascii="宋体" w:hAnsi="宋体" w:eastAsia="宋体" w:cs="宋体"/>
          <w:color w:val="000000" w:themeColor="text1"/>
          <w:szCs w:val="21"/>
          <w:highlight w:val="none"/>
          <w:lang w:val="en-US" w:eastAsia="zh-CN"/>
          <w14:textFill>
            <w14:solidFill>
              <w14:schemeClr w14:val="tx1"/>
            </w14:solidFill>
          </w14:textFill>
        </w:rPr>
        <w:t>若投标人</w:t>
      </w:r>
      <w:r>
        <w:rPr>
          <w:rFonts w:hint="eastAsia" w:ascii="宋体" w:hAnsi="宋体" w:eastAsia="宋体" w:cs="宋体"/>
          <w:color w:val="000000" w:themeColor="text1"/>
          <w:szCs w:val="21"/>
          <w:highlight w:val="none"/>
          <w14:textFill>
            <w14:solidFill>
              <w14:schemeClr w14:val="tx1"/>
            </w14:solidFill>
          </w14:textFill>
        </w:rPr>
        <w:t>是个体工商户，提供有效的“个体工商户营业执照”；⑤</w:t>
      </w:r>
      <w:r>
        <w:rPr>
          <w:rFonts w:hint="eastAsia" w:ascii="宋体" w:hAnsi="宋体" w:eastAsia="宋体" w:cs="宋体"/>
          <w:color w:val="000000" w:themeColor="text1"/>
          <w:szCs w:val="21"/>
          <w:highlight w:val="none"/>
          <w:lang w:val="en-US" w:eastAsia="zh-CN"/>
          <w14:textFill>
            <w14:solidFill>
              <w14:schemeClr w14:val="tx1"/>
            </w14:solidFill>
          </w14:textFill>
        </w:rPr>
        <w:t>若投标人</w:t>
      </w:r>
      <w:r>
        <w:rPr>
          <w:rFonts w:hint="eastAsia" w:ascii="宋体" w:hAnsi="宋体" w:eastAsia="宋体" w:cs="宋体"/>
          <w:color w:val="000000" w:themeColor="text1"/>
          <w:szCs w:val="21"/>
          <w:highlight w:val="none"/>
          <w14:textFill>
            <w14:solidFill>
              <w14:schemeClr w14:val="tx1"/>
            </w14:solidFill>
          </w14:textFill>
        </w:rPr>
        <w:t>是自然人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提供有效的自然人身份证明</w:t>
      </w:r>
      <w:r>
        <w:rPr>
          <w:rFonts w:hint="eastAsia" w:ascii="宋体" w:hAnsi="宋体" w:eastAsia="宋体" w:cs="宋体"/>
          <w:b w:val="0"/>
          <w:bCs w:val="0"/>
          <w:color w:val="000000" w:themeColor="text1"/>
          <w:szCs w:val="21"/>
          <w:highlight w:val="none"/>
          <w:lang w:eastAsia="zh-CN"/>
          <w14:textFill>
            <w14:solidFill>
              <w14:schemeClr w14:val="tx1"/>
            </w14:solidFill>
          </w14:textFill>
        </w:rPr>
        <w:t>）。</w:t>
      </w:r>
    </w:p>
    <w:p w14:paraId="162D5FC4">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1.2具有良好的商业信誉和健全的财务会计制度</w:t>
      </w:r>
      <w:r>
        <w:rPr>
          <w:rFonts w:hint="eastAsia" w:ascii="宋体" w:hAnsi="宋体" w:cs="宋体"/>
          <w:b/>
          <w:bCs/>
          <w:color w:val="000000" w:themeColor="text1"/>
          <w:szCs w:val="21"/>
          <w:highlight w:val="none"/>
          <w:lang w:eastAsia="zh-CN"/>
          <w14:textFill>
            <w14:solidFill>
              <w14:schemeClr w14:val="tx1"/>
            </w14:solidFill>
          </w14:textFill>
        </w:rPr>
        <w:t>：</w:t>
      </w:r>
    </w:p>
    <w:p w14:paraId="119A77F7">
      <w:pPr>
        <w:pageBreakBefore w:val="0"/>
        <w:kinsoku/>
        <w:wordWrap/>
        <w:overflowPunct/>
        <w:topLinePunct w:val="0"/>
        <w:autoSpaceDE/>
        <w:autoSpaceDN/>
        <w:bidi w:val="0"/>
        <w:adjustRightInd/>
        <w:snapToGrid/>
        <w:spacing w:line="360" w:lineRule="auto"/>
        <w:ind w:firstLine="420"/>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1.2.1具有良好的商业信誉</w:t>
      </w:r>
      <w:bookmarkStart w:id="40" w:name="OLE_LINK38"/>
      <w:r>
        <w:rPr>
          <w:rFonts w:hint="eastAsia" w:ascii="宋体" w:hAnsi="宋体" w:eastAsia="宋体" w:cs="宋体"/>
          <w:b/>
          <w:bCs/>
          <w:color w:val="000000" w:themeColor="text1"/>
          <w:szCs w:val="21"/>
          <w:highlight w:val="none"/>
          <w:lang w:eastAsia="zh-CN"/>
          <w14:textFill>
            <w14:solidFill>
              <w14:schemeClr w14:val="tx1"/>
            </w14:solidFill>
          </w14:textFill>
        </w:rPr>
        <w:t>：</w:t>
      </w:r>
      <w:bookmarkEnd w:id="40"/>
      <w:r>
        <w:rPr>
          <w:rFonts w:hint="eastAsia" w:ascii="宋体" w:hAnsi="宋体" w:eastAsia="宋体" w:cs="宋体"/>
          <w:b w:val="0"/>
          <w:bCs w:val="0"/>
          <w:color w:val="000000" w:themeColor="text1"/>
          <w:szCs w:val="21"/>
          <w:highlight w:val="none"/>
          <w:lang w:eastAsia="zh-CN"/>
          <w14:textFill>
            <w14:solidFill>
              <w14:schemeClr w14:val="tx1"/>
            </w14:solidFill>
          </w14:textFill>
        </w:rPr>
        <w:t>①查询渠道：</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lang w:eastAsia="zh-CN"/>
          <w14:textFill>
            <w14:solidFill>
              <w14:schemeClr w14:val="tx1"/>
            </w14:solidFill>
          </w14:textFill>
        </w:rPr>
        <w:t>信用中国</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lang w:eastAsia="zh-CN"/>
          <w14:textFill>
            <w14:solidFill>
              <w14:schemeClr w14:val="tx1"/>
            </w14:solidFill>
          </w14:textFill>
        </w:rPr>
        <w:t>网站</w:t>
      </w:r>
      <w:r>
        <w:rPr>
          <w:rFonts w:hint="eastAsia" w:ascii="宋体" w:hAnsi="宋体" w:eastAsia="宋体" w:cs="宋体"/>
          <w:b w:val="0"/>
          <w:bCs w:val="0"/>
          <w:color w:val="000000" w:themeColor="text1"/>
          <w:szCs w:val="21"/>
          <w:highlight w:val="none"/>
          <w14:textFill>
            <w14:solidFill>
              <w14:schemeClr w14:val="tx1"/>
            </w14:solidFill>
          </w14:textFill>
        </w:rPr>
        <w:t>（www.creditchina.gov.cn）</w:t>
      </w:r>
      <w:r>
        <w:rPr>
          <w:rFonts w:hint="eastAsia" w:ascii="宋体" w:hAnsi="宋体" w:eastAsia="宋体" w:cs="宋体"/>
          <w:color w:val="000000" w:themeColor="text1"/>
          <w:szCs w:val="21"/>
          <w:highlight w:val="none"/>
          <w:lang w:eastAsia="zh-CN"/>
          <w14:textFill>
            <w14:solidFill>
              <w14:schemeClr w14:val="tx1"/>
            </w14:solidFill>
          </w14:textFill>
        </w:rPr>
        <w:t>和“中国政府采购”网</w:t>
      </w:r>
      <w:r>
        <w:rPr>
          <w:rFonts w:hint="eastAsia" w:ascii="宋体" w:hAnsi="宋体" w:eastAsia="宋体" w:cs="宋体"/>
          <w:color w:val="000000" w:themeColor="text1"/>
          <w:szCs w:val="21"/>
          <w:highlight w:val="none"/>
          <w:lang w:val="en-US" w:eastAsia="zh-CN"/>
          <w14:textFill>
            <w14:solidFill>
              <w14:schemeClr w14:val="tx1"/>
            </w14:solidFill>
          </w14:textFill>
        </w:rPr>
        <w:t>站</w:t>
      </w:r>
      <w:r>
        <w:rPr>
          <w:rFonts w:hint="eastAsia" w:ascii="宋体" w:hAnsi="宋体" w:eastAsia="宋体" w:cs="宋体"/>
          <w:b w:val="0"/>
          <w:bCs w:val="0"/>
          <w:color w:val="000000" w:themeColor="text1"/>
          <w:szCs w:val="21"/>
          <w:highlight w:val="none"/>
          <w14:textFill>
            <w14:solidFill>
              <w14:schemeClr w14:val="tx1"/>
            </w14:solidFill>
          </w14:textFill>
        </w:rPr>
        <w:t>（www.ccgp.gov.cn）</w:t>
      </w:r>
      <w:bookmarkStart w:id="41" w:name="OLE_LINK175"/>
      <w:r>
        <w:rPr>
          <w:rFonts w:hint="eastAsia" w:ascii="宋体" w:hAnsi="宋体" w:eastAsia="宋体" w:cs="宋体"/>
          <w:color w:val="000000" w:themeColor="text1"/>
          <w:szCs w:val="21"/>
          <w:highlight w:val="none"/>
          <w:lang w:eastAsia="zh-CN"/>
          <w14:textFill>
            <w14:solidFill>
              <w14:schemeClr w14:val="tx1"/>
            </w14:solidFill>
          </w14:textFill>
        </w:rPr>
        <w:t>；</w:t>
      </w:r>
      <w:bookmarkEnd w:id="41"/>
      <w:bookmarkStart w:id="42" w:name="OLE_LINK176"/>
      <w:r>
        <w:rPr>
          <w:rFonts w:hint="eastAsia" w:ascii="宋体" w:hAnsi="宋体" w:eastAsia="宋体" w:cs="宋体"/>
          <w:b w:val="0"/>
          <w:bCs w:val="0"/>
          <w:color w:val="000000" w:themeColor="text1"/>
          <w:kern w:val="0"/>
          <w:szCs w:val="21"/>
          <w:highlight w:val="none"/>
          <w14:textFill>
            <w14:solidFill>
              <w14:schemeClr w14:val="tx1"/>
            </w14:solidFill>
          </w14:textFill>
        </w:rPr>
        <w:t>②</w:t>
      </w:r>
      <w:r>
        <w:rPr>
          <w:rFonts w:hint="eastAsia" w:ascii="宋体" w:hAnsi="宋体" w:eastAsia="宋体" w:cs="宋体"/>
          <w:b w:val="0"/>
          <w:bCs w:val="0"/>
          <w:color w:val="000000" w:themeColor="text1"/>
          <w:szCs w:val="21"/>
          <w:highlight w:val="none"/>
          <w:lang w:eastAsia="zh-CN"/>
          <w14:textFill>
            <w14:solidFill>
              <w14:schemeClr w14:val="tx1"/>
            </w14:solidFill>
          </w14:textFill>
        </w:rPr>
        <w:t>截止时点</w:t>
      </w:r>
      <w:bookmarkEnd w:id="42"/>
      <w:bookmarkStart w:id="43" w:name="OLE_LINK174"/>
      <w:r>
        <w:rPr>
          <w:rFonts w:hint="eastAsia" w:ascii="宋体" w:hAnsi="宋体" w:eastAsia="宋体" w:cs="宋体"/>
          <w:b w:val="0"/>
          <w:bCs w:val="0"/>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eastAsia="zh-CN"/>
          <w14:textFill>
            <w14:solidFill>
              <w14:schemeClr w14:val="tx1"/>
            </w14:solidFill>
          </w14:textFill>
        </w:rPr>
        <w:t>采购人或采购代理机构的实际查询时间</w:t>
      </w:r>
      <w:r>
        <w:rPr>
          <w:rFonts w:hint="eastAsia" w:ascii="宋体" w:hAnsi="宋体" w:eastAsia="宋体" w:cs="宋体"/>
          <w:color w:val="000000" w:themeColor="text1"/>
          <w:szCs w:val="21"/>
          <w:highlight w:val="none"/>
          <w:lang w:val="en-US" w:eastAsia="zh-CN"/>
          <w14:textFill>
            <w14:solidFill>
              <w14:schemeClr w14:val="tx1"/>
            </w14:solidFill>
          </w14:textFill>
        </w:rPr>
        <w:t>为</w:t>
      </w:r>
      <w:r>
        <w:rPr>
          <w:rFonts w:hint="eastAsia" w:ascii="宋体" w:hAnsi="宋体" w:eastAsia="宋体" w:cs="宋体"/>
          <w:color w:val="000000" w:themeColor="text1"/>
          <w:szCs w:val="21"/>
          <w:highlight w:val="none"/>
          <w:lang w:eastAsia="zh-CN"/>
          <w14:textFill>
            <w14:solidFill>
              <w14:schemeClr w14:val="tx1"/>
            </w14:solidFill>
          </w14:textFill>
        </w:rPr>
        <w:t>投标截止时间</w:t>
      </w:r>
      <w:bookmarkEnd w:id="43"/>
      <w:r>
        <w:rPr>
          <w:rFonts w:hint="eastAsia" w:ascii="宋体" w:hAnsi="宋体" w:eastAsia="宋体" w:cs="宋体"/>
          <w:color w:val="000000" w:themeColor="text1"/>
          <w:szCs w:val="21"/>
          <w:highlight w:val="none"/>
          <w:lang w:val="en-US" w:eastAsia="zh-CN"/>
          <w14:textFill>
            <w14:solidFill>
              <w14:schemeClr w14:val="tx1"/>
            </w14:solidFill>
          </w14:textFill>
        </w:rPr>
        <w:t>前</w:t>
      </w:r>
      <w:r>
        <w:rPr>
          <w:rFonts w:hint="eastAsia" w:ascii="宋体" w:hAnsi="宋体" w:eastAsia="宋体" w:cs="宋体"/>
          <w:color w:val="000000" w:themeColor="text1"/>
          <w:szCs w:val="21"/>
          <w:highlight w:val="none"/>
          <w:lang w:eastAsia="zh-CN"/>
          <w14:textFill>
            <w14:solidFill>
              <w14:schemeClr w14:val="tx1"/>
            </w14:solidFill>
          </w14:textFill>
        </w:rPr>
        <w:t>；</w:t>
      </w:r>
      <w:bookmarkStart w:id="44" w:name="OLE_LINK177"/>
      <w:r>
        <w:rPr>
          <w:rFonts w:hint="eastAsia" w:ascii="宋体" w:hAnsi="宋体" w:eastAsia="宋体" w:cs="宋体"/>
          <w:b w:val="0"/>
          <w:bCs w:val="0"/>
          <w:color w:val="000000" w:themeColor="text1"/>
          <w:kern w:val="0"/>
          <w:szCs w:val="21"/>
          <w:highlight w:val="none"/>
          <w14:textFill>
            <w14:solidFill>
              <w14:schemeClr w14:val="tx1"/>
            </w14:solidFill>
          </w14:textFill>
        </w:rPr>
        <w:t>③</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信用信息查询记录和证据留存具体方式：</w:t>
      </w:r>
      <w:r>
        <w:rPr>
          <w:rFonts w:hint="eastAsia" w:ascii="宋体" w:hAnsi="宋体" w:eastAsia="宋体" w:cs="宋体"/>
          <w:color w:val="000000" w:themeColor="text1"/>
          <w:szCs w:val="21"/>
          <w:highlight w:val="none"/>
          <w:lang w:val="en-US" w:eastAsia="zh-CN"/>
          <w14:textFill>
            <w14:solidFill>
              <w14:schemeClr w14:val="tx1"/>
            </w14:solidFill>
          </w14:textFill>
        </w:rPr>
        <w:t>查询结果网页打印页作为查询记录和证据，与其他采购文件一并保存；④</w:t>
      </w:r>
      <w:r>
        <w:rPr>
          <w:rFonts w:hint="eastAsia" w:ascii="宋体" w:hAnsi="宋体" w:eastAsia="宋体" w:cs="宋体"/>
          <w:b w:val="0"/>
          <w:bCs w:val="0"/>
          <w:color w:val="000000" w:themeColor="text1"/>
          <w:szCs w:val="21"/>
          <w:highlight w:val="none"/>
          <w:lang w:eastAsia="zh-CN"/>
          <w14:textFill>
            <w14:solidFill>
              <w14:schemeClr w14:val="tx1"/>
            </w14:solidFill>
          </w14:textFill>
        </w:rPr>
        <w:t>信用信息的使用原则</w:t>
      </w:r>
      <w:bookmarkEnd w:id="44"/>
      <w:r>
        <w:rPr>
          <w:rFonts w:hint="eastAsia" w:ascii="宋体" w:hAnsi="宋体" w:eastAsia="宋体" w:cs="宋体"/>
          <w:b w:val="0"/>
          <w:bCs w:val="0"/>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eastAsia="zh-CN"/>
          <w14:textFill>
            <w14:solidFill>
              <w14:schemeClr w14:val="tx1"/>
            </w14:solidFill>
          </w14:textFill>
        </w:rPr>
        <w:t>经认定被列入</w:t>
      </w:r>
      <w:r>
        <w:rPr>
          <w:rFonts w:hint="eastAsia" w:ascii="宋体" w:hAnsi="宋体" w:eastAsia="宋体" w:cs="宋体"/>
          <w:color w:val="auto"/>
          <w:szCs w:val="21"/>
          <w:highlight w:val="none"/>
        </w:rPr>
        <w:t>失信被执行人、重大税收违法</w:t>
      </w:r>
      <w:r>
        <w:rPr>
          <w:rFonts w:hint="eastAsia" w:ascii="宋体" w:hAnsi="宋体" w:eastAsia="宋体" w:cs="宋体"/>
          <w:color w:val="auto"/>
          <w:szCs w:val="21"/>
          <w:highlight w:val="none"/>
          <w:lang w:val="en-US" w:eastAsia="zh-CN"/>
        </w:rPr>
        <w:t>失信主体</w:t>
      </w:r>
      <w:r>
        <w:rPr>
          <w:rFonts w:hint="eastAsia" w:ascii="宋体" w:hAnsi="宋体" w:eastAsia="宋体" w:cs="宋体"/>
          <w:color w:val="auto"/>
          <w:szCs w:val="21"/>
          <w:highlight w:val="none"/>
        </w:rPr>
        <w:t>、政府采购严重违法失信行为记录名单</w:t>
      </w:r>
      <w:r>
        <w:rPr>
          <w:rFonts w:hint="eastAsia" w:ascii="宋体" w:hAnsi="宋体" w:eastAsia="宋体" w:cs="宋体"/>
          <w:color w:val="000000" w:themeColor="text1"/>
          <w:szCs w:val="21"/>
          <w:highlight w:val="none"/>
          <w:lang w:eastAsia="zh-CN"/>
          <w14:textFill>
            <w14:solidFill>
              <w14:schemeClr w14:val="tx1"/>
            </w14:solidFill>
          </w14:textFill>
        </w:rPr>
        <w:t>的投标人，其投标无效。</w:t>
      </w:r>
      <w:r>
        <w:rPr>
          <w:rFonts w:hint="eastAsia" w:ascii="宋体" w:hAnsi="宋体" w:eastAsia="宋体" w:cs="宋体"/>
          <w:b/>
          <w:color w:val="000000" w:themeColor="text1"/>
          <w:highlight w:val="none"/>
          <w14:textFill>
            <w14:solidFill>
              <w14:schemeClr w14:val="tx1"/>
            </w14:solidFill>
          </w14:textFill>
        </w:rPr>
        <w:t>（此部分不需要</w:t>
      </w:r>
      <w:r>
        <w:rPr>
          <w:rFonts w:hint="eastAsia" w:ascii="宋体" w:hAnsi="宋体" w:eastAsia="宋体" w:cs="宋体"/>
          <w:b/>
          <w:color w:val="000000" w:themeColor="text1"/>
          <w:highlight w:val="none"/>
          <w:lang w:val="en-US" w:eastAsia="zh-CN"/>
          <w14:textFill>
            <w14:solidFill>
              <w14:schemeClr w14:val="tx1"/>
            </w14:solidFill>
          </w14:textFill>
        </w:rPr>
        <w:t>投标人</w:t>
      </w:r>
      <w:r>
        <w:rPr>
          <w:rFonts w:hint="eastAsia" w:ascii="宋体" w:hAnsi="宋体" w:eastAsia="宋体" w:cs="宋体"/>
          <w:b/>
          <w:color w:val="000000" w:themeColor="text1"/>
          <w:highlight w:val="none"/>
          <w14:textFill>
            <w14:solidFill>
              <w14:schemeClr w14:val="tx1"/>
            </w14:solidFill>
          </w14:textFill>
        </w:rPr>
        <w:t>提供证明材料）</w:t>
      </w:r>
    </w:p>
    <w:p w14:paraId="74E02415">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1.2.2</w:t>
      </w:r>
      <w:r>
        <w:rPr>
          <w:rFonts w:hint="eastAsia" w:ascii="宋体" w:hAnsi="宋体" w:eastAsia="宋体" w:cs="宋体"/>
          <w:b/>
          <w:bCs/>
          <w:color w:val="000000" w:themeColor="text1"/>
          <w:kern w:val="0"/>
          <w:szCs w:val="21"/>
          <w:highlight w:val="none"/>
          <w14:textFill>
            <w14:solidFill>
              <w14:schemeClr w14:val="tx1"/>
            </w14:solidFill>
          </w14:textFill>
        </w:rPr>
        <w:t>具有健全的财务会计制度</w:t>
      </w:r>
      <w:r>
        <w:rPr>
          <w:rFonts w:hint="eastAsia" w:ascii="宋体" w:hAnsi="宋体" w:eastAsia="宋体" w:cs="宋体"/>
          <w:b/>
          <w:bCs/>
          <w:color w:val="000000" w:themeColor="text1"/>
          <w:kern w:val="0"/>
          <w:szCs w:val="21"/>
          <w:highlight w:val="none"/>
          <w:lang w:eastAsia="zh-CN"/>
          <w14:textFill>
            <w14:solidFill>
              <w14:schemeClr w14:val="tx1"/>
            </w14:solidFill>
          </w14:textFill>
        </w:rPr>
        <w:t>：</w:t>
      </w:r>
    </w:p>
    <w:p w14:paraId="71CE7B53">
      <w:pPr>
        <w:pStyle w:val="13"/>
        <w:pageBreakBefore w:val="0"/>
        <w:kinsoku/>
        <w:wordWrap/>
        <w:overflowPunct/>
        <w:topLinePunct w:val="0"/>
        <w:autoSpaceDE/>
        <w:autoSpaceDN/>
        <w:bidi w:val="0"/>
        <w:adjustRightInd/>
        <w:snapToGrid/>
        <w:rPr>
          <w:rFonts w:hint="eastAsia" w:ascii="宋体" w:hAnsi="宋体" w:eastAsia="宋体" w:cs="宋体"/>
          <w:kern w:val="0"/>
          <w:szCs w:val="21"/>
        </w:rPr>
      </w:pPr>
      <w:r>
        <w:rPr>
          <w:rFonts w:hint="eastAsia" w:ascii="宋体" w:hAnsi="宋体" w:eastAsia="宋体" w:cs="宋体"/>
          <w:color w:val="000000" w:themeColor="text1"/>
          <w:kern w:val="0"/>
          <w:szCs w:val="21"/>
          <w14:textFill>
            <w14:solidFill>
              <w14:schemeClr w14:val="tx1"/>
            </w14:solidFill>
          </w14:textFill>
        </w:rPr>
        <w:t>①</w:t>
      </w:r>
      <w:r>
        <w:rPr>
          <w:rFonts w:hint="eastAsia" w:ascii="宋体" w:hAnsi="宋体" w:eastAsia="宋体" w:cs="宋体"/>
          <w:b w:val="0"/>
          <w:bCs w:val="0"/>
          <w:color w:val="000000" w:themeColor="text1"/>
          <w:szCs w:val="21"/>
          <w14:textFill>
            <w14:solidFill>
              <w14:schemeClr w14:val="tx1"/>
            </w14:solidFill>
          </w14:textFill>
        </w:rPr>
        <w:t>投标人</w:t>
      </w:r>
      <w:r>
        <w:rPr>
          <w:rFonts w:hint="eastAsia" w:ascii="宋体" w:hAnsi="宋体" w:eastAsia="宋体" w:cs="宋体"/>
          <w:color w:val="000000" w:themeColor="text1"/>
          <w:szCs w:val="21"/>
          <w14:textFill>
            <w14:solidFill>
              <w14:schemeClr w14:val="tx1"/>
            </w14:solidFill>
          </w14:textFill>
        </w:rPr>
        <w:t>须</w:t>
      </w:r>
      <w:r>
        <w:rPr>
          <w:rFonts w:hint="eastAsia" w:ascii="宋体" w:hAnsi="宋体" w:eastAsia="宋体" w:cs="宋体"/>
          <w:color w:val="000000" w:themeColor="text1"/>
          <w:kern w:val="0"/>
          <w:szCs w:val="21"/>
          <w14:textFill>
            <w14:solidFill>
              <w14:schemeClr w14:val="tx1"/>
            </w14:solidFill>
          </w14:textFill>
        </w:rPr>
        <w:t>提</w:t>
      </w:r>
      <w:r>
        <w:rPr>
          <w:rFonts w:hint="eastAsia" w:ascii="宋体" w:hAnsi="宋体" w:eastAsia="宋体" w:cs="宋体"/>
          <w:color w:val="000000" w:themeColor="text1"/>
          <w:kern w:val="0"/>
          <w:szCs w:val="21"/>
          <w:highlight w:val="none"/>
          <w14:textFill>
            <w14:solidFill>
              <w14:schemeClr w14:val="tx1"/>
            </w14:solidFill>
          </w14:textFill>
        </w:rPr>
        <w:t>供</w:t>
      </w:r>
      <w:r>
        <w:rPr>
          <w:rFonts w:hint="eastAsia" w:ascii="宋体" w:hAnsi="宋体" w:eastAsia="宋体" w:cs="宋体"/>
          <w:b/>
          <w:bCs/>
          <w:color w:val="000000" w:themeColor="text1"/>
          <w:szCs w:val="21"/>
          <w:highlight w:val="none"/>
          <w:lang w:val="en-US" w:eastAsia="zh-CN" w:bidi="ar"/>
          <w14:textFill>
            <w14:solidFill>
              <w14:schemeClr w14:val="tx1"/>
            </w14:solidFill>
          </w14:textFill>
        </w:rPr>
        <w:t>2024年</w:t>
      </w:r>
      <w:r>
        <w:rPr>
          <w:rFonts w:hint="eastAsia" w:ascii="宋体" w:hAnsi="宋体" w:cs="宋体"/>
          <w:b/>
          <w:bCs/>
          <w:color w:val="000000" w:themeColor="text1"/>
          <w:szCs w:val="21"/>
          <w:highlight w:val="none"/>
          <w:lang w:val="en-US" w:eastAsia="zh-CN" w:bidi="ar"/>
          <w14:textFill>
            <w14:solidFill>
              <w14:schemeClr w14:val="tx1"/>
            </w14:solidFill>
          </w14:textFill>
        </w:rPr>
        <w:t>度或2025年度</w:t>
      </w:r>
      <w:r>
        <w:rPr>
          <w:rFonts w:hint="eastAsia" w:ascii="宋体" w:hAnsi="宋体" w:eastAsia="宋体" w:cs="宋体"/>
          <w:color w:val="000000" w:themeColor="text1"/>
          <w:kern w:val="0"/>
          <w:szCs w:val="21"/>
          <w:highlight w:val="none"/>
          <w14:textFill>
            <w14:solidFill>
              <w14:schemeClr w14:val="tx1"/>
            </w14:solidFill>
          </w14:textFill>
        </w:rPr>
        <w:t>经</w:t>
      </w:r>
      <w:r>
        <w:rPr>
          <w:rFonts w:hint="eastAsia" w:ascii="宋体" w:hAnsi="宋体" w:cs="宋体"/>
          <w:color w:val="000000" w:themeColor="text1"/>
          <w:kern w:val="0"/>
          <w:szCs w:val="21"/>
          <w:highlight w:val="none"/>
          <w:lang w:val="en-US" w:eastAsia="zh-CN"/>
          <w14:textFill>
            <w14:solidFill>
              <w14:schemeClr w14:val="tx1"/>
            </w14:solidFill>
          </w14:textFill>
        </w:rPr>
        <w:t>第三方</w:t>
      </w:r>
      <w:r>
        <w:rPr>
          <w:rFonts w:hint="eastAsia" w:ascii="宋体" w:hAnsi="宋体" w:eastAsia="宋体" w:cs="宋体"/>
          <w:color w:val="000000" w:themeColor="text1"/>
          <w:kern w:val="0"/>
          <w:szCs w:val="21"/>
          <w:highlight w:val="none"/>
          <w14:textFill>
            <w14:solidFill>
              <w14:schemeClr w14:val="tx1"/>
            </w14:solidFill>
          </w14:textFill>
        </w:rPr>
        <w:t>审计的财务会</w:t>
      </w:r>
      <w:r>
        <w:rPr>
          <w:rFonts w:hint="eastAsia" w:ascii="宋体" w:hAnsi="宋体" w:eastAsia="宋体" w:cs="宋体"/>
          <w:color w:val="000000" w:themeColor="text1"/>
          <w:kern w:val="0"/>
          <w:szCs w:val="21"/>
          <w14:textFill>
            <w14:solidFill>
              <w14:schemeClr w14:val="tx1"/>
            </w14:solidFill>
          </w14:textFill>
        </w:rPr>
        <w:t>计报告及报表资料（</w:t>
      </w:r>
      <w:r>
        <w:rPr>
          <w:rFonts w:hint="eastAsia" w:ascii="宋体" w:hAnsi="宋体" w:eastAsia="宋体" w:cs="宋体"/>
          <w:bCs/>
          <w:szCs w:val="21"/>
        </w:rPr>
        <w:t>包括</w:t>
      </w:r>
      <w:r>
        <w:rPr>
          <w:rFonts w:hint="eastAsia" w:ascii="宋体" w:hAnsi="宋体" w:eastAsia="宋体" w:cs="宋体"/>
          <w:b/>
          <w:szCs w:val="21"/>
        </w:rPr>
        <w:t>财务审计报告、资产负债表、利润表、现金流量表、所有者权益变动表</w:t>
      </w:r>
      <w:r>
        <w:rPr>
          <w:rFonts w:hint="eastAsia" w:ascii="宋体" w:hAnsi="宋体" w:eastAsia="宋体" w:cs="宋体"/>
          <w:bCs/>
          <w:szCs w:val="21"/>
        </w:rPr>
        <w:t>（执行小企业会计准则的投标人可不提供）</w:t>
      </w:r>
      <w:r>
        <w:rPr>
          <w:rFonts w:hint="eastAsia" w:ascii="宋体" w:hAnsi="宋体" w:eastAsia="宋体" w:cs="宋体"/>
          <w:b/>
          <w:szCs w:val="21"/>
        </w:rPr>
        <w:t>及附注</w:t>
      </w:r>
      <w:r>
        <w:rPr>
          <w:rFonts w:hint="eastAsia" w:ascii="宋体" w:hAnsi="宋体" w:eastAsia="宋体" w:cs="宋体"/>
          <w:bCs/>
          <w:szCs w:val="21"/>
        </w:rPr>
        <w:t>（执行小企业会计准则的投标人可不提供）</w:t>
      </w:r>
      <w:r>
        <w:rPr>
          <w:rFonts w:hint="eastAsia" w:ascii="宋体" w:hAnsi="宋体" w:eastAsia="宋体" w:cs="宋体"/>
          <w:kern w:val="0"/>
          <w:szCs w:val="21"/>
          <w:highlight w:val="none"/>
        </w:rPr>
        <w:t>；</w:t>
      </w:r>
      <w:r>
        <w:rPr>
          <w:rFonts w:hint="eastAsia" w:ascii="宋体" w:hAnsi="宋体" w:eastAsia="宋体" w:cs="宋体"/>
          <w:kern w:val="0"/>
          <w:szCs w:val="21"/>
          <w:highlight w:val="none"/>
          <w:lang w:eastAsia="zh-CN"/>
        </w:rPr>
        <w:t>事业单位</w:t>
      </w:r>
      <w:r>
        <w:rPr>
          <w:rFonts w:hint="eastAsia" w:ascii="宋体" w:hAnsi="宋体" w:eastAsia="宋体" w:cs="宋体"/>
          <w:kern w:val="0"/>
          <w:szCs w:val="21"/>
          <w:highlight w:val="none"/>
          <w:lang w:val="en-US" w:eastAsia="zh-CN"/>
        </w:rPr>
        <w:t>可</w:t>
      </w:r>
      <w:r>
        <w:rPr>
          <w:rFonts w:hint="eastAsia" w:ascii="宋体" w:hAnsi="宋体" w:eastAsia="宋体" w:cs="宋体"/>
          <w:kern w:val="0"/>
          <w:szCs w:val="21"/>
          <w:highlight w:val="none"/>
          <w:lang w:eastAsia="zh-CN"/>
        </w:rPr>
        <w:t>提供</w:t>
      </w:r>
      <w:r>
        <w:rPr>
          <w:rFonts w:hint="eastAsia" w:ascii="宋体" w:hAnsi="宋体" w:eastAsia="宋体" w:cs="宋体"/>
          <w:kern w:val="0"/>
          <w:szCs w:val="21"/>
          <w:highlight w:val="none"/>
          <w:lang w:val="en-US" w:eastAsia="zh-CN"/>
        </w:rPr>
        <w:t>内部财务报表；新成立企业，</w:t>
      </w:r>
      <w:r>
        <w:rPr>
          <w:rFonts w:hint="eastAsia" w:ascii="宋体" w:hAnsi="宋体" w:eastAsia="宋体" w:cs="宋体"/>
          <w:kern w:val="0"/>
          <w:szCs w:val="21"/>
        </w:rPr>
        <w:t>若成立时</w:t>
      </w:r>
      <w:bookmarkStart w:id="45" w:name="OLE_LINK300"/>
      <w:r>
        <w:rPr>
          <w:rFonts w:hint="eastAsia" w:ascii="宋体" w:hAnsi="宋体" w:eastAsia="宋体" w:cs="宋体"/>
          <w:kern w:val="0"/>
          <w:szCs w:val="21"/>
        </w:rPr>
        <w:t>间至本项目</w:t>
      </w:r>
      <w:bookmarkStart w:id="46" w:name="OLE_LINK299"/>
      <w:r>
        <w:rPr>
          <w:rFonts w:hint="eastAsia" w:ascii="宋体" w:hAnsi="宋体" w:eastAsia="宋体" w:cs="宋体"/>
          <w:kern w:val="0"/>
          <w:szCs w:val="21"/>
        </w:rPr>
        <w:t>提交投标文件</w:t>
      </w:r>
      <w:bookmarkEnd w:id="45"/>
      <w:r>
        <w:rPr>
          <w:rFonts w:hint="eastAsia" w:ascii="宋体" w:hAnsi="宋体" w:eastAsia="宋体" w:cs="宋体"/>
          <w:kern w:val="0"/>
          <w:szCs w:val="21"/>
        </w:rPr>
        <w:t>截止</w:t>
      </w:r>
      <w:r>
        <w:rPr>
          <w:rFonts w:hint="eastAsia" w:ascii="宋体" w:hAnsi="宋体" w:eastAsia="宋体" w:cs="宋体"/>
          <w:kern w:val="0"/>
          <w:szCs w:val="21"/>
          <w:lang w:eastAsia="zh-CN"/>
        </w:rPr>
        <w:t>时间</w:t>
      </w:r>
      <w:r>
        <w:rPr>
          <w:rFonts w:hint="eastAsia" w:ascii="宋体" w:hAnsi="宋体" w:eastAsia="宋体" w:cs="宋体"/>
          <w:kern w:val="0"/>
          <w:szCs w:val="21"/>
          <w:highlight w:val="none"/>
          <w:lang w:eastAsia="zh-CN"/>
        </w:rPr>
        <w:t>不满1年的可提供</w:t>
      </w:r>
      <w:bookmarkEnd w:id="46"/>
      <w:r>
        <w:rPr>
          <w:rFonts w:hint="eastAsia" w:ascii="宋体" w:hAnsi="宋体" w:eastAsia="宋体" w:cs="宋体"/>
          <w:kern w:val="0"/>
          <w:szCs w:val="21"/>
          <w:highlight w:val="none"/>
          <w:lang w:eastAsia="zh-CN"/>
        </w:rPr>
        <w:t>成立至今的财务报表。</w:t>
      </w:r>
      <w:r>
        <w:rPr>
          <w:rFonts w:hint="eastAsia" w:ascii="宋体" w:hAnsi="宋体" w:eastAsia="宋体" w:cs="宋体"/>
          <w:kern w:val="0"/>
          <w:szCs w:val="21"/>
        </w:rPr>
        <w:t xml:space="preserve"> </w:t>
      </w:r>
      <w:r>
        <w:rPr>
          <w:rFonts w:hint="eastAsia" w:ascii="宋体" w:hAnsi="宋体" w:eastAsia="宋体" w:cs="宋体"/>
          <w:b w:val="0"/>
          <w:bCs w:val="0"/>
          <w:color w:val="auto"/>
          <w:kern w:val="0"/>
          <w:szCs w:val="21"/>
          <w:lang w:eastAsia="zh-CN"/>
        </w:rPr>
        <w:t>【注：根据《关于加强审计报告查验工作的通知》（财会〔2023〕15号）规定，在2022年10月以后出具的审计报告须在注册会计师行业统一监管平台（网址：http://acc.mof.gov.cn）取得赋码，未取得赋码的财务报告视为无效】</w:t>
      </w:r>
    </w:p>
    <w:p w14:paraId="2E7383DC">
      <w:pPr>
        <w:pageBreakBefore w:val="0"/>
        <w:kinsoku/>
        <w:wordWrap/>
        <w:overflowPunct/>
        <w:topLinePunct w:val="0"/>
        <w:autoSpaceDE/>
        <w:autoSpaceDN/>
        <w:bidi w:val="0"/>
        <w:adjustRightInd/>
        <w:snapToGrid/>
        <w:ind w:firstLine="420"/>
        <w:rPr>
          <w:rFonts w:hint="eastAsia" w:ascii="宋体" w:hAnsi="宋体" w:eastAsia="宋体" w:cs="宋体"/>
          <w:kern w:val="0"/>
          <w:szCs w:val="21"/>
          <w:lang w:eastAsia="zh-CN"/>
        </w:rPr>
      </w:pPr>
      <w:r>
        <w:rPr>
          <w:rFonts w:hint="eastAsia" w:ascii="宋体" w:hAnsi="宋体" w:eastAsia="宋体" w:cs="宋体"/>
          <w:kern w:val="0"/>
          <w:szCs w:val="21"/>
        </w:rPr>
        <w:t>②</w:t>
      </w:r>
      <w:r>
        <w:rPr>
          <w:rFonts w:hint="eastAsia" w:ascii="宋体" w:hAnsi="宋体" w:eastAsia="宋体" w:cs="宋体"/>
          <w:b w:val="0"/>
          <w:bCs w:val="0"/>
          <w:szCs w:val="21"/>
        </w:rPr>
        <w:t>投标人</w:t>
      </w:r>
      <w:r>
        <w:rPr>
          <w:rFonts w:hint="eastAsia" w:ascii="宋体" w:hAnsi="宋体" w:eastAsia="宋体" w:cs="宋体"/>
          <w:szCs w:val="21"/>
        </w:rPr>
        <w:t>须</w:t>
      </w:r>
      <w:r>
        <w:rPr>
          <w:rFonts w:hint="eastAsia" w:ascii="宋体" w:hAnsi="宋体" w:eastAsia="宋体" w:cs="宋体"/>
          <w:kern w:val="0"/>
          <w:szCs w:val="21"/>
        </w:rPr>
        <w:t>提供在提交投标文件截止时间前三个月内银行开具的</w:t>
      </w:r>
      <w:r>
        <w:rPr>
          <w:rFonts w:hint="eastAsia" w:ascii="宋体" w:hAnsi="宋体" w:eastAsia="宋体" w:cs="宋体"/>
          <w:kern w:val="0"/>
          <w:szCs w:val="21"/>
          <w:lang w:val="en-US" w:eastAsia="zh-CN"/>
        </w:rPr>
        <w:t>有效</w:t>
      </w:r>
      <w:r>
        <w:rPr>
          <w:rFonts w:hint="eastAsia" w:ascii="宋体" w:hAnsi="宋体" w:eastAsia="宋体" w:cs="宋体"/>
          <w:kern w:val="0"/>
          <w:szCs w:val="21"/>
        </w:rPr>
        <w:t>资信证明；（银行出具的资信证明无需针对本项目或本项目</w:t>
      </w:r>
      <w:r>
        <w:rPr>
          <w:rFonts w:hint="eastAsia" w:ascii="宋体" w:hAnsi="宋体" w:eastAsia="宋体" w:cs="宋体"/>
          <w:kern w:val="0"/>
          <w:szCs w:val="21"/>
          <w:lang w:val="en-US" w:eastAsia="zh-CN"/>
        </w:rPr>
        <w:t>采购人</w:t>
      </w:r>
      <w:r>
        <w:rPr>
          <w:rFonts w:hint="eastAsia" w:ascii="宋体" w:hAnsi="宋体" w:eastAsia="宋体" w:cs="宋体"/>
          <w:kern w:val="0"/>
          <w:szCs w:val="21"/>
        </w:rPr>
        <w:t>）</w:t>
      </w:r>
      <w:r>
        <w:rPr>
          <w:rFonts w:hint="eastAsia" w:ascii="宋体" w:hAnsi="宋体" w:eastAsia="宋体" w:cs="宋体"/>
          <w:kern w:val="0"/>
          <w:szCs w:val="21"/>
          <w:lang w:eastAsia="zh-CN"/>
        </w:rPr>
        <w:t>。</w:t>
      </w:r>
    </w:p>
    <w:p w14:paraId="156DAAEC">
      <w:pPr>
        <w:pageBreakBefore w:val="0"/>
        <w:kinsoku/>
        <w:wordWrap/>
        <w:overflowPunct/>
        <w:topLinePunct w:val="0"/>
        <w:autoSpaceDE/>
        <w:autoSpaceDN/>
        <w:bidi w:val="0"/>
        <w:adjustRightInd/>
        <w:snapToGrid/>
        <w:ind w:firstLine="422"/>
        <w:rPr>
          <w:rFonts w:hint="default" w:eastAsia="宋体"/>
          <w:color w:val="auto"/>
          <w:highlight w:val="none"/>
          <w:lang w:val="en-US" w:eastAsia="zh-CN"/>
        </w:rPr>
      </w:pPr>
      <w:r>
        <w:rPr>
          <w:rFonts w:hint="eastAsia" w:ascii="宋体" w:hAnsi="宋体" w:eastAsia="宋体" w:cs="宋体"/>
          <w:b/>
          <w:bCs/>
          <w:kern w:val="0"/>
          <w:szCs w:val="21"/>
        </w:rPr>
        <w:t>备注：以上①-②项证明材料具有同等效力，投标人可根据自身情况提供上述任意一种证明材料</w:t>
      </w:r>
      <w:r>
        <w:rPr>
          <w:rFonts w:hint="eastAsia" w:ascii="宋体" w:hAnsi="宋体" w:eastAsia="宋体" w:cs="宋体"/>
          <w:b/>
          <w:bCs/>
          <w:szCs w:val="21"/>
        </w:rPr>
        <w:t>。</w:t>
      </w:r>
    </w:p>
    <w:p w14:paraId="76A23A79">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1.3</w:t>
      </w:r>
      <w:r>
        <w:rPr>
          <w:rFonts w:hint="eastAsia" w:ascii="宋体" w:hAnsi="宋体" w:eastAsia="宋体" w:cs="宋体"/>
          <w:b/>
          <w:bCs/>
          <w:szCs w:val="21"/>
          <w:highlight w:val="none"/>
          <w:lang w:val="en-US" w:eastAsia="zh-CN"/>
        </w:rPr>
        <w:t>具</w:t>
      </w:r>
      <w:r>
        <w:rPr>
          <w:rFonts w:hint="eastAsia" w:ascii="宋体" w:hAnsi="宋体" w:eastAsia="宋体" w:cs="宋体"/>
          <w:b/>
          <w:bCs/>
          <w:szCs w:val="21"/>
          <w:highlight w:val="none"/>
        </w:rPr>
        <w:t>有依法缴纳税收和社会保障资金的良好记录</w:t>
      </w:r>
      <w:r>
        <w:rPr>
          <w:rFonts w:hint="eastAsia" w:ascii="宋体" w:hAnsi="宋体" w:eastAsia="宋体" w:cs="宋体"/>
          <w:b/>
          <w:bCs/>
          <w:szCs w:val="21"/>
          <w:highlight w:val="none"/>
          <w:lang w:eastAsia="zh-CN"/>
        </w:rPr>
        <w:t>：</w:t>
      </w:r>
    </w:p>
    <w:p w14:paraId="1D03EA8F">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投标人需提供202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年1月至今任意</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个月依法缴纳税收</w:t>
      </w:r>
      <w:r>
        <w:rPr>
          <w:rFonts w:hint="eastAsia" w:ascii="宋体" w:hAnsi="宋体" w:eastAsia="宋体" w:cs="宋体"/>
          <w:color w:val="auto"/>
          <w:szCs w:val="21"/>
          <w:highlight w:val="none"/>
          <w:lang w:val="en-US" w:eastAsia="zh-CN"/>
        </w:rPr>
        <w:t>的相关材料（即</w:t>
      </w:r>
      <w:r>
        <w:rPr>
          <w:rFonts w:hint="eastAsia" w:ascii="宋体" w:hAnsi="宋体" w:eastAsia="宋体" w:cs="宋体"/>
          <w:color w:val="000000" w:themeColor="text1"/>
          <w:kern w:val="0"/>
          <w:szCs w:val="21"/>
          <w:highlight w:val="none"/>
          <w14:textFill>
            <w14:solidFill>
              <w14:schemeClr w14:val="tx1"/>
            </w14:solidFill>
          </w14:textFill>
        </w:rPr>
        <w:t>税务局税收通用缴款书或银行电子缴税（费）凭证或税务局出具纳税情况的相关证明</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和社会保障资金的相关材料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即</w:t>
      </w:r>
      <w:r>
        <w:rPr>
          <w:rFonts w:hint="eastAsia" w:ascii="宋体" w:hAnsi="宋体" w:eastAsia="宋体" w:cs="宋体"/>
          <w:color w:val="000000" w:themeColor="text1"/>
          <w:kern w:val="0"/>
          <w:szCs w:val="21"/>
          <w:highlight w:val="none"/>
          <w14:textFill>
            <w14:solidFill>
              <w14:schemeClr w14:val="tx1"/>
            </w14:solidFill>
          </w14:textFill>
        </w:rPr>
        <w:t>社会保险费缴款书或银行电子缴税（费）凭证或社保管理部门出具的有效的缴款证明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，成立时间不足</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个月的投标人，提供依法缴纳税收和社会保障资金的承诺书，依法免税或不需要缴纳社会保障资金的投标人，须提供相应文件证明其依法免税或不需要缴纳社会保障资金。</w:t>
      </w:r>
    </w:p>
    <w:p w14:paraId="49659570">
      <w:pPr>
        <w:pageBreakBefore w:val="0"/>
        <w:kinsoku/>
        <w:wordWrap/>
        <w:overflowPunct/>
        <w:topLinePunct w:val="0"/>
        <w:autoSpaceDE/>
        <w:autoSpaceDN/>
        <w:bidi w:val="0"/>
        <w:adjustRightInd/>
        <w:snapToGrid/>
        <w:ind w:firstLine="422"/>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1.4具有履行合同所必需的设备和专业技术能力：</w:t>
      </w:r>
      <w:r>
        <w:rPr>
          <w:rFonts w:hint="eastAsia" w:ascii="宋体" w:hAnsi="宋体" w:eastAsia="宋体" w:cs="宋体"/>
          <w:color w:val="000000" w:themeColor="text1"/>
          <w:szCs w:val="21"/>
          <w:highlight w:val="none"/>
          <w14:textFill>
            <w14:solidFill>
              <w14:schemeClr w14:val="tx1"/>
            </w14:solidFill>
          </w14:textFill>
        </w:rPr>
        <w:t>投标人</w:t>
      </w:r>
      <w:r>
        <w:rPr>
          <w:rFonts w:hint="eastAsia" w:ascii="宋体" w:hAnsi="宋体" w:eastAsia="宋体" w:cs="宋体"/>
          <w:color w:val="000000" w:themeColor="text1"/>
          <w:szCs w:val="21"/>
          <w:highlight w:val="none"/>
          <w:lang w:val="en-US" w:eastAsia="zh-CN"/>
          <w14:textFill>
            <w14:solidFill>
              <w14:schemeClr w14:val="tx1"/>
            </w14:solidFill>
          </w14:textFill>
        </w:rPr>
        <w:t>须</w:t>
      </w:r>
      <w:r>
        <w:rPr>
          <w:rFonts w:hint="eastAsia" w:ascii="宋体" w:hAnsi="宋体" w:eastAsia="宋体" w:cs="宋体"/>
          <w:color w:val="000000" w:themeColor="text1"/>
          <w:szCs w:val="21"/>
          <w:highlight w:val="none"/>
          <w14:textFill>
            <w14:solidFill>
              <w14:schemeClr w14:val="tx1"/>
            </w14:solidFill>
          </w14:textFill>
        </w:rPr>
        <w:t>具有履行合同所必需的设备和专业技术能力</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提供</w:t>
      </w:r>
      <w:r>
        <w:rPr>
          <w:rFonts w:hint="eastAsia" w:ascii="宋体" w:hAnsi="宋体" w:eastAsia="宋体" w:cs="宋体"/>
          <w:b/>
          <w:bCs/>
          <w:color w:val="000000" w:themeColor="text1"/>
          <w:szCs w:val="21"/>
          <w:highlight w:val="none"/>
          <w14:textFill>
            <w14:solidFill>
              <w14:schemeClr w14:val="tx1"/>
            </w14:solidFill>
          </w14:textFill>
        </w:rPr>
        <w:t>承诺</w:t>
      </w:r>
      <w:r>
        <w:rPr>
          <w:rFonts w:hint="eastAsia" w:ascii="宋体" w:hAnsi="宋体" w:eastAsia="宋体" w:cs="宋体"/>
          <w:b/>
          <w:bCs/>
          <w:color w:val="000000" w:themeColor="text1"/>
          <w:szCs w:val="21"/>
          <w:highlight w:val="none"/>
          <w:lang w:val="en-US" w:eastAsia="zh-CN"/>
          <w14:textFill>
            <w14:solidFill>
              <w14:schemeClr w14:val="tx1"/>
            </w14:solidFill>
          </w14:textFill>
        </w:rPr>
        <w:t>书</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val="0"/>
          <w:bCs w:val="0"/>
          <w:color w:val="000000" w:themeColor="text1"/>
          <w:szCs w:val="21"/>
          <w:highlight w:val="none"/>
          <w:lang w:eastAsia="zh-CN"/>
          <w14:textFill>
            <w14:solidFill>
              <w14:schemeClr w14:val="tx1"/>
            </w14:solidFill>
          </w14:textFill>
        </w:rPr>
        <w:t>。</w:t>
      </w:r>
    </w:p>
    <w:p w14:paraId="5303BF65">
      <w:pPr>
        <w:widowControl/>
        <w:spacing w:line="360" w:lineRule="auto"/>
        <w:ind w:firstLine="420"/>
        <w:jc w:val="left"/>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1.5参加政府采购活动前三年内，在经营活动中没有重大违法记录</w:t>
      </w:r>
      <w:r>
        <w:rPr>
          <w:rFonts w:hint="eastAsia" w:ascii="宋体" w:hAnsi="宋体" w:eastAsia="宋体" w:cs="宋体"/>
          <w:color w:val="000000" w:themeColor="text1"/>
          <w:szCs w:val="21"/>
          <w:highlight w:val="none"/>
          <w14:textFill>
            <w14:solidFill>
              <w14:schemeClr w14:val="tx1"/>
            </w14:solidFill>
          </w14:textFill>
        </w:rPr>
        <w:t>：投标人参加政府采购活动前三年内，在经营活动中没有重大违法记录（重大违法记录，是指投标人因违法经营受到刑事处罚或者责令停产停业、吊销许可证或者执照、较大数额罚款等行政处罚）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eastAsia="宋体" w:cs="宋体"/>
          <w:b/>
          <w:bCs/>
          <w:szCs w:val="21"/>
          <w:highlight w:val="none"/>
        </w:rPr>
        <w:t>（提供</w:t>
      </w:r>
      <w:r>
        <w:rPr>
          <w:rFonts w:hint="eastAsia" w:ascii="宋体" w:hAnsi="宋体" w:eastAsia="宋体" w:cs="宋体"/>
          <w:b/>
          <w:bCs/>
          <w:szCs w:val="21"/>
          <w:highlight w:val="none"/>
          <w:lang w:val="en-US" w:eastAsia="zh-CN"/>
        </w:rPr>
        <w:t>声明函</w:t>
      </w:r>
      <w:r>
        <w:rPr>
          <w:rFonts w:hint="eastAsia" w:ascii="宋体" w:hAnsi="宋体" w:eastAsia="宋体" w:cs="宋体"/>
          <w:b/>
          <w:bCs/>
          <w:szCs w:val="21"/>
          <w:highlight w:val="none"/>
        </w:rPr>
        <w:t>）</w:t>
      </w:r>
      <w:r>
        <w:rPr>
          <w:rFonts w:hint="eastAsia" w:ascii="宋体" w:hAnsi="宋体" w:eastAsia="宋体" w:cs="宋体"/>
          <w:b/>
          <w:bCs/>
          <w:szCs w:val="21"/>
          <w:highlight w:val="none"/>
          <w:lang w:eastAsia="zh-CN"/>
        </w:rPr>
        <w:t>。</w:t>
      </w:r>
    </w:p>
    <w:p w14:paraId="6A50FD25">
      <w:pPr>
        <w:spacing w:line="360" w:lineRule="auto"/>
        <w:ind w:firstLine="422" w:firstLineChars="200"/>
        <w:jc w:val="left"/>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落实政府采购政策需满足的资格要求：</w:t>
      </w:r>
      <w:r>
        <w:rPr>
          <w:rFonts w:hint="eastAsia" w:ascii="宋体" w:hAnsi="宋体" w:eastAsia="宋体" w:cs="宋体"/>
          <w:color w:val="auto"/>
          <w:szCs w:val="21"/>
          <w:highlight w:val="none"/>
          <w:lang w:bidi="ar"/>
        </w:rPr>
        <w:t>无，本项目非专门面向中小企业采购项目</w:t>
      </w:r>
      <w:r>
        <w:rPr>
          <w:rFonts w:hint="eastAsia" w:ascii="宋体" w:hAnsi="宋体" w:eastAsia="宋体" w:cs="宋体"/>
          <w:color w:val="auto"/>
          <w:szCs w:val="21"/>
          <w:highlight w:val="none"/>
          <w:lang w:eastAsia="zh-CN" w:bidi="ar"/>
        </w:rPr>
        <w:t>。（</w:t>
      </w:r>
      <w:r>
        <w:rPr>
          <w:rFonts w:hint="eastAsia" w:ascii="宋体" w:hAnsi="宋体" w:eastAsia="宋体" w:cs="宋体"/>
          <w:bCs/>
          <w:color w:val="auto"/>
          <w:szCs w:val="21"/>
          <w:highlight w:val="none"/>
        </w:rPr>
        <w:t>中小企业所属行业类型为</w:t>
      </w:r>
      <w:r>
        <w:rPr>
          <w:rFonts w:hint="eastAsia" w:ascii="宋体" w:hAnsi="宋体" w:eastAsia="宋体" w:cs="宋体"/>
          <w:b/>
          <w:bCs w:val="0"/>
          <w:color w:val="auto"/>
          <w:szCs w:val="21"/>
          <w:highlight w:val="none"/>
          <w:u w:val="single"/>
        </w:rPr>
        <w:t>批发业</w:t>
      </w:r>
      <w:r>
        <w:rPr>
          <w:rFonts w:hint="eastAsia" w:ascii="宋体" w:hAnsi="宋体" w:eastAsia="宋体" w:cs="宋体"/>
          <w:bCs/>
          <w:color w:val="auto"/>
          <w:szCs w:val="21"/>
          <w:highlight w:val="none"/>
        </w:rPr>
        <w:t>；小</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微企业价格扣除优惠比例为</w:t>
      </w:r>
      <w:r>
        <w:rPr>
          <w:rFonts w:hint="eastAsia" w:ascii="宋体" w:hAnsi="宋体" w:eastAsia="宋体" w:cs="宋体"/>
          <w:b/>
          <w:bCs w:val="0"/>
          <w:color w:val="auto"/>
          <w:szCs w:val="21"/>
          <w:highlight w:val="none"/>
          <w:u w:val="single"/>
        </w:rPr>
        <w:t>10%</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lang w:eastAsia="zh-CN" w:bidi="ar"/>
        </w:rPr>
        <w:t>）</w:t>
      </w:r>
    </w:p>
    <w:p w14:paraId="4B356058">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3.本项目的特定资格要求：</w:t>
      </w:r>
      <w:bookmarkEnd w:id="34"/>
    </w:p>
    <w:p w14:paraId="61A8CD9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ind w:left="0" w:right="0"/>
        <w:jc w:val="both"/>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auto"/>
          <w:spacing w:val="0"/>
          <w:sz w:val="21"/>
          <w:szCs w:val="21"/>
          <w:highlight w:val="none"/>
          <w:lang w:val="en-US" w:eastAsia="zh-CN"/>
        </w:rPr>
        <w:t>3.1</w:t>
      </w:r>
      <w:bookmarkStart w:id="47" w:name="OLE_LINK212"/>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单位负责人为同一人或者存在直接控股、管理关系</w:t>
      </w:r>
      <w:r>
        <w:rPr>
          <w:rFonts w:hint="eastAsia" w:ascii="宋体" w:hAnsi="宋体" w:eastAsia="宋体" w:cs="宋体"/>
          <w:kern w:val="2"/>
          <w:sz w:val="21"/>
          <w:szCs w:val="21"/>
          <w:highlight w:val="none"/>
          <w:lang w:val="en-US" w:eastAsia="zh-CN" w:bidi="ar"/>
        </w:rPr>
        <w:t>的不同投标人，不得参加同一合同项下的政府采购活动</w:t>
      </w:r>
      <w:bookmarkEnd w:id="47"/>
      <w:r>
        <w:rPr>
          <w:rFonts w:hint="eastAsia" w:ascii="宋体" w:hAnsi="宋体" w:eastAsia="宋体" w:cs="宋体"/>
          <w:b/>
          <w:bCs/>
          <w:szCs w:val="21"/>
          <w:highlight w:val="none"/>
        </w:rPr>
        <w:t>（提供</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rPr>
        <w:t>投标人无直接控股、管理关系书面声明函</w:t>
      </w:r>
      <w:r>
        <w:rPr>
          <w:rFonts w:hint="eastAsia" w:ascii="宋体" w:hAnsi="宋体" w:eastAsia="宋体" w:cs="宋体"/>
          <w:b/>
          <w:bCs/>
          <w:szCs w:val="21"/>
          <w:highlight w:val="none"/>
          <w:lang w:eastAsia="zh-CN"/>
        </w:rPr>
        <w:t>》</w:t>
      </w:r>
      <w:r>
        <w:rPr>
          <w:rFonts w:hint="eastAsia" w:ascii="宋体" w:hAnsi="宋体" w:cs="宋体"/>
          <w:b/>
          <w:bCs/>
          <w:szCs w:val="21"/>
          <w:highlight w:val="none"/>
          <w:lang w:eastAsia="zh-CN"/>
        </w:rPr>
        <w:t>、《无串通投标行为的承诺函》）</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p>
    <w:p w14:paraId="19FB195E">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3.2</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为采购项目提供整体设计、规范编制或者项目管理、 监理、检测等服务的投标人，不得再</w:t>
      </w:r>
      <w:r>
        <w:rPr>
          <w:rFonts w:hint="eastAsia" w:ascii="宋体" w:hAnsi="宋体" w:eastAsia="宋体" w:cs="宋体"/>
          <w:color w:val="auto"/>
          <w:kern w:val="2"/>
          <w:sz w:val="21"/>
          <w:szCs w:val="21"/>
          <w:highlight w:val="none"/>
          <w:lang w:val="en-US" w:eastAsia="zh-CN" w:bidi="ar"/>
        </w:rPr>
        <w:t>参加该采购项目的其他采购活动</w:t>
      </w:r>
      <w:r>
        <w:rPr>
          <w:rFonts w:hint="eastAsia" w:ascii="宋体" w:hAnsi="宋体" w:eastAsia="宋体" w:cs="宋体"/>
          <w:b/>
          <w:bCs/>
          <w:color w:val="auto"/>
          <w:kern w:val="2"/>
          <w:sz w:val="21"/>
          <w:szCs w:val="21"/>
          <w:highlight w:val="none"/>
          <w:lang w:val="en-US" w:eastAsia="zh-CN" w:bidi="ar"/>
        </w:rPr>
        <w:t>（</w:t>
      </w:r>
      <w:r>
        <w:rPr>
          <w:rFonts w:hint="eastAsia" w:ascii="宋体" w:hAnsi="宋体" w:eastAsia="宋体" w:cs="宋体"/>
          <w:b/>
          <w:bCs/>
          <w:color w:val="auto"/>
          <w:szCs w:val="21"/>
          <w:highlight w:val="none"/>
          <w:lang w:val="en-US" w:eastAsia="zh-CN"/>
        </w:rPr>
        <w:t>提供</w:t>
      </w:r>
      <w:r>
        <w:rPr>
          <w:rFonts w:hint="eastAsia" w:ascii="宋体" w:hAnsi="宋体" w:eastAsia="宋体" w:cs="宋体"/>
          <w:b/>
          <w:bCs/>
          <w:color w:val="auto"/>
          <w:szCs w:val="21"/>
          <w:highlight w:val="none"/>
        </w:rPr>
        <w:t>承诺</w:t>
      </w:r>
      <w:r>
        <w:rPr>
          <w:rFonts w:hint="eastAsia" w:ascii="宋体" w:hAnsi="宋体" w:eastAsia="宋体" w:cs="宋体"/>
          <w:b/>
          <w:bCs/>
          <w:color w:val="auto"/>
          <w:szCs w:val="21"/>
          <w:highlight w:val="none"/>
          <w:lang w:val="en-US" w:eastAsia="zh-CN"/>
        </w:rPr>
        <w:t>书</w:t>
      </w:r>
      <w:r>
        <w:rPr>
          <w:rFonts w:hint="eastAsia" w:ascii="宋体" w:hAnsi="宋体" w:eastAsia="宋体" w:cs="宋体"/>
          <w:b/>
          <w:bCs/>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w:t>
      </w:r>
    </w:p>
    <w:p w14:paraId="5FF33929">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3.</w:t>
      </w:r>
      <w:r>
        <w:rPr>
          <w:rFonts w:hint="eastAsia" w:ascii="宋体" w:hAnsi="宋体" w:cs="宋体"/>
          <w:b/>
          <w:bCs/>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投标人需承诺所配送的全部商品，其生产企业均已依法取得国家法律法规规定的相应生产许可资质。</w:t>
      </w:r>
    </w:p>
    <w:p w14:paraId="69CA0FE7">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3.</w:t>
      </w:r>
      <w:r>
        <w:rPr>
          <w:rFonts w:hint="eastAsia" w:ascii="宋体" w:hAnsi="宋体" w:cs="宋体"/>
          <w:b/>
          <w:bCs/>
          <w:color w:val="auto"/>
          <w:kern w:val="2"/>
          <w:sz w:val="21"/>
          <w:szCs w:val="21"/>
          <w:highlight w:val="none"/>
          <w:lang w:val="en-US" w:eastAsia="zh-CN" w:bidi="ar"/>
        </w:rPr>
        <w:t>4</w:t>
      </w:r>
      <w:r>
        <w:rPr>
          <w:rFonts w:hint="eastAsia" w:ascii="宋体" w:hAnsi="宋体" w:eastAsia="宋体" w:cs="宋体"/>
          <w:color w:val="auto"/>
          <w:szCs w:val="21"/>
          <w:highlight w:val="none"/>
        </w:rPr>
        <w:t>本项目</w:t>
      </w:r>
      <w:r>
        <w:rPr>
          <w:rFonts w:hint="eastAsia" w:ascii="宋体" w:hAnsi="宋体" w:eastAsia="宋体" w:cs="宋体"/>
          <w:b/>
          <w:bCs/>
          <w:color w:val="auto"/>
          <w:szCs w:val="21"/>
          <w:highlight w:val="none"/>
          <w:u w:val="single"/>
        </w:rPr>
        <w:t>不接受</w:t>
      </w:r>
      <w:r>
        <w:rPr>
          <w:rFonts w:hint="eastAsia" w:ascii="宋体" w:hAnsi="宋体" w:eastAsia="宋体" w:cs="宋体"/>
          <w:color w:val="auto"/>
          <w:szCs w:val="21"/>
          <w:highlight w:val="none"/>
        </w:rPr>
        <w:t>联合体</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w:t>
      </w:r>
    </w:p>
    <w:p w14:paraId="4BEAC61B">
      <w:pPr>
        <w:pStyle w:val="3"/>
        <w:keepNext/>
        <w:keepLines/>
        <w:pageBreakBefore w:val="0"/>
        <w:widowControl w:val="0"/>
        <w:kinsoku/>
        <w:wordWrap/>
        <w:overflowPunct/>
        <w:topLinePunct w:val="0"/>
        <w:autoSpaceDE/>
        <w:autoSpaceDN/>
        <w:bidi w:val="0"/>
        <w:adjustRightInd/>
        <w:snapToGrid/>
        <w:spacing w:before="0" w:beforeLines="0" w:line="360" w:lineRule="auto"/>
        <w:textAlignment w:val="auto"/>
        <w:rPr>
          <w:rFonts w:hint="eastAsia" w:ascii="宋体" w:hAnsi="宋体" w:eastAsia="宋体" w:cs="宋体"/>
          <w:highlight w:val="none"/>
        </w:rPr>
      </w:pPr>
      <w:bookmarkStart w:id="48" w:name="_Toc23786"/>
      <w:bookmarkStart w:id="49" w:name="_Toc17197"/>
      <w:bookmarkStart w:id="50" w:name="_Toc35393792"/>
      <w:bookmarkStart w:id="51" w:name="_Toc35393623"/>
      <w:bookmarkStart w:id="52" w:name="_Toc2689"/>
      <w:bookmarkStart w:id="53" w:name="_Toc20118"/>
      <w:bookmarkStart w:id="54" w:name="_Toc1560"/>
      <w:bookmarkStart w:id="55" w:name="_Toc1053"/>
      <w:r>
        <w:rPr>
          <w:rFonts w:hint="eastAsia" w:ascii="宋体" w:hAnsi="宋体" w:eastAsia="宋体" w:cs="宋体"/>
          <w:highlight w:val="none"/>
        </w:rPr>
        <w:t>三、获取招标文件</w:t>
      </w:r>
      <w:bookmarkEnd w:id="35"/>
      <w:bookmarkEnd w:id="36"/>
      <w:bookmarkEnd w:id="48"/>
      <w:bookmarkEnd w:id="49"/>
      <w:bookmarkEnd w:id="50"/>
      <w:bookmarkEnd w:id="51"/>
      <w:bookmarkEnd w:id="52"/>
      <w:bookmarkEnd w:id="53"/>
      <w:bookmarkEnd w:id="54"/>
      <w:bookmarkEnd w:id="55"/>
    </w:p>
    <w:p w14:paraId="43EB62E8">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szCs w:val="21"/>
          <w:highlight w:val="none"/>
          <w:lang w:eastAsia="zh-CN"/>
        </w:rPr>
      </w:pPr>
      <w:bookmarkStart w:id="56" w:name="_Toc28359005"/>
      <w:bookmarkStart w:id="57" w:name="_Toc28359082"/>
      <w:bookmarkStart w:id="58" w:name="_Toc6731"/>
      <w:bookmarkStart w:id="59" w:name="_Toc20986"/>
      <w:bookmarkStart w:id="60" w:name="_Toc10554"/>
      <w:bookmarkStart w:id="61" w:name="_Toc35393793"/>
      <w:bookmarkStart w:id="62" w:name="_Toc35393624"/>
      <w:r>
        <w:rPr>
          <w:rFonts w:hint="eastAsia" w:ascii="宋体" w:hAnsi="宋体" w:eastAsia="宋体" w:cs="宋体"/>
          <w:b/>
          <w:bCs/>
          <w:color w:val="000000" w:themeColor="text1"/>
          <w:szCs w:val="21"/>
          <w:highlight w:val="none"/>
          <w14:textFill>
            <w14:solidFill>
              <w14:schemeClr w14:val="tx1"/>
            </w14:solidFill>
          </w14:textFill>
        </w:rPr>
        <w:t>时间：</w:t>
      </w:r>
      <w:r>
        <w:rPr>
          <w:rFonts w:hint="eastAsia" w:ascii="宋体" w:hAnsi="宋体" w:eastAsia="宋体" w:cs="宋体"/>
          <w:b/>
          <w:bCs/>
          <w:color w:val="000000" w:themeColor="text1"/>
          <w:spacing w:val="0"/>
          <w:szCs w:val="21"/>
          <w:highlight w:val="none"/>
          <w:u w:val="single"/>
          <w14:textFill>
            <w14:solidFill>
              <w14:schemeClr w14:val="tx1"/>
            </w14:solidFill>
          </w14:textFill>
        </w:rPr>
        <w:t>202</w:t>
      </w:r>
      <w:r>
        <w:rPr>
          <w:rFonts w:hint="eastAsia" w:ascii="宋体" w:hAnsi="宋体" w:eastAsia="宋体" w:cs="宋体"/>
          <w:b/>
          <w:bCs/>
          <w:color w:val="000000" w:themeColor="text1"/>
          <w:spacing w:val="0"/>
          <w:szCs w:val="21"/>
          <w:highlight w:val="none"/>
          <w:u w:val="single"/>
          <w:lang w:val="en-US" w:eastAsia="zh-CN"/>
          <w14:textFill>
            <w14:solidFill>
              <w14:schemeClr w14:val="tx1"/>
            </w14:solidFill>
          </w14:textFill>
        </w:rPr>
        <w:t>6</w:t>
      </w:r>
      <w:r>
        <w:rPr>
          <w:rFonts w:hint="eastAsia" w:ascii="宋体" w:hAnsi="宋体" w:eastAsia="宋体" w:cs="宋体"/>
          <w:b/>
          <w:bCs/>
          <w:color w:val="000000" w:themeColor="text1"/>
          <w:spacing w:val="0"/>
          <w:szCs w:val="21"/>
          <w:highlight w:val="none"/>
          <w:u w:val="single"/>
          <w14:textFill>
            <w14:solidFill>
              <w14:schemeClr w14:val="tx1"/>
            </w14:solidFill>
          </w14:textFill>
        </w:rPr>
        <w:t>年</w:t>
      </w:r>
      <w:r>
        <w:rPr>
          <w:rFonts w:hint="eastAsia" w:ascii="宋体" w:hAnsi="宋体" w:eastAsia="宋体" w:cs="宋体"/>
          <w:b/>
          <w:bCs/>
          <w:color w:val="000000" w:themeColor="text1"/>
          <w:spacing w:val="0"/>
          <w:szCs w:val="21"/>
          <w:highlight w:val="none"/>
          <w:u w:val="single"/>
          <w:lang w:val="en-US" w:eastAsia="zh-CN"/>
          <w14:textFill>
            <w14:solidFill>
              <w14:schemeClr w14:val="tx1"/>
            </w14:solidFill>
          </w14:textFill>
        </w:rPr>
        <w:t>0</w:t>
      </w:r>
      <w:r>
        <w:rPr>
          <w:rFonts w:hint="eastAsia" w:ascii="宋体" w:hAnsi="宋体" w:cs="宋体"/>
          <w:b/>
          <w:bCs/>
          <w:color w:val="000000" w:themeColor="text1"/>
          <w:spacing w:val="0"/>
          <w:szCs w:val="21"/>
          <w:highlight w:val="none"/>
          <w:u w:val="single"/>
          <w:lang w:val="en-US" w:eastAsia="zh-CN"/>
          <w14:textFill>
            <w14:solidFill>
              <w14:schemeClr w14:val="tx1"/>
            </w14:solidFill>
          </w14:textFill>
        </w:rPr>
        <w:t>9</w:t>
      </w:r>
      <w:r>
        <w:rPr>
          <w:rFonts w:hint="eastAsia" w:ascii="宋体" w:hAnsi="宋体" w:eastAsia="宋体" w:cs="宋体"/>
          <w:b/>
          <w:bCs/>
          <w:color w:val="000000" w:themeColor="text1"/>
          <w:spacing w:val="0"/>
          <w:szCs w:val="21"/>
          <w:highlight w:val="none"/>
          <w:u w:val="single"/>
          <w14:textFill>
            <w14:solidFill>
              <w14:schemeClr w14:val="tx1"/>
            </w14:solidFill>
          </w14:textFill>
        </w:rPr>
        <w:t>月</w:t>
      </w:r>
      <w:r>
        <w:rPr>
          <w:rFonts w:hint="eastAsia" w:ascii="宋体" w:hAnsi="宋体" w:cs="宋体"/>
          <w:b/>
          <w:bCs/>
          <w:color w:val="000000" w:themeColor="text1"/>
          <w:spacing w:val="0"/>
          <w:szCs w:val="21"/>
          <w:highlight w:val="none"/>
          <w:u w:val="single"/>
          <w:lang w:val="en-US" w:eastAsia="zh-CN"/>
          <w14:textFill>
            <w14:solidFill>
              <w14:schemeClr w14:val="tx1"/>
            </w14:solidFill>
          </w14:textFill>
        </w:rPr>
        <w:t>09</w:t>
      </w:r>
      <w:r>
        <w:rPr>
          <w:rFonts w:hint="eastAsia" w:ascii="宋体" w:hAnsi="宋体" w:eastAsia="宋体" w:cs="宋体"/>
          <w:b/>
          <w:bCs/>
          <w:color w:val="000000" w:themeColor="text1"/>
          <w:spacing w:val="0"/>
          <w:szCs w:val="21"/>
          <w:highlight w:val="none"/>
          <w:u w:val="single"/>
          <w14:textFill>
            <w14:solidFill>
              <w14:schemeClr w14:val="tx1"/>
            </w14:solidFill>
          </w14:textFill>
        </w:rPr>
        <w:t>日至202</w:t>
      </w:r>
      <w:r>
        <w:rPr>
          <w:rFonts w:hint="eastAsia" w:ascii="宋体" w:hAnsi="宋体" w:eastAsia="宋体" w:cs="宋体"/>
          <w:b/>
          <w:bCs/>
          <w:color w:val="000000" w:themeColor="text1"/>
          <w:spacing w:val="0"/>
          <w:szCs w:val="21"/>
          <w:highlight w:val="none"/>
          <w:u w:val="single"/>
          <w:lang w:val="en-US" w:eastAsia="zh-CN"/>
          <w14:textFill>
            <w14:solidFill>
              <w14:schemeClr w14:val="tx1"/>
            </w14:solidFill>
          </w14:textFill>
        </w:rPr>
        <w:t>6</w:t>
      </w:r>
      <w:r>
        <w:rPr>
          <w:rFonts w:hint="eastAsia" w:ascii="宋体" w:hAnsi="宋体" w:eastAsia="宋体" w:cs="宋体"/>
          <w:b/>
          <w:bCs/>
          <w:color w:val="000000" w:themeColor="text1"/>
          <w:spacing w:val="0"/>
          <w:szCs w:val="21"/>
          <w:highlight w:val="none"/>
          <w:u w:val="single"/>
          <w14:textFill>
            <w14:solidFill>
              <w14:schemeClr w14:val="tx1"/>
            </w14:solidFill>
          </w14:textFill>
        </w:rPr>
        <w:t>年</w:t>
      </w:r>
      <w:r>
        <w:rPr>
          <w:rFonts w:hint="eastAsia" w:ascii="宋体" w:hAnsi="宋体" w:eastAsia="宋体" w:cs="宋体"/>
          <w:b/>
          <w:bCs/>
          <w:color w:val="000000" w:themeColor="text1"/>
          <w:spacing w:val="0"/>
          <w:szCs w:val="21"/>
          <w:highlight w:val="none"/>
          <w:u w:val="single"/>
          <w:lang w:val="en-US" w:eastAsia="zh-CN"/>
          <w14:textFill>
            <w14:solidFill>
              <w14:schemeClr w14:val="tx1"/>
            </w14:solidFill>
          </w14:textFill>
        </w:rPr>
        <w:t>0</w:t>
      </w:r>
      <w:r>
        <w:rPr>
          <w:rFonts w:hint="eastAsia" w:ascii="宋体" w:hAnsi="宋体" w:cs="宋体"/>
          <w:b/>
          <w:bCs/>
          <w:color w:val="000000" w:themeColor="text1"/>
          <w:spacing w:val="0"/>
          <w:szCs w:val="21"/>
          <w:highlight w:val="none"/>
          <w:u w:val="single"/>
          <w:lang w:val="en-US" w:eastAsia="zh-CN"/>
          <w14:textFill>
            <w14:solidFill>
              <w14:schemeClr w14:val="tx1"/>
            </w14:solidFill>
          </w14:textFill>
        </w:rPr>
        <w:t>9</w:t>
      </w:r>
      <w:r>
        <w:rPr>
          <w:rFonts w:hint="eastAsia" w:ascii="宋体" w:hAnsi="宋体" w:eastAsia="宋体" w:cs="宋体"/>
          <w:b/>
          <w:bCs/>
          <w:color w:val="000000" w:themeColor="text1"/>
          <w:spacing w:val="0"/>
          <w:szCs w:val="21"/>
          <w:highlight w:val="none"/>
          <w:u w:val="single"/>
          <w14:textFill>
            <w14:solidFill>
              <w14:schemeClr w14:val="tx1"/>
            </w14:solidFill>
          </w14:textFill>
        </w:rPr>
        <w:t>月</w:t>
      </w:r>
      <w:r>
        <w:rPr>
          <w:rFonts w:hint="eastAsia" w:ascii="宋体" w:hAnsi="宋体" w:cs="宋体"/>
          <w:b/>
          <w:bCs/>
          <w:color w:val="000000" w:themeColor="text1"/>
          <w:spacing w:val="0"/>
          <w:szCs w:val="21"/>
          <w:highlight w:val="none"/>
          <w:u w:val="single"/>
          <w:lang w:val="en-US" w:eastAsia="zh-CN"/>
          <w14:textFill>
            <w14:solidFill>
              <w14:schemeClr w14:val="tx1"/>
            </w14:solidFill>
          </w14:textFill>
        </w:rPr>
        <w:t>16</w:t>
      </w:r>
      <w:r>
        <w:rPr>
          <w:rFonts w:hint="eastAsia" w:ascii="宋体" w:hAnsi="宋体" w:eastAsia="宋体" w:cs="宋体"/>
          <w:b/>
          <w:bCs/>
          <w:color w:val="000000" w:themeColor="text1"/>
          <w:spacing w:val="0"/>
          <w:szCs w:val="21"/>
          <w:highlight w:val="none"/>
          <w:u w:val="single"/>
          <w14:textFill>
            <w14:solidFill>
              <w14:schemeClr w14:val="tx1"/>
            </w14:solidFill>
          </w14:textFill>
        </w:rPr>
        <w:t>日</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每天上午0</w:t>
      </w:r>
      <w:r>
        <w:rPr>
          <w:rFonts w:hint="eastAsia" w:ascii="宋体" w:hAnsi="宋体" w:cs="宋体"/>
          <w:color w:val="000000" w:themeColor="text1"/>
          <w:szCs w:val="21"/>
          <w:highlight w:val="none"/>
          <w:lang w:val="en-US" w:eastAsia="zh-CN"/>
          <w14:textFill>
            <w14:solidFill>
              <w14:schemeClr w14:val="tx1"/>
            </w14:solidFill>
          </w14:textFill>
        </w:rPr>
        <w:t>0</w:t>
      </w:r>
      <w:r>
        <w:rPr>
          <w:rFonts w:hint="eastAsia" w:ascii="宋体" w:hAnsi="宋体" w:eastAsia="宋体" w:cs="宋体"/>
          <w:color w:val="auto"/>
          <w:szCs w:val="21"/>
          <w:highlight w:val="none"/>
        </w:rPr>
        <w:t>:00至12:00，下午12:00至23:59（北京时间）</w:t>
      </w:r>
      <w:r>
        <w:rPr>
          <w:rFonts w:hint="eastAsia" w:ascii="宋体" w:hAnsi="宋体" w:eastAsia="宋体" w:cs="宋体"/>
          <w:color w:val="auto"/>
          <w:szCs w:val="21"/>
          <w:highlight w:val="none"/>
          <w:lang w:eastAsia="zh-CN"/>
        </w:rPr>
        <w:t>。</w:t>
      </w:r>
    </w:p>
    <w:p w14:paraId="6DBC1831">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szCs w:val="21"/>
          <w:highlight w:val="none"/>
          <w:u w:val="single"/>
          <w:lang w:eastAsia="zh-CN"/>
        </w:rPr>
      </w:pPr>
      <w:r>
        <w:rPr>
          <w:rFonts w:hint="eastAsia" w:ascii="宋体" w:hAnsi="宋体" w:eastAsia="宋体" w:cs="宋体"/>
          <w:b/>
          <w:bCs/>
          <w:szCs w:val="21"/>
          <w:highlight w:val="none"/>
        </w:rPr>
        <w:t>地点：</w:t>
      </w:r>
      <w:r>
        <w:rPr>
          <w:rFonts w:hint="eastAsia" w:ascii="宋体" w:hAnsi="宋体" w:eastAsia="宋体" w:cs="宋体"/>
          <w:szCs w:val="21"/>
          <w:highlight w:val="none"/>
          <w:lang w:eastAsia="zh-CN"/>
        </w:rPr>
        <w:t>政府采购云平台</w:t>
      </w:r>
      <w:r>
        <w:rPr>
          <w:rFonts w:hint="eastAsia" w:ascii="宋体" w:hAnsi="宋体" w:eastAsia="宋体" w:cs="宋体"/>
          <w:szCs w:val="21"/>
          <w:highlight w:val="none"/>
        </w:rPr>
        <w:t>（</w:t>
      </w:r>
      <w:bookmarkStart w:id="63" w:name="OLE_LINK303"/>
      <w:r>
        <w:rPr>
          <w:rFonts w:hint="eastAsia" w:ascii="宋体" w:hAnsi="宋体" w:eastAsia="宋体" w:cs="宋体"/>
          <w:szCs w:val="21"/>
          <w:highlight w:val="none"/>
        </w:rPr>
        <w:t>https://www.zcygov.cn/</w:t>
      </w:r>
      <w:bookmarkEnd w:id="63"/>
      <w:r>
        <w:rPr>
          <w:rFonts w:hint="eastAsia" w:ascii="宋体" w:hAnsi="宋体" w:eastAsia="宋体" w:cs="宋体"/>
          <w:szCs w:val="21"/>
          <w:highlight w:val="none"/>
        </w:rPr>
        <w:t>）（操作路径：登录</w:t>
      </w:r>
      <w:r>
        <w:rPr>
          <w:rFonts w:hint="eastAsia" w:ascii="宋体" w:hAnsi="宋体" w:eastAsia="宋体" w:cs="宋体"/>
          <w:szCs w:val="21"/>
          <w:highlight w:val="none"/>
          <w:lang w:eastAsia="zh-CN"/>
        </w:rPr>
        <w:t>政府采购云平台</w:t>
      </w:r>
      <w:r>
        <w:rPr>
          <w:rFonts w:hint="eastAsia" w:ascii="宋体" w:hAnsi="宋体" w:eastAsia="宋体" w:cs="宋体"/>
          <w:szCs w:val="21"/>
          <w:highlight w:val="none"/>
        </w:rPr>
        <w:t>-项目采购-获取</w:t>
      </w:r>
      <w:r>
        <w:rPr>
          <w:rFonts w:hint="eastAsia" w:ascii="宋体" w:hAnsi="宋体" w:eastAsia="宋体" w:cs="宋体"/>
          <w:szCs w:val="21"/>
          <w:highlight w:val="none"/>
          <w:lang w:val="en-US" w:eastAsia="zh-CN"/>
        </w:rPr>
        <w:t>招标</w:t>
      </w:r>
      <w:r>
        <w:rPr>
          <w:rFonts w:hint="eastAsia" w:ascii="宋体" w:hAnsi="宋体" w:eastAsia="宋体" w:cs="宋体"/>
          <w:szCs w:val="21"/>
          <w:highlight w:val="none"/>
        </w:rPr>
        <w:t>文件 -找到本项目-点击“申请获取</w:t>
      </w:r>
      <w:r>
        <w:rPr>
          <w:rFonts w:hint="eastAsia" w:ascii="宋体" w:hAnsi="宋体" w:eastAsia="宋体" w:cs="宋体"/>
          <w:szCs w:val="21"/>
          <w:highlight w:val="none"/>
          <w:lang w:val="en-US" w:eastAsia="zh-CN"/>
        </w:rPr>
        <w:t>招标</w:t>
      </w:r>
      <w:r>
        <w:rPr>
          <w:rFonts w:hint="eastAsia" w:ascii="宋体" w:hAnsi="宋体" w:eastAsia="宋体" w:cs="宋体"/>
          <w:szCs w:val="21"/>
          <w:highlight w:val="none"/>
        </w:rPr>
        <w:t>文件”）</w:t>
      </w:r>
      <w:r>
        <w:rPr>
          <w:rFonts w:hint="eastAsia" w:ascii="宋体" w:hAnsi="宋体" w:eastAsia="宋体" w:cs="宋体"/>
          <w:szCs w:val="21"/>
          <w:highlight w:val="none"/>
          <w:lang w:eastAsia="zh-CN"/>
        </w:rPr>
        <w:t>。</w:t>
      </w:r>
    </w:p>
    <w:p w14:paraId="67674482">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szCs w:val="21"/>
          <w:highlight w:val="none"/>
        </w:rPr>
        <w:t>方式：</w:t>
      </w:r>
      <w:r>
        <w:rPr>
          <w:rFonts w:hint="eastAsia" w:ascii="宋体" w:hAnsi="宋体" w:eastAsia="宋体" w:cs="宋体"/>
          <w:b w:val="0"/>
          <w:bCs w:val="0"/>
          <w:szCs w:val="21"/>
          <w:highlight w:val="none"/>
          <w:lang w:val="en-US" w:eastAsia="zh-CN"/>
        </w:rPr>
        <w:t>1.</w:t>
      </w:r>
      <w:r>
        <w:rPr>
          <w:rFonts w:hint="eastAsia" w:ascii="宋体" w:hAnsi="宋体" w:eastAsia="宋体" w:cs="宋体"/>
          <w:b w:val="0"/>
          <w:bCs w:val="0"/>
          <w:szCs w:val="21"/>
          <w:highlight w:val="none"/>
        </w:rPr>
        <w:t>凡有意参加本项目投标的潜在投标人，须在</w:t>
      </w:r>
      <w:r>
        <w:rPr>
          <w:rFonts w:hint="eastAsia" w:ascii="宋体" w:hAnsi="宋体" w:eastAsia="宋体" w:cs="宋体"/>
          <w:b w:val="0"/>
          <w:bCs w:val="0"/>
          <w:szCs w:val="21"/>
          <w:highlight w:val="none"/>
          <w:lang w:eastAsia="zh-CN"/>
        </w:rPr>
        <w:t>政府采购云平台</w:t>
      </w:r>
      <w:r>
        <w:rPr>
          <w:rFonts w:hint="eastAsia" w:ascii="宋体" w:hAnsi="宋体" w:eastAsia="宋体" w:cs="宋体"/>
          <w:b w:val="0"/>
          <w:bCs w:val="0"/>
          <w:szCs w:val="21"/>
          <w:highlight w:val="none"/>
        </w:rPr>
        <w:t>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64" w:name="OLE_LINK304"/>
      <w:r>
        <w:rPr>
          <w:rFonts w:hint="eastAsia" w:ascii="宋体" w:hAnsi="宋体" w:eastAsia="宋体" w:cs="宋体"/>
          <w:b w:val="0"/>
          <w:bCs w:val="0"/>
          <w:szCs w:val="21"/>
          <w:highlight w:val="none"/>
        </w:rPr>
        <w:t>登录</w:t>
      </w:r>
      <w:r>
        <w:rPr>
          <w:rFonts w:hint="eastAsia" w:ascii="宋体" w:hAnsi="宋体" w:eastAsia="宋体" w:cs="宋体"/>
          <w:b w:val="0"/>
          <w:bCs w:val="0"/>
          <w:szCs w:val="21"/>
          <w:highlight w:val="none"/>
          <w:lang w:eastAsia="zh-CN"/>
        </w:rPr>
        <w:t>政府采购云平台</w:t>
      </w:r>
      <w:r>
        <w:rPr>
          <w:rFonts w:hint="eastAsia" w:ascii="宋体" w:hAnsi="宋体" w:eastAsia="宋体" w:cs="宋体"/>
          <w:b w:val="0"/>
          <w:bCs w:val="0"/>
          <w:szCs w:val="21"/>
          <w:highlight w:val="none"/>
        </w:rPr>
        <w:t>完成数字证书（CA）绑定才可以使用，数字证书</w:t>
      </w:r>
      <w:bookmarkEnd w:id="64"/>
      <w:r>
        <w:rPr>
          <w:rFonts w:hint="eastAsia" w:ascii="宋体" w:hAnsi="宋体" w:eastAsia="宋体" w:cs="宋体"/>
          <w:b w:val="0"/>
          <w:bCs w:val="0"/>
          <w:szCs w:val="21"/>
          <w:highlight w:val="none"/>
        </w:rPr>
        <w:t>（CA）详见其办理流程。注：</w:t>
      </w:r>
      <w:bookmarkStart w:id="65" w:name="OLE_LINK305"/>
      <w:r>
        <w:rPr>
          <w:rFonts w:hint="eastAsia" w:ascii="宋体" w:hAnsi="宋体" w:eastAsia="宋体" w:cs="宋体"/>
          <w:b w:val="0"/>
          <w:bCs w:val="0"/>
          <w:szCs w:val="21"/>
          <w:highlight w:val="none"/>
        </w:rPr>
        <w:t>云南本地</w:t>
      </w:r>
      <w:r>
        <w:rPr>
          <w:rFonts w:hint="eastAsia" w:ascii="宋体" w:hAnsi="宋体" w:eastAsia="宋体" w:cs="宋体"/>
          <w:b w:val="0"/>
          <w:bCs w:val="0"/>
          <w:szCs w:val="21"/>
          <w:highlight w:val="none"/>
          <w:lang w:val="en-US" w:eastAsia="zh-CN"/>
        </w:rPr>
        <w:t>投标人</w:t>
      </w:r>
      <w:r>
        <w:rPr>
          <w:rFonts w:hint="eastAsia" w:ascii="宋体" w:hAnsi="宋体" w:eastAsia="宋体" w:cs="宋体"/>
          <w:b w:val="0"/>
          <w:bCs w:val="0"/>
          <w:szCs w:val="21"/>
          <w:highlight w:val="none"/>
        </w:rPr>
        <w:t>如之前已在云南CA在线数字证书办理网进行过注册并办理过企业数字证书</w:t>
      </w:r>
      <w:bookmarkEnd w:id="65"/>
      <w:r>
        <w:rPr>
          <w:rFonts w:hint="eastAsia" w:ascii="宋体" w:hAnsi="宋体" w:eastAsia="宋体" w:cs="宋体"/>
          <w:b w:val="0"/>
          <w:bCs w:val="0"/>
          <w:szCs w:val="21"/>
          <w:highlight w:val="none"/>
        </w:rPr>
        <w:t>（CA），直接绑定即可，无需重复办理（2022年1月1日前办理的云南CA需到云南CA办理处进行升级）。外省</w:t>
      </w:r>
      <w:r>
        <w:rPr>
          <w:rFonts w:hint="eastAsia" w:ascii="宋体" w:hAnsi="宋体" w:eastAsia="宋体" w:cs="宋体"/>
          <w:b w:val="0"/>
          <w:bCs w:val="0"/>
          <w:szCs w:val="21"/>
          <w:highlight w:val="none"/>
          <w:lang w:val="en-US" w:eastAsia="zh-CN"/>
        </w:rPr>
        <w:t>投标人</w:t>
      </w:r>
      <w:r>
        <w:rPr>
          <w:rFonts w:hint="eastAsia" w:ascii="宋体" w:hAnsi="宋体" w:eastAsia="宋体" w:cs="宋体"/>
          <w:color w:val="000000" w:themeColor="text1"/>
          <w:szCs w:val="21"/>
          <w:highlight w:val="none"/>
          <w14:textFill>
            <w14:solidFill>
              <w14:schemeClr w14:val="tx1"/>
            </w14:solidFill>
          </w14:textFill>
        </w:rPr>
        <w:t>在</w:t>
      </w:r>
      <w:r>
        <w:rPr>
          <w:rFonts w:hint="eastAsia" w:ascii="宋体" w:hAnsi="宋体" w:eastAsia="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办理的其他CA可直接使用，无需重复办理</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color w:val="auto"/>
          <w:szCs w:val="21"/>
          <w:highlight w:val="none"/>
        </w:rPr>
        <w:t>按上述要求获取</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文件的</w:t>
      </w:r>
      <w:r>
        <w:rPr>
          <w:rFonts w:hint="eastAsia" w:ascii="宋体" w:hAnsi="宋体" w:eastAsia="宋体" w:cs="宋体"/>
          <w:color w:val="auto"/>
          <w:szCs w:val="21"/>
          <w:highlight w:val="none"/>
          <w:lang w:val="en-US" w:eastAsia="zh-CN"/>
        </w:rPr>
        <w:t>潜在投标人</w:t>
      </w:r>
      <w:r>
        <w:rPr>
          <w:rFonts w:hint="eastAsia" w:ascii="宋体" w:hAnsi="宋体" w:eastAsia="宋体" w:cs="宋体"/>
          <w:color w:val="auto"/>
          <w:szCs w:val="21"/>
          <w:highlight w:val="none"/>
        </w:rPr>
        <w:t>视为合法获取了本项目</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文件</w:t>
      </w:r>
      <w:r>
        <w:rPr>
          <w:rFonts w:hint="eastAsia" w:ascii="宋体" w:hAnsi="宋体" w:eastAsia="宋体" w:cs="宋体"/>
          <w:color w:val="auto"/>
          <w:szCs w:val="21"/>
          <w:highlight w:val="none"/>
          <w:lang w:eastAsia="zh-CN"/>
        </w:rPr>
        <w:t>，</w:t>
      </w:r>
      <w:r>
        <w:rPr>
          <w:rFonts w:hint="eastAsia" w:ascii="宋体" w:hAnsi="宋体" w:eastAsia="宋体" w:cs="宋体"/>
          <w:highlight w:val="none"/>
          <w:lang w:val="en-US" w:eastAsia="zh-CN"/>
        </w:rPr>
        <w:t>可以参与本项目投</w:t>
      </w:r>
      <w:r>
        <w:rPr>
          <w:rFonts w:hint="eastAsia" w:ascii="宋体" w:hAnsi="宋体" w:eastAsia="宋体" w:cs="宋体"/>
          <w:color w:val="000000" w:themeColor="text1"/>
          <w:highlight w:val="none"/>
          <w:lang w:val="en-US" w:eastAsia="zh-CN"/>
          <w14:textFill>
            <w14:solidFill>
              <w14:schemeClr w14:val="tx1"/>
            </w14:solidFill>
          </w14:textFill>
        </w:rPr>
        <w:t>标</w:t>
      </w:r>
      <w:r>
        <w:rPr>
          <w:rFonts w:hint="eastAsia" w:ascii="宋体" w:hAnsi="宋体" w:eastAsia="宋体" w:cs="宋体"/>
          <w:b w:val="0"/>
          <w:bCs w:val="0"/>
          <w:color w:val="000000" w:themeColor="text1"/>
          <w:szCs w:val="21"/>
          <w:highlight w:val="none"/>
          <w14:textFill>
            <w14:solidFill>
              <w14:schemeClr w14:val="tx1"/>
            </w14:solidFill>
          </w14:textFill>
        </w:rPr>
        <w:t>。</w:t>
      </w:r>
    </w:p>
    <w:p w14:paraId="7491D410">
      <w:pPr>
        <w:pStyle w:val="11"/>
        <w:pageBreakBefore w:val="0"/>
        <w:kinsoku/>
        <w:wordWrap/>
        <w:overflowPunct/>
        <w:topLinePunct w:val="0"/>
        <w:autoSpaceDE/>
        <w:autoSpaceDN/>
        <w:bidi w:val="0"/>
        <w:adjustRightInd/>
        <w:snapToGrid/>
        <w:spacing w:line="360" w:lineRule="auto"/>
        <w:ind w:firstLine="422"/>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售价：</w:t>
      </w:r>
      <w:r>
        <w:rPr>
          <w:rFonts w:hint="eastAsia" w:ascii="宋体" w:hAnsi="宋体" w:eastAsia="宋体" w:cs="宋体"/>
          <w:color w:val="000000" w:themeColor="text1"/>
          <w:szCs w:val="21"/>
          <w:highlight w:val="none"/>
          <w:u w:val="single"/>
          <w14:textFill>
            <w14:solidFill>
              <w14:schemeClr w14:val="tx1"/>
            </w14:solidFill>
          </w14:textFill>
        </w:rPr>
        <w:t>0</w:t>
      </w:r>
      <w:r>
        <w:rPr>
          <w:rFonts w:hint="eastAsia" w:ascii="宋体" w:hAnsi="宋体" w:eastAsia="宋体" w:cs="宋体"/>
          <w:color w:val="000000" w:themeColor="text1"/>
          <w:szCs w:val="21"/>
          <w:highlight w:val="none"/>
          <w14:textFill>
            <w14:solidFill>
              <w14:schemeClr w14:val="tx1"/>
            </w14:solidFill>
          </w14:textFill>
        </w:rPr>
        <w:t>元。</w:t>
      </w:r>
    </w:p>
    <w:p w14:paraId="2BECE40E">
      <w:pPr>
        <w:pStyle w:val="3"/>
        <w:keepNext/>
        <w:keepLines/>
        <w:pageBreakBefore w:val="0"/>
        <w:widowControl w:val="0"/>
        <w:kinsoku/>
        <w:wordWrap/>
        <w:overflowPunct/>
        <w:topLinePunct w:val="0"/>
        <w:autoSpaceDE/>
        <w:autoSpaceDN/>
        <w:bidi w:val="0"/>
        <w:adjustRightInd/>
        <w:snapToGrid/>
        <w:spacing w:before="0" w:beforeLines="0" w:line="360" w:lineRule="auto"/>
        <w:textAlignment w:val="auto"/>
        <w:rPr>
          <w:rFonts w:hint="eastAsia" w:ascii="宋体" w:hAnsi="宋体" w:eastAsia="宋体" w:cs="宋体"/>
          <w:highlight w:val="none"/>
        </w:rPr>
      </w:pPr>
      <w:bookmarkStart w:id="66" w:name="_Toc11045"/>
      <w:bookmarkStart w:id="67" w:name="_Toc1559"/>
      <w:r>
        <w:rPr>
          <w:rFonts w:hint="eastAsia" w:ascii="宋体" w:hAnsi="宋体" w:eastAsia="宋体" w:cs="宋体"/>
          <w:highlight w:val="none"/>
        </w:rPr>
        <w:t>四、提交投标文件</w:t>
      </w:r>
      <w:bookmarkEnd w:id="56"/>
      <w:bookmarkEnd w:id="57"/>
      <w:r>
        <w:rPr>
          <w:rFonts w:hint="eastAsia" w:ascii="宋体" w:hAnsi="宋体" w:eastAsia="宋体" w:cs="宋体"/>
          <w:highlight w:val="none"/>
        </w:rPr>
        <w:t>截止时间、开标时间和地点</w:t>
      </w:r>
      <w:bookmarkEnd w:id="58"/>
      <w:bookmarkEnd w:id="59"/>
      <w:bookmarkEnd w:id="60"/>
      <w:bookmarkEnd w:id="61"/>
      <w:bookmarkEnd w:id="62"/>
      <w:bookmarkEnd w:id="66"/>
      <w:bookmarkEnd w:id="67"/>
    </w:p>
    <w:p w14:paraId="38842CDB">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Cs/>
          <w:color w:val="000000" w:themeColor="text1"/>
          <w:spacing w:val="0"/>
          <w:szCs w:val="21"/>
          <w:highlight w:val="none"/>
          <w:u w:val="single"/>
          <w:lang w:eastAsia="zh-CN"/>
          <w14:textFill>
            <w14:solidFill>
              <w14:schemeClr w14:val="tx1"/>
            </w14:solidFill>
          </w14:textFill>
        </w:rPr>
      </w:pPr>
      <w:bookmarkStart w:id="68" w:name="_Toc28359084"/>
      <w:bookmarkStart w:id="69" w:name="_Toc28359007"/>
      <w:bookmarkStart w:id="70" w:name="_Toc29729"/>
      <w:bookmarkStart w:id="71" w:name="_Toc22439"/>
      <w:bookmarkStart w:id="72" w:name="_Toc11901"/>
      <w:bookmarkStart w:id="73" w:name="_Toc35393794"/>
      <w:bookmarkStart w:id="74" w:name="_Toc26157"/>
      <w:bookmarkStart w:id="75" w:name="_Toc18082"/>
      <w:bookmarkStart w:id="76" w:name="_Toc35393625"/>
      <w:r>
        <w:rPr>
          <w:rFonts w:hint="eastAsia" w:ascii="宋体" w:hAnsi="宋体" w:eastAsia="宋体" w:cs="宋体"/>
          <w:b/>
          <w:bCs/>
          <w:spacing w:val="0"/>
          <w:szCs w:val="21"/>
          <w:highlight w:val="none"/>
        </w:rPr>
        <w:t>截止时间、开标</w:t>
      </w:r>
      <w:r>
        <w:rPr>
          <w:rFonts w:hint="eastAsia" w:ascii="宋体" w:hAnsi="宋体" w:eastAsia="宋体" w:cs="宋体"/>
          <w:b/>
          <w:bCs/>
          <w:color w:val="000000" w:themeColor="text1"/>
          <w:spacing w:val="0"/>
          <w:szCs w:val="21"/>
          <w:highlight w:val="none"/>
          <w14:textFill>
            <w14:solidFill>
              <w14:schemeClr w14:val="tx1"/>
            </w14:solidFill>
          </w14:textFill>
        </w:rPr>
        <w:t>时间：</w:t>
      </w:r>
      <w:r>
        <w:rPr>
          <w:rFonts w:hint="eastAsia" w:ascii="宋体" w:hAnsi="宋体" w:eastAsia="宋体" w:cs="宋体"/>
          <w:b/>
          <w:bCs/>
          <w:color w:val="000000" w:themeColor="text1"/>
          <w:szCs w:val="21"/>
          <w:highlight w:val="none"/>
          <w:u w:val="single"/>
          <w14:textFill>
            <w14:solidFill>
              <w14:schemeClr w14:val="tx1"/>
            </w14:solidFill>
          </w14:textFill>
        </w:rPr>
        <w:t>202</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6</w:t>
      </w:r>
      <w:r>
        <w:rPr>
          <w:rFonts w:hint="eastAsia" w:ascii="宋体" w:hAnsi="宋体" w:eastAsia="宋体" w:cs="宋体"/>
          <w:b/>
          <w:bCs/>
          <w:color w:val="000000" w:themeColor="text1"/>
          <w:szCs w:val="21"/>
          <w:highlight w:val="none"/>
          <w:u w:val="single"/>
          <w14:textFill>
            <w14:solidFill>
              <w14:schemeClr w14:val="tx1"/>
            </w14:solidFill>
          </w14:textFill>
        </w:rPr>
        <w:t>年</w:t>
      </w:r>
      <w:r>
        <w:rPr>
          <w:rFonts w:hint="eastAsia" w:ascii="宋体" w:hAnsi="宋体" w:cs="宋体"/>
          <w:b/>
          <w:bCs/>
          <w:color w:val="000000" w:themeColor="text1"/>
          <w:szCs w:val="21"/>
          <w:highlight w:val="none"/>
          <w:u w:val="single"/>
          <w:lang w:val="en-US" w:eastAsia="zh-CN"/>
          <w14:textFill>
            <w14:solidFill>
              <w14:schemeClr w14:val="tx1"/>
            </w14:solidFill>
          </w14:textFill>
        </w:rPr>
        <w:t>09</w:t>
      </w:r>
      <w:r>
        <w:rPr>
          <w:rFonts w:hint="eastAsia" w:ascii="宋体" w:hAnsi="宋体" w:eastAsia="宋体" w:cs="宋体"/>
          <w:b/>
          <w:bCs/>
          <w:color w:val="000000" w:themeColor="text1"/>
          <w:szCs w:val="21"/>
          <w:highlight w:val="none"/>
          <w:u w:val="single"/>
          <w14:textFill>
            <w14:solidFill>
              <w14:schemeClr w14:val="tx1"/>
            </w14:solidFill>
          </w14:textFill>
        </w:rPr>
        <w:t>月</w:t>
      </w:r>
      <w:r>
        <w:rPr>
          <w:rFonts w:hint="eastAsia" w:ascii="宋体" w:hAnsi="宋体" w:cs="宋体"/>
          <w:b/>
          <w:bCs/>
          <w:color w:val="000000" w:themeColor="text1"/>
          <w:szCs w:val="21"/>
          <w:highlight w:val="none"/>
          <w:u w:val="single"/>
          <w:lang w:val="en-US" w:eastAsia="zh-CN"/>
          <w14:textFill>
            <w14:solidFill>
              <w14:schemeClr w14:val="tx1"/>
            </w14:solidFill>
          </w14:textFill>
        </w:rPr>
        <w:t>30</w:t>
      </w:r>
      <w:r>
        <w:rPr>
          <w:rFonts w:hint="eastAsia" w:ascii="宋体" w:hAnsi="宋体" w:eastAsia="宋体" w:cs="宋体"/>
          <w:b/>
          <w:bCs/>
          <w:color w:val="000000" w:themeColor="text1"/>
          <w:szCs w:val="21"/>
          <w:highlight w:val="none"/>
          <w:u w:val="single"/>
          <w14:textFill>
            <w14:solidFill>
              <w14:schemeClr w14:val="tx1"/>
            </w14:solidFill>
          </w14:textFill>
        </w:rPr>
        <w:t>日</w:t>
      </w:r>
      <w:r>
        <w:rPr>
          <w:rFonts w:hint="eastAsia" w:ascii="宋体" w:hAnsi="宋体" w:cs="宋体"/>
          <w:b/>
          <w:bCs/>
          <w:color w:val="000000" w:themeColor="text1"/>
          <w:szCs w:val="21"/>
          <w:highlight w:val="none"/>
          <w:u w:val="single"/>
          <w:lang w:val="en-US" w:eastAsia="zh-CN"/>
          <w14:textFill>
            <w14:solidFill>
              <w14:schemeClr w14:val="tx1"/>
            </w14:solidFill>
          </w14:textFill>
        </w:rPr>
        <w:t>09</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时</w:t>
      </w:r>
      <w:r>
        <w:rPr>
          <w:rFonts w:hint="eastAsia" w:ascii="宋体" w:hAnsi="宋体" w:cs="宋体"/>
          <w:b/>
          <w:bCs/>
          <w:color w:val="000000" w:themeColor="text1"/>
          <w:szCs w:val="21"/>
          <w:highlight w:val="none"/>
          <w:u w:val="single"/>
          <w:lang w:val="en-US" w:eastAsia="zh-CN"/>
          <w14:textFill>
            <w14:solidFill>
              <w14:schemeClr w14:val="tx1"/>
            </w14:solidFill>
          </w14:textFill>
        </w:rPr>
        <w:t>30</w:t>
      </w:r>
      <w:r>
        <w:rPr>
          <w:rFonts w:hint="eastAsia" w:ascii="宋体" w:hAnsi="宋体" w:eastAsia="宋体" w:cs="宋体"/>
          <w:b/>
          <w:bCs/>
          <w:color w:val="000000" w:themeColor="text1"/>
          <w:szCs w:val="21"/>
          <w:highlight w:val="none"/>
          <w:u w:val="single"/>
          <w14:textFill>
            <w14:solidFill>
              <w14:schemeClr w14:val="tx1"/>
            </w14:solidFill>
          </w14:textFill>
        </w:rPr>
        <w:t>分</w:t>
      </w:r>
      <w:r>
        <w:rPr>
          <w:rFonts w:hint="eastAsia" w:ascii="宋体" w:hAnsi="宋体" w:eastAsia="宋体" w:cs="宋体"/>
          <w:b/>
          <w:bCs/>
          <w:color w:val="000000" w:themeColor="text1"/>
          <w:spacing w:val="0"/>
          <w:szCs w:val="21"/>
          <w:highlight w:val="none"/>
          <w:u w:val="single"/>
          <w14:textFill>
            <w14:solidFill>
              <w14:schemeClr w14:val="tx1"/>
            </w14:solidFill>
          </w14:textFill>
        </w:rPr>
        <w:t>（北</w:t>
      </w:r>
      <w:r>
        <w:rPr>
          <w:rFonts w:hint="eastAsia" w:ascii="宋体" w:hAnsi="宋体" w:eastAsia="宋体" w:cs="宋体"/>
          <w:b/>
          <w:bCs/>
          <w:spacing w:val="0"/>
          <w:szCs w:val="21"/>
          <w:highlight w:val="none"/>
          <w:u w:val="single"/>
        </w:rPr>
        <w:t>京时间）</w:t>
      </w:r>
      <w:r>
        <w:rPr>
          <w:rFonts w:hint="eastAsia" w:ascii="宋体" w:hAnsi="宋体" w:eastAsia="宋体" w:cs="宋体"/>
          <w:bCs/>
          <w:color w:val="000000" w:themeColor="text1"/>
          <w:spacing w:val="0"/>
          <w:szCs w:val="21"/>
          <w:highlight w:val="none"/>
          <w:lang w:eastAsia="zh-CN"/>
          <w14:textFill>
            <w14:solidFill>
              <w14:schemeClr w14:val="tx1"/>
            </w14:solidFill>
          </w14:textFill>
        </w:rPr>
        <w:t>。</w:t>
      </w:r>
    </w:p>
    <w:p w14:paraId="62B211F9">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spacing w:val="0"/>
          <w:szCs w:val="21"/>
        </w:rPr>
      </w:pPr>
      <w:r>
        <w:rPr>
          <w:rFonts w:hint="eastAsia" w:ascii="宋体" w:hAnsi="宋体" w:eastAsia="宋体" w:cs="宋体"/>
          <w:b/>
          <w:bCs/>
          <w:color w:val="000000" w:themeColor="text1"/>
          <w:spacing w:val="0"/>
          <w:szCs w:val="21"/>
          <w:highlight w:val="none"/>
          <w14:textFill>
            <w14:solidFill>
              <w14:schemeClr w14:val="tx1"/>
            </w14:solidFill>
          </w14:textFill>
        </w:rPr>
        <w:t>地点：</w:t>
      </w:r>
      <w:r>
        <w:rPr>
          <w:rFonts w:hint="eastAsia" w:ascii="宋体" w:hAnsi="宋体" w:eastAsia="宋体" w:cs="宋体"/>
          <w:color w:val="000000" w:themeColor="text1"/>
          <w:spacing w:val="0"/>
          <w:highlight w:val="none"/>
          <w:u w:val="none"/>
          <w14:textFill>
            <w14:solidFill>
              <w14:schemeClr w14:val="tx1"/>
            </w14:solidFill>
          </w14:textFill>
        </w:rPr>
        <w:t>云南中咨海外咨询有限公司三楼</w:t>
      </w:r>
      <w:r>
        <w:rPr>
          <w:rFonts w:hint="eastAsia" w:ascii="宋体" w:hAnsi="宋体" w:cs="宋体"/>
          <w:color w:val="000000" w:themeColor="text1"/>
          <w:spacing w:val="0"/>
          <w:highlight w:val="none"/>
          <w:u w:val="none"/>
          <w:lang w:val="en-US" w:eastAsia="zh-CN"/>
          <w14:textFill>
            <w14:solidFill>
              <w14:schemeClr w14:val="tx1"/>
            </w14:solidFill>
          </w14:textFill>
        </w:rPr>
        <w:t>评标三厅</w:t>
      </w:r>
      <w:r>
        <w:rPr>
          <w:rFonts w:hint="eastAsia" w:ascii="宋体" w:hAnsi="宋体" w:eastAsia="宋体" w:cs="宋体"/>
          <w:color w:val="000000" w:themeColor="text1"/>
          <w:spacing w:val="0"/>
          <w:highlight w:val="none"/>
          <w:u w:val="none"/>
          <w14:textFill>
            <w14:solidFill>
              <w14:schemeClr w14:val="tx1"/>
            </w14:solidFill>
          </w14:textFill>
        </w:rPr>
        <w:t>（</w:t>
      </w:r>
      <w:r>
        <w:rPr>
          <w:rFonts w:hint="eastAsia" w:ascii="宋体" w:hAnsi="宋体" w:eastAsia="宋体" w:cs="宋体"/>
          <w:spacing w:val="0"/>
          <w:highlight w:val="none"/>
          <w:u w:val="none"/>
        </w:rPr>
        <w:t>云南省昆明市滇池度假区中天融域小区17幢1单元）</w:t>
      </w:r>
      <w:r>
        <w:rPr>
          <w:rFonts w:hint="eastAsia" w:ascii="宋体" w:hAnsi="宋体" w:eastAsia="宋体" w:cs="宋体"/>
          <w:spacing w:val="0"/>
          <w:highlight w:val="none"/>
        </w:rPr>
        <w:t>，投标人无需到达开标地点，须在</w:t>
      </w:r>
      <w:r>
        <w:rPr>
          <w:rFonts w:hint="eastAsia" w:ascii="宋体" w:hAnsi="宋体" w:eastAsia="宋体" w:cs="宋体"/>
          <w:spacing w:val="0"/>
          <w:szCs w:val="21"/>
          <w:highlight w:val="none"/>
          <w:lang w:eastAsia="zh-CN"/>
        </w:rPr>
        <w:t>政府采购云平台</w:t>
      </w:r>
      <w:r>
        <w:rPr>
          <w:rFonts w:hint="eastAsia" w:ascii="宋体" w:hAnsi="宋体" w:eastAsia="宋体" w:cs="宋体"/>
          <w:spacing w:val="0"/>
          <w:highlight w:val="none"/>
        </w:rPr>
        <w:t>进行</w:t>
      </w:r>
      <w:r>
        <w:rPr>
          <w:rFonts w:hint="eastAsia" w:ascii="宋体" w:hAnsi="宋体" w:eastAsia="宋体" w:cs="宋体"/>
          <w:b/>
          <w:bCs/>
          <w:spacing w:val="0"/>
          <w:highlight w:val="none"/>
        </w:rPr>
        <w:t>远</w:t>
      </w:r>
      <w:r>
        <w:rPr>
          <w:rFonts w:hint="eastAsia" w:ascii="宋体" w:hAnsi="宋体" w:eastAsia="宋体" w:cs="宋体"/>
          <w:b/>
          <w:bCs/>
          <w:spacing w:val="0"/>
        </w:rPr>
        <w:t>程解密</w:t>
      </w:r>
      <w:r>
        <w:rPr>
          <w:rFonts w:hint="eastAsia" w:ascii="宋体" w:hAnsi="宋体" w:eastAsia="宋体" w:cs="宋体"/>
          <w:spacing w:val="0"/>
        </w:rPr>
        <w:t>电子版投标文件。</w:t>
      </w:r>
    </w:p>
    <w:p w14:paraId="211B13B4">
      <w:pPr>
        <w:pStyle w:val="3"/>
        <w:keepNext/>
        <w:keepLines/>
        <w:pageBreakBefore w:val="0"/>
        <w:widowControl w:val="0"/>
        <w:kinsoku/>
        <w:wordWrap/>
        <w:overflowPunct/>
        <w:topLinePunct w:val="0"/>
        <w:autoSpaceDE/>
        <w:autoSpaceDN/>
        <w:bidi w:val="0"/>
        <w:adjustRightInd/>
        <w:snapToGrid/>
        <w:spacing w:before="0" w:beforeLines="0" w:line="360" w:lineRule="auto"/>
        <w:textAlignment w:val="auto"/>
        <w:rPr>
          <w:rFonts w:hint="eastAsia" w:ascii="宋体" w:hAnsi="宋体" w:eastAsia="宋体" w:cs="宋体"/>
        </w:rPr>
      </w:pPr>
      <w:bookmarkStart w:id="77" w:name="_Toc14700"/>
      <w:r>
        <w:rPr>
          <w:rFonts w:hint="eastAsia" w:ascii="宋体" w:hAnsi="宋体" w:eastAsia="宋体" w:cs="宋体"/>
        </w:rPr>
        <w:t>五、公告期限</w:t>
      </w:r>
      <w:bookmarkEnd w:id="68"/>
      <w:bookmarkEnd w:id="69"/>
      <w:bookmarkEnd w:id="70"/>
      <w:bookmarkEnd w:id="71"/>
      <w:bookmarkEnd w:id="72"/>
      <w:bookmarkEnd w:id="73"/>
      <w:bookmarkEnd w:id="74"/>
      <w:bookmarkEnd w:id="75"/>
      <w:bookmarkEnd w:id="76"/>
      <w:bookmarkEnd w:id="77"/>
    </w:p>
    <w:p w14:paraId="126E9A41">
      <w:pPr>
        <w:pageBreakBefore w:val="0"/>
        <w:kinsoku/>
        <w:wordWrap/>
        <w:overflowPunct/>
        <w:topLinePunct w:val="0"/>
        <w:autoSpaceDE/>
        <w:autoSpaceDN/>
        <w:bidi w:val="0"/>
        <w:adjustRightInd/>
        <w:snapToGrid/>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rPr>
        <w:t>自本公告发布之日起5个工作日。</w:t>
      </w:r>
      <w:r>
        <w:rPr>
          <w:rFonts w:hint="eastAsia" w:ascii="宋体" w:hAnsi="宋体" w:eastAsia="宋体" w:cs="宋体"/>
          <w:kern w:val="0"/>
          <w:szCs w:val="21"/>
          <w:lang w:val="en-US" w:eastAsia="zh-CN"/>
        </w:rPr>
        <w:tab/>
      </w:r>
    </w:p>
    <w:p w14:paraId="32A868D6">
      <w:pPr>
        <w:pStyle w:val="3"/>
        <w:keepNext/>
        <w:keepLines/>
        <w:pageBreakBefore w:val="0"/>
        <w:widowControl w:val="0"/>
        <w:kinsoku/>
        <w:wordWrap/>
        <w:overflowPunct/>
        <w:topLinePunct w:val="0"/>
        <w:autoSpaceDE/>
        <w:autoSpaceDN/>
        <w:bidi w:val="0"/>
        <w:adjustRightInd/>
        <w:snapToGrid/>
        <w:spacing w:before="0" w:beforeLines="0" w:line="360" w:lineRule="auto"/>
        <w:textAlignment w:val="auto"/>
        <w:rPr>
          <w:rFonts w:hint="eastAsia" w:ascii="宋体" w:hAnsi="宋体" w:eastAsia="宋体" w:cs="宋体"/>
        </w:rPr>
      </w:pPr>
      <w:bookmarkStart w:id="78" w:name="_Toc20252"/>
      <w:bookmarkStart w:id="79" w:name="_Toc23711"/>
      <w:bookmarkStart w:id="80" w:name="_Toc13693"/>
      <w:bookmarkStart w:id="81" w:name="_Toc31021"/>
      <w:bookmarkStart w:id="82" w:name="_Toc35393626"/>
      <w:bookmarkStart w:id="83" w:name="_Toc35393795"/>
      <w:bookmarkStart w:id="84" w:name="_Toc26032"/>
      <w:bookmarkStart w:id="85" w:name="_Toc3602"/>
      <w:r>
        <w:rPr>
          <w:rFonts w:hint="eastAsia" w:ascii="宋体" w:hAnsi="宋体" w:eastAsia="宋体" w:cs="宋体"/>
        </w:rPr>
        <w:t>六、其他补充事宜</w:t>
      </w:r>
      <w:bookmarkEnd w:id="78"/>
      <w:bookmarkEnd w:id="79"/>
      <w:bookmarkEnd w:id="80"/>
      <w:bookmarkEnd w:id="81"/>
      <w:bookmarkEnd w:id="82"/>
      <w:bookmarkEnd w:id="83"/>
      <w:bookmarkEnd w:id="84"/>
      <w:bookmarkEnd w:id="85"/>
    </w:p>
    <w:p w14:paraId="2BA18711">
      <w:pPr>
        <w:pageBreakBefore w:val="0"/>
        <w:kinsoku/>
        <w:wordWrap/>
        <w:overflowPunct/>
        <w:topLinePunct w:val="0"/>
        <w:autoSpaceDE/>
        <w:autoSpaceDN/>
        <w:bidi w:val="0"/>
        <w:adjustRightInd/>
        <w:snapToGrid/>
        <w:spacing w:line="360" w:lineRule="auto"/>
        <w:ind w:firstLine="420"/>
        <w:rPr>
          <w:rFonts w:hint="eastAsia" w:ascii="宋体" w:hAnsi="宋体" w:eastAsia="宋体" w:cs="宋体"/>
          <w:spacing w:val="0"/>
          <w:szCs w:val="21"/>
        </w:rPr>
      </w:pPr>
      <w:bookmarkStart w:id="86" w:name="_Toc12949"/>
      <w:bookmarkStart w:id="87" w:name="_Toc9142"/>
      <w:bookmarkStart w:id="88" w:name="_Toc35393627"/>
      <w:bookmarkStart w:id="89" w:name="_Toc28359085"/>
      <w:bookmarkStart w:id="90" w:name="_Toc30872"/>
      <w:bookmarkStart w:id="91" w:name="_Toc32637"/>
      <w:bookmarkStart w:id="92" w:name="_Toc7673"/>
      <w:bookmarkStart w:id="93" w:name="_Toc28359008"/>
      <w:bookmarkStart w:id="94" w:name="_Toc35393796"/>
      <w:r>
        <w:rPr>
          <w:rFonts w:hint="eastAsia" w:ascii="宋体" w:hAnsi="宋体" w:eastAsia="宋体" w:cs="宋体"/>
          <w:spacing w:val="0"/>
          <w:szCs w:val="21"/>
        </w:rPr>
        <w:t>1.</w:t>
      </w:r>
      <w:r>
        <w:rPr>
          <w:rFonts w:hint="eastAsia" w:ascii="宋体" w:hAnsi="宋体" w:eastAsia="宋体" w:cs="宋体"/>
          <w:bCs/>
          <w:spacing w:val="0"/>
          <w:szCs w:val="21"/>
        </w:rPr>
        <w:t>本次招标公告在</w:t>
      </w:r>
      <w:r>
        <w:rPr>
          <w:rFonts w:hint="eastAsia" w:ascii="宋体" w:hAnsi="宋体" w:eastAsia="宋体" w:cs="宋体"/>
          <w:bCs/>
          <w:color w:val="auto"/>
          <w:spacing w:val="0"/>
          <w:szCs w:val="21"/>
        </w:rPr>
        <w:t>《云南省政府采购网》上</w:t>
      </w:r>
      <w:r>
        <w:rPr>
          <w:rFonts w:hint="eastAsia" w:ascii="宋体" w:hAnsi="宋体" w:eastAsia="宋体" w:cs="宋体"/>
          <w:bCs/>
          <w:spacing w:val="0"/>
          <w:szCs w:val="21"/>
        </w:rPr>
        <w:t>发布，采购人及采购代理机构对其他网站发布或转载的公告内容不承担任何责任</w:t>
      </w:r>
      <w:r>
        <w:rPr>
          <w:rFonts w:hint="eastAsia" w:ascii="宋体" w:hAnsi="宋体" w:eastAsia="宋体" w:cs="宋体"/>
          <w:spacing w:val="0"/>
          <w:szCs w:val="21"/>
        </w:rPr>
        <w:t>。请各位供应商在递交投标（响应）文件前随时查看，以获取最新的消息。</w:t>
      </w:r>
    </w:p>
    <w:p w14:paraId="097C202C">
      <w:pPr>
        <w:pageBreakBefore w:val="0"/>
        <w:kinsoku/>
        <w:wordWrap/>
        <w:overflowPunct/>
        <w:topLinePunct w:val="0"/>
        <w:autoSpaceDE/>
        <w:autoSpaceDN/>
        <w:bidi w:val="0"/>
        <w:adjustRightInd/>
        <w:snapToGrid/>
        <w:spacing w:line="360" w:lineRule="auto"/>
        <w:ind w:firstLine="420"/>
        <w:jc w:val="left"/>
        <w:rPr>
          <w:rFonts w:hint="eastAsia" w:ascii="宋体" w:hAnsi="宋体" w:eastAsia="宋体" w:cs="宋体"/>
          <w:spacing w:val="0"/>
          <w:szCs w:val="21"/>
        </w:rPr>
      </w:pPr>
      <w:r>
        <w:rPr>
          <w:rFonts w:hint="eastAsia" w:ascii="宋体" w:hAnsi="宋体" w:eastAsia="宋体" w:cs="宋体"/>
          <w:spacing w:val="0"/>
          <w:szCs w:val="21"/>
        </w:rPr>
        <w:t>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2A50A721">
      <w:pPr>
        <w:pageBreakBefore w:val="0"/>
        <w:kinsoku/>
        <w:wordWrap/>
        <w:overflowPunct/>
        <w:topLinePunct w:val="0"/>
        <w:autoSpaceDE/>
        <w:autoSpaceDN/>
        <w:bidi w:val="0"/>
        <w:adjustRightInd/>
        <w:snapToGrid/>
        <w:spacing w:line="360" w:lineRule="auto"/>
        <w:ind w:firstLine="420"/>
        <w:rPr>
          <w:rFonts w:hint="eastAsia" w:ascii="宋体" w:hAnsi="宋体" w:eastAsia="宋体" w:cs="宋体"/>
          <w:b/>
          <w:spacing w:val="0"/>
          <w:szCs w:val="21"/>
          <w:u w:val="single"/>
        </w:rPr>
      </w:pPr>
      <w:r>
        <w:rPr>
          <w:rFonts w:hint="eastAsia" w:ascii="宋体" w:hAnsi="宋体" w:eastAsia="宋体" w:cs="宋体"/>
          <w:spacing w:val="0"/>
          <w:szCs w:val="21"/>
          <w:lang w:val="en-US" w:eastAsia="zh-CN"/>
        </w:rPr>
        <w:t>3.</w:t>
      </w:r>
      <w:r>
        <w:rPr>
          <w:rFonts w:hint="eastAsia" w:ascii="宋体" w:hAnsi="宋体" w:eastAsia="宋体" w:cs="宋体"/>
          <w:spacing w:val="0"/>
          <w:szCs w:val="21"/>
        </w:rPr>
        <w:t>采购项目需要落实的政府采购政策：</w:t>
      </w:r>
      <w:r>
        <w:rPr>
          <w:rFonts w:hint="eastAsia" w:ascii="宋体" w:hAnsi="宋体" w:eastAsia="宋体" w:cs="宋体"/>
          <w:b/>
          <w:spacing w:val="0"/>
          <w:szCs w:val="21"/>
          <w:u w:val="single"/>
        </w:rPr>
        <w:t>政府采购节能产品、环境标志产品政策，政府采购促进中小企业发展政策，政府采购支持监狱企业发展政策，政府采购促进残疾人就业、政府采购实施本国产品标准及相关政策等。</w:t>
      </w:r>
    </w:p>
    <w:p w14:paraId="1134926F">
      <w:pPr>
        <w:pageBreakBefore w:val="0"/>
        <w:kinsoku/>
        <w:wordWrap/>
        <w:overflowPunct/>
        <w:topLinePunct w:val="0"/>
        <w:autoSpaceDE/>
        <w:autoSpaceDN/>
        <w:bidi w:val="0"/>
        <w:adjustRightInd/>
        <w:snapToGrid/>
        <w:spacing w:line="360" w:lineRule="auto"/>
        <w:rPr>
          <w:rFonts w:hint="eastAsia" w:ascii="宋体" w:hAnsi="宋体" w:eastAsia="宋体" w:cs="宋体"/>
          <w:spacing w:val="0"/>
          <w:lang w:val="en-US" w:eastAsia="zh-CN"/>
        </w:rPr>
      </w:pPr>
      <w:r>
        <w:rPr>
          <w:rFonts w:hint="eastAsia" w:ascii="宋体" w:hAnsi="宋体" w:eastAsia="宋体" w:cs="宋体"/>
          <w:spacing w:val="0"/>
          <w:lang w:val="en-US" w:eastAsia="zh-CN"/>
        </w:rPr>
        <w:t>4.</w:t>
      </w:r>
      <w:r>
        <w:rPr>
          <w:rFonts w:hint="eastAsia" w:ascii="宋体" w:hAnsi="宋体" w:eastAsia="宋体" w:cs="宋体"/>
          <w:bCs/>
          <w:color w:val="auto"/>
          <w:spacing w:val="0"/>
          <w:kern w:val="2"/>
          <w:sz w:val="21"/>
          <w:szCs w:val="21"/>
          <w:lang w:val="en-US" w:eastAsia="zh-CN" w:bidi="ar-SA"/>
        </w:rPr>
        <w:t>本项目实行</w:t>
      </w:r>
      <w:r>
        <w:rPr>
          <w:rFonts w:hint="eastAsia" w:ascii="宋体" w:hAnsi="宋体" w:eastAsia="宋体" w:cs="宋体"/>
          <w:bCs/>
          <w:spacing w:val="0"/>
          <w:sz w:val="21"/>
          <w:szCs w:val="21"/>
        </w:rPr>
        <w:t>网上投标，采用电子投标文件</w:t>
      </w:r>
      <w:r>
        <w:rPr>
          <w:rFonts w:hint="eastAsia" w:ascii="宋体" w:hAnsi="宋体" w:eastAsia="宋体" w:cs="宋体"/>
          <w:bCs/>
          <w:spacing w:val="0"/>
          <w:sz w:val="21"/>
          <w:szCs w:val="21"/>
          <w:lang w:eastAsia="zh-CN"/>
        </w:rPr>
        <w:t>。</w:t>
      </w:r>
      <w:r>
        <w:rPr>
          <w:rFonts w:hint="eastAsia" w:ascii="宋体" w:hAnsi="宋体" w:eastAsia="宋体" w:cs="宋体"/>
          <w:bCs/>
          <w:color w:val="auto"/>
          <w:spacing w:val="0"/>
          <w:kern w:val="2"/>
          <w:sz w:val="21"/>
          <w:szCs w:val="21"/>
          <w:lang w:val="en-US" w:eastAsia="zh-CN" w:bidi="ar-SA"/>
        </w:rPr>
        <w:t>投标人按照采购文件规定和电子交易平台操作流程要求，参加政府采购电子化交易活动。因未完成注册、未办理CA数字证书等原因造成无法投标或投标失败的，自行承担责任</w:t>
      </w:r>
      <w:r>
        <w:rPr>
          <w:rFonts w:hint="eastAsia" w:ascii="宋体" w:hAnsi="宋体" w:eastAsia="宋体" w:cs="宋体"/>
          <w:bCs/>
          <w:spacing w:val="0"/>
          <w:kern w:val="2"/>
          <w:sz w:val="21"/>
          <w:szCs w:val="21"/>
          <w:lang w:val="en-US" w:eastAsia="zh-CN" w:bidi="ar-SA"/>
        </w:rPr>
        <w:t>。</w:t>
      </w:r>
    </w:p>
    <w:p w14:paraId="5CCA71CA">
      <w:pPr>
        <w:pStyle w:val="3"/>
        <w:keepNext/>
        <w:keepLines/>
        <w:pageBreakBefore w:val="0"/>
        <w:widowControl w:val="0"/>
        <w:kinsoku/>
        <w:wordWrap/>
        <w:overflowPunct/>
        <w:topLinePunct w:val="0"/>
        <w:autoSpaceDE/>
        <w:autoSpaceDN/>
        <w:bidi w:val="0"/>
        <w:adjustRightInd/>
        <w:snapToGrid/>
        <w:spacing w:before="0" w:beforeLines="0" w:line="360" w:lineRule="auto"/>
        <w:textAlignment w:val="auto"/>
        <w:rPr>
          <w:rFonts w:hint="eastAsia" w:ascii="宋体" w:hAnsi="宋体" w:eastAsia="宋体" w:cs="宋体"/>
        </w:rPr>
      </w:pPr>
      <w:bookmarkStart w:id="95" w:name="_Toc13537"/>
      <w:r>
        <w:rPr>
          <w:rFonts w:hint="eastAsia" w:ascii="宋体" w:hAnsi="宋体" w:eastAsia="宋体" w:cs="宋体"/>
        </w:rPr>
        <w:t>七、对本次招标提出询问，请按以下方式联系</w:t>
      </w:r>
      <w:bookmarkEnd w:id="86"/>
      <w:bookmarkEnd w:id="87"/>
      <w:bookmarkEnd w:id="88"/>
      <w:bookmarkEnd w:id="89"/>
      <w:bookmarkEnd w:id="90"/>
      <w:bookmarkEnd w:id="91"/>
      <w:bookmarkEnd w:id="92"/>
      <w:bookmarkEnd w:id="93"/>
      <w:bookmarkEnd w:id="94"/>
      <w:bookmarkEnd w:id="95"/>
    </w:p>
    <w:p w14:paraId="53F2F1B1">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
          <w:bCs/>
          <w:szCs w:val="21"/>
        </w:rPr>
      </w:pPr>
      <w:r>
        <w:rPr>
          <w:rFonts w:hint="eastAsia" w:ascii="宋体" w:hAnsi="宋体" w:eastAsia="宋体" w:cs="宋体"/>
          <w:b/>
          <w:bCs/>
          <w:szCs w:val="21"/>
        </w:rPr>
        <w:t>1.采购人信息</w:t>
      </w:r>
    </w:p>
    <w:p w14:paraId="39DCDAAC">
      <w:pPr>
        <w:spacing w:line="360" w:lineRule="auto"/>
        <w:ind w:firstLine="420"/>
        <w:rPr>
          <w:rFonts w:hint="eastAsia" w:ascii="宋体" w:hAnsi="宋体" w:eastAsia="宋体" w:cs="宋体"/>
          <w:color w:val="000000" w:themeColor="text1"/>
          <w:szCs w:val="21"/>
          <w:highlight w:val="none"/>
          <w:lang w:eastAsia="zh-CN"/>
          <w14:textFill>
            <w14:solidFill>
              <w14:schemeClr w14:val="tx1"/>
            </w14:solidFill>
          </w14:textFill>
        </w:rPr>
      </w:pPr>
      <w:bookmarkStart w:id="96" w:name="_Toc28359009"/>
      <w:bookmarkStart w:id="97" w:name="_Toc28359086"/>
      <w:r>
        <w:rPr>
          <w:rFonts w:hint="eastAsia" w:ascii="宋体" w:hAnsi="宋体" w:eastAsia="宋体" w:cs="宋体"/>
          <w:color w:val="000000" w:themeColor="text1"/>
          <w:szCs w:val="21"/>
          <w:highlight w:val="none"/>
          <w14:textFill>
            <w14:solidFill>
              <w14:schemeClr w14:val="tx1"/>
            </w14:solidFill>
          </w14:textFill>
        </w:rPr>
        <w:t>名称：</w:t>
      </w:r>
      <w:r>
        <w:rPr>
          <w:rFonts w:hint="eastAsia" w:ascii="宋体" w:hAnsi="宋体" w:cs="宋体"/>
          <w:color w:val="000000" w:themeColor="text1"/>
          <w:szCs w:val="21"/>
          <w:highlight w:val="none"/>
          <w:lang w:eastAsia="zh-CN"/>
          <w14:textFill>
            <w14:solidFill>
              <w14:schemeClr w14:val="tx1"/>
            </w14:solidFill>
          </w14:textFill>
        </w:rPr>
        <w:t>云南省第三人民医院</w:t>
      </w:r>
    </w:p>
    <w:p w14:paraId="64441053">
      <w:pPr>
        <w:spacing w:line="360" w:lineRule="auto"/>
        <w:ind w:firstLine="420" w:firstLineChars="200"/>
        <w:rPr>
          <w:rFonts w:hint="eastAsia" w:ascii="宋体" w:hAnsi="宋体" w:eastAsia="宋体" w:cs="宋体"/>
          <w:bCs/>
          <w:color w:val="auto"/>
          <w:szCs w:val="21"/>
          <w:highlight w:val="none"/>
          <w:lang w:eastAsia="zh-CN"/>
        </w:rPr>
      </w:pPr>
      <w:r>
        <w:rPr>
          <w:rFonts w:hint="eastAsia" w:ascii="宋体" w:hAnsi="宋体" w:eastAsia="宋体" w:cs="宋体"/>
          <w:color w:val="000000" w:themeColor="text1"/>
          <w:szCs w:val="21"/>
          <w:highlight w:val="none"/>
          <w14:textFill>
            <w14:solidFill>
              <w14:schemeClr w14:val="tx1"/>
            </w14:solidFill>
          </w14:textFill>
        </w:rPr>
        <w:t>地址</w:t>
      </w:r>
      <w:r>
        <w:rPr>
          <w:rFonts w:hint="eastAsia" w:ascii="宋体" w:hAnsi="宋体" w:eastAsia="宋体" w:cs="宋体"/>
          <w:color w:val="auto"/>
          <w:szCs w:val="21"/>
          <w:highlight w:val="none"/>
        </w:rPr>
        <w:t>：云南省昆明市北京路292号</w:t>
      </w:r>
    </w:p>
    <w:p w14:paraId="3D05CF74">
      <w:pPr>
        <w:pStyle w:val="11"/>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cs="宋体"/>
          <w:color w:val="auto"/>
          <w:highlight w:val="none"/>
          <w:lang w:val="en-US" w:eastAsia="zh-CN"/>
        </w:rPr>
        <w:t>杨</w:t>
      </w:r>
      <w:r>
        <w:rPr>
          <w:rFonts w:hint="eastAsia" w:ascii="宋体" w:hAnsi="宋体" w:eastAsia="宋体" w:cs="宋体"/>
          <w:color w:val="auto"/>
          <w:highlight w:val="none"/>
          <w:lang w:val="en-US" w:eastAsia="zh-CN"/>
        </w:rPr>
        <w:t>老师</w:t>
      </w:r>
    </w:p>
    <w:p w14:paraId="670A4E95">
      <w:pPr>
        <w:spacing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联系方式：</w:t>
      </w:r>
      <w:r>
        <w:rPr>
          <w:rFonts w:hint="eastAsia" w:ascii="宋体" w:hAnsi="宋体" w:cs="宋体"/>
          <w:color w:val="auto"/>
          <w:szCs w:val="21"/>
          <w:highlight w:val="none"/>
          <w:lang w:val="en-US" w:eastAsia="zh-CN"/>
        </w:rPr>
        <w:t>0871-63191077</w:t>
      </w:r>
    </w:p>
    <w:p w14:paraId="37237D02">
      <w:pPr>
        <w:pageBreakBefore w:val="0"/>
        <w:kinsoku/>
        <w:wordWrap/>
        <w:overflowPunct/>
        <w:topLinePunct w:val="0"/>
        <w:autoSpaceDE/>
        <w:autoSpaceDN/>
        <w:bidi w:val="0"/>
        <w:adjustRightInd/>
        <w:snapToGrid/>
        <w:spacing w:line="360" w:lineRule="auto"/>
        <w:ind w:firstLine="42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2.采购代理机构信息</w:t>
      </w:r>
      <w:bookmarkEnd w:id="96"/>
      <w:bookmarkEnd w:id="97"/>
    </w:p>
    <w:p w14:paraId="5D472441">
      <w:pPr>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名称：云南中</w:t>
      </w:r>
      <w:bookmarkEnd w:id="19"/>
      <w:r>
        <w:rPr>
          <w:rFonts w:hint="eastAsia" w:ascii="宋体" w:hAnsi="宋体" w:eastAsia="宋体" w:cs="宋体"/>
          <w:color w:val="000000" w:themeColor="text1"/>
          <w:szCs w:val="21"/>
          <w14:textFill>
            <w14:solidFill>
              <w14:schemeClr w14:val="tx1"/>
            </w14:solidFill>
          </w14:textFill>
        </w:rPr>
        <w:t>咨海外咨询有限公司</w:t>
      </w:r>
    </w:p>
    <w:p w14:paraId="0B9EBB56">
      <w:pPr>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地址：云南省昆明市滇池度假区中天融域小区17幢1单元4楼</w:t>
      </w:r>
    </w:p>
    <w:p w14:paraId="30B5F853">
      <w:pPr>
        <w:pageBreakBefore w:val="0"/>
        <w:kinsoku/>
        <w:wordWrap/>
        <w:overflowPunct/>
        <w:topLinePunct w:val="0"/>
        <w:autoSpaceDE/>
        <w:autoSpaceDN/>
        <w:bidi w:val="0"/>
        <w:adjustRightInd/>
        <w:snapToGrid/>
        <w:spacing w:line="360" w:lineRule="auto"/>
        <w:ind w:firstLine="420"/>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联系方式：</w:t>
      </w:r>
      <w:bookmarkStart w:id="98" w:name="_Toc28359010"/>
      <w:bookmarkStart w:id="99" w:name="_Toc28359087"/>
      <w:r>
        <w:rPr>
          <w:rFonts w:hint="eastAsia" w:ascii="宋体" w:hAnsi="宋体" w:eastAsia="宋体" w:cs="宋体"/>
          <w:color w:val="000000" w:themeColor="text1"/>
          <w:szCs w:val="21"/>
          <w:highlight w:val="none"/>
          <w14:textFill>
            <w14:solidFill>
              <w14:schemeClr w14:val="tx1"/>
            </w14:solidFill>
          </w14:textFill>
        </w:rPr>
        <w:t>0871-68100544</w:t>
      </w:r>
    </w:p>
    <w:p w14:paraId="57974BF1">
      <w:pPr>
        <w:spacing w:beforeLines="0" w:line="360" w:lineRule="auto"/>
        <w:ind w:firstLine="422"/>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3.项目联系方式</w:t>
      </w:r>
      <w:bookmarkEnd w:id="98"/>
      <w:bookmarkEnd w:id="99"/>
    </w:p>
    <w:p w14:paraId="4E436009">
      <w:pPr>
        <w:spacing w:line="360" w:lineRule="auto"/>
        <w:ind w:firstLine="42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项目联系人：</w:t>
      </w:r>
      <w:r>
        <w:rPr>
          <w:rFonts w:hint="eastAsia" w:ascii="宋体" w:hAnsi="宋体" w:eastAsia="宋体" w:cs="宋体"/>
          <w:color w:val="000000" w:themeColor="text1"/>
          <w:szCs w:val="21"/>
          <w:highlight w:val="none"/>
          <w:lang w:val="en-US" w:eastAsia="zh-CN"/>
          <w14:textFill>
            <w14:solidFill>
              <w14:schemeClr w14:val="tx1"/>
            </w14:solidFill>
          </w14:textFill>
        </w:rPr>
        <w:t>杨依冉、</w:t>
      </w:r>
      <w:r>
        <w:rPr>
          <w:rFonts w:hint="eastAsia" w:ascii="宋体" w:hAnsi="宋体" w:eastAsia="宋体" w:cs="宋体"/>
          <w:color w:val="000000" w:themeColor="text1"/>
          <w:szCs w:val="21"/>
          <w:highlight w:val="none"/>
          <w14:textFill>
            <w14:solidFill>
              <w14:schemeClr w14:val="tx1"/>
            </w14:solidFill>
          </w14:textFill>
        </w:rPr>
        <w:t>叶勇、何雨倩、</w:t>
      </w:r>
      <w:r>
        <w:rPr>
          <w:rFonts w:hint="eastAsia" w:ascii="宋体" w:hAnsi="宋体" w:eastAsia="宋体" w:cs="宋体"/>
          <w:color w:val="000000" w:themeColor="text1"/>
          <w:szCs w:val="21"/>
          <w:highlight w:val="none"/>
          <w:lang w:val="en-US" w:eastAsia="zh-CN"/>
          <w14:textFill>
            <w14:solidFill>
              <w14:schemeClr w14:val="tx1"/>
            </w14:solidFill>
          </w14:textFill>
        </w:rPr>
        <w:t>凡星、匡玉娟、</w:t>
      </w:r>
      <w:r>
        <w:rPr>
          <w:rFonts w:hint="eastAsia" w:ascii="宋体" w:hAnsi="宋体" w:cs="宋体"/>
          <w:color w:val="000000" w:themeColor="text1"/>
          <w:szCs w:val="21"/>
          <w:highlight w:val="none"/>
          <w:lang w:val="en-US" w:eastAsia="zh-CN"/>
          <w14:textFill>
            <w14:solidFill>
              <w14:schemeClr w14:val="tx1"/>
            </w14:solidFill>
          </w14:textFill>
        </w:rPr>
        <w:t>张梦益、</w:t>
      </w:r>
      <w:r>
        <w:rPr>
          <w:rFonts w:hint="eastAsia" w:ascii="宋体" w:hAnsi="宋体" w:eastAsia="宋体" w:cs="宋体"/>
          <w:color w:val="000000" w:themeColor="text1"/>
          <w:szCs w:val="21"/>
          <w:highlight w:val="none"/>
          <w14:textFill>
            <w14:solidFill>
              <w14:schemeClr w14:val="tx1"/>
            </w14:solidFill>
          </w14:textFill>
        </w:rPr>
        <w:t>李杰</w:t>
      </w:r>
    </w:p>
    <w:p w14:paraId="7D495E2A">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电话：0871-68100544</w:t>
      </w:r>
    </w:p>
    <w:p w14:paraId="75919EDD">
      <w:pPr>
        <w:spacing w:beforeLines="0" w:line="360" w:lineRule="auto"/>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br w:type="page"/>
      </w:r>
    </w:p>
    <w:p w14:paraId="6F1804CA">
      <w:pPr>
        <w:pStyle w:val="2"/>
        <w:pageBreakBefore w:val="0"/>
        <w:widowControl w:val="0"/>
        <w:kinsoku/>
        <w:wordWrap/>
        <w:overflowPunct/>
        <w:topLinePunct w:val="0"/>
        <w:autoSpaceDE/>
        <w:autoSpaceDN/>
        <w:bidi w:val="0"/>
        <w:adjustRightInd/>
        <w:snapToGrid/>
        <w:spacing w:before="0" w:beforeLines="0" w:line="360" w:lineRule="auto"/>
        <w:textAlignment w:val="auto"/>
        <w:rPr>
          <w:rFonts w:hint="eastAsia" w:ascii="宋体" w:hAnsi="宋体" w:eastAsia="宋体" w:cs="宋体"/>
        </w:rPr>
      </w:pPr>
      <w:bookmarkStart w:id="100" w:name="_Toc38338266"/>
      <w:bookmarkStart w:id="101" w:name="_Toc16411"/>
      <w:bookmarkStart w:id="102" w:name="OLE_LINK173"/>
      <w:r>
        <w:rPr>
          <w:rFonts w:hint="eastAsia" w:ascii="宋体" w:hAnsi="宋体" w:eastAsia="宋体" w:cs="宋体"/>
        </w:rPr>
        <w:t>第二章 投标人须知</w:t>
      </w:r>
      <w:bookmarkEnd w:id="100"/>
      <w:bookmarkEnd w:id="101"/>
    </w:p>
    <w:p w14:paraId="73596720">
      <w:pPr>
        <w:pStyle w:val="3"/>
        <w:pageBreakBefore w:val="0"/>
        <w:widowControl w:val="0"/>
        <w:kinsoku/>
        <w:wordWrap/>
        <w:overflowPunct/>
        <w:topLinePunct w:val="0"/>
        <w:autoSpaceDE/>
        <w:autoSpaceDN/>
        <w:bidi w:val="0"/>
        <w:adjustRightInd/>
        <w:snapToGrid/>
        <w:spacing w:before="0" w:beforeLines="0" w:line="360" w:lineRule="auto"/>
        <w:jc w:val="center"/>
        <w:textAlignment w:val="auto"/>
        <w:rPr>
          <w:rFonts w:hint="eastAsia" w:ascii="宋体" w:hAnsi="宋体" w:eastAsia="宋体" w:cs="宋体"/>
        </w:rPr>
      </w:pPr>
      <w:bookmarkStart w:id="103" w:name="_Toc24524"/>
      <w:bookmarkStart w:id="104" w:name="_Toc488633603"/>
      <w:bookmarkStart w:id="105" w:name="_Toc489145702"/>
      <w:bookmarkStart w:id="106" w:name="_Toc378239168"/>
      <w:bookmarkStart w:id="107" w:name="_Toc401342132"/>
      <w:bookmarkStart w:id="108" w:name="_Toc38338267"/>
      <w:bookmarkStart w:id="109" w:name="_Toc378239349"/>
      <w:bookmarkStart w:id="110" w:name="_Toc480817642"/>
      <w:bookmarkStart w:id="111" w:name="_Toc378239076"/>
      <w:bookmarkStart w:id="112" w:name="_Toc37716347"/>
      <w:bookmarkStart w:id="113" w:name="_Toc12595"/>
      <w:bookmarkStart w:id="114" w:name="_Toc5542"/>
      <w:r>
        <w:rPr>
          <w:rFonts w:hint="eastAsia" w:ascii="宋体" w:hAnsi="宋体" w:eastAsia="宋体" w:cs="宋体"/>
        </w:rPr>
        <w:t>投标人须知前附表</w:t>
      </w:r>
      <w:bookmarkEnd w:id="103"/>
      <w:bookmarkEnd w:id="104"/>
      <w:bookmarkEnd w:id="105"/>
      <w:bookmarkEnd w:id="106"/>
      <w:bookmarkEnd w:id="107"/>
      <w:bookmarkEnd w:id="108"/>
      <w:bookmarkEnd w:id="109"/>
      <w:bookmarkEnd w:id="110"/>
      <w:bookmarkEnd w:id="111"/>
      <w:bookmarkEnd w:id="112"/>
      <w:bookmarkEnd w:id="113"/>
      <w:bookmarkEnd w:id="114"/>
    </w:p>
    <w:tbl>
      <w:tblPr>
        <w:tblStyle w:val="34"/>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156"/>
        <w:gridCol w:w="5663"/>
      </w:tblGrid>
      <w:tr w14:paraId="3012BA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71E871AE">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Cs w:val="21"/>
              </w:rPr>
            </w:pPr>
            <w:r>
              <w:rPr>
                <w:rFonts w:hint="eastAsia" w:ascii="宋体" w:hAnsi="宋体" w:eastAsia="宋体" w:cs="宋体"/>
                <w:b/>
                <w:szCs w:val="21"/>
              </w:rPr>
              <w:t>条款号</w:t>
            </w:r>
          </w:p>
        </w:tc>
        <w:tc>
          <w:tcPr>
            <w:tcW w:w="2156" w:type="dxa"/>
            <w:vAlign w:val="center"/>
          </w:tcPr>
          <w:p w14:paraId="1BF9390C">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Cs w:val="21"/>
              </w:rPr>
            </w:pPr>
            <w:r>
              <w:rPr>
                <w:rFonts w:hint="eastAsia" w:ascii="宋体" w:hAnsi="宋体" w:eastAsia="宋体" w:cs="宋体"/>
                <w:b/>
                <w:szCs w:val="21"/>
              </w:rPr>
              <w:t>条款名称</w:t>
            </w:r>
          </w:p>
        </w:tc>
        <w:tc>
          <w:tcPr>
            <w:tcW w:w="5663" w:type="dxa"/>
            <w:vAlign w:val="center"/>
          </w:tcPr>
          <w:p w14:paraId="6BB21366">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Cs w:val="21"/>
              </w:rPr>
            </w:pPr>
            <w:r>
              <w:rPr>
                <w:rFonts w:hint="eastAsia" w:ascii="宋体" w:hAnsi="宋体" w:eastAsia="宋体" w:cs="宋体"/>
                <w:b/>
                <w:szCs w:val="21"/>
              </w:rPr>
              <w:t>编列内容</w:t>
            </w:r>
          </w:p>
        </w:tc>
      </w:tr>
      <w:bookmarkEnd w:id="102"/>
      <w:tr w14:paraId="3E98A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2BF45206">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1.1</w:t>
            </w:r>
          </w:p>
        </w:tc>
        <w:tc>
          <w:tcPr>
            <w:tcW w:w="2156" w:type="dxa"/>
            <w:vAlign w:val="center"/>
          </w:tcPr>
          <w:p w14:paraId="53C6A398">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采购人</w:t>
            </w:r>
          </w:p>
        </w:tc>
        <w:tc>
          <w:tcPr>
            <w:tcW w:w="5663" w:type="dxa"/>
            <w:vAlign w:val="center"/>
          </w:tcPr>
          <w:p w14:paraId="64AC73C5">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云南省第三人民医院</w:t>
            </w:r>
          </w:p>
        </w:tc>
      </w:tr>
      <w:tr w14:paraId="01F2A4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40B617E9">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bookmarkStart w:id="115" w:name="OLE_LINK45" w:colFirst="1" w:colLast="1"/>
            <w:r>
              <w:rPr>
                <w:rFonts w:hint="eastAsia" w:ascii="宋体" w:hAnsi="宋体" w:eastAsia="宋体" w:cs="宋体"/>
                <w:szCs w:val="21"/>
              </w:rPr>
              <w:t>1.2</w:t>
            </w:r>
          </w:p>
        </w:tc>
        <w:tc>
          <w:tcPr>
            <w:tcW w:w="2156" w:type="dxa"/>
            <w:vAlign w:val="center"/>
          </w:tcPr>
          <w:p w14:paraId="79B4853D">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采购代理机构</w:t>
            </w:r>
          </w:p>
        </w:tc>
        <w:tc>
          <w:tcPr>
            <w:tcW w:w="5663" w:type="dxa"/>
            <w:vAlign w:val="center"/>
          </w:tcPr>
          <w:p w14:paraId="7E0A68FB">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云南中咨海外咨询有限公司</w:t>
            </w:r>
          </w:p>
        </w:tc>
      </w:tr>
      <w:bookmarkEnd w:id="115"/>
      <w:tr w14:paraId="7AAB0C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1A883249">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2.1</w:t>
            </w:r>
          </w:p>
        </w:tc>
        <w:tc>
          <w:tcPr>
            <w:tcW w:w="2156" w:type="dxa"/>
            <w:vAlign w:val="center"/>
          </w:tcPr>
          <w:p w14:paraId="651A09EB">
            <w:pPr>
              <w:pageBreakBefore w:val="0"/>
              <w:kinsoku/>
              <w:wordWrap/>
              <w:overflowPunct/>
              <w:bidi w:val="0"/>
              <w:spacing w:line="360" w:lineRule="auto"/>
              <w:ind w:firstLine="0" w:firstLineChars="0"/>
              <w:jc w:val="center"/>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项目名称及项目编号</w:t>
            </w:r>
          </w:p>
        </w:tc>
        <w:tc>
          <w:tcPr>
            <w:tcW w:w="5663" w:type="dxa"/>
            <w:vAlign w:val="center"/>
          </w:tcPr>
          <w:p w14:paraId="5A590F44">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项目名称：</w:t>
            </w:r>
            <w:r>
              <w:rPr>
                <w:rFonts w:hint="eastAsia" w:ascii="宋体" w:hAnsi="宋体" w:cs="宋体"/>
                <w:color w:val="000000" w:themeColor="text1"/>
                <w:szCs w:val="21"/>
                <w:lang w:eastAsia="zh-CN"/>
                <w14:textFill>
                  <w14:solidFill>
                    <w14:schemeClr w14:val="tx1"/>
                  </w14:solidFill>
                </w14:textFill>
              </w:rPr>
              <w:t>云南省第三人民医院日常物资采购配送项目</w:t>
            </w:r>
          </w:p>
          <w:p w14:paraId="41F62A44">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项目编号：</w:t>
            </w:r>
            <w:r>
              <w:rPr>
                <w:rFonts w:hint="eastAsia" w:ascii="宋体" w:hAnsi="宋体" w:cs="宋体"/>
                <w:color w:val="000000" w:themeColor="text1"/>
                <w:szCs w:val="21"/>
                <w:lang w:eastAsia="zh-CN"/>
                <w14:textFill>
                  <w14:solidFill>
                    <w14:schemeClr w14:val="tx1"/>
                  </w14:solidFill>
                </w14:textFill>
              </w:rPr>
              <w:t>YNZC2026-G3-05544-YNZZ-0602</w:t>
            </w:r>
          </w:p>
        </w:tc>
      </w:tr>
      <w:tr w14:paraId="299A2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00EC3D72">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2.2</w:t>
            </w:r>
          </w:p>
        </w:tc>
        <w:tc>
          <w:tcPr>
            <w:tcW w:w="2156" w:type="dxa"/>
            <w:vAlign w:val="center"/>
          </w:tcPr>
          <w:p w14:paraId="754D81FE">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预算金额及最高限价</w:t>
            </w:r>
          </w:p>
        </w:tc>
        <w:tc>
          <w:tcPr>
            <w:tcW w:w="5663" w:type="dxa"/>
            <w:vAlign w:val="center"/>
          </w:tcPr>
          <w:p w14:paraId="6027AD86">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详见招标文件第一章《招标公告》</w:t>
            </w:r>
          </w:p>
        </w:tc>
      </w:tr>
      <w:tr w14:paraId="1A1DB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0E982524">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2.3</w:t>
            </w:r>
          </w:p>
        </w:tc>
        <w:tc>
          <w:tcPr>
            <w:tcW w:w="2156" w:type="dxa"/>
            <w:vAlign w:val="center"/>
          </w:tcPr>
          <w:p w14:paraId="338A1A77">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采购需求</w:t>
            </w:r>
          </w:p>
        </w:tc>
        <w:tc>
          <w:tcPr>
            <w:tcW w:w="5663" w:type="dxa"/>
            <w:vAlign w:val="center"/>
          </w:tcPr>
          <w:p w14:paraId="683D7A95">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详见招标文件第一章《招标公告》，具体要求等详见本招标文件第五章《采购需求》</w:t>
            </w:r>
          </w:p>
        </w:tc>
      </w:tr>
      <w:tr w14:paraId="7BC3E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19B94EC2">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2.4</w:t>
            </w:r>
          </w:p>
        </w:tc>
        <w:tc>
          <w:tcPr>
            <w:tcW w:w="2156" w:type="dxa"/>
            <w:vAlign w:val="center"/>
          </w:tcPr>
          <w:p w14:paraId="7E214369">
            <w:pPr>
              <w:pageBreakBefore w:val="0"/>
              <w:kinsoku/>
              <w:wordWrap/>
              <w:overflowPunct/>
              <w:bidi w:val="0"/>
              <w:spacing w:line="360" w:lineRule="auto"/>
              <w:ind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bCs/>
                <w:color w:val="auto"/>
                <w:szCs w:val="21"/>
              </w:rPr>
              <w:t>合同履行期限</w:t>
            </w:r>
            <w:r>
              <w:rPr>
                <w:rFonts w:hint="eastAsia" w:ascii="宋体" w:hAnsi="宋体" w:eastAsia="宋体" w:cs="宋体"/>
                <w:bCs/>
                <w:color w:val="auto"/>
                <w:szCs w:val="21"/>
                <w:lang w:eastAsia="zh-CN"/>
              </w:rPr>
              <w:t>、</w:t>
            </w:r>
            <w:r>
              <w:rPr>
                <w:rFonts w:hint="eastAsia" w:ascii="宋体" w:hAnsi="宋体" w:cs="宋体"/>
                <w:bCs/>
                <w:color w:val="auto"/>
                <w:szCs w:val="21"/>
                <w:lang w:val="en-US" w:eastAsia="zh-CN"/>
              </w:rPr>
              <w:t>配送要求、配送地点</w:t>
            </w:r>
          </w:p>
        </w:tc>
        <w:tc>
          <w:tcPr>
            <w:tcW w:w="5663" w:type="dxa"/>
            <w:vAlign w:val="center"/>
          </w:tcPr>
          <w:p w14:paraId="3A7971B3">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详见招标文件第一章《招标公告》</w:t>
            </w:r>
          </w:p>
        </w:tc>
      </w:tr>
      <w:tr w14:paraId="2DA73F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25F9491E">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3.1</w:t>
            </w:r>
          </w:p>
        </w:tc>
        <w:tc>
          <w:tcPr>
            <w:tcW w:w="2156" w:type="dxa"/>
            <w:vAlign w:val="center"/>
          </w:tcPr>
          <w:p w14:paraId="06EEC24A">
            <w:pPr>
              <w:pageBreakBefore w:val="0"/>
              <w:kinsoku/>
              <w:wordWrap/>
              <w:overflowPunct/>
              <w:bidi w:val="0"/>
              <w:spacing w:line="360" w:lineRule="auto"/>
              <w:ind w:firstLine="0" w:firstLineChars="0"/>
              <w:jc w:val="center"/>
              <w:textAlignment w:val="auto"/>
              <w:rPr>
                <w:rFonts w:hint="eastAsia" w:ascii="宋体" w:hAnsi="宋体" w:eastAsia="宋体" w:cs="宋体"/>
                <w:bCs/>
                <w:szCs w:val="21"/>
              </w:rPr>
            </w:pPr>
            <w:r>
              <w:rPr>
                <w:rFonts w:hint="eastAsia" w:ascii="宋体" w:hAnsi="宋体" w:eastAsia="宋体" w:cs="宋体"/>
                <w:b w:val="0"/>
                <w:bCs w:val="0"/>
                <w:szCs w:val="21"/>
              </w:rPr>
              <w:t>满足《中华人民共和国政府采购法》第二十二条规定</w:t>
            </w:r>
          </w:p>
        </w:tc>
        <w:tc>
          <w:tcPr>
            <w:tcW w:w="5663" w:type="dxa"/>
            <w:vAlign w:val="center"/>
          </w:tcPr>
          <w:p w14:paraId="77FE820F">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详见招标文件第一章《招标公告》</w:t>
            </w:r>
          </w:p>
        </w:tc>
      </w:tr>
      <w:tr w14:paraId="55A0EE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2CB59721">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3.2</w:t>
            </w:r>
          </w:p>
        </w:tc>
        <w:tc>
          <w:tcPr>
            <w:tcW w:w="2156" w:type="dxa"/>
            <w:vAlign w:val="center"/>
          </w:tcPr>
          <w:p w14:paraId="0E65A70A">
            <w:pPr>
              <w:pageBreakBefore w:val="0"/>
              <w:kinsoku/>
              <w:wordWrap/>
              <w:overflowPunct/>
              <w:bidi w:val="0"/>
              <w:spacing w:line="360" w:lineRule="auto"/>
              <w:ind w:firstLine="0" w:firstLineChars="0"/>
              <w:jc w:val="center"/>
              <w:textAlignment w:val="auto"/>
              <w:rPr>
                <w:rFonts w:hint="eastAsia" w:ascii="宋体" w:hAnsi="宋体" w:eastAsia="宋体" w:cs="宋体"/>
                <w:bCs/>
                <w:szCs w:val="21"/>
              </w:rPr>
            </w:pPr>
            <w:r>
              <w:rPr>
                <w:rFonts w:hint="eastAsia" w:ascii="宋体" w:hAnsi="宋体" w:eastAsia="宋体" w:cs="宋体"/>
                <w:bCs/>
                <w:szCs w:val="21"/>
              </w:rPr>
              <w:t>落实政府采购政策需满足的资格要求</w:t>
            </w:r>
          </w:p>
        </w:tc>
        <w:tc>
          <w:tcPr>
            <w:tcW w:w="5663" w:type="dxa"/>
            <w:vAlign w:val="center"/>
          </w:tcPr>
          <w:p w14:paraId="136D5EEE">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详见</w:t>
            </w:r>
            <w:bookmarkStart w:id="116" w:name="OLE_LINK181"/>
            <w:r>
              <w:rPr>
                <w:rFonts w:hint="eastAsia" w:ascii="宋体" w:hAnsi="宋体" w:eastAsia="宋体" w:cs="宋体"/>
                <w:szCs w:val="21"/>
              </w:rPr>
              <w:t>招标文件第一章</w:t>
            </w:r>
            <w:bookmarkEnd w:id="116"/>
            <w:r>
              <w:rPr>
                <w:rFonts w:hint="eastAsia" w:ascii="宋体" w:hAnsi="宋体" w:eastAsia="宋体" w:cs="宋体"/>
                <w:szCs w:val="21"/>
              </w:rPr>
              <w:t>《招标公告》</w:t>
            </w:r>
          </w:p>
        </w:tc>
      </w:tr>
      <w:tr w14:paraId="71C567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4AF2EB3B">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bookmarkStart w:id="117" w:name="OLE_LINK7" w:colFirst="1" w:colLast="2"/>
            <w:r>
              <w:rPr>
                <w:rFonts w:hint="eastAsia" w:ascii="宋体" w:hAnsi="宋体" w:eastAsia="宋体" w:cs="宋体"/>
                <w:szCs w:val="21"/>
                <w:lang w:val="en-US" w:eastAsia="zh-CN"/>
              </w:rPr>
              <w:t>3.3</w:t>
            </w:r>
          </w:p>
        </w:tc>
        <w:tc>
          <w:tcPr>
            <w:tcW w:w="2156" w:type="dxa"/>
            <w:vAlign w:val="center"/>
          </w:tcPr>
          <w:p w14:paraId="07E1AD55">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本项目的特定资格要求</w:t>
            </w:r>
          </w:p>
        </w:tc>
        <w:tc>
          <w:tcPr>
            <w:tcW w:w="5663" w:type="dxa"/>
            <w:vAlign w:val="center"/>
          </w:tcPr>
          <w:p w14:paraId="7D2DEDA2">
            <w:pPr>
              <w:pageBreakBefore w:val="0"/>
              <w:kinsoku/>
              <w:wordWrap/>
              <w:overflowPunct/>
              <w:bidi w:val="0"/>
              <w:spacing w:line="360" w:lineRule="auto"/>
              <w:ind w:firstLine="0" w:firstLineChars="0"/>
              <w:jc w:val="left"/>
              <w:textAlignment w:val="auto"/>
              <w:rPr>
                <w:rFonts w:hint="eastAsia" w:ascii="宋体" w:hAnsi="宋体" w:eastAsia="宋体" w:cs="宋体"/>
                <w:szCs w:val="21"/>
              </w:rPr>
            </w:pPr>
            <w:r>
              <w:rPr>
                <w:rFonts w:hint="eastAsia" w:ascii="宋体" w:hAnsi="宋体" w:eastAsia="宋体" w:cs="宋体"/>
                <w:szCs w:val="21"/>
              </w:rPr>
              <w:t>详见招标文件第一章《招标公告》</w:t>
            </w:r>
          </w:p>
        </w:tc>
      </w:tr>
      <w:tr w14:paraId="607BAE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2EE9922C">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bookmarkStart w:id="118" w:name="OLE_LINK5" w:colFirst="1" w:colLast="1"/>
            <w:bookmarkStart w:id="119" w:name="OLE_LINK6" w:colFirst="2" w:colLast="2"/>
            <w:r>
              <w:rPr>
                <w:rFonts w:hint="eastAsia" w:ascii="宋体" w:hAnsi="宋体" w:eastAsia="宋体" w:cs="宋体"/>
                <w:szCs w:val="21"/>
                <w:lang w:val="en-US" w:eastAsia="zh-CN"/>
              </w:rPr>
              <w:t>4.1</w:t>
            </w:r>
          </w:p>
        </w:tc>
        <w:tc>
          <w:tcPr>
            <w:tcW w:w="2156" w:type="dxa"/>
            <w:vAlign w:val="center"/>
          </w:tcPr>
          <w:p w14:paraId="343C3FC5">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bCs/>
                <w:szCs w:val="21"/>
                <w:highlight w:val="none"/>
              </w:rPr>
              <w:t>是否接受联合体</w:t>
            </w:r>
          </w:p>
        </w:tc>
        <w:tc>
          <w:tcPr>
            <w:tcW w:w="5663" w:type="dxa"/>
            <w:vAlign w:val="center"/>
          </w:tcPr>
          <w:p w14:paraId="09082F92">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highlight w:val="none"/>
              </w:rPr>
              <w:t>详见招标文件第一章《招标公告》</w:t>
            </w:r>
          </w:p>
        </w:tc>
      </w:tr>
      <w:bookmarkEnd w:id="117"/>
      <w:tr w14:paraId="5F2EC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5D28E3B2">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5.1</w:t>
            </w:r>
          </w:p>
        </w:tc>
        <w:tc>
          <w:tcPr>
            <w:tcW w:w="2156" w:type="dxa"/>
            <w:vAlign w:val="center"/>
          </w:tcPr>
          <w:p w14:paraId="22DB1F91">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现场考察</w:t>
            </w:r>
          </w:p>
        </w:tc>
        <w:tc>
          <w:tcPr>
            <w:tcW w:w="5663" w:type="dxa"/>
            <w:vAlign w:val="center"/>
          </w:tcPr>
          <w:p w14:paraId="20EDCC8F">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14:textFill>
                  <w14:solidFill>
                    <w14:schemeClr w14:val="tx1"/>
                  </w14:solidFill>
                </w14:textFill>
              </w:rPr>
            </w:pPr>
            <w:bookmarkStart w:id="120" w:name="OLE_LINK182"/>
            <w:r>
              <w:rPr>
                <w:rFonts w:hint="eastAsia" w:ascii="宋体" w:hAnsi="宋体" w:eastAsia="宋体" w:cs="宋体"/>
                <w:color w:val="000000" w:themeColor="text1"/>
                <w:szCs w:val="21"/>
                <w:lang w:val="en-US" w:eastAsia="zh-CN"/>
                <w14:textFill>
                  <w14:solidFill>
                    <w14:schemeClr w14:val="tx1"/>
                  </w14:solidFill>
                </w14:textFill>
              </w:rPr>
              <w:t xml:space="preserve">☑不组织 </w:t>
            </w:r>
          </w:p>
          <w:p w14:paraId="6ED2C6AC">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□组织：</w:t>
            </w:r>
          </w:p>
          <w:bookmarkEnd w:id="120"/>
          <w:p w14:paraId="18C9B1F8">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考察时间：</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年</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月</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日</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点</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分 </w:t>
            </w:r>
          </w:p>
          <w:p w14:paraId="533B038E">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考察地点：</w:t>
            </w:r>
            <w:r>
              <w:rPr>
                <w:rFonts w:hint="eastAsia" w:ascii="宋体" w:hAnsi="宋体" w:eastAsia="宋体" w:cs="宋体"/>
                <w:color w:val="000000" w:themeColor="text1"/>
                <w:spacing w:val="0"/>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p>
        </w:tc>
      </w:tr>
      <w:tr w14:paraId="646AF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1BCF5DAC">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6.1</w:t>
            </w:r>
          </w:p>
        </w:tc>
        <w:tc>
          <w:tcPr>
            <w:tcW w:w="2156" w:type="dxa"/>
            <w:vAlign w:val="center"/>
          </w:tcPr>
          <w:p w14:paraId="5292AD16">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开标前答疑会</w:t>
            </w:r>
          </w:p>
        </w:tc>
        <w:tc>
          <w:tcPr>
            <w:tcW w:w="5663" w:type="dxa"/>
            <w:vAlign w:val="center"/>
          </w:tcPr>
          <w:p w14:paraId="7C5D334D">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☑不</w:t>
            </w:r>
            <w:bookmarkStart w:id="121" w:name="OLE_LINK183"/>
            <w:r>
              <w:rPr>
                <w:rFonts w:hint="eastAsia" w:ascii="宋体" w:hAnsi="宋体" w:eastAsia="宋体" w:cs="宋体"/>
                <w:color w:val="000000" w:themeColor="text1"/>
                <w:szCs w:val="21"/>
                <w:lang w:val="en-US" w:eastAsia="zh-CN"/>
                <w14:textFill>
                  <w14:solidFill>
                    <w14:schemeClr w14:val="tx1"/>
                  </w14:solidFill>
                </w14:textFill>
              </w:rPr>
              <w:t>召开</w:t>
            </w:r>
            <w:bookmarkEnd w:id="121"/>
          </w:p>
          <w:p w14:paraId="1F507959">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□召开</w:t>
            </w:r>
          </w:p>
          <w:p w14:paraId="379BAC19">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召开时间：</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年</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月</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日</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点</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分 </w:t>
            </w:r>
          </w:p>
          <w:p w14:paraId="6DB87BA8">
            <w:pPr>
              <w:pageBreakBefore w:val="0"/>
              <w:kinsoku/>
              <w:wordWrap/>
              <w:overflowPunct/>
              <w:bidi w:val="0"/>
              <w:spacing w:line="360" w:lineRule="auto"/>
              <w:ind w:firstLine="0" w:firstLineChars="0"/>
              <w:jc w:val="left"/>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召开地点：</w:t>
            </w:r>
            <w:r>
              <w:rPr>
                <w:rFonts w:hint="eastAsia" w:ascii="宋体" w:hAnsi="宋体" w:eastAsia="宋体" w:cs="宋体"/>
                <w:color w:val="000000" w:themeColor="text1"/>
                <w:spacing w:val="0"/>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p>
        </w:tc>
      </w:tr>
      <w:bookmarkEnd w:id="118"/>
      <w:bookmarkEnd w:id="119"/>
      <w:tr w14:paraId="670C8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2370A7AE">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10.1</w:t>
            </w:r>
          </w:p>
        </w:tc>
        <w:tc>
          <w:tcPr>
            <w:tcW w:w="2156" w:type="dxa"/>
            <w:vAlign w:val="center"/>
          </w:tcPr>
          <w:p w14:paraId="4684570E">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询问</w:t>
            </w:r>
          </w:p>
        </w:tc>
        <w:tc>
          <w:tcPr>
            <w:tcW w:w="5663" w:type="dxa"/>
            <w:vAlign w:val="center"/>
          </w:tcPr>
          <w:p w14:paraId="5FD7EC7A">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投标人</w:t>
            </w:r>
            <w:r>
              <w:rPr>
                <w:rFonts w:hint="eastAsia" w:ascii="宋体" w:hAnsi="宋体" w:eastAsia="宋体" w:cs="宋体"/>
                <w:szCs w:val="21"/>
                <w:lang w:val="en-US" w:eastAsia="zh-CN"/>
              </w:rPr>
              <w:t>对招标文件</w:t>
            </w:r>
            <w:r>
              <w:rPr>
                <w:rFonts w:hint="eastAsia" w:ascii="宋体" w:hAnsi="宋体" w:eastAsia="宋体" w:cs="宋体"/>
                <w:szCs w:val="21"/>
              </w:rPr>
              <w:t>有疑问的，可以向采购人或采购代理机构提出</w:t>
            </w:r>
            <w:r>
              <w:rPr>
                <w:rFonts w:hint="eastAsia" w:ascii="宋体" w:hAnsi="宋体" w:eastAsia="宋体" w:cs="宋体"/>
                <w:color w:val="auto"/>
                <w:szCs w:val="21"/>
              </w:rPr>
              <w:t>询问，</w:t>
            </w:r>
            <w:r>
              <w:rPr>
                <w:rFonts w:hint="eastAsia" w:ascii="宋体" w:hAnsi="宋体" w:eastAsia="宋体" w:cs="宋体"/>
                <w:szCs w:val="21"/>
              </w:rPr>
              <w:t>采购人或者采购代理机构在接到询问后的3个工作日内对投标人依法提出的询问作出答复，但答复的内容不涉及商业秘密。</w:t>
            </w:r>
          </w:p>
        </w:tc>
      </w:tr>
      <w:tr w14:paraId="433F4F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73F36F67">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10.3</w:t>
            </w:r>
          </w:p>
        </w:tc>
        <w:tc>
          <w:tcPr>
            <w:tcW w:w="2156" w:type="dxa"/>
            <w:vAlign w:val="center"/>
          </w:tcPr>
          <w:p w14:paraId="67C4A3DE">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询问联系方式</w:t>
            </w:r>
          </w:p>
        </w:tc>
        <w:tc>
          <w:tcPr>
            <w:tcW w:w="5663" w:type="dxa"/>
            <w:vAlign w:val="center"/>
          </w:tcPr>
          <w:p w14:paraId="6FADEDD3">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详见招标文件第一章《招标公告》</w:t>
            </w:r>
          </w:p>
        </w:tc>
      </w:tr>
      <w:tr w14:paraId="37B922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1B89F65F">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11.4</w:t>
            </w:r>
          </w:p>
        </w:tc>
        <w:tc>
          <w:tcPr>
            <w:tcW w:w="2156" w:type="dxa"/>
            <w:vAlign w:val="center"/>
          </w:tcPr>
          <w:p w14:paraId="482C9C44">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招标文件澄清、修改时间</w:t>
            </w:r>
          </w:p>
        </w:tc>
        <w:tc>
          <w:tcPr>
            <w:tcW w:w="5663" w:type="dxa"/>
            <w:vAlign w:val="center"/>
          </w:tcPr>
          <w:p w14:paraId="692A2500">
            <w:pPr>
              <w:pageBreakBefore w:val="0"/>
              <w:kinsoku/>
              <w:wordWrap/>
              <w:overflowPunct/>
              <w:bidi w:val="0"/>
              <w:spacing w:line="360" w:lineRule="auto"/>
              <w:ind w:firstLine="0" w:firstLineChars="0"/>
              <w:textAlignment w:val="auto"/>
              <w:rPr>
                <w:rFonts w:hint="eastAsia" w:ascii="宋体" w:hAnsi="宋体" w:eastAsia="宋体" w:cs="宋体"/>
                <w:szCs w:val="21"/>
              </w:rPr>
            </w:pPr>
            <w:bookmarkStart w:id="122" w:name="OLE_LINK50"/>
            <w:r>
              <w:rPr>
                <w:rFonts w:hint="eastAsia" w:ascii="宋体" w:hAnsi="宋体" w:eastAsia="宋体" w:cs="宋体"/>
                <w:szCs w:val="21"/>
                <w:lang w:val="en-US" w:eastAsia="zh-CN"/>
              </w:rPr>
              <w:t>采购人或者采购代理机构可以对已发出的招标文件进行必要的澄清或者修改。澄清或者修改的内容可能影响投标文件编制的，采</w:t>
            </w:r>
            <w:bookmarkStart w:id="123" w:name="OLE_LINK48"/>
            <w:r>
              <w:rPr>
                <w:rFonts w:hint="eastAsia" w:ascii="宋体" w:hAnsi="宋体" w:eastAsia="宋体" w:cs="宋体"/>
                <w:szCs w:val="21"/>
                <w:lang w:val="en-US" w:eastAsia="zh-CN"/>
              </w:rPr>
              <w:t>购人或者采购代理机构应当在投标截止时间至少15日前，以书面形式通知所有获取招标文件的潜在投标人；不足15日的，采购人或者采购代理机构应当顺延提交投标文件的截止时间。</w:t>
            </w:r>
            <w:bookmarkEnd w:id="122"/>
            <w:bookmarkEnd w:id="123"/>
          </w:p>
        </w:tc>
      </w:tr>
      <w:tr w14:paraId="177D0E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48857596">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17.1</w:t>
            </w:r>
          </w:p>
        </w:tc>
        <w:tc>
          <w:tcPr>
            <w:tcW w:w="2156" w:type="dxa"/>
            <w:vAlign w:val="center"/>
          </w:tcPr>
          <w:p w14:paraId="0E41F81C">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投标有效期</w:t>
            </w:r>
          </w:p>
        </w:tc>
        <w:tc>
          <w:tcPr>
            <w:tcW w:w="5663" w:type="dxa"/>
            <w:vAlign w:val="center"/>
          </w:tcPr>
          <w:p w14:paraId="6700F6C7">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从提交投标文件</w:t>
            </w:r>
            <w:r>
              <w:rPr>
                <w:rFonts w:hint="eastAsia" w:ascii="宋体" w:hAnsi="宋体" w:eastAsia="宋体" w:cs="宋体"/>
                <w:color w:val="000000" w:themeColor="text1"/>
                <w:szCs w:val="21"/>
                <w14:textFill>
                  <w14:solidFill>
                    <w14:schemeClr w14:val="tx1"/>
                  </w14:solidFill>
                </w14:textFill>
              </w:rPr>
              <w:t>截止之日起</w:t>
            </w:r>
            <w:bookmarkStart w:id="124" w:name="OLE_LINK42"/>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90</w:t>
            </w:r>
            <w:bookmarkEnd w:id="124"/>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日历天。</w:t>
            </w:r>
          </w:p>
        </w:tc>
      </w:tr>
      <w:tr w14:paraId="55434C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47616125">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18.1</w:t>
            </w:r>
          </w:p>
        </w:tc>
        <w:tc>
          <w:tcPr>
            <w:tcW w:w="2156" w:type="dxa"/>
            <w:vAlign w:val="center"/>
          </w:tcPr>
          <w:p w14:paraId="3EEED14A">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bCs/>
                <w:szCs w:val="21"/>
              </w:rPr>
              <w:t>投标</w:t>
            </w:r>
            <w:r>
              <w:rPr>
                <w:rFonts w:hint="eastAsia" w:ascii="宋体" w:hAnsi="宋体" w:eastAsia="宋体" w:cs="宋体"/>
                <w:szCs w:val="21"/>
              </w:rPr>
              <w:t>保证金</w:t>
            </w:r>
          </w:p>
        </w:tc>
        <w:tc>
          <w:tcPr>
            <w:tcW w:w="5663" w:type="dxa"/>
            <w:vAlign w:val="center"/>
          </w:tcPr>
          <w:p w14:paraId="1FC94C7E">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eastAsia" w:ascii="宋体" w:hAnsi="宋体" w:eastAsia="宋体" w:cs="宋体"/>
                <w:b w:val="0"/>
                <w:bCs w:val="0"/>
                <w:snapToGrid w:val="0"/>
                <w:color w:val="000000" w:themeColor="text1"/>
                <w:sz w:val="21"/>
                <w:szCs w:val="21"/>
                <w:highlight w:val="none"/>
                <w:lang w:val="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sym w:font="Wingdings 2" w:char="F0A3"/>
            </w:r>
            <w:r>
              <w:rPr>
                <w:rFonts w:hint="eastAsia" w:ascii="宋体" w:hAnsi="宋体" w:eastAsia="宋体" w:cs="宋体"/>
                <w:b w:val="0"/>
                <w:bCs w:val="0"/>
                <w:color w:val="000000" w:themeColor="text1"/>
                <w:sz w:val="21"/>
                <w:szCs w:val="21"/>
                <w:highlight w:val="none"/>
                <w14:textFill>
                  <w14:solidFill>
                    <w14:schemeClr w14:val="tx1"/>
                  </w14:solidFill>
                </w14:textFill>
              </w:rPr>
              <w:t>不要求提供</w:t>
            </w:r>
          </w:p>
          <w:p w14:paraId="482FA523">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sym w:font="Wingdings 2" w:char="0052"/>
            </w:r>
            <w:r>
              <w:rPr>
                <w:rFonts w:hint="eastAsia" w:ascii="宋体" w:hAnsi="宋体" w:eastAsia="宋体" w:cs="宋体"/>
                <w:b w:val="0"/>
                <w:bCs w:val="0"/>
                <w:color w:val="000000" w:themeColor="text1"/>
                <w:sz w:val="21"/>
                <w:szCs w:val="21"/>
                <w:highlight w:val="none"/>
                <w14:textFill>
                  <w14:solidFill>
                    <w14:schemeClr w14:val="tx1"/>
                  </w14:solidFill>
                </w14:textFill>
              </w:rPr>
              <w:t>要求提供：</w:t>
            </w:r>
          </w:p>
          <w:p w14:paraId="07FDBB65">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投标保证金的形式：网银、电汇、支票、汇票、本票、保函</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保证保险</w:t>
            </w:r>
            <w:r>
              <w:rPr>
                <w:rFonts w:hint="eastAsia" w:ascii="宋体" w:hAnsi="宋体" w:eastAsia="宋体" w:cs="宋体"/>
                <w:color w:val="000000" w:themeColor="text1"/>
                <w:szCs w:val="21"/>
                <w14:textFill>
                  <w14:solidFill>
                    <w14:schemeClr w14:val="tx1"/>
                  </w14:solidFill>
                </w14:textFill>
              </w:rPr>
              <w:t>等非现金方式缴纳或提交。</w:t>
            </w:r>
          </w:p>
          <w:p w14:paraId="7C37109B">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投标保证金的</w:t>
            </w:r>
            <w:r>
              <w:rPr>
                <w:rFonts w:hint="eastAsia" w:ascii="宋体" w:hAnsi="宋体" w:eastAsia="宋体" w:cs="宋体"/>
                <w:color w:val="000000" w:themeColor="text1"/>
                <w:szCs w:val="21"/>
                <w:lang w:val="en-US" w:eastAsia="zh-CN"/>
                <w14:textFill>
                  <w14:solidFill>
                    <w14:schemeClr w14:val="tx1"/>
                  </w14:solidFill>
                </w14:textFill>
              </w:rPr>
              <w:t>缴纳截止时间：同</w:t>
            </w:r>
            <w:r>
              <w:rPr>
                <w:rFonts w:hint="eastAsia" w:ascii="宋体" w:hAnsi="宋体" w:eastAsia="宋体" w:cs="宋体"/>
              </w:rPr>
              <w:t>提交投标文件截止</w:t>
            </w:r>
            <w:r>
              <w:rPr>
                <w:rFonts w:hint="eastAsia" w:ascii="宋体" w:hAnsi="宋体" w:eastAsia="宋体" w:cs="宋体"/>
                <w:highlight w:val="none"/>
              </w:rPr>
              <w:t>时间、开标时间</w:t>
            </w:r>
            <w:r>
              <w:rPr>
                <w:rFonts w:hint="eastAsia" w:ascii="宋体" w:hAnsi="宋体" w:eastAsia="宋体" w:cs="宋体"/>
                <w:highlight w:val="none"/>
                <w:lang w:eastAsia="zh-CN"/>
              </w:rPr>
              <w:t>。</w:t>
            </w:r>
          </w:p>
          <w:p w14:paraId="15DCE381">
            <w:pPr>
              <w:pageBreakBefore w:val="0"/>
              <w:kinsoku/>
              <w:wordWrap/>
              <w:overflowPunct/>
              <w:bidi w:val="0"/>
              <w:spacing w:line="360" w:lineRule="auto"/>
              <w:ind w:firstLine="0" w:firstLineChars="0"/>
              <w:textAlignment w:val="auto"/>
              <w:rPr>
                <w:rFonts w:hint="eastAsia" w:ascii="宋体" w:hAnsi="宋体" w:eastAsia="宋体" w:cs="宋体"/>
                <w:szCs w:val="21"/>
                <w:highlight w:val="none"/>
              </w:rPr>
            </w:pPr>
            <w:r>
              <w:rPr>
                <w:rFonts w:hint="eastAsia" w:ascii="宋体" w:hAnsi="宋体" w:eastAsia="宋体" w:cs="宋体"/>
                <w:color w:val="000000" w:themeColor="text1"/>
                <w:szCs w:val="21"/>
                <w:highlight w:val="none"/>
                <w14:textFill>
                  <w14:solidFill>
                    <w14:schemeClr w14:val="tx1"/>
                  </w14:solidFill>
                </w14:textFill>
              </w:rPr>
              <w:t>保证金按规定金额、形式从投</w:t>
            </w:r>
            <w:r>
              <w:rPr>
                <w:rFonts w:hint="eastAsia" w:ascii="宋体" w:hAnsi="宋体" w:eastAsia="宋体" w:cs="宋体"/>
                <w:szCs w:val="21"/>
                <w:highlight w:val="none"/>
              </w:rPr>
              <w:t>标人账户</w:t>
            </w:r>
            <w:r>
              <w:rPr>
                <w:rFonts w:hint="eastAsia" w:ascii="宋体" w:hAnsi="宋体" w:eastAsia="宋体" w:cs="宋体"/>
                <w:color w:val="auto"/>
                <w:szCs w:val="21"/>
                <w:highlight w:val="none"/>
              </w:rPr>
              <w:t>缴纳</w:t>
            </w:r>
            <w:r>
              <w:rPr>
                <w:rFonts w:hint="eastAsia" w:ascii="宋体" w:hAnsi="宋体" w:eastAsia="宋体" w:cs="宋体"/>
                <w:szCs w:val="21"/>
                <w:highlight w:val="none"/>
              </w:rPr>
              <w:t>至：</w:t>
            </w:r>
          </w:p>
          <w:p w14:paraId="67FFB5D1">
            <w:pPr>
              <w:pageBreakBefore w:val="0"/>
              <w:kinsoku/>
              <w:wordWrap/>
              <w:overflowPunct/>
              <w:bidi w:val="0"/>
              <w:spacing w:line="360" w:lineRule="auto"/>
              <w:ind w:firstLine="0" w:firstLineChars="0"/>
              <w:textAlignment w:val="auto"/>
              <w:rPr>
                <w:rFonts w:hint="eastAsia" w:ascii="宋体" w:hAnsi="宋体" w:eastAsia="宋体" w:cs="宋体"/>
                <w:b/>
                <w:bCs/>
                <w:color w:val="auto"/>
                <w:szCs w:val="21"/>
                <w:highlight w:val="none"/>
              </w:rPr>
            </w:pPr>
            <w:r>
              <w:rPr>
                <w:rFonts w:hint="eastAsia" w:ascii="宋体" w:hAnsi="宋体" w:eastAsia="宋体" w:cs="宋体"/>
                <w:b/>
                <w:bCs/>
                <w:szCs w:val="21"/>
                <w:highlight w:val="none"/>
              </w:rPr>
              <w:t>开户名</w:t>
            </w:r>
            <w:r>
              <w:rPr>
                <w:rFonts w:hint="eastAsia" w:ascii="宋体" w:hAnsi="宋体" w:eastAsia="宋体" w:cs="宋体"/>
                <w:b/>
                <w:bCs/>
                <w:color w:val="auto"/>
                <w:szCs w:val="21"/>
                <w:highlight w:val="none"/>
              </w:rPr>
              <w:t xml:space="preserve">称：云南中咨海外咨询有限公司 </w:t>
            </w:r>
          </w:p>
          <w:p w14:paraId="073EA032">
            <w:pPr>
              <w:pStyle w:val="19"/>
              <w:keepNext w:val="0"/>
              <w:keepLines w:val="0"/>
              <w:suppressLineNumbers w:val="0"/>
              <w:spacing w:before="0" w:beforeAutospacing="0" w:after="0" w:afterAutospacing="0" w:line="360" w:lineRule="auto"/>
              <w:ind w:left="0" w:right="0" w:firstLine="17" w:firstLineChars="8"/>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开户银行：平安银行昆明南亚支行</w:t>
            </w:r>
          </w:p>
          <w:p w14:paraId="2BE6C19E">
            <w:pPr>
              <w:pStyle w:val="19"/>
              <w:keepNext w:val="0"/>
              <w:keepLines w:val="0"/>
              <w:suppressLineNumbers w:val="0"/>
              <w:spacing w:before="0" w:beforeAutospacing="0" w:after="0" w:afterAutospacing="0" w:line="360" w:lineRule="auto"/>
              <w:ind w:left="0" w:right="0" w:firstLine="16" w:firstLineChars="8"/>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账号：30205378363102</w:t>
            </w:r>
          </w:p>
          <w:p w14:paraId="3BB7BF11">
            <w:pPr>
              <w:pStyle w:val="19"/>
              <w:keepNext w:val="0"/>
              <w:keepLines w:val="0"/>
              <w:suppressLineNumbers w:val="0"/>
              <w:spacing w:before="0" w:beforeAutospacing="0" w:after="0" w:afterAutospacing="0" w:line="360" w:lineRule="auto"/>
              <w:ind w:left="0" w:right="0" w:firstLine="16" w:firstLineChars="8"/>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投标保证金金额：</w:t>
            </w:r>
            <w:r>
              <w:rPr>
                <w:rFonts w:hint="eastAsia" w:hAnsi="宋体" w:cs="宋体"/>
                <w:b w:val="0"/>
                <w:bCs w:val="0"/>
                <w:color w:val="000000" w:themeColor="text1"/>
                <w:szCs w:val="21"/>
                <w:highlight w:val="none"/>
                <w:lang w:val="en-US" w:eastAsia="zh-CN"/>
                <w14:textFill>
                  <w14:solidFill>
                    <w14:schemeClr w14:val="tx1"/>
                  </w14:solidFill>
                </w14:textFill>
              </w:rPr>
              <w:t>捌仟</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元整（小写：</w:t>
            </w:r>
            <w:r>
              <w:rPr>
                <w:rFonts w:hint="eastAsia" w:hAnsi="宋体" w:cs="宋体"/>
                <w:b w:val="0"/>
                <w:bCs w:val="0"/>
                <w:color w:val="000000" w:themeColor="text1"/>
                <w:szCs w:val="21"/>
                <w:highlight w:val="none"/>
                <w:lang w:val="en-US" w:eastAsia="zh-CN"/>
                <w14:textFill>
                  <w14:solidFill>
                    <w14:schemeClr w14:val="tx1"/>
                  </w14:solidFill>
                </w14:textFill>
              </w:rPr>
              <w:t>80</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00.00元）</w:t>
            </w:r>
          </w:p>
          <w:p w14:paraId="7CC21021">
            <w:pPr>
              <w:pageBreakBefore w:val="0"/>
              <w:kinsoku/>
              <w:wordWrap/>
              <w:overflowPunct/>
              <w:bidi w:val="0"/>
              <w:spacing w:line="360" w:lineRule="auto"/>
              <w:ind w:firstLine="0" w:firstLineChars="0"/>
              <w:textAlignment w:val="auto"/>
              <w:rPr>
                <w:rFonts w:hint="eastAsia" w:ascii="宋体" w:hAnsi="宋体" w:eastAsia="宋体" w:cs="宋体"/>
                <w:color w:val="auto"/>
                <w:szCs w:val="21"/>
              </w:rPr>
            </w:pPr>
            <w:r>
              <w:rPr>
                <w:rFonts w:hint="eastAsia" w:ascii="宋体" w:hAnsi="宋体" w:eastAsia="宋体" w:cs="宋体"/>
                <w:color w:val="auto"/>
                <w:szCs w:val="21"/>
              </w:rPr>
              <w:t>保证金</w:t>
            </w:r>
            <w:bookmarkStart w:id="125" w:name="OLE_LINK219"/>
            <w:r>
              <w:rPr>
                <w:rFonts w:hint="eastAsia" w:ascii="宋体" w:hAnsi="宋体" w:eastAsia="宋体" w:cs="宋体"/>
                <w:color w:val="auto"/>
                <w:szCs w:val="21"/>
              </w:rPr>
              <w:t>缴纳</w:t>
            </w:r>
            <w:bookmarkEnd w:id="125"/>
            <w:r>
              <w:rPr>
                <w:rFonts w:hint="eastAsia" w:ascii="宋体" w:hAnsi="宋体" w:eastAsia="宋体" w:cs="宋体"/>
                <w:color w:val="auto"/>
                <w:szCs w:val="21"/>
              </w:rPr>
              <w:t>说明：</w:t>
            </w:r>
          </w:p>
          <w:p w14:paraId="6116C6B8">
            <w:pPr>
              <w:pageBreakBefore w:val="0"/>
              <w:numPr>
                <w:ilvl w:val="0"/>
                <w:numId w:val="0"/>
              </w:numPr>
              <w:kinsoku/>
              <w:wordWrap/>
              <w:overflowPunct/>
              <w:bidi w:val="0"/>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lang w:val="en-US" w:eastAsia="zh-CN"/>
              </w:rPr>
              <w:t>（1）</w:t>
            </w:r>
            <w:r>
              <w:rPr>
                <w:rFonts w:hint="eastAsia" w:ascii="宋体" w:hAnsi="宋体" w:eastAsia="宋体" w:cs="宋体"/>
                <w:color w:val="auto"/>
                <w:szCs w:val="21"/>
              </w:rPr>
              <w:t>网银或电汇</w:t>
            </w:r>
            <w:r>
              <w:rPr>
                <w:rFonts w:hint="eastAsia" w:ascii="宋体" w:hAnsi="宋体" w:eastAsia="宋体" w:cs="宋体"/>
                <w:color w:val="auto"/>
                <w:szCs w:val="21"/>
                <w:lang w:val="en-US" w:eastAsia="zh-CN"/>
              </w:rPr>
              <w:t>或电子保函</w:t>
            </w:r>
            <w:r>
              <w:rPr>
                <w:rFonts w:hint="eastAsia" w:ascii="宋体" w:hAnsi="宋体" w:eastAsia="宋体" w:cs="宋体"/>
                <w:color w:val="auto"/>
                <w:szCs w:val="21"/>
              </w:rPr>
              <w:t>方式提交的，</w:t>
            </w:r>
            <w:r>
              <w:rPr>
                <w:rFonts w:hint="eastAsia" w:ascii="宋体" w:hAnsi="宋体" w:eastAsia="宋体" w:cs="宋体"/>
                <w:color w:val="auto"/>
                <w:szCs w:val="21"/>
                <w:lang w:val="en-US" w:eastAsia="zh-CN"/>
              </w:rPr>
              <w:t>缴款回单或电子凭证</w:t>
            </w:r>
            <w:r>
              <w:rPr>
                <w:rFonts w:hint="eastAsia" w:ascii="宋体" w:hAnsi="宋体" w:eastAsia="宋体" w:cs="宋体"/>
                <w:color w:val="auto"/>
                <w:szCs w:val="21"/>
              </w:rPr>
              <w:t>即为</w:t>
            </w:r>
            <w:r>
              <w:rPr>
                <w:rFonts w:hint="eastAsia" w:ascii="宋体" w:hAnsi="宋体" w:eastAsia="宋体" w:cs="宋体"/>
                <w:color w:val="auto"/>
                <w:szCs w:val="21"/>
                <w:lang w:val="en-US" w:eastAsia="zh-CN"/>
              </w:rPr>
              <w:t>缴纳</w:t>
            </w:r>
            <w:r>
              <w:rPr>
                <w:rFonts w:hint="eastAsia" w:ascii="宋体" w:hAnsi="宋体" w:eastAsia="宋体" w:cs="宋体"/>
                <w:color w:val="auto"/>
                <w:szCs w:val="21"/>
              </w:rPr>
              <w:t>凭证；</w:t>
            </w:r>
            <w:r>
              <w:rPr>
                <w:rFonts w:hint="eastAsia" w:ascii="宋体" w:hAnsi="宋体" w:eastAsia="宋体" w:cs="宋体"/>
                <w:color w:val="auto"/>
                <w:szCs w:val="21"/>
                <w:highlight w:val="none"/>
              </w:rPr>
              <w:t>其他方式</w:t>
            </w:r>
            <w:r>
              <w:rPr>
                <w:rFonts w:hint="eastAsia" w:ascii="宋体" w:hAnsi="宋体" w:eastAsia="宋体" w:cs="宋体"/>
                <w:color w:val="auto"/>
                <w:szCs w:val="21"/>
                <w:highlight w:val="none"/>
                <w:lang w:val="en-US" w:eastAsia="zh-CN"/>
              </w:rPr>
              <w:t>提交</w:t>
            </w:r>
            <w:r>
              <w:rPr>
                <w:rFonts w:hint="eastAsia" w:ascii="宋体" w:hAnsi="宋体" w:eastAsia="宋体" w:cs="宋体"/>
                <w:color w:val="auto"/>
                <w:szCs w:val="21"/>
                <w:highlight w:val="none"/>
              </w:rPr>
              <w:t>保证金的投标人</w:t>
            </w:r>
            <w:r>
              <w:rPr>
                <w:rFonts w:hint="eastAsia" w:ascii="宋体" w:hAnsi="宋体" w:eastAsia="宋体" w:cs="宋体"/>
                <w:color w:val="auto"/>
                <w:szCs w:val="21"/>
                <w:highlight w:val="none"/>
                <w:lang w:val="en-US" w:eastAsia="zh-CN"/>
              </w:rPr>
              <w:t>应</w:t>
            </w:r>
            <w:r>
              <w:rPr>
                <w:rFonts w:hint="eastAsia" w:ascii="宋体" w:hAnsi="宋体" w:eastAsia="宋体" w:cs="宋体"/>
                <w:color w:val="auto"/>
                <w:szCs w:val="21"/>
                <w:highlight w:val="none"/>
              </w:rPr>
              <w:t>持有效凭证（</w:t>
            </w:r>
            <w:r>
              <w:rPr>
                <w:rFonts w:hint="eastAsia" w:ascii="宋体" w:hAnsi="宋体" w:eastAsia="宋体" w:cs="宋体"/>
                <w:color w:val="auto"/>
                <w:szCs w:val="21"/>
                <w:highlight w:val="none"/>
                <w:lang w:val="en-US" w:eastAsia="zh-CN"/>
              </w:rPr>
              <w:t>纸质</w:t>
            </w:r>
            <w:r>
              <w:rPr>
                <w:rFonts w:hint="eastAsia" w:ascii="宋体" w:hAnsi="宋体" w:eastAsia="宋体" w:cs="宋体"/>
                <w:color w:val="auto"/>
                <w:szCs w:val="21"/>
                <w:highlight w:val="none"/>
              </w:rPr>
              <w:t>原件）至云南中咨海外咨询有限公司财务室换取保证金收据。</w:t>
            </w:r>
            <w:r>
              <w:rPr>
                <w:rFonts w:hint="eastAsia" w:ascii="宋体" w:hAnsi="宋体" w:eastAsia="宋体" w:cs="宋体"/>
                <w:color w:val="auto"/>
                <w:szCs w:val="21"/>
                <w:highlight w:val="none"/>
                <w:lang w:val="en-US" w:eastAsia="zh-CN"/>
              </w:rPr>
              <w:t xml:space="preserve">联系人：赵咏春 联系方式：0871-63104709     </w:t>
            </w:r>
          </w:p>
          <w:p w14:paraId="153CB4FB">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投标人未按照招标文件要求提交投标保证金的，其投标无效。</w:t>
            </w:r>
          </w:p>
        </w:tc>
      </w:tr>
      <w:tr w14:paraId="656B26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6F383113">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bookmarkStart w:id="126" w:name="OLE_LINK288" w:colFirst="0" w:colLast="1"/>
            <w:r>
              <w:rPr>
                <w:rFonts w:hint="eastAsia" w:ascii="宋体" w:hAnsi="宋体" w:eastAsia="宋体" w:cs="宋体"/>
                <w:szCs w:val="21"/>
                <w:lang w:val="en-US" w:eastAsia="zh-CN"/>
              </w:rPr>
              <w:t>19.4</w:t>
            </w:r>
          </w:p>
        </w:tc>
        <w:tc>
          <w:tcPr>
            <w:tcW w:w="2156" w:type="dxa"/>
            <w:vAlign w:val="center"/>
          </w:tcPr>
          <w:p w14:paraId="26A04915">
            <w:pPr>
              <w:pageBreakBefore w:val="0"/>
              <w:kinsoku/>
              <w:wordWrap/>
              <w:overflowPunct/>
              <w:bidi w:val="0"/>
              <w:spacing w:line="360" w:lineRule="auto"/>
              <w:ind w:firstLine="0" w:firstLineChars="0"/>
              <w:jc w:val="center"/>
              <w:textAlignment w:val="auto"/>
              <w:rPr>
                <w:rFonts w:hint="eastAsia" w:ascii="宋体" w:hAnsi="宋体" w:eastAsia="宋体" w:cs="宋体"/>
                <w:bCs/>
                <w:szCs w:val="21"/>
                <w:lang w:val="en-US" w:eastAsia="zh-CN"/>
              </w:rPr>
            </w:pPr>
            <w:r>
              <w:rPr>
                <w:rFonts w:hint="eastAsia" w:ascii="宋体" w:hAnsi="宋体" w:eastAsia="宋体" w:cs="宋体"/>
                <w:bCs/>
                <w:color w:val="auto"/>
                <w:szCs w:val="21"/>
                <w:lang w:val="en-US" w:eastAsia="zh-CN"/>
              </w:rPr>
              <w:t>投标文件盖章及签署</w:t>
            </w:r>
          </w:p>
        </w:tc>
        <w:tc>
          <w:tcPr>
            <w:tcW w:w="5663" w:type="dxa"/>
            <w:vAlign w:val="center"/>
          </w:tcPr>
          <w:p w14:paraId="0C927B0F">
            <w:pPr>
              <w:pageBreakBefore w:val="0"/>
              <w:kinsoku/>
              <w:wordWrap/>
              <w:overflowPunct/>
              <w:bidi w:val="0"/>
              <w:spacing w:line="360" w:lineRule="auto"/>
              <w:ind w:firstLine="0" w:firstLineChars="0"/>
              <w:textAlignment w:val="auto"/>
              <w:rPr>
                <w:rFonts w:hint="eastAsia" w:ascii="宋体" w:hAnsi="宋体" w:eastAsia="宋体" w:cs="宋体"/>
                <w:szCs w:val="21"/>
                <w:lang w:val="en-US" w:eastAsia="zh-CN"/>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投标文件应按本招标文件中投标文件格式规定的</w:t>
            </w:r>
            <w:r>
              <w:rPr>
                <w:rFonts w:hint="eastAsia" w:ascii="宋体" w:hAnsi="宋体" w:eastAsia="宋体" w:cs="宋体"/>
                <w:b/>
                <w:bCs/>
                <w:color w:val="000000" w:themeColor="text1"/>
                <w:szCs w:val="21"/>
                <w:highlight w:val="none"/>
                <w:lang w:val="en-US" w:eastAsia="zh-CN"/>
                <w14:textFill>
                  <w14:solidFill>
                    <w14:schemeClr w14:val="tx1"/>
                  </w14:solidFill>
                </w14:textFill>
              </w:rPr>
              <w:t>签名或签章处逐一签名或签章，要求盖章处盖投标人公章</w:t>
            </w:r>
            <w:r>
              <w:rPr>
                <w:rFonts w:hint="eastAsia" w:ascii="宋体" w:hAnsi="宋体" w:eastAsia="宋体" w:cs="宋体"/>
                <w:b w:val="0"/>
                <w:bCs w:val="0"/>
                <w:color w:val="000000" w:themeColor="text1"/>
                <w:highlight w:val="none"/>
                <w14:textFill>
                  <w14:solidFill>
                    <w14:schemeClr w14:val="tx1"/>
                  </w14:solidFill>
                </w14:textFill>
              </w:rPr>
              <w:t>。</w:t>
            </w:r>
            <w:r>
              <w:rPr>
                <w:rFonts w:hint="eastAsia" w:ascii="宋体" w:hAnsi="宋体" w:eastAsia="宋体" w:cs="宋体"/>
                <w:b w:val="0"/>
                <w:bCs w:val="0"/>
                <w:color w:val="000000" w:themeColor="text1"/>
                <w:highlight w:val="none"/>
                <w:lang w:eastAsia="zh-CN"/>
                <w14:textFill>
                  <w14:solidFill>
                    <w14:schemeClr w14:val="tx1"/>
                  </w14:solidFill>
                </w14:textFill>
              </w:rPr>
              <w:t>要求第三方出具的盖章件原件（如联合体协议、分包意向协议、制造商授权书等），投标文件中应使用原件的</w:t>
            </w:r>
            <w:r>
              <w:rPr>
                <w:rFonts w:hint="eastAsia" w:ascii="宋体" w:hAnsi="宋体" w:eastAsia="宋体" w:cs="宋体"/>
                <w:b w:val="0"/>
                <w:bCs w:val="0"/>
                <w:color w:val="000000" w:themeColor="text1"/>
                <w:highlight w:val="none"/>
                <w14:textFill>
                  <w14:solidFill>
                    <w14:schemeClr w14:val="tx1"/>
                  </w14:solidFill>
                </w14:textFill>
              </w:rPr>
              <w:t>扫描件</w:t>
            </w:r>
            <w:r>
              <w:rPr>
                <w:rFonts w:hint="eastAsia" w:ascii="宋体" w:hAnsi="宋体" w:eastAsia="宋体" w:cs="宋体"/>
                <w:b w:val="0"/>
                <w:bCs w:val="0"/>
                <w:color w:val="000000" w:themeColor="text1"/>
                <w:highlight w:val="none"/>
                <w:lang w:eastAsia="zh-CN"/>
                <w14:textFill>
                  <w14:solidFill>
                    <w14:schemeClr w14:val="tx1"/>
                  </w14:solidFill>
                </w14:textFill>
              </w:rPr>
              <w:t>或</w:t>
            </w:r>
            <w:r>
              <w:rPr>
                <w:rFonts w:hint="eastAsia" w:ascii="宋体" w:hAnsi="宋体" w:eastAsia="宋体" w:cs="宋体"/>
                <w:b w:val="0"/>
                <w:bCs w:val="0"/>
                <w:color w:val="000000" w:themeColor="text1"/>
                <w:highlight w:val="none"/>
                <w:lang w:val="en-US" w:eastAsia="zh-CN"/>
                <w14:textFill>
                  <w14:solidFill>
                    <w14:schemeClr w14:val="tx1"/>
                  </w14:solidFill>
                </w14:textFill>
              </w:rPr>
              <w:t>照片等</w:t>
            </w:r>
            <w:r>
              <w:rPr>
                <w:rFonts w:hint="eastAsia" w:ascii="宋体" w:hAnsi="宋体" w:eastAsia="宋体" w:cs="宋体"/>
                <w:b w:val="0"/>
                <w:bCs w:val="0"/>
                <w:color w:val="000000" w:themeColor="text1"/>
                <w:highlight w:val="none"/>
                <w:lang w:eastAsia="zh-CN"/>
                <w14:textFill>
                  <w14:solidFill>
                    <w14:schemeClr w14:val="tx1"/>
                  </w14:solidFill>
                </w14:textFill>
              </w:rPr>
              <w:t>电子件。</w:t>
            </w:r>
          </w:p>
        </w:tc>
      </w:tr>
      <w:tr w14:paraId="1D37B7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53FFEFBC">
            <w:pPr>
              <w:pageBreakBefore w:val="0"/>
              <w:kinsoku/>
              <w:wordWrap/>
              <w:overflowPunct/>
              <w:bidi w:val="0"/>
              <w:spacing w:line="360" w:lineRule="auto"/>
              <w:ind w:firstLine="0" w:firstLineChars="0"/>
              <w:jc w:val="center"/>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20.1</w:t>
            </w:r>
          </w:p>
        </w:tc>
        <w:tc>
          <w:tcPr>
            <w:tcW w:w="2156" w:type="dxa"/>
            <w:vAlign w:val="center"/>
          </w:tcPr>
          <w:p w14:paraId="1EB6AF24">
            <w:pPr>
              <w:keepNext w:val="0"/>
              <w:keepLines w:val="0"/>
              <w:pageBreakBefore w:val="0"/>
              <w:suppressLineNumbers w:val="0"/>
              <w:kinsoku/>
              <w:wordWrap/>
              <w:overflowPunct/>
              <w:bidi w:val="0"/>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★投标报价</w:t>
            </w:r>
          </w:p>
        </w:tc>
        <w:tc>
          <w:tcPr>
            <w:tcW w:w="5663" w:type="dxa"/>
            <w:vAlign w:val="center"/>
          </w:tcPr>
          <w:p w14:paraId="525A8063">
            <w:pPr>
              <w:spacing w:line="360" w:lineRule="auto"/>
              <w:ind w:left="0" w:leftChars="0" w:firstLine="0" w:firstLineChars="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（1）投标人必须对本次</w:t>
            </w:r>
            <w:r>
              <w:rPr>
                <w:rFonts w:hint="eastAsia" w:ascii="宋体" w:hAnsi="宋体" w:cs="宋体"/>
                <w:color w:val="000000" w:themeColor="text1"/>
                <w:szCs w:val="21"/>
                <w:lang w:val="en-US" w:eastAsia="zh-CN"/>
                <w14:textFill>
                  <w14:solidFill>
                    <w14:schemeClr w14:val="tx1"/>
                  </w14:solidFill>
                </w14:textFill>
              </w:rPr>
              <w:t>采购</w:t>
            </w:r>
            <w:r>
              <w:rPr>
                <w:rFonts w:hint="eastAsia" w:ascii="宋体" w:hAnsi="宋体" w:cs="宋体"/>
                <w:color w:val="000000" w:themeColor="text1"/>
                <w:szCs w:val="21"/>
                <w14:textFill>
                  <w14:solidFill>
                    <w14:schemeClr w14:val="tx1"/>
                  </w14:solidFill>
                </w14:textFill>
              </w:rPr>
              <w:t>范围内所有内容作出完整唯一的投标报价，不得缺项、漏项，否则投标文件将按无效处理。</w:t>
            </w:r>
          </w:p>
          <w:p w14:paraId="56DC2AB0">
            <w:pPr>
              <w:spacing w:line="360" w:lineRule="auto"/>
              <w:ind w:left="0" w:leftChars="0" w:firstLine="0" w:firstLineChars="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r>
              <w:rPr>
                <w:rFonts w:hint="eastAsia" w:ascii="宋体" w:hAnsi="宋体" w:cs="宋体"/>
                <w:color w:val="000000" w:themeColor="text1"/>
                <w14:textFill>
                  <w14:solidFill>
                    <w14:schemeClr w14:val="tx1"/>
                  </w14:solidFill>
                </w14:textFill>
              </w:rPr>
              <w:t>投标人应依据招标文件的要求及有关资料，按国家或行业现行技术经济标准、规范，自行测算出满足招标要求的投标标的的竞争性报价。</w:t>
            </w:r>
          </w:p>
          <w:p w14:paraId="316860D0">
            <w:pPr>
              <w:spacing w:line="360" w:lineRule="auto"/>
              <w:ind w:left="0" w:leftChars="0" w:firstLine="0" w:firstLine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14:textFill>
                  <w14:solidFill>
                    <w14:schemeClr w14:val="tx1"/>
                  </w14:solidFill>
                </w14:textFill>
              </w:rPr>
              <w:t>（3）本项目为</w:t>
            </w:r>
            <w:r>
              <w:rPr>
                <w:rFonts w:hint="eastAsia" w:ascii="宋体" w:hAnsi="宋体" w:cs="宋体"/>
                <w:b/>
                <w:bCs/>
                <w:color w:val="000000" w:themeColor="text1"/>
                <w14:textFill>
                  <w14:solidFill>
                    <w14:schemeClr w14:val="tx1"/>
                  </w14:solidFill>
                </w14:textFill>
              </w:rPr>
              <w:t>固定单价合同</w:t>
            </w:r>
            <w:r>
              <w:rPr>
                <w:rFonts w:hint="eastAsia" w:ascii="宋体" w:hAnsi="宋体" w:cs="宋体"/>
                <w:color w:val="000000" w:themeColor="text1"/>
                <w14:textFill>
                  <w14:solidFill>
                    <w14:schemeClr w14:val="tx1"/>
                  </w14:solidFill>
                </w14:textFill>
              </w:rPr>
              <w:t>，以实际供货量</w:t>
            </w:r>
            <w:r>
              <w:rPr>
                <w:rFonts w:hint="eastAsia" w:ascii="宋体" w:hAnsi="宋体" w:cs="宋体"/>
                <w:color w:val="000000" w:themeColor="text1"/>
                <w:lang w:val="en-US" w:eastAsia="zh-CN"/>
                <w14:textFill>
                  <w14:solidFill>
                    <w14:schemeClr w14:val="tx1"/>
                  </w14:solidFill>
                </w14:textFill>
              </w:rPr>
              <w:t>及中标单价进行据实结算，</w:t>
            </w:r>
            <w:r>
              <w:rPr>
                <w:rFonts w:hint="eastAsia" w:ascii="宋体" w:hAnsi="宋体" w:cs="宋体"/>
                <w:color w:val="000000" w:themeColor="text1"/>
                <w:highlight w:val="none"/>
                <w:lang w:val="en-US" w:eastAsia="zh-CN"/>
                <w14:textFill>
                  <w14:solidFill>
                    <w14:schemeClr w14:val="tx1"/>
                  </w14:solidFill>
                </w14:textFill>
              </w:rPr>
              <w:t>最多结算至预算金额用完为止</w:t>
            </w:r>
            <w:r>
              <w:rPr>
                <w:rFonts w:hint="eastAsia" w:ascii="宋体" w:hAnsi="宋体" w:cs="宋体"/>
                <w:color w:val="000000" w:themeColor="text1"/>
                <w:highlight w:val="none"/>
                <w14:textFill>
                  <w14:solidFill>
                    <w14:schemeClr w14:val="tx1"/>
                  </w14:solidFill>
                </w14:textFill>
              </w:rPr>
              <w:t>。</w:t>
            </w:r>
          </w:p>
          <w:p w14:paraId="385FE08F">
            <w:pPr>
              <w:spacing w:line="360" w:lineRule="auto"/>
              <w:ind w:left="0" w:leftChars="0" w:firstLine="0" w:firstLineChars="0"/>
              <w:rPr>
                <w:rFonts w:hint="eastAsia"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（4）本项目投标报价方式为</w:t>
            </w:r>
            <w:r>
              <w:rPr>
                <w:rFonts w:hint="eastAsia" w:ascii="宋体" w:hAnsi="宋体" w:cs="宋体"/>
                <w:b/>
                <w:bCs/>
                <w:color w:val="000000" w:themeColor="text1"/>
                <w:u w:val="single"/>
                <w:lang w:eastAsia="zh-CN"/>
                <w14:textFill>
                  <w14:solidFill>
                    <w14:schemeClr w14:val="tx1"/>
                  </w14:solidFill>
                </w14:textFill>
              </w:rPr>
              <w:t>总体下浮率</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br w:type="textWrapping"/>
            </w:r>
            <w:r>
              <w:rPr>
                <w:rFonts w:hint="eastAsia" w:ascii="宋体" w:hAnsi="宋体" w:cs="宋体"/>
                <w:b/>
                <w:bCs/>
                <w:color w:val="000000" w:themeColor="text1"/>
                <w14:textFill>
                  <w14:solidFill>
                    <w14:schemeClr w14:val="tx1"/>
                  </w14:solidFill>
                </w14:textFill>
              </w:rPr>
              <w:t>①各产品</w:t>
            </w:r>
            <w:r>
              <w:rPr>
                <w:rFonts w:hint="eastAsia" w:ascii="宋体" w:hAnsi="宋体" w:cs="宋体"/>
                <w:b/>
                <w:bCs/>
                <w:color w:val="000000" w:themeColor="text1"/>
                <w:lang w:val="en-US" w:eastAsia="zh-CN"/>
                <w14:textFill>
                  <w14:solidFill>
                    <w14:schemeClr w14:val="tx1"/>
                  </w14:solidFill>
                </w14:textFill>
              </w:rPr>
              <w:t>中标</w:t>
            </w:r>
            <w:r>
              <w:rPr>
                <w:rFonts w:hint="eastAsia" w:ascii="宋体" w:hAnsi="宋体" w:cs="宋体"/>
                <w:b/>
                <w:bCs/>
                <w:color w:val="000000" w:themeColor="text1"/>
                <w14:textFill>
                  <w14:solidFill>
                    <w14:schemeClr w14:val="tx1"/>
                  </w14:solidFill>
                </w14:textFill>
              </w:rPr>
              <w:t>单价=单价最高限价*（1-</w:t>
            </w:r>
            <w:r>
              <w:rPr>
                <w:rFonts w:hint="eastAsia" w:ascii="宋体" w:hAnsi="宋体" w:cs="宋体"/>
                <w:b/>
                <w:bCs/>
                <w:color w:val="000000" w:themeColor="text1"/>
                <w:lang w:eastAsia="zh-CN"/>
                <w14:textFill>
                  <w14:solidFill>
                    <w14:schemeClr w14:val="tx1"/>
                  </w14:solidFill>
                </w14:textFill>
              </w:rPr>
              <w:t>总体下浮率</w:t>
            </w:r>
            <w:r>
              <w:rPr>
                <w:rFonts w:hint="eastAsia" w:ascii="宋体" w:hAnsi="宋体" w:cs="宋体"/>
                <w:b/>
                <w:bCs/>
                <w:color w:val="000000" w:themeColor="text1"/>
                <w14:textFill>
                  <w14:solidFill>
                    <w14:schemeClr w14:val="tx1"/>
                  </w14:solidFill>
                </w14:textFill>
              </w:rPr>
              <w:t>）</w:t>
            </w:r>
            <w:r>
              <w:rPr>
                <w:rFonts w:hint="eastAsia" w:ascii="宋体" w:hAnsi="宋体" w:eastAsia="宋体" w:cs="宋体"/>
                <w:b/>
                <w:bCs/>
                <w:color w:val="000000" w:themeColor="text1"/>
                <w:lang w:val="en-US" w:eastAsia="zh-CN"/>
                <w14:textFill>
                  <w14:solidFill>
                    <w14:schemeClr w14:val="tx1"/>
                  </w14:solidFill>
                </w14:textFill>
              </w:rPr>
              <w:t>；</w:t>
            </w:r>
          </w:p>
          <w:p w14:paraId="7AB06EC1">
            <w:pPr>
              <w:spacing w:line="360" w:lineRule="auto"/>
              <w:ind w:left="0" w:leftChars="0" w:firstLine="0" w:firstLineChars="0"/>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②单个产品实际结算金额=产品中标单价*实际供货量；</w:t>
            </w:r>
          </w:p>
          <w:p w14:paraId="1DEE7D47">
            <w:pPr>
              <w:spacing w:line="360" w:lineRule="auto"/>
              <w:ind w:left="0" w:leftChars="0" w:firstLine="0" w:firstLineChars="0"/>
              <w:rPr>
                <w:rFonts w:hint="eastAsia" w:ascii="宋体" w:hAnsi="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③</w:t>
            </w:r>
            <w:r>
              <w:rPr>
                <w:rFonts w:hint="eastAsia" w:ascii="宋体" w:hAnsi="宋体" w:cs="宋体"/>
                <w:b/>
                <w:bCs/>
                <w:color w:val="000000" w:themeColor="text1"/>
                <w:lang w:val="en-US" w:eastAsia="zh-CN"/>
                <w14:textFill>
                  <w14:solidFill>
                    <w14:schemeClr w14:val="tx1"/>
                  </w14:solidFill>
                </w14:textFill>
              </w:rPr>
              <w:t>年度</w:t>
            </w:r>
            <w:r>
              <w:rPr>
                <w:rFonts w:hint="eastAsia" w:ascii="宋体" w:hAnsi="宋体" w:cs="宋体"/>
                <w:b/>
                <w:bCs/>
                <w:color w:val="000000" w:themeColor="text1"/>
                <w14:textFill>
                  <w14:solidFill>
                    <w14:schemeClr w14:val="tx1"/>
                  </w14:solidFill>
                </w14:textFill>
              </w:rPr>
              <w:t>结算金额=各产品</w:t>
            </w:r>
            <w:r>
              <w:rPr>
                <w:rFonts w:hint="eastAsia" w:ascii="宋体" w:hAnsi="宋体" w:cs="宋体"/>
                <w:b/>
                <w:bCs/>
                <w:color w:val="000000" w:themeColor="text1"/>
                <w:lang w:val="en-US" w:eastAsia="zh-CN"/>
                <w14:textFill>
                  <w14:solidFill>
                    <w14:schemeClr w14:val="tx1"/>
                  </w14:solidFill>
                </w14:textFill>
              </w:rPr>
              <w:t>年度</w:t>
            </w:r>
            <w:r>
              <w:rPr>
                <w:rFonts w:hint="eastAsia" w:ascii="宋体" w:hAnsi="宋体" w:cs="宋体"/>
                <w:b/>
                <w:bCs/>
                <w:color w:val="000000" w:themeColor="text1"/>
                <w14:textFill>
                  <w14:solidFill>
                    <w14:schemeClr w14:val="tx1"/>
                  </w14:solidFill>
                </w14:textFill>
              </w:rPr>
              <w:t>实际结算金额之和。</w:t>
            </w:r>
          </w:p>
          <w:p w14:paraId="21B1A45E">
            <w:pPr>
              <w:spacing w:line="360" w:lineRule="auto"/>
              <w:ind w:left="0" w:leftChars="0" w:firstLine="0" w:firstLineChars="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5</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投标报价包括完成项目范围内所有服务内容所需的</w:t>
            </w:r>
            <w:r>
              <w:rPr>
                <w:rFonts w:hint="eastAsia" w:ascii="宋体" w:hAnsi="宋体" w:cs="宋体"/>
                <w:b/>
                <w:bCs/>
                <w:color w:val="000000" w:themeColor="text1"/>
                <w14:textFill>
                  <w14:solidFill>
                    <w14:schemeClr w14:val="tx1"/>
                  </w14:solidFill>
                </w14:textFill>
              </w:rPr>
              <w:t>货物成本、包装、</w:t>
            </w:r>
            <w:r>
              <w:rPr>
                <w:rFonts w:hint="eastAsia" w:ascii="宋体" w:hAnsi="宋体" w:cs="宋体"/>
                <w:b/>
                <w:bCs/>
                <w:color w:val="000000" w:themeColor="text1"/>
                <w:lang w:val="en-US" w:eastAsia="zh-CN"/>
                <w14:textFill>
                  <w14:solidFill>
                    <w14:schemeClr w14:val="tx1"/>
                  </w14:solidFill>
                </w14:textFill>
              </w:rPr>
              <w:t>运输</w:t>
            </w:r>
            <w:r>
              <w:rPr>
                <w:rFonts w:hint="eastAsia" w:ascii="宋体" w:hAnsi="宋体" w:cs="宋体"/>
                <w:b/>
                <w:bCs/>
                <w:color w:val="000000" w:themeColor="text1"/>
                <w14:textFill>
                  <w14:solidFill>
                    <w14:schemeClr w14:val="tx1"/>
                  </w14:solidFill>
                </w14:textFill>
              </w:rPr>
              <w:t>、装卸、</w:t>
            </w:r>
            <w:r>
              <w:rPr>
                <w:rFonts w:hint="eastAsia" w:ascii="宋体" w:hAnsi="宋体" w:cs="宋体"/>
                <w:b/>
                <w:bCs/>
                <w:color w:val="000000" w:themeColor="text1"/>
                <w:lang w:val="en-US" w:eastAsia="zh-CN"/>
                <w14:textFill>
                  <w14:solidFill>
                    <w14:schemeClr w14:val="tx1"/>
                  </w14:solidFill>
                </w14:textFill>
              </w:rPr>
              <w:t>人工、产品</w:t>
            </w:r>
            <w:r>
              <w:rPr>
                <w:rFonts w:hint="eastAsia" w:ascii="宋体" w:hAnsi="宋体" w:cs="宋体"/>
                <w:b/>
                <w:bCs/>
                <w:color w:val="000000" w:themeColor="text1"/>
                <w14:textFill>
                  <w14:solidFill>
                    <w14:schemeClr w14:val="tx1"/>
                  </w14:solidFill>
                </w14:textFill>
              </w:rPr>
              <w:t>质量</w:t>
            </w:r>
            <w:r>
              <w:rPr>
                <w:rFonts w:hint="eastAsia" w:ascii="宋体" w:hAnsi="宋体" w:cs="宋体"/>
                <w:b/>
                <w:bCs/>
                <w:color w:val="000000" w:themeColor="text1"/>
                <w:lang w:val="en-US" w:eastAsia="zh-CN"/>
                <w14:textFill>
                  <w14:solidFill>
                    <w14:schemeClr w14:val="tx1"/>
                  </w14:solidFill>
                </w14:textFill>
              </w:rPr>
              <w:t>安全</w:t>
            </w:r>
            <w:r>
              <w:rPr>
                <w:rFonts w:hint="eastAsia" w:ascii="宋体" w:hAnsi="宋体" w:cs="宋体"/>
                <w:b/>
                <w:bCs/>
                <w:color w:val="000000" w:themeColor="text1"/>
                <w14:textFill>
                  <w14:solidFill>
                    <w14:schemeClr w14:val="tx1"/>
                  </w14:solidFill>
                </w14:textFill>
              </w:rPr>
              <w:t>必备</w:t>
            </w:r>
            <w:r>
              <w:rPr>
                <w:rFonts w:hint="eastAsia" w:ascii="宋体" w:hAnsi="宋体" w:cs="宋体"/>
                <w:b/>
                <w:bCs/>
                <w:color w:val="000000" w:themeColor="text1"/>
                <w:lang w:val="en-US" w:eastAsia="zh-CN"/>
                <w14:textFill>
                  <w14:solidFill>
                    <w14:schemeClr w14:val="tx1"/>
                  </w14:solidFill>
                </w14:textFill>
              </w:rPr>
              <w:t>检验</w:t>
            </w:r>
            <w:r>
              <w:rPr>
                <w:rFonts w:hint="eastAsia" w:ascii="宋体" w:hAnsi="宋体" w:cs="宋体"/>
                <w:b/>
                <w:bCs/>
                <w:color w:val="000000" w:themeColor="text1"/>
                <w14:textFill>
                  <w14:solidFill>
                    <w14:schemeClr w14:val="tx1"/>
                  </w14:solidFill>
                </w14:textFill>
              </w:rPr>
              <w:t>检测、验收、</w:t>
            </w:r>
            <w:r>
              <w:rPr>
                <w:rFonts w:hint="eastAsia" w:ascii="宋体" w:hAnsi="宋体" w:cs="宋体"/>
                <w:b/>
                <w:bCs/>
                <w:color w:val="000000" w:themeColor="text1"/>
                <w:lang w:val="en-US" w:eastAsia="zh-CN"/>
                <w14:textFill>
                  <w14:solidFill>
                    <w14:schemeClr w14:val="tx1"/>
                  </w14:solidFill>
                </w14:textFill>
              </w:rPr>
              <w:t>质保、</w:t>
            </w:r>
            <w:r>
              <w:rPr>
                <w:rFonts w:hint="eastAsia" w:ascii="宋体" w:hAnsi="宋体" w:cs="宋体"/>
                <w:b/>
                <w:bCs/>
                <w:color w:val="000000" w:themeColor="text1"/>
                <w14:textFill>
                  <w14:solidFill>
                    <w14:schemeClr w14:val="tx1"/>
                  </w14:solidFill>
                </w14:textFill>
              </w:rPr>
              <w:t>售后、利润、税收、税金</w:t>
            </w:r>
            <w:r>
              <w:rPr>
                <w:rFonts w:hint="eastAsia" w:ascii="宋体" w:hAnsi="宋体" w:cs="宋体"/>
                <w:b/>
                <w:bCs/>
                <w:color w:val="000000" w:themeColor="text1"/>
                <w:szCs w:val="21"/>
                <w14:textFill>
                  <w14:solidFill>
                    <w14:schemeClr w14:val="tx1"/>
                  </w14:solidFill>
                </w14:textFill>
              </w:rPr>
              <w:t>等费用</w:t>
            </w:r>
            <w:r>
              <w:rPr>
                <w:rFonts w:hint="eastAsia" w:ascii="宋体" w:hAnsi="宋体" w:cs="宋体"/>
                <w:color w:val="000000" w:themeColor="text1"/>
                <w14:textFill>
                  <w14:solidFill>
                    <w14:schemeClr w14:val="tx1"/>
                  </w14:solidFill>
                </w14:textFill>
              </w:rPr>
              <w:t>，该报价应符合市场行情并能保证投标人完成履行合同所需的一切工作。合同一旦签订，产品供应价在合同实施期间将不因市场价格等的变化而调整。</w:t>
            </w:r>
          </w:p>
          <w:p w14:paraId="64D067D5">
            <w:pPr>
              <w:widowControl/>
              <w:spacing w:line="360" w:lineRule="auto"/>
              <w:ind w:left="0" w:leftChars="0" w:firstLine="0" w:firstLineChars="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6</w:t>
            </w:r>
            <w:r>
              <w:rPr>
                <w:rFonts w:hint="eastAsia" w:ascii="宋体" w:hAnsi="宋体" w:cs="宋体"/>
                <w:color w:val="000000" w:themeColor="text1"/>
                <w14:textFill>
                  <w14:solidFill>
                    <w14:schemeClr w14:val="tx1"/>
                  </w14:solidFill>
                </w14:textFill>
              </w:rPr>
              <w:t>）投标人不得哄抬报价，也不应低于成本价（或进价）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C7F2213">
            <w:pPr>
              <w:keepNext w:val="0"/>
              <w:keepLines w:val="0"/>
              <w:widowControl/>
              <w:suppressLineNumbers w:val="0"/>
              <w:spacing w:before="0" w:beforeAutospacing="0" w:after="0" w:afterAutospacing="0" w:line="360" w:lineRule="auto"/>
              <w:ind w:left="0" w:leftChars="0" w:right="0" w:rightChars="0" w:firstLine="0" w:firstLineChars="0"/>
              <w:jc w:val="left"/>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7</w:t>
            </w:r>
            <w:r>
              <w:rPr>
                <w:rFonts w:hint="eastAsia" w:ascii="宋体" w:hAnsi="宋体" w:cs="宋体"/>
                <w:color w:val="000000" w:themeColor="text1"/>
                <w14:textFill>
                  <w14:solidFill>
                    <w14:schemeClr w14:val="tx1"/>
                  </w14:solidFill>
                </w14:textFill>
              </w:rPr>
              <w:t>）投标人应保证其提供的货物或者服务是全新的，投标人应保证其提供的货物或者服务在招标人使用期间不受第三方可能提出的所有权、用益物权、担保物权、占有等一切涉及物权及知识产权、商标权、专利权、著作权等相关权利的起诉。</w:t>
            </w:r>
          </w:p>
        </w:tc>
      </w:tr>
      <w:bookmarkEnd w:id="126"/>
      <w:tr w14:paraId="53B50B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56C6815A">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22.1</w:t>
            </w:r>
          </w:p>
        </w:tc>
        <w:tc>
          <w:tcPr>
            <w:tcW w:w="2156" w:type="dxa"/>
            <w:vAlign w:val="center"/>
          </w:tcPr>
          <w:p w14:paraId="341FFEFB">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提交投标文件截止时间和地点</w:t>
            </w:r>
          </w:p>
        </w:tc>
        <w:tc>
          <w:tcPr>
            <w:tcW w:w="5663" w:type="dxa"/>
            <w:vAlign w:val="center"/>
          </w:tcPr>
          <w:p w14:paraId="7B5DD9E2">
            <w:pPr>
              <w:pageBreakBefore w:val="0"/>
              <w:kinsoku/>
              <w:wordWrap/>
              <w:overflowPunct/>
              <w:bidi w:val="0"/>
              <w:spacing w:line="360" w:lineRule="auto"/>
              <w:ind w:firstLine="0" w:firstLineChars="0"/>
              <w:textAlignment w:val="auto"/>
              <w:rPr>
                <w:rFonts w:hint="eastAsia" w:ascii="宋体" w:hAnsi="宋体" w:eastAsia="宋体" w:cs="宋体"/>
                <w:szCs w:val="21"/>
                <w:lang w:val="en-US" w:eastAsia="zh-CN"/>
              </w:rPr>
            </w:pPr>
            <w:r>
              <w:rPr>
                <w:rFonts w:hint="eastAsia" w:ascii="宋体" w:hAnsi="宋体" w:eastAsia="宋体" w:cs="宋体"/>
                <w:szCs w:val="21"/>
              </w:rPr>
              <w:t>详见第一章《招标公告》</w:t>
            </w:r>
            <w:r>
              <w:rPr>
                <w:rFonts w:hint="eastAsia" w:ascii="宋体" w:hAnsi="宋体" w:eastAsia="宋体" w:cs="宋体"/>
                <w:szCs w:val="21"/>
                <w:lang w:val="en-US" w:eastAsia="zh-CN"/>
              </w:rPr>
              <w:t xml:space="preserve"> </w:t>
            </w:r>
          </w:p>
        </w:tc>
      </w:tr>
      <w:tr w14:paraId="6AA3B7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5E87E398">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26.2</w:t>
            </w:r>
          </w:p>
        </w:tc>
        <w:tc>
          <w:tcPr>
            <w:tcW w:w="2156" w:type="dxa"/>
            <w:vAlign w:val="center"/>
          </w:tcPr>
          <w:p w14:paraId="441C4DE6">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评标委员会</w:t>
            </w:r>
          </w:p>
        </w:tc>
        <w:tc>
          <w:tcPr>
            <w:tcW w:w="5663" w:type="dxa"/>
            <w:vAlign w:val="center"/>
          </w:tcPr>
          <w:p w14:paraId="22E20E60">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评标委员会由采购人代表和评审专家组成，成员人数为5人以上单数（采购预算金额在1000万元以上成员人数为7人以上单数），其中评审专家不得少于成员总数的三分之二。评标委员会应当推选组长，但采购人代表不得担任组长。</w:t>
            </w:r>
          </w:p>
        </w:tc>
      </w:tr>
      <w:tr w14:paraId="5ABBAB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2EBEF228">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26.5</w:t>
            </w:r>
          </w:p>
        </w:tc>
        <w:tc>
          <w:tcPr>
            <w:tcW w:w="2156" w:type="dxa"/>
            <w:vAlign w:val="center"/>
          </w:tcPr>
          <w:p w14:paraId="72598430">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rPr>
              <w:t>评标方法</w:t>
            </w:r>
          </w:p>
        </w:tc>
        <w:tc>
          <w:tcPr>
            <w:tcW w:w="5663" w:type="dxa"/>
            <w:vAlign w:val="center"/>
          </w:tcPr>
          <w:p w14:paraId="1F542710">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本项目评标方法采用</w:t>
            </w:r>
            <w:r>
              <w:rPr>
                <w:rFonts w:hint="eastAsia" w:ascii="宋体" w:hAnsi="宋体" w:eastAsia="宋体" w:cs="宋体"/>
                <w:b/>
                <w:bCs/>
                <w:szCs w:val="21"/>
                <w:u w:val="single"/>
              </w:rPr>
              <w:t>综合评分法</w:t>
            </w:r>
            <w:r>
              <w:rPr>
                <w:rFonts w:hint="eastAsia" w:ascii="宋体" w:hAnsi="宋体" w:eastAsia="宋体" w:cs="宋体"/>
                <w:szCs w:val="21"/>
              </w:rPr>
              <w:t>，是指投标文件满足招标文件全部实质性要求，且按照评审因素的量化指标评审得分最高的投标人为中标候选人的评标方法。</w:t>
            </w:r>
          </w:p>
        </w:tc>
      </w:tr>
      <w:tr w14:paraId="4AC339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1CBCB494">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32.6</w:t>
            </w:r>
          </w:p>
        </w:tc>
        <w:tc>
          <w:tcPr>
            <w:tcW w:w="2156" w:type="dxa"/>
            <w:vAlign w:val="center"/>
          </w:tcPr>
          <w:p w14:paraId="2C6FC220">
            <w:pPr>
              <w:pageBreakBefore w:val="0"/>
              <w:kinsoku/>
              <w:wordWrap/>
              <w:overflowPunct/>
              <w:bidi w:val="0"/>
              <w:spacing w:line="360" w:lineRule="auto"/>
              <w:ind w:firstLine="0" w:firstLineChars="0"/>
              <w:jc w:val="center"/>
              <w:textAlignment w:val="auto"/>
              <w:rPr>
                <w:rFonts w:hint="eastAsia" w:ascii="宋体" w:hAnsi="宋体" w:eastAsia="宋体" w:cs="宋体"/>
                <w:szCs w:val="21"/>
              </w:rPr>
            </w:pPr>
            <w:r>
              <w:rPr>
                <w:rFonts w:hint="eastAsia" w:ascii="宋体" w:hAnsi="宋体" w:eastAsia="宋体" w:cs="宋体"/>
                <w:szCs w:val="21"/>
                <w:lang w:val="en-US" w:eastAsia="zh-CN"/>
              </w:rPr>
              <w:t>分包</w:t>
            </w:r>
          </w:p>
        </w:tc>
        <w:tc>
          <w:tcPr>
            <w:tcW w:w="5663" w:type="dxa"/>
            <w:vAlign w:val="center"/>
          </w:tcPr>
          <w:p w14:paraId="6D7CA02B">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本项目的非主体、非关键性工作是否允许分包： </w:t>
            </w:r>
          </w:p>
          <w:p w14:paraId="51106D8A">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sym w:font="Wingdings 2" w:char="0052"/>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不允许 </w:t>
            </w:r>
          </w:p>
          <w:p w14:paraId="171A13EF">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sym w:font="Wingdings 2" w:char="00A3"/>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允许，具体要求： </w:t>
            </w:r>
          </w:p>
          <w:p w14:paraId="16631830">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（1）可以分包履行的具体内容：</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p>
          <w:p w14:paraId="5671F84B">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（2）允许分包的金额或者比例：</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p>
          <w:p w14:paraId="71A85C86">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color w:val="000000" w:themeColor="text1"/>
                <w:szCs w:val="21"/>
                <w:lang w:val="en-US" w:eastAsia="zh-CN"/>
                <w14:textFill>
                  <w14:solidFill>
                    <w14:schemeClr w14:val="tx1"/>
                  </w14:solidFill>
                </w14:textFill>
              </w:rPr>
              <w:t>（3）其他要求：</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p>
        </w:tc>
      </w:tr>
      <w:tr w14:paraId="24CBDC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672DD044">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33.1</w:t>
            </w:r>
          </w:p>
        </w:tc>
        <w:tc>
          <w:tcPr>
            <w:tcW w:w="2156" w:type="dxa"/>
            <w:vAlign w:val="center"/>
          </w:tcPr>
          <w:p w14:paraId="53B2E716">
            <w:pPr>
              <w:pageBreakBefore w:val="0"/>
              <w:kinsoku/>
              <w:wordWrap/>
              <w:overflowPunct/>
              <w:bidi w:val="0"/>
              <w:spacing w:line="360" w:lineRule="auto"/>
              <w:ind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★履约保证金</w:t>
            </w:r>
          </w:p>
        </w:tc>
        <w:tc>
          <w:tcPr>
            <w:tcW w:w="5663" w:type="dxa"/>
            <w:shd w:val="clear" w:color="auto" w:fill="auto"/>
            <w:vAlign w:val="center"/>
          </w:tcPr>
          <w:p w14:paraId="70863775">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eastAsia" w:ascii="宋体" w:hAnsi="宋体" w:eastAsia="宋体" w:cs="宋体"/>
                <w:b w:val="0"/>
                <w:bCs w:val="0"/>
                <w:snapToGrid w:val="0"/>
                <w:color w:val="auto"/>
                <w:sz w:val="21"/>
                <w:szCs w:val="21"/>
                <w:highlight w:val="none"/>
                <w:lang w:val="zh-CN"/>
              </w:rPr>
            </w:pPr>
            <w:r>
              <w:rPr>
                <w:rFonts w:hint="eastAsia" w:ascii="宋体" w:hAnsi="宋体" w:eastAsia="宋体" w:cs="宋体"/>
                <w:b w:val="0"/>
                <w:bCs w:val="0"/>
                <w:color w:val="auto"/>
                <w:sz w:val="21"/>
                <w:szCs w:val="21"/>
                <w:highlight w:val="none"/>
              </w:rPr>
              <w:sym w:font="Wingdings 2" w:char="0052"/>
            </w:r>
            <w:r>
              <w:rPr>
                <w:rFonts w:hint="eastAsia" w:ascii="宋体" w:hAnsi="宋体" w:eastAsia="宋体" w:cs="宋体"/>
                <w:b w:val="0"/>
                <w:bCs w:val="0"/>
                <w:color w:val="auto"/>
                <w:sz w:val="21"/>
                <w:szCs w:val="21"/>
                <w:highlight w:val="none"/>
              </w:rPr>
              <w:t>不要求提供</w:t>
            </w:r>
          </w:p>
          <w:p w14:paraId="30599FD4">
            <w:pPr>
              <w:pStyle w:val="8"/>
              <w:pageBreakBefore w:val="0"/>
              <w:widowControl/>
              <w:kinsoku/>
              <w:wordWrap/>
              <w:overflowPunct/>
              <w:bidi w:val="0"/>
              <w:spacing w:beforeAutospacing="0" w:afterAutospacing="0" w:line="360" w:lineRule="auto"/>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rPr>
              <w:sym w:font="Wingdings 2" w:char="00A3"/>
            </w:r>
            <w:r>
              <w:rPr>
                <w:rFonts w:hint="eastAsia" w:ascii="宋体" w:hAnsi="宋体" w:eastAsia="宋体" w:cs="宋体"/>
                <w:b w:val="0"/>
                <w:bCs w:val="0"/>
                <w:color w:val="auto"/>
                <w:sz w:val="21"/>
                <w:szCs w:val="21"/>
                <w:highlight w:val="none"/>
              </w:rPr>
              <w:t>要求提供</w:t>
            </w:r>
          </w:p>
        </w:tc>
      </w:tr>
      <w:tr w14:paraId="221AC3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50AA3C5C">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36.1</w:t>
            </w:r>
          </w:p>
        </w:tc>
        <w:tc>
          <w:tcPr>
            <w:tcW w:w="2156" w:type="dxa"/>
            <w:vAlign w:val="center"/>
          </w:tcPr>
          <w:p w14:paraId="35033B61">
            <w:pPr>
              <w:pageBreakBefore w:val="0"/>
              <w:kinsoku/>
              <w:wordWrap/>
              <w:overflowPunct/>
              <w:bidi w:val="0"/>
              <w:spacing w:line="360" w:lineRule="auto"/>
              <w:ind w:firstLine="0" w:firstLineChars="0"/>
              <w:jc w:val="center"/>
              <w:textAlignment w:val="auto"/>
              <w:rPr>
                <w:rFonts w:hint="eastAsia" w:ascii="宋体" w:hAnsi="宋体" w:eastAsia="宋体" w:cs="宋体"/>
              </w:rPr>
            </w:pPr>
            <w:r>
              <w:rPr>
                <w:rFonts w:hint="eastAsia" w:ascii="宋体" w:hAnsi="宋体" w:eastAsia="宋体" w:cs="宋体"/>
                <w:szCs w:val="21"/>
              </w:rPr>
              <w:t>采购代理服务费</w:t>
            </w:r>
          </w:p>
        </w:tc>
        <w:tc>
          <w:tcPr>
            <w:tcW w:w="5663" w:type="dxa"/>
            <w:vAlign w:val="top"/>
          </w:tcPr>
          <w:p w14:paraId="5AD39A27">
            <w:pPr>
              <w:spacing w:line="360" w:lineRule="auto"/>
              <w:ind w:left="0" w:leftChars="0" w:firstLine="0" w:firstLineChars="0"/>
              <w:rPr>
                <w:rFonts w:hint="eastAsia" w:ascii="宋体" w:hAnsi="宋体" w:eastAsia="宋体" w:cs="宋体"/>
                <w:lang w:val="en-US" w:eastAsia="zh-CN"/>
              </w:rPr>
            </w:pPr>
            <w:bookmarkStart w:id="127" w:name="OLE_LINK95"/>
            <w:r>
              <w:rPr>
                <w:rFonts w:hint="eastAsia" w:ascii="宋体" w:hAnsi="宋体" w:eastAsia="宋体" w:cs="宋体"/>
                <w:color w:val="auto"/>
                <w:szCs w:val="21"/>
                <w:highlight w:val="none"/>
              </w:rPr>
              <w:t>参照国家计委[2002]1980号文件规定的</w:t>
            </w:r>
            <w:r>
              <w:rPr>
                <w:rFonts w:hint="eastAsia" w:ascii="宋体" w:hAnsi="宋体" w:cs="宋体"/>
                <w:color w:val="auto"/>
                <w:szCs w:val="21"/>
                <w:highlight w:val="none"/>
                <w:lang w:val="en-US" w:eastAsia="zh-CN"/>
              </w:rPr>
              <w:t>服务</w:t>
            </w:r>
            <w:r>
              <w:rPr>
                <w:rFonts w:hint="eastAsia" w:ascii="宋体" w:hAnsi="宋体" w:eastAsia="宋体" w:cs="宋体"/>
                <w:color w:val="auto"/>
                <w:szCs w:val="21"/>
                <w:highlight w:val="none"/>
              </w:rPr>
              <w:t>收费标准及国家发展和改革委员会发改办价格[2003]857号文规定的</w:t>
            </w:r>
            <w:r>
              <w:rPr>
                <w:rFonts w:hint="eastAsia" w:ascii="宋体" w:hAnsi="宋体" w:cs="宋体"/>
                <w:color w:val="auto"/>
                <w:szCs w:val="21"/>
                <w:highlight w:val="none"/>
                <w:lang w:val="en-US" w:eastAsia="zh-CN"/>
              </w:rPr>
              <w:t>服务收费</w:t>
            </w:r>
            <w:r>
              <w:rPr>
                <w:rFonts w:hint="eastAsia" w:ascii="宋体" w:hAnsi="宋体" w:eastAsia="宋体" w:cs="宋体"/>
                <w:color w:val="auto"/>
                <w:szCs w:val="21"/>
                <w:highlight w:val="none"/>
              </w:rPr>
              <w:t>标准下浮</w:t>
            </w:r>
            <w:bookmarkEnd w:id="127"/>
            <w:r>
              <w:rPr>
                <w:rFonts w:hint="eastAsia" w:ascii="宋体" w:hAnsi="宋体" w:eastAsia="宋体" w:cs="宋体"/>
                <w:color w:val="auto"/>
                <w:szCs w:val="21"/>
                <w:highlight w:val="none"/>
                <w:u w:val="single"/>
                <w:lang w:val="en-US" w:eastAsia="zh-CN"/>
              </w:rPr>
              <w:t>20</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向中标人收取（计算基准价为总中标金额）。</w:t>
            </w:r>
          </w:p>
        </w:tc>
      </w:tr>
      <w:tr w14:paraId="623503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2836683C">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37</w:t>
            </w:r>
          </w:p>
        </w:tc>
        <w:tc>
          <w:tcPr>
            <w:tcW w:w="7819" w:type="dxa"/>
            <w:gridSpan w:val="2"/>
            <w:vAlign w:val="center"/>
          </w:tcPr>
          <w:p w14:paraId="6BBB5380">
            <w:pPr>
              <w:pageBreakBefore w:val="0"/>
              <w:kinsoku/>
              <w:wordWrap/>
              <w:overflowPunct/>
              <w:bidi w:val="0"/>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 xml:space="preserve">需要补充的其他内容： </w:t>
            </w:r>
          </w:p>
        </w:tc>
      </w:tr>
      <w:tr w14:paraId="1C4A2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4B1CF874">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rPr>
              <w:t>3</w:t>
            </w:r>
            <w:r>
              <w:rPr>
                <w:rFonts w:hint="eastAsia" w:ascii="宋体" w:hAnsi="宋体" w:eastAsia="宋体" w:cs="宋体"/>
                <w:szCs w:val="21"/>
                <w:lang w:val="en-US" w:eastAsia="zh-CN"/>
              </w:rPr>
              <w:t>7</w:t>
            </w:r>
            <w:r>
              <w:rPr>
                <w:rFonts w:hint="eastAsia" w:ascii="宋体" w:hAnsi="宋体" w:eastAsia="宋体" w:cs="宋体"/>
                <w:szCs w:val="21"/>
              </w:rPr>
              <w:t>.</w:t>
            </w:r>
            <w:r>
              <w:rPr>
                <w:rFonts w:hint="eastAsia" w:ascii="宋体" w:hAnsi="宋体" w:eastAsia="宋体" w:cs="宋体"/>
                <w:szCs w:val="21"/>
                <w:lang w:val="en-US" w:eastAsia="zh-CN"/>
              </w:rPr>
              <w:t>1</w:t>
            </w:r>
          </w:p>
        </w:tc>
        <w:tc>
          <w:tcPr>
            <w:tcW w:w="2156" w:type="dxa"/>
            <w:tcBorders>
              <w:right w:val="single" w:color="auto" w:sz="4" w:space="0"/>
            </w:tcBorders>
            <w:vAlign w:val="center"/>
          </w:tcPr>
          <w:p w14:paraId="268D1548">
            <w:pPr>
              <w:pageBreakBefore w:val="0"/>
              <w:kinsoku/>
              <w:wordWrap/>
              <w:overflowPunct/>
              <w:bidi w:val="0"/>
              <w:spacing w:line="360" w:lineRule="auto"/>
              <w:ind w:firstLine="0" w:firstLineChars="0"/>
              <w:jc w:val="center"/>
              <w:textAlignment w:val="auto"/>
              <w:rPr>
                <w:rFonts w:hint="eastAsia" w:ascii="宋体" w:hAnsi="宋体" w:eastAsia="宋体" w:cs="宋体"/>
                <w:szCs w:val="21"/>
                <w:lang w:eastAsia="zh-CN"/>
              </w:rPr>
            </w:pPr>
            <w:r>
              <w:rPr>
                <w:rFonts w:hint="eastAsia" w:ascii="宋体" w:hAnsi="宋体" w:eastAsia="宋体" w:cs="宋体"/>
              </w:rPr>
              <w:t>知识产权</w:t>
            </w:r>
          </w:p>
        </w:tc>
        <w:tc>
          <w:tcPr>
            <w:tcW w:w="5663" w:type="dxa"/>
            <w:tcBorders>
              <w:left w:val="single" w:color="auto" w:sz="4" w:space="0"/>
            </w:tcBorders>
            <w:vAlign w:val="center"/>
          </w:tcPr>
          <w:p w14:paraId="03C4629F">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u w:val="single"/>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构成本招标文件各个组成部分的文件，未经采购人书面同意，投标人不得擅自复印和用于非本采购项目所需的其他目的。采购人全部或者部分使用未中标人投标文件中的技术成果或技术方案时，需征得其书面同意，并不得擅自复印或提供给第三人。</w:t>
            </w:r>
          </w:p>
        </w:tc>
      </w:tr>
      <w:tr w14:paraId="526686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vAlign w:val="center"/>
          </w:tcPr>
          <w:p w14:paraId="5E8AECE0">
            <w:pPr>
              <w:pageBreakBefore w:val="0"/>
              <w:kinsoku/>
              <w:wordWrap/>
              <w:overflowPunct/>
              <w:bidi w:val="0"/>
              <w:spacing w:line="360" w:lineRule="auto"/>
              <w:ind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rPr>
              <w:t>3</w:t>
            </w:r>
            <w:r>
              <w:rPr>
                <w:rFonts w:hint="eastAsia" w:ascii="宋体" w:hAnsi="宋体" w:eastAsia="宋体" w:cs="宋体"/>
                <w:szCs w:val="21"/>
                <w:lang w:val="en-US" w:eastAsia="zh-CN"/>
              </w:rPr>
              <w:t>7</w:t>
            </w:r>
            <w:r>
              <w:rPr>
                <w:rFonts w:hint="eastAsia" w:ascii="宋体" w:hAnsi="宋体" w:eastAsia="宋体" w:cs="宋体"/>
                <w:szCs w:val="21"/>
              </w:rPr>
              <w:t>.</w:t>
            </w:r>
            <w:r>
              <w:rPr>
                <w:rFonts w:hint="eastAsia" w:ascii="宋体" w:hAnsi="宋体" w:eastAsia="宋体" w:cs="宋体"/>
                <w:szCs w:val="21"/>
                <w:lang w:val="en-US" w:eastAsia="zh-CN"/>
              </w:rPr>
              <w:t>2</w:t>
            </w:r>
          </w:p>
        </w:tc>
        <w:tc>
          <w:tcPr>
            <w:tcW w:w="2156" w:type="dxa"/>
            <w:tcBorders>
              <w:right w:val="single" w:color="auto" w:sz="4" w:space="0"/>
            </w:tcBorders>
            <w:vAlign w:val="center"/>
          </w:tcPr>
          <w:p w14:paraId="617E6E30">
            <w:pPr>
              <w:pageBreakBefore w:val="0"/>
              <w:kinsoku/>
              <w:wordWrap/>
              <w:overflowPunct/>
              <w:bidi w:val="0"/>
              <w:spacing w:line="360" w:lineRule="auto"/>
              <w:ind w:firstLine="0" w:firstLineChars="0"/>
              <w:jc w:val="center"/>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rPr>
              <w:t>解释权</w:t>
            </w:r>
          </w:p>
        </w:tc>
        <w:tc>
          <w:tcPr>
            <w:tcW w:w="5663" w:type="dxa"/>
            <w:tcBorders>
              <w:left w:val="single" w:color="auto" w:sz="4" w:space="0"/>
            </w:tcBorders>
            <w:vAlign w:val="center"/>
          </w:tcPr>
          <w:p w14:paraId="2D55BB04">
            <w:pPr>
              <w:pageBreakBefore w:val="0"/>
              <w:kinsoku/>
              <w:wordWrap/>
              <w:overflowPunct/>
              <w:bidi w:val="0"/>
              <w:spacing w:line="360" w:lineRule="auto"/>
              <w:ind w:firstLine="0" w:firstLineChars="0"/>
              <w:textAlignment w:val="auto"/>
              <w:rPr>
                <w:rFonts w:hint="eastAsia" w:ascii="宋体" w:hAnsi="宋体" w:eastAsia="宋体" w:cs="宋体"/>
                <w:bCs/>
                <w:szCs w:val="21"/>
              </w:rPr>
            </w:pPr>
            <w:r>
              <w:rPr>
                <w:rFonts w:hint="eastAsia" w:ascii="宋体" w:hAnsi="宋体" w:eastAsia="宋体" w:cs="宋体"/>
                <w:bCs/>
                <w:szCs w:val="21"/>
              </w:rPr>
              <w:t>（1）构成本招标文件的各个组成文件应互为解释，互为说明；如有不明确或不一致，同一组成文件不同版本之间有不一致的，以形成时间在后者为准。按本款前述规定仍不能形成结论的，由采购人或采购代理机构负责解释。</w:t>
            </w:r>
          </w:p>
          <w:p w14:paraId="43245170">
            <w:pPr>
              <w:pageBreakBefore w:val="0"/>
              <w:kinsoku/>
              <w:wordWrap/>
              <w:overflowPunct/>
              <w:bidi w:val="0"/>
              <w:spacing w:line="360" w:lineRule="auto"/>
              <w:ind w:firstLine="0" w:firstLineChars="0"/>
              <w:textAlignment w:val="auto"/>
              <w:rPr>
                <w:rFonts w:hint="eastAsia" w:ascii="宋体" w:hAnsi="宋体" w:eastAsia="宋体" w:cs="宋体"/>
                <w:bCs/>
                <w:szCs w:val="21"/>
              </w:rPr>
            </w:pPr>
            <w:r>
              <w:rPr>
                <w:rFonts w:hint="eastAsia" w:ascii="宋体" w:hAnsi="宋体" w:eastAsia="宋体" w:cs="宋体"/>
                <w:bCs/>
                <w:szCs w:val="21"/>
              </w:rPr>
              <w:t>（2）招标文件中引用某一</w:t>
            </w:r>
            <w:r>
              <w:rPr>
                <w:rFonts w:hint="eastAsia" w:ascii="宋体" w:hAnsi="宋体" w:eastAsia="宋体" w:cs="宋体"/>
                <w:bCs/>
                <w:szCs w:val="21"/>
                <w:highlight w:val="none"/>
                <w:lang w:val="en-US" w:eastAsia="zh-CN"/>
              </w:rPr>
              <w:t>投标人</w:t>
            </w:r>
            <w:r>
              <w:rPr>
                <w:rFonts w:hint="eastAsia" w:ascii="宋体" w:hAnsi="宋体" w:eastAsia="宋体" w:cs="宋体"/>
                <w:bCs/>
                <w:szCs w:val="21"/>
              </w:rPr>
              <w:t>的技术规格或要求，只是为了准确或清楚地说明拟采购范围的技术规格，未含有倾向或者排斥潜在投标人的意思，投标人所投内容的技术标准可优于或相当于此采购范围的技术要求。</w:t>
            </w:r>
          </w:p>
          <w:p w14:paraId="5CFB3390">
            <w:pPr>
              <w:pageBreakBefore w:val="0"/>
              <w:kinsoku/>
              <w:wordWrap/>
              <w:overflowPunct/>
              <w:bidi w:val="0"/>
              <w:spacing w:line="360" w:lineRule="auto"/>
              <w:ind w:firstLine="0" w:firstLineChars="0"/>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Cs/>
                <w:szCs w:val="21"/>
              </w:rPr>
              <w:t>（3）投标人须知正文内容如与本前附表不一致的，以本前附表为准。</w:t>
            </w:r>
          </w:p>
        </w:tc>
      </w:tr>
      <w:tr w14:paraId="7EB252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113" w:type="dxa"/>
            <w:shd w:val="clear" w:color="auto" w:fill="auto"/>
            <w:vAlign w:val="center"/>
          </w:tcPr>
          <w:p w14:paraId="1F6A6BB2">
            <w:pPr>
              <w:pageBreakBefore w:val="0"/>
              <w:kinsoku/>
              <w:wordWrap/>
              <w:overflowPunct/>
              <w:bidi w:val="0"/>
              <w:spacing w:line="360" w:lineRule="auto"/>
              <w:ind w:firstLine="0" w:firstLineChars="0"/>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Cs w:val="21"/>
                <w:lang w:val="en-US" w:eastAsia="zh-CN"/>
              </w:rPr>
              <w:t>37.3</w:t>
            </w:r>
          </w:p>
        </w:tc>
        <w:tc>
          <w:tcPr>
            <w:tcW w:w="2156" w:type="dxa"/>
            <w:tcBorders>
              <w:right w:val="single" w:color="auto" w:sz="4" w:space="0"/>
            </w:tcBorders>
            <w:shd w:val="clear" w:color="auto" w:fill="auto"/>
            <w:vAlign w:val="center"/>
          </w:tcPr>
          <w:p w14:paraId="1B117BF6">
            <w:pPr>
              <w:pageBreakBefore w:val="0"/>
              <w:kinsoku/>
              <w:wordWrap/>
              <w:overflowPunct/>
              <w:bidi w:val="0"/>
              <w:spacing w:line="360" w:lineRule="auto"/>
              <w:ind w:firstLine="0" w:firstLineChars="0"/>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lang w:val="en-US" w:eastAsia="zh-CN"/>
              </w:rPr>
              <w:t>其他补充内容</w:t>
            </w:r>
          </w:p>
        </w:tc>
        <w:tc>
          <w:tcPr>
            <w:tcW w:w="5663" w:type="dxa"/>
            <w:tcBorders>
              <w:left w:val="single" w:color="auto" w:sz="4" w:space="0"/>
            </w:tcBorders>
            <w:shd w:val="clear" w:color="auto" w:fill="auto"/>
            <w:vAlign w:val="center"/>
          </w:tcPr>
          <w:p w14:paraId="56A6B6B1">
            <w:pPr>
              <w:keepNext w:val="0"/>
              <w:keepLines w:val="0"/>
              <w:suppressLineNumbers w:val="0"/>
              <w:spacing w:before="0" w:beforeAutospacing="0" w:after="0" w:afterAutospacing="0" w:line="360" w:lineRule="auto"/>
              <w:ind w:left="0" w:leftChars="0" w:right="0" w:firstLine="0" w:firstLineChars="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1.</w:t>
            </w:r>
            <w:r>
              <w:rPr>
                <w:rFonts w:hint="eastAsia" w:ascii="宋体" w:hAnsi="宋体" w:eastAsia="宋体" w:cs="宋体"/>
                <w:b/>
                <w:bCs/>
                <w:color w:val="000000" w:themeColor="text1"/>
                <w:szCs w:val="21"/>
                <w:highlight w:val="none"/>
                <w14:textFill>
                  <w14:solidFill>
                    <w14:schemeClr w14:val="tx1"/>
                  </w14:solidFill>
                </w14:textFill>
              </w:rPr>
              <w:t>以下情况视为投标人同意撤回已上传系统的投标文件或其投标文件无效：</w:t>
            </w:r>
          </w:p>
          <w:p w14:paraId="4FE9601C">
            <w:pPr>
              <w:keepNext w:val="0"/>
              <w:keepLines w:val="0"/>
              <w:suppressLineNumbers w:val="0"/>
              <w:spacing w:before="0" w:beforeAutospacing="0" w:after="0" w:afterAutospacing="0" w:line="360" w:lineRule="auto"/>
              <w:ind w:left="0" w:leftChars="0" w:right="0" w:firstLine="0" w:firstLineChars="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（1）政采云电子平台显示投标人未上传投标文件； </w:t>
            </w:r>
          </w:p>
          <w:p w14:paraId="17FBF635">
            <w:pPr>
              <w:keepNext w:val="0"/>
              <w:keepLines w:val="0"/>
              <w:suppressLineNumbers w:val="0"/>
              <w:spacing w:before="0" w:beforeAutospacing="0" w:after="0" w:afterAutospacing="0" w:line="360" w:lineRule="auto"/>
              <w:ind w:left="0" w:leftChars="0" w:right="0" w:firstLine="0" w:firstLineChars="0"/>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（2）因投标人原因上传的投标文件在开启文件时无法解密</w:t>
            </w:r>
            <w:r>
              <w:rPr>
                <w:rFonts w:hint="eastAsia" w:ascii="宋体" w:hAnsi="宋体" w:eastAsia="宋体" w:cs="宋体"/>
                <w:color w:val="000000" w:themeColor="text1"/>
                <w:szCs w:val="21"/>
                <w:highlight w:val="none"/>
                <w:lang w:eastAsia="zh-CN"/>
                <w14:textFill>
                  <w14:solidFill>
                    <w14:schemeClr w14:val="tx1"/>
                  </w14:solidFill>
                </w14:textFill>
              </w:rPr>
              <w:t>；</w:t>
            </w:r>
          </w:p>
          <w:p w14:paraId="38DB0A09">
            <w:pPr>
              <w:keepNext w:val="0"/>
              <w:keepLines w:val="0"/>
              <w:suppressLineNumbers w:val="0"/>
              <w:spacing w:before="0" w:beforeAutospacing="0" w:after="0" w:afterAutospacing="0" w:line="360" w:lineRule="auto"/>
              <w:ind w:left="0" w:leftChars="0" w:right="0" w:firstLine="0" w:firstLineChars="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（3）因投标人自身原因导致未在规定时间内完成投标文件解密。</w:t>
            </w:r>
          </w:p>
          <w:p w14:paraId="786F244D">
            <w:pPr>
              <w:pageBreakBefore w:val="0"/>
              <w:kinsoku/>
              <w:wordWrap/>
              <w:overflowPunct/>
              <w:bidi w:val="0"/>
              <w:spacing w:line="360" w:lineRule="auto"/>
              <w:ind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color w:val="000000" w:themeColor="text1"/>
                <w:szCs w:val="21"/>
                <w:highlight w:val="none"/>
                <w:lang w:val="en-US" w:eastAsia="zh-CN"/>
                <w14:textFill>
                  <w14:solidFill>
                    <w14:schemeClr w14:val="tx1"/>
                  </w14:solidFill>
                </w14:textFill>
              </w:rPr>
              <w:t>2</w:t>
            </w:r>
            <w:r>
              <w:rPr>
                <w:rFonts w:hint="eastAsia" w:ascii="宋体" w:hAnsi="宋体" w:eastAsia="宋体" w:cs="宋体"/>
                <w:b/>
                <w:bCs/>
                <w:color w:val="000000" w:themeColor="text1"/>
                <w:szCs w:val="21"/>
                <w:highlight w:val="none"/>
                <w14:textFill>
                  <w14:solidFill>
                    <w14:schemeClr w14:val="tx1"/>
                  </w14:solidFill>
                </w14:textFill>
              </w:rPr>
              <w:t>.为保障项目合同备案顺利进行，投标人在办理政采云账号的时候，应尽量办理正式账号。</w:t>
            </w:r>
          </w:p>
        </w:tc>
      </w:tr>
    </w:tbl>
    <w:p w14:paraId="278D4D80">
      <w:pPr>
        <w:keepNext/>
        <w:keepLines/>
        <w:pageBreakBefore w:val="0"/>
        <w:kinsoku/>
        <w:wordWrap/>
        <w:overflowPunct/>
        <w:bidi w:val="0"/>
        <w:spacing w:line="360" w:lineRule="auto"/>
        <w:ind w:firstLine="280" w:firstLineChars="0"/>
        <w:jc w:val="center"/>
        <w:textAlignment w:val="auto"/>
        <w:outlineLvl w:val="1"/>
        <w:rPr>
          <w:rFonts w:hint="eastAsia" w:ascii="宋体" w:hAnsi="宋体" w:eastAsia="宋体" w:cs="宋体"/>
        </w:rPr>
      </w:pPr>
      <w:bookmarkStart w:id="128" w:name="_Toc37716348"/>
      <w:bookmarkStart w:id="129" w:name="_Toc38338268"/>
      <w:bookmarkStart w:id="130" w:name="_Toc29525"/>
      <w:bookmarkStart w:id="131" w:name="_Toc29315"/>
      <w:bookmarkStart w:id="132" w:name="_Toc26092"/>
      <w:r>
        <w:rPr>
          <w:rFonts w:hint="eastAsia" w:ascii="宋体" w:hAnsi="宋体" w:eastAsia="宋体" w:cs="宋体"/>
          <w:b/>
          <w:kern w:val="0"/>
          <w:sz w:val="28"/>
          <w:szCs w:val="28"/>
          <w:lang w:val="zh-CN"/>
        </w:rPr>
        <w:br w:type="page"/>
      </w:r>
      <w:bookmarkStart w:id="133" w:name="_Toc5162"/>
      <w:bookmarkStart w:id="134" w:name="_Toc3275"/>
      <w:r>
        <w:rPr>
          <w:rFonts w:hint="eastAsia" w:ascii="宋体" w:hAnsi="宋体" w:eastAsia="宋体" w:cs="宋体"/>
          <w:b/>
          <w:bCs/>
          <w:sz w:val="28"/>
          <w:szCs w:val="32"/>
        </w:rPr>
        <w:t>一、总则</w:t>
      </w:r>
      <w:bookmarkEnd w:id="128"/>
      <w:bookmarkEnd w:id="129"/>
      <w:bookmarkEnd w:id="130"/>
      <w:bookmarkEnd w:id="131"/>
      <w:bookmarkEnd w:id="132"/>
      <w:bookmarkEnd w:id="133"/>
      <w:bookmarkEnd w:id="134"/>
    </w:p>
    <w:p w14:paraId="652BCB42">
      <w:pPr>
        <w:pStyle w:val="4"/>
        <w:spacing w:before="165" w:line="360" w:lineRule="auto"/>
        <w:ind w:firstLine="482"/>
        <w:rPr>
          <w:rFonts w:hint="eastAsia" w:ascii="宋体" w:hAnsi="宋体" w:eastAsia="宋体" w:cs="宋体"/>
        </w:rPr>
      </w:pPr>
      <w:bookmarkStart w:id="135" w:name="_Toc17414"/>
      <w:bookmarkStart w:id="136" w:name="_Toc37716349"/>
      <w:bookmarkStart w:id="137" w:name="_Toc38338269"/>
      <w:bookmarkStart w:id="138" w:name="_Toc246996919"/>
      <w:bookmarkStart w:id="139" w:name="_Toc144974498"/>
      <w:bookmarkStart w:id="140" w:name="_Toc247085690"/>
      <w:bookmarkStart w:id="141" w:name="_Toc246996176"/>
      <w:bookmarkStart w:id="142" w:name="_Toc29713"/>
      <w:bookmarkStart w:id="143" w:name="_Toc152042306"/>
      <w:bookmarkStart w:id="144" w:name="_Toc179632547"/>
      <w:bookmarkStart w:id="145" w:name="_Toc489197808"/>
      <w:bookmarkStart w:id="146" w:name="_Toc152045530"/>
      <w:bookmarkStart w:id="147" w:name="_Toc32471"/>
      <w:bookmarkStart w:id="148" w:name="_Toc489145704"/>
      <w:bookmarkStart w:id="149" w:name="_Toc296602421"/>
      <w:bookmarkStart w:id="150" w:name="_Toc9876"/>
      <w:bookmarkStart w:id="151" w:name="_Toc26554"/>
      <w:r>
        <w:rPr>
          <w:rFonts w:hint="eastAsia" w:ascii="宋体" w:hAnsi="宋体" w:eastAsia="宋体" w:cs="宋体"/>
        </w:rPr>
        <w:t>1.</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rFonts w:hint="eastAsia" w:ascii="宋体" w:hAnsi="宋体" w:eastAsia="宋体" w:cs="宋体"/>
        </w:rPr>
        <w:t>采购人、采购代理机构</w:t>
      </w:r>
      <w:bookmarkEnd w:id="150"/>
      <w:bookmarkEnd w:id="151"/>
    </w:p>
    <w:p w14:paraId="3401AB45">
      <w:pPr>
        <w:spacing w:line="360" w:lineRule="auto"/>
        <w:ind w:firstLine="420"/>
        <w:rPr>
          <w:rFonts w:hint="eastAsia" w:ascii="宋体" w:hAnsi="宋体" w:eastAsia="宋体" w:cs="宋体"/>
        </w:rPr>
      </w:pPr>
      <w:r>
        <w:rPr>
          <w:rFonts w:hint="eastAsia" w:ascii="宋体" w:hAnsi="宋体" w:eastAsia="宋体" w:cs="宋体"/>
        </w:rPr>
        <w:t>1.1 采购人：详见《投标人须知前附表》。</w:t>
      </w:r>
    </w:p>
    <w:p w14:paraId="403F53B0">
      <w:pPr>
        <w:spacing w:line="360" w:lineRule="auto"/>
        <w:ind w:firstLine="420"/>
        <w:rPr>
          <w:rFonts w:hint="eastAsia" w:ascii="宋体" w:hAnsi="宋体" w:eastAsia="宋体" w:cs="宋体"/>
        </w:rPr>
      </w:pPr>
      <w:r>
        <w:rPr>
          <w:rFonts w:hint="eastAsia" w:ascii="宋体" w:hAnsi="宋体" w:eastAsia="宋体" w:cs="宋体"/>
        </w:rPr>
        <w:t>1.2 采购代理机构</w:t>
      </w:r>
      <w:bookmarkStart w:id="152" w:name="OLE_LINK179"/>
      <w:r>
        <w:rPr>
          <w:rFonts w:hint="eastAsia" w:ascii="宋体" w:hAnsi="宋体" w:eastAsia="宋体" w:cs="宋体"/>
        </w:rPr>
        <w:t>：详见《投标人须知前附表》</w:t>
      </w:r>
      <w:bookmarkEnd w:id="152"/>
      <w:r>
        <w:rPr>
          <w:rFonts w:hint="eastAsia" w:ascii="宋体" w:hAnsi="宋体" w:eastAsia="宋体" w:cs="宋体"/>
        </w:rPr>
        <w:t>。</w:t>
      </w:r>
    </w:p>
    <w:p w14:paraId="0844E538">
      <w:pPr>
        <w:pStyle w:val="4"/>
        <w:spacing w:before="165" w:line="360" w:lineRule="auto"/>
        <w:ind w:firstLine="482"/>
        <w:rPr>
          <w:rFonts w:hint="eastAsia" w:ascii="宋体" w:hAnsi="宋体" w:eastAsia="宋体" w:cs="宋体"/>
        </w:rPr>
      </w:pPr>
      <w:bookmarkStart w:id="153" w:name="_Toc4152"/>
      <w:bookmarkStart w:id="154" w:name="_Toc24263"/>
      <w:r>
        <w:rPr>
          <w:rFonts w:hint="eastAsia" w:ascii="宋体" w:hAnsi="宋体" w:eastAsia="宋体" w:cs="宋体"/>
        </w:rPr>
        <w:t>2.项目基本情况</w:t>
      </w:r>
      <w:bookmarkEnd w:id="153"/>
      <w:bookmarkEnd w:id="154"/>
    </w:p>
    <w:p w14:paraId="061D2061">
      <w:pPr>
        <w:spacing w:line="360" w:lineRule="auto"/>
        <w:ind w:firstLine="420"/>
        <w:rPr>
          <w:rFonts w:hint="eastAsia" w:ascii="宋体" w:hAnsi="宋体" w:eastAsia="宋体" w:cs="宋体"/>
        </w:rPr>
      </w:pPr>
      <w:r>
        <w:rPr>
          <w:rFonts w:hint="eastAsia" w:ascii="宋体" w:hAnsi="宋体" w:eastAsia="宋体" w:cs="宋体"/>
        </w:rPr>
        <w:t>2.1</w:t>
      </w:r>
      <w:bookmarkStart w:id="155" w:name="OLE_LINK220"/>
      <w:r>
        <w:rPr>
          <w:rFonts w:hint="eastAsia" w:ascii="宋体" w:hAnsi="宋体" w:eastAsia="宋体" w:cs="宋体"/>
        </w:rPr>
        <w:t>项目名称</w:t>
      </w:r>
      <w:bookmarkEnd w:id="155"/>
      <w:bookmarkStart w:id="156" w:name="OLE_LINK221"/>
      <w:r>
        <w:rPr>
          <w:rFonts w:hint="eastAsia" w:ascii="宋体" w:hAnsi="宋体" w:eastAsia="宋体" w:cs="宋体"/>
        </w:rPr>
        <w:t>及</w:t>
      </w:r>
      <w:bookmarkEnd w:id="156"/>
      <w:r>
        <w:rPr>
          <w:rFonts w:hint="eastAsia" w:ascii="宋体" w:hAnsi="宋体" w:eastAsia="宋体" w:cs="宋体"/>
        </w:rPr>
        <w:t>项目编号：详见《投标人须知前附表》。</w:t>
      </w:r>
    </w:p>
    <w:p w14:paraId="4F090D20">
      <w:pPr>
        <w:spacing w:line="360" w:lineRule="auto"/>
        <w:ind w:firstLine="420"/>
        <w:rPr>
          <w:rFonts w:hint="eastAsia" w:ascii="宋体" w:hAnsi="宋体" w:eastAsia="宋体" w:cs="宋体"/>
        </w:rPr>
      </w:pPr>
      <w:r>
        <w:rPr>
          <w:rFonts w:hint="eastAsia" w:ascii="宋体" w:hAnsi="宋体" w:eastAsia="宋体" w:cs="宋体"/>
        </w:rPr>
        <w:t>2.2预算金额及最高限价（如有）：详见《投标人须知前附表》。</w:t>
      </w:r>
    </w:p>
    <w:p w14:paraId="25FA6427">
      <w:pPr>
        <w:spacing w:line="360" w:lineRule="auto"/>
        <w:ind w:firstLine="420"/>
        <w:rPr>
          <w:rFonts w:hint="eastAsia" w:ascii="宋体" w:hAnsi="宋体" w:eastAsia="宋体" w:cs="宋体"/>
        </w:rPr>
      </w:pPr>
      <w:r>
        <w:rPr>
          <w:rFonts w:hint="eastAsia" w:ascii="宋体" w:hAnsi="宋体" w:eastAsia="宋体" w:cs="宋体"/>
        </w:rPr>
        <w:t>2.3采购需求：详见《投标人须知前附表》。</w:t>
      </w:r>
    </w:p>
    <w:p w14:paraId="74D40916">
      <w:pPr>
        <w:spacing w:line="360" w:lineRule="auto"/>
        <w:ind w:firstLine="420"/>
        <w:rPr>
          <w:rFonts w:hint="eastAsia" w:ascii="宋体" w:hAnsi="宋体" w:eastAsia="宋体" w:cs="宋体"/>
        </w:rPr>
      </w:pPr>
      <w:r>
        <w:rPr>
          <w:rFonts w:hint="eastAsia" w:ascii="宋体" w:hAnsi="宋体" w:eastAsia="宋体" w:cs="宋体"/>
        </w:rPr>
        <w:t>2.4</w:t>
      </w:r>
      <w:r>
        <w:rPr>
          <w:rFonts w:hint="eastAsia" w:ascii="宋体" w:hAnsi="宋体" w:eastAsia="宋体" w:cs="宋体"/>
          <w:bCs/>
          <w:color w:val="auto"/>
          <w:szCs w:val="21"/>
        </w:rPr>
        <w:t>合同履行期限</w:t>
      </w:r>
      <w:r>
        <w:rPr>
          <w:rFonts w:hint="eastAsia" w:ascii="宋体" w:hAnsi="宋体" w:eastAsia="宋体" w:cs="宋体"/>
          <w:bCs/>
          <w:color w:val="auto"/>
          <w:szCs w:val="21"/>
          <w:lang w:eastAsia="zh-CN"/>
        </w:rPr>
        <w:t>、</w:t>
      </w:r>
      <w:r>
        <w:rPr>
          <w:rFonts w:hint="eastAsia" w:ascii="宋体" w:hAnsi="宋体" w:cs="宋体"/>
          <w:bCs/>
          <w:color w:val="auto"/>
          <w:szCs w:val="21"/>
          <w:lang w:val="en-US" w:eastAsia="zh-CN"/>
        </w:rPr>
        <w:t>配送要求、配送地点</w:t>
      </w:r>
      <w:r>
        <w:rPr>
          <w:rFonts w:hint="eastAsia" w:ascii="宋体" w:hAnsi="宋体" w:eastAsia="宋体" w:cs="宋体"/>
        </w:rPr>
        <w:t>：详见《投标人须知前附表》。</w:t>
      </w:r>
    </w:p>
    <w:p w14:paraId="4E548F97">
      <w:pPr>
        <w:pStyle w:val="4"/>
        <w:spacing w:before="165" w:line="360" w:lineRule="auto"/>
        <w:ind w:firstLine="482"/>
        <w:rPr>
          <w:rFonts w:hint="eastAsia" w:ascii="宋体" w:hAnsi="宋体" w:eastAsia="宋体" w:cs="宋体"/>
        </w:rPr>
      </w:pPr>
      <w:bookmarkStart w:id="157" w:name="_Toc296602424"/>
      <w:bookmarkStart w:id="158" w:name="_Toc30223"/>
      <w:bookmarkStart w:id="159" w:name="_Toc152045534"/>
      <w:bookmarkStart w:id="160" w:name="_Toc152042310"/>
      <w:bookmarkStart w:id="161" w:name="_Toc38338272"/>
      <w:bookmarkStart w:id="162" w:name="_Toc179632551"/>
      <w:bookmarkStart w:id="163" w:name="_Toc144974502"/>
      <w:bookmarkStart w:id="164" w:name="_Toc6164"/>
      <w:bookmarkStart w:id="165" w:name="_Toc37716352"/>
      <w:bookmarkStart w:id="166" w:name="_Toc246996179"/>
      <w:bookmarkStart w:id="167" w:name="_Toc489197811"/>
      <w:bookmarkStart w:id="168" w:name="_Toc247085693"/>
      <w:bookmarkStart w:id="169" w:name="_Toc8793"/>
      <w:bookmarkStart w:id="170" w:name="_Toc489145707"/>
      <w:bookmarkStart w:id="171" w:name="_Toc27798"/>
      <w:bookmarkStart w:id="172" w:name="_Toc246996922"/>
      <w:bookmarkStart w:id="173" w:name="_Toc18248"/>
      <w:r>
        <w:rPr>
          <w:rFonts w:hint="eastAsia" w:ascii="宋体" w:hAnsi="宋体" w:eastAsia="宋体" w:cs="宋体"/>
          <w:lang w:val="en-US" w:eastAsia="zh-CN"/>
        </w:rPr>
        <w:t>3</w:t>
      </w:r>
      <w:r>
        <w:rPr>
          <w:rFonts w:hint="eastAsia" w:ascii="宋体" w:hAnsi="宋体" w:eastAsia="宋体" w:cs="宋体"/>
        </w:rPr>
        <w:t>.投标人的资格要求</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1B219AF6">
      <w:pPr>
        <w:spacing w:line="360" w:lineRule="auto"/>
        <w:ind w:firstLine="42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.1满足《中华人民共和国政府采购法》第二十二条规定：详见《投标人须知前附表》。</w:t>
      </w:r>
    </w:p>
    <w:p w14:paraId="42836722">
      <w:pPr>
        <w:spacing w:line="360" w:lineRule="auto"/>
        <w:ind w:firstLine="42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.2落实</w:t>
      </w:r>
      <w:r>
        <w:rPr>
          <w:rFonts w:hint="eastAsia" w:ascii="宋体" w:hAnsi="宋体" w:eastAsia="宋体" w:cs="宋体"/>
          <w:bCs/>
          <w:szCs w:val="21"/>
        </w:rPr>
        <w:t>政府</w:t>
      </w:r>
      <w:r>
        <w:rPr>
          <w:rFonts w:hint="eastAsia" w:ascii="宋体" w:hAnsi="宋体" w:eastAsia="宋体" w:cs="宋体"/>
        </w:rPr>
        <w:t>采购政策需满足的资格要求：详见《投标人须知前附表》。</w:t>
      </w:r>
    </w:p>
    <w:p w14:paraId="196EDEE3">
      <w:pPr>
        <w:spacing w:line="360" w:lineRule="auto"/>
        <w:ind w:firstLine="42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.3本项目的特定资格要求：详见《投标人须知前附表》。</w:t>
      </w:r>
    </w:p>
    <w:p w14:paraId="55B1E691">
      <w:pPr>
        <w:spacing w:line="360" w:lineRule="auto"/>
        <w:ind w:firstLine="42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.4投标人为满足投标人的资格要求提供虚假材料，一经查实，视为未实质性响应招标文件，投标文件按无效处理。</w:t>
      </w:r>
    </w:p>
    <w:p w14:paraId="270A665F">
      <w:pPr>
        <w:pStyle w:val="4"/>
        <w:spacing w:before="165" w:line="360" w:lineRule="auto"/>
        <w:ind w:firstLine="482"/>
        <w:rPr>
          <w:rFonts w:hint="eastAsia" w:ascii="宋体" w:hAnsi="宋体" w:eastAsia="宋体" w:cs="宋体"/>
        </w:rPr>
      </w:pPr>
      <w:bookmarkStart w:id="174" w:name="_Toc10682"/>
      <w:bookmarkStart w:id="175" w:name="_Toc13624"/>
      <w:r>
        <w:rPr>
          <w:rFonts w:hint="eastAsia" w:ascii="宋体" w:hAnsi="宋体" w:eastAsia="宋体" w:cs="宋体"/>
          <w:lang w:val="en-US" w:eastAsia="zh-CN"/>
        </w:rPr>
        <w:t>4</w:t>
      </w:r>
      <w:r>
        <w:rPr>
          <w:rFonts w:hint="eastAsia" w:ascii="宋体" w:hAnsi="宋体" w:eastAsia="宋体" w:cs="宋体"/>
        </w:rPr>
        <w:t>.联合体</w:t>
      </w:r>
      <w:bookmarkEnd w:id="174"/>
      <w:bookmarkEnd w:id="175"/>
    </w:p>
    <w:p w14:paraId="015A73DD">
      <w:pPr>
        <w:spacing w:line="360" w:lineRule="auto"/>
        <w:ind w:firstLine="42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.1《投标人须知前附表》规定接受联合体投标的，联合体各方还应遵守以下规定：</w:t>
      </w:r>
    </w:p>
    <w:p w14:paraId="62FC6B04">
      <w:pPr>
        <w:spacing w:line="360" w:lineRule="auto"/>
        <w:ind w:firstLine="42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.1.1两个以上的自然人、法人或者其他组织可以组成一个联合体，以一个投标人的身份共同参加投标。</w:t>
      </w:r>
    </w:p>
    <w:p w14:paraId="77ACDC86">
      <w:pPr>
        <w:spacing w:line="360" w:lineRule="auto"/>
        <w:ind w:firstLine="42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329CCB8F">
      <w:pPr>
        <w:spacing w:line="360" w:lineRule="auto"/>
        <w:ind w:firstLine="42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3B1CBE7C">
      <w:pPr>
        <w:spacing w:line="360" w:lineRule="auto"/>
        <w:ind w:firstLine="42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.1.4以联合体形式参加投标的，联合体各方不得再单独参加或者与其他投标人另外组成联合体参加同一合同项下投标。</w:t>
      </w:r>
    </w:p>
    <w:p w14:paraId="74D54D39">
      <w:pPr>
        <w:pStyle w:val="4"/>
        <w:spacing w:before="165" w:line="360" w:lineRule="auto"/>
        <w:ind w:firstLine="482"/>
        <w:rPr>
          <w:rFonts w:hint="eastAsia" w:ascii="宋体" w:hAnsi="宋体" w:eastAsia="宋体" w:cs="宋体"/>
        </w:rPr>
      </w:pPr>
      <w:bookmarkStart w:id="176" w:name="_Toc834"/>
      <w:bookmarkStart w:id="177" w:name="_Toc38338274"/>
      <w:bookmarkStart w:id="178" w:name="_Toc19270"/>
      <w:bookmarkStart w:id="179" w:name="_Toc37716354"/>
      <w:bookmarkStart w:id="180" w:name="_Toc4074"/>
      <w:bookmarkStart w:id="181" w:name="_Toc6518"/>
      <w:bookmarkStart w:id="182" w:name="_Toc958"/>
      <w:bookmarkStart w:id="183" w:name="_Toc37716353"/>
      <w:bookmarkStart w:id="184" w:name="_Toc152045535"/>
      <w:bookmarkStart w:id="185" w:name="_Toc144974503"/>
      <w:bookmarkStart w:id="186" w:name="_Toc152042311"/>
      <w:bookmarkStart w:id="187" w:name="_Toc31036"/>
      <w:bookmarkStart w:id="188" w:name="_Toc246996923"/>
      <w:bookmarkStart w:id="189" w:name="_Toc296602425"/>
      <w:bookmarkStart w:id="190" w:name="_Toc179632552"/>
      <w:bookmarkStart w:id="191" w:name="_Toc246996180"/>
      <w:bookmarkStart w:id="192" w:name="_Toc489145708"/>
      <w:bookmarkStart w:id="193" w:name="_Toc247085694"/>
      <w:bookmarkStart w:id="194" w:name="_Toc24355"/>
      <w:bookmarkStart w:id="195" w:name="_Toc489197812"/>
      <w:bookmarkStart w:id="196" w:name="_Toc4239"/>
      <w:bookmarkStart w:id="197" w:name="_Toc38338273"/>
      <w:r>
        <w:rPr>
          <w:rFonts w:hint="eastAsia" w:ascii="宋体" w:hAnsi="宋体" w:eastAsia="宋体" w:cs="宋体"/>
          <w:lang w:val="en-US" w:eastAsia="zh-CN"/>
        </w:rPr>
        <w:t>5</w:t>
      </w:r>
      <w:r>
        <w:rPr>
          <w:rFonts w:hint="eastAsia" w:ascii="宋体" w:hAnsi="宋体" w:eastAsia="宋体" w:cs="宋体"/>
        </w:rPr>
        <w:t>.</w:t>
      </w:r>
      <w:bookmarkEnd w:id="176"/>
      <w:bookmarkEnd w:id="177"/>
      <w:bookmarkEnd w:id="178"/>
      <w:bookmarkEnd w:id="179"/>
      <w:bookmarkEnd w:id="180"/>
      <w:r>
        <w:rPr>
          <w:rFonts w:hint="eastAsia" w:ascii="宋体" w:hAnsi="宋体" w:eastAsia="宋体" w:cs="宋体"/>
        </w:rPr>
        <w:t>现场考察</w:t>
      </w:r>
      <w:bookmarkEnd w:id="181"/>
      <w:bookmarkEnd w:id="182"/>
    </w:p>
    <w:p w14:paraId="49BDCF3B">
      <w:pPr>
        <w:spacing w:line="360" w:lineRule="auto"/>
        <w:ind w:firstLine="420"/>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.1《投标人须知前附表》规定组织现场</w:t>
      </w:r>
      <w:r>
        <w:rPr>
          <w:rFonts w:hint="eastAsia" w:ascii="宋体" w:hAnsi="宋体" w:eastAsia="宋体" w:cs="宋体"/>
          <w:color w:val="auto"/>
          <w:sz w:val="21"/>
          <w:szCs w:val="21"/>
          <w:highlight w:val="none"/>
        </w:rPr>
        <w:t>考察</w:t>
      </w:r>
      <w:r>
        <w:rPr>
          <w:rFonts w:hint="eastAsia" w:ascii="宋体" w:hAnsi="宋体" w:eastAsia="宋体" w:cs="宋体"/>
        </w:rPr>
        <w:t>的，采购人将按规定的时间、地点组织已获取招标文件的潜在投标人</w:t>
      </w:r>
      <w:r>
        <w:rPr>
          <w:rFonts w:hint="eastAsia" w:ascii="宋体" w:hAnsi="宋体" w:eastAsia="宋体" w:cs="宋体"/>
          <w:color w:val="auto"/>
          <w:sz w:val="21"/>
          <w:szCs w:val="21"/>
          <w:highlight w:val="none"/>
        </w:rPr>
        <w:t>现场考察</w:t>
      </w:r>
      <w:r>
        <w:rPr>
          <w:rFonts w:hint="eastAsia" w:ascii="宋体" w:hAnsi="宋体" w:eastAsia="宋体" w:cs="宋体"/>
        </w:rPr>
        <w:t xml:space="preserve">。 </w:t>
      </w:r>
    </w:p>
    <w:p w14:paraId="7BC2176E">
      <w:pPr>
        <w:spacing w:line="360" w:lineRule="auto"/>
        <w:ind w:firstLine="420"/>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.2</w:t>
      </w:r>
      <w:r>
        <w:rPr>
          <w:rFonts w:hint="eastAsia" w:ascii="宋体" w:hAnsi="宋体" w:eastAsia="宋体" w:cs="宋体"/>
          <w:color w:val="auto"/>
          <w:sz w:val="21"/>
          <w:szCs w:val="21"/>
          <w:highlight w:val="none"/>
        </w:rPr>
        <w:t>现场考察</w:t>
      </w:r>
      <w:r>
        <w:rPr>
          <w:rFonts w:hint="eastAsia" w:ascii="宋体" w:hAnsi="宋体" w:eastAsia="宋体" w:cs="宋体"/>
        </w:rPr>
        <w:t>所发生的费用由潜在投标人自理。</w:t>
      </w:r>
    </w:p>
    <w:p w14:paraId="2BD619B1">
      <w:pPr>
        <w:spacing w:line="360" w:lineRule="auto"/>
        <w:ind w:firstLine="420"/>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.3 除采购人的原因外，潜在投标人自行负责在</w:t>
      </w:r>
      <w:r>
        <w:rPr>
          <w:rFonts w:hint="eastAsia" w:ascii="宋体" w:hAnsi="宋体" w:eastAsia="宋体" w:cs="宋体"/>
          <w:color w:val="auto"/>
          <w:sz w:val="21"/>
          <w:szCs w:val="21"/>
          <w:highlight w:val="none"/>
        </w:rPr>
        <w:t>现场考察</w:t>
      </w:r>
      <w:r>
        <w:rPr>
          <w:rFonts w:hint="eastAsia" w:ascii="宋体" w:hAnsi="宋体" w:eastAsia="宋体" w:cs="宋体"/>
        </w:rPr>
        <w:t>中所发生的人员伤亡和财产损失。</w:t>
      </w:r>
    </w:p>
    <w:p w14:paraId="280BABEC">
      <w:pPr>
        <w:spacing w:line="360" w:lineRule="auto"/>
        <w:ind w:firstLine="420"/>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.4 采购人在</w:t>
      </w:r>
      <w:r>
        <w:rPr>
          <w:rFonts w:hint="eastAsia" w:ascii="宋体" w:hAnsi="宋体" w:eastAsia="宋体" w:cs="宋体"/>
          <w:color w:val="auto"/>
          <w:sz w:val="21"/>
          <w:szCs w:val="21"/>
          <w:highlight w:val="none"/>
        </w:rPr>
        <w:t>现场考察</w:t>
      </w:r>
      <w:r>
        <w:rPr>
          <w:rFonts w:hint="eastAsia" w:ascii="宋体" w:hAnsi="宋体" w:eastAsia="宋体" w:cs="宋体"/>
        </w:rPr>
        <w:t xml:space="preserve">中介绍的项目基本情况，仅供潜在投标人在编制投标文件时参考，采购人不对潜在投标人据此作出的判断和决策负责。 </w:t>
      </w:r>
    </w:p>
    <w:p w14:paraId="2B665506">
      <w:pPr>
        <w:pStyle w:val="4"/>
        <w:spacing w:before="165" w:line="360" w:lineRule="auto"/>
        <w:ind w:firstLine="482"/>
        <w:rPr>
          <w:rFonts w:hint="eastAsia" w:ascii="宋体" w:hAnsi="宋体" w:eastAsia="宋体" w:cs="宋体"/>
        </w:rPr>
      </w:pPr>
      <w:bookmarkStart w:id="198" w:name="_Toc3204"/>
      <w:bookmarkStart w:id="199" w:name="_Toc38338275"/>
      <w:bookmarkStart w:id="200" w:name="_Toc19944"/>
      <w:bookmarkStart w:id="201" w:name="_Toc17379"/>
      <w:bookmarkStart w:id="202" w:name="_Toc15130"/>
      <w:bookmarkStart w:id="203" w:name="_Toc37716355"/>
      <w:bookmarkStart w:id="204" w:name="_Toc25374"/>
      <w:r>
        <w:rPr>
          <w:rFonts w:hint="eastAsia" w:ascii="宋体" w:hAnsi="宋体" w:eastAsia="宋体" w:cs="宋体"/>
          <w:lang w:val="en-US" w:eastAsia="zh-CN"/>
        </w:rPr>
        <w:t>6</w:t>
      </w:r>
      <w:r>
        <w:rPr>
          <w:rFonts w:hint="eastAsia" w:ascii="宋体" w:hAnsi="宋体" w:eastAsia="宋体" w:cs="宋体"/>
        </w:rPr>
        <w:t>.开标前答疑会</w:t>
      </w:r>
      <w:bookmarkEnd w:id="198"/>
      <w:bookmarkEnd w:id="199"/>
      <w:bookmarkEnd w:id="200"/>
      <w:bookmarkEnd w:id="201"/>
      <w:bookmarkEnd w:id="202"/>
      <w:bookmarkEnd w:id="203"/>
      <w:bookmarkEnd w:id="204"/>
    </w:p>
    <w:p w14:paraId="093F5592">
      <w:pPr>
        <w:spacing w:line="360" w:lineRule="auto"/>
        <w:ind w:firstLine="420"/>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.1 《投标人须知前附表》规定召开开标前答疑会的，采购人将按规定的时间、地点组织已获取招标文件的潜在投标人召开开标前答疑会。</w:t>
      </w:r>
    </w:p>
    <w:p w14:paraId="1831C638">
      <w:pPr>
        <w:pStyle w:val="4"/>
        <w:spacing w:before="165" w:line="360" w:lineRule="auto"/>
        <w:ind w:firstLine="482"/>
        <w:rPr>
          <w:rFonts w:hint="eastAsia" w:ascii="宋体" w:hAnsi="宋体" w:eastAsia="宋体" w:cs="宋体"/>
        </w:rPr>
      </w:pPr>
      <w:bookmarkStart w:id="205" w:name="_Toc15451"/>
      <w:bookmarkStart w:id="206" w:name="_Toc26710"/>
      <w:r>
        <w:rPr>
          <w:rFonts w:hint="eastAsia" w:ascii="宋体" w:hAnsi="宋体" w:eastAsia="宋体" w:cs="宋体"/>
          <w:lang w:val="en-US" w:eastAsia="zh-CN"/>
        </w:rPr>
        <w:t>7</w:t>
      </w:r>
      <w:r>
        <w:rPr>
          <w:rFonts w:hint="eastAsia" w:ascii="宋体" w:hAnsi="宋体" w:eastAsia="宋体" w:cs="宋体"/>
        </w:rPr>
        <w:t>.费用承担</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205"/>
      <w:bookmarkEnd w:id="206"/>
    </w:p>
    <w:p w14:paraId="677B960C">
      <w:pPr>
        <w:spacing w:line="360" w:lineRule="auto"/>
        <w:ind w:firstLine="420"/>
        <w:rPr>
          <w:rFonts w:hint="eastAsia" w:ascii="宋体" w:hAnsi="宋体" w:eastAsia="宋体" w:cs="宋体"/>
          <w:lang w:eastAsia="zh-CN"/>
        </w:rPr>
      </w:pPr>
      <w:r>
        <w:rPr>
          <w:rFonts w:hint="eastAsia" w:ascii="宋体" w:hAnsi="宋体" w:eastAsia="宋体" w:cs="宋体"/>
          <w:lang w:val="en-US" w:eastAsia="zh-CN"/>
        </w:rPr>
        <w:t>7</w:t>
      </w:r>
      <w:r>
        <w:rPr>
          <w:rFonts w:hint="eastAsia" w:ascii="宋体" w:hAnsi="宋体" w:eastAsia="宋体" w:cs="宋体"/>
        </w:rPr>
        <w:t>.1不论投标结果如何，投标人均应自行承担所有与准备和参加投标活动有关的全部费用</w:t>
      </w:r>
      <w:r>
        <w:rPr>
          <w:rFonts w:hint="eastAsia" w:ascii="宋体" w:hAnsi="宋体" w:eastAsia="宋体" w:cs="宋体"/>
          <w:lang w:eastAsia="zh-CN"/>
        </w:rPr>
        <w:t>。</w:t>
      </w:r>
    </w:p>
    <w:p w14:paraId="7E8E1CC3">
      <w:pPr>
        <w:pStyle w:val="3"/>
        <w:spacing w:before="165" w:line="360" w:lineRule="auto"/>
        <w:jc w:val="center"/>
        <w:rPr>
          <w:rFonts w:hint="eastAsia" w:ascii="宋体" w:hAnsi="宋体" w:eastAsia="宋体" w:cs="宋体"/>
        </w:rPr>
      </w:pPr>
      <w:bookmarkStart w:id="207" w:name="_Toc247085701"/>
      <w:bookmarkStart w:id="208" w:name="_Toc488633605"/>
      <w:bookmarkStart w:id="209" w:name="_Toc152042318"/>
      <w:bookmarkStart w:id="210" w:name="_Toc489145713"/>
      <w:bookmarkStart w:id="211" w:name="_Toc38338278"/>
      <w:bookmarkStart w:id="212" w:name="_Toc401342135"/>
      <w:bookmarkStart w:id="213" w:name="_Toc9608"/>
      <w:bookmarkStart w:id="214" w:name="_Toc144974510"/>
      <w:bookmarkStart w:id="215" w:name="_Toc378239171"/>
      <w:bookmarkStart w:id="216" w:name="_Toc19564"/>
      <w:bookmarkStart w:id="217" w:name="_Toc7169"/>
      <w:bookmarkStart w:id="218" w:name="_Toc9137"/>
      <w:bookmarkStart w:id="219" w:name="_Toc246996930"/>
      <w:bookmarkStart w:id="220" w:name="_Toc246996187"/>
      <w:bookmarkStart w:id="221" w:name="_Toc17348"/>
      <w:bookmarkStart w:id="222" w:name="_Toc489197817"/>
      <w:bookmarkStart w:id="223" w:name="_Toc179632560"/>
      <w:bookmarkStart w:id="224" w:name="_Toc296602432"/>
      <w:bookmarkStart w:id="225" w:name="_Toc37716358"/>
      <w:bookmarkStart w:id="226" w:name="_Toc480817644"/>
      <w:bookmarkStart w:id="227" w:name="_Toc378239079"/>
      <w:bookmarkStart w:id="228" w:name="_Toc152045542"/>
      <w:bookmarkStart w:id="229" w:name="_Toc378239352"/>
      <w:bookmarkStart w:id="230" w:name="_Toc8731"/>
      <w:r>
        <w:rPr>
          <w:rFonts w:hint="eastAsia" w:ascii="宋体" w:hAnsi="宋体" w:eastAsia="宋体" w:cs="宋体"/>
        </w:rPr>
        <w:t>二、招标文件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CD79010">
      <w:pPr>
        <w:pStyle w:val="4"/>
        <w:spacing w:before="165" w:line="360" w:lineRule="auto"/>
        <w:ind w:firstLine="482"/>
        <w:rPr>
          <w:rFonts w:hint="eastAsia" w:ascii="宋体" w:hAnsi="宋体" w:eastAsia="宋体" w:cs="宋体"/>
        </w:rPr>
      </w:pPr>
      <w:bookmarkStart w:id="231" w:name="_Toc10033"/>
      <w:bookmarkStart w:id="232" w:name="_Toc37716359"/>
      <w:bookmarkStart w:id="233" w:name="_Toc38338279"/>
      <w:bookmarkStart w:id="234" w:name="_Toc20738"/>
      <w:bookmarkStart w:id="235" w:name="_Toc785"/>
      <w:bookmarkStart w:id="236" w:name="_Toc30968"/>
      <w:bookmarkStart w:id="237" w:name="_Toc23732"/>
      <w:bookmarkStart w:id="238" w:name="_Toc15923"/>
      <w:bookmarkStart w:id="239" w:name="_Toc489145714"/>
      <w:bookmarkStart w:id="240" w:name="_Toc152045543"/>
      <w:bookmarkStart w:id="241" w:name="_Toc489197818"/>
      <w:bookmarkStart w:id="242" w:name="_Toc247085702"/>
      <w:bookmarkStart w:id="243" w:name="_Toc144974511"/>
      <w:bookmarkStart w:id="244" w:name="_Toc179632561"/>
      <w:bookmarkStart w:id="245" w:name="_Toc152042319"/>
      <w:bookmarkStart w:id="246" w:name="_Toc296602433"/>
      <w:bookmarkStart w:id="247" w:name="_Toc246996188"/>
      <w:bookmarkStart w:id="248" w:name="_Toc246996931"/>
      <w:r>
        <w:rPr>
          <w:rFonts w:hint="eastAsia" w:ascii="宋体" w:hAnsi="宋体" w:eastAsia="宋体" w:cs="宋体"/>
          <w:lang w:val="en-US" w:eastAsia="zh-CN"/>
        </w:rPr>
        <w:t>8</w:t>
      </w:r>
      <w:r>
        <w:rPr>
          <w:rFonts w:hint="eastAsia" w:ascii="宋体" w:hAnsi="宋体" w:eastAsia="宋体" w:cs="宋体"/>
        </w:rPr>
        <w:t>.招标文件编制依据</w:t>
      </w:r>
      <w:bookmarkEnd w:id="231"/>
      <w:bookmarkEnd w:id="232"/>
      <w:bookmarkEnd w:id="233"/>
      <w:bookmarkEnd w:id="234"/>
      <w:bookmarkEnd w:id="235"/>
      <w:bookmarkEnd w:id="236"/>
      <w:bookmarkEnd w:id="237"/>
      <w:bookmarkEnd w:id="238"/>
    </w:p>
    <w:p w14:paraId="3FB2AEF4">
      <w:pPr>
        <w:spacing w:line="360" w:lineRule="auto"/>
        <w:ind w:firstLine="420"/>
        <w:rPr>
          <w:rFonts w:hint="eastAsia" w:ascii="宋体" w:hAnsi="宋体" w:eastAsia="宋体" w:cs="宋体"/>
        </w:rPr>
      </w:pPr>
      <w:r>
        <w:rPr>
          <w:rFonts w:hint="eastAsia" w:ascii="宋体" w:hAnsi="宋体" w:eastAsia="宋体" w:cs="宋体"/>
          <w:lang w:val="en-US" w:eastAsia="zh-CN"/>
        </w:rPr>
        <w:t>8</w:t>
      </w:r>
      <w:r>
        <w:rPr>
          <w:rFonts w:hint="eastAsia" w:ascii="宋体" w:hAnsi="宋体" w:eastAsia="宋体" w:cs="宋体"/>
        </w:rPr>
        <w:t>.1本项目招标文件根据《中华人民共和国政府采购法》、《中华人民共和国政府采购法实施条例》、《政府采购货物和服务招标投标管理办法》（财政部令第87号）等有关法律</w:t>
      </w:r>
      <w:r>
        <w:rPr>
          <w:rFonts w:hint="eastAsia" w:ascii="宋体" w:hAnsi="宋体" w:eastAsia="宋体" w:cs="宋体"/>
          <w:lang w:eastAsia="zh-CN"/>
        </w:rPr>
        <w:t>、</w:t>
      </w:r>
      <w:r>
        <w:rPr>
          <w:rFonts w:hint="eastAsia" w:ascii="宋体" w:hAnsi="宋体" w:eastAsia="宋体" w:cs="宋体"/>
        </w:rPr>
        <w:t>法规编制，解释权属于采购人、采购代理机构。</w:t>
      </w:r>
    </w:p>
    <w:bookmarkEnd w:id="239"/>
    <w:bookmarkEnd w:id="240"/>
    <w:bookmarkEnd w:id="241"/>
    <w:bookmarkEnd w:id="242"/>
    <w:bookmarkEnd w:id="243"/>
    <w:bookmarkEnd w:id="244"/>
    <w:bookmarkEnd w:id="245"/>
    <w:bookmarkEnd w:id="246"/>
    <w:bookmarkEnd w:id="247"/>
    <w:bookmarkEnd w:id="248"/>
    <w:p w14:paraId="1A398982">
      <w:pPr>
        <w:pStyle w:val="4"/>
        <w:spacing w:before="165" w:line="360" w:lineRule="auto"/>
        <w:ind w:firstLine="482"/>
        <w:rPr>
          <w:rFonts w:hint="eastAsia" w:ascii="宋体" w:hAnsi="宋体" w:eastAsia="宋体" w:cs="宋体"/>
        </w:rPr>
      </w:pPr>
      <w:bookmarkStart w:id="249" w:name="_Toc25191"/>
      <w:bookmarkStart w:id="250" w:name="_Toc37716360"/>
      <w:bookmarkStart w:id="251" w:name="_Toc38338280"/>
      <w:bookmarkStart w:id="252" w:name="_Toc3366"/>
      <w:bookmarkStart w:id="253" w:name="_Toc31638"/>
      <w:bookmarkStart w:id="254" w:name="_Toc26791"/>
      <w:bookmarkStart w:id="255" w:name="_Toc1213"/>
      <w:bookmarkStart w:id="256" w:name="_Toc23717"/>
      <w:r>
        <w:rPr>
          <w:rFonts w:hint="eastAsia" w:ascii="宋体" w:hAnsi="宋体" w:eastAsia="宋体" w:cs="宋体"/>
          <w:lang w:val="en-US" w:eastAsia="zh-CN"/>
        </w:rPr>
        <w:t>9</w:t>
      </w:r>
      <w:r>
        <w:rPr>
          <w:rFonts w:hint="eastAsia" w:ascii="宋体" w:hAnsi="宋体" w:eastAsia="宋体" w:cs="宋体"/>
        </w:rPr>
        <w:t>.招标文件的组成</w:t>
      </w:r>
      <w:bookmarkEnd w:id="249"/>
      <w:bookmarkEnd w:id="250"/>
      <w:bookmarkEnd w:id="251"/>
      <w:bookmarkEnd w:id="252"/>
      <w:bookmarkEnd w:id="253"/>
      <w:bookmarkEnd w:id="254"/>
      <w:bookmarkEnd w:id="255"/>
      <w:bookmarkEnd w:id="256"/>
    </w:p>
    <w:p w14:paraId="4226D285">
      <w:pPr>
        <w:spacing w:line="360" w:lineRule="auto"/>
        <w:ind w:firstLine="420"/>
        <w:rPr>
          <w:rFonts w:hint="eastAsia" w:ascii="宋体" w:hAnsi="宋体" w:eastAsia="宋体" w:cs="宋体"/>
        </w:rPr>
      </w:pPr>
      <w:r>
        <w:rPr>
          <w:rFonts w:hint="eastAsia" w:ascii="宋体" w:hAnsi="宋体" w:eastAsia="宋体" w:cs="宋体"/>
          <w:lang w:val="en-US" w:eastAsia="zh-CN"/>
        </w:rPr>
        <w:t>9</w:t>
      </w:r>
      <w:r>
        <w:rPr>
          <w:rFonts w:hint="eastAsia" w:ascii="宋体" w:hAnsi="宋体" w:eastAsia="宋体" w:cs="宋体"/>
        </w:rPr>
        <w:t>.1采购人要求提供的</w:t>
      </w:r>
      <w:r>
        <w:rPr>
          <w:rFonts w:hint="eastAsia" w:ascii="宋体" w:hAnsi="宋体" w:eastAsia="宋体" w:cs="宋体"/>
          <w:color w:val="auto"/>
          <w:kern w:val="0"/>
          <w:szCs w:val="21"/>
          <w:highlight w:val="none"/>
        </w:rPr>
        <w:t>货物或者服务</w:t>
      </w:r>
      <w:r>
        <w:rPr>
          <w:rFonts w:hint="eastAsia" w:ascii="宋体" w:hAnsi="宋体" w:eastAsia="宋体" w:cs="宋体"/>
        </w:rPr>
        <w:t>及合同条款在招标文件中均有说明，招标文件共七章，各章的内容如下：</w:t>
      </w:r>
    </w:p>
    <w:p w14:paraId="5BFA2B42">
      <w:pPr>
        <w:spacing w:line="360" w:lineRule="auto"/>
        <w:ind w:firstLine="420"/>
        <w:rPr>
          <w:rFonts w:hint="eastAsia" w:ascii="宋体" w:hAnsi="宋体" w:eastAsia="宋体" w:cs="宋体"/>
          <w:kern w:val="0"/>
        </w:rPr>
      </w:pPr>
      <w:r>
        <w:rPr>
          <w:rFonts w:hint="eastAsia" w:ascii="宋体" w:hAnsi="宋体" w:eastAsia="宋体" w:cs="宋体"/>
          <w:kern w:val="0"/>
        </w:rPr>
        <w:t>第一章  招标公告</w:t>
      </w:r>
    </w:p>
    <w:p w14:paraId="626D431D">
      <w:pPr>
        <w:spacing w:line="360" w:lineRule="auto"/>
        <w:ind w:firstLine="420"/>
        <w:rPr>
          <w:rFonts w:hint="eastAsia" w:ascii="宋体" w:hAnsi="宋体" w:eastAsia="宋体" w:cs="宋体"/>
          <w:kern w:val="0"/>
        </w:rPr>
      </w:pPr>
      <w:r>
        <w:rPr>
          <w:rFonts w:hint="eastAsia" w:ascii="宋体" w:hAnsi="宋体" w:eastAsia="宋体" w:cs="宋体"/>
          <w:kern w:val="0"/>
        </w:rPr>
        <w:t>第二章  投标人须知</w:t>
      </w:r>
    </w:p>
    <w:p w14:paraId="77C3AC29">
      <w:pPr>
        <w:spacing w:line="360" w:lineRule="auto"/>
        <w:ind w:firstLine="420"/>
        <w:rPr>
          <w:rFonts w:hint="eastAsia" w:ascii="宋体" w:hAnsi="宋体" w:eastAsia="宋体" w:cs="宋体"/>
          <w:kern w:val="0"/>
        </w:rPr>
      </w:pPr>
      <w:r>
        <w:rPr>
          <w:rFonts w:hint="eastAsia" w:ascii="宋体" w:hAnsi="宋体" w:eastAsia="宋体" w:cs="宋体"/>
          <w:kern w:val="0"/>
        </w:rPr>
        <w:t>第三章  合同书样式及主要条款</w:t>
      </w:r>
    </w:p>
    <w:p w14:paraId="5D6D3965">
      <w:pPr>
        <w:spacing w:line="360" w:lineRule="auto"/>
        <w:ind w:firstLine="420"/>
        <w:rPr>
          <w:rFonts w:hint="eastAsia" w:ascii="宋体" w:hAnsi="宋体" w:eastAsia="宋体" w:cs="宋体"/>
          <w:kern w:val="0"/>
        </w:rPr>
      </w:pPr>
      <w:r>
        <w:rPr>
          <w:rFonts w:hint="eastAsia" w:ascii="宋体" w:hAnsi="宋体" w:eastAsia="宋体" w:cs="宋体"/>
          <w:kern w:val="0"/>
        </w:rPr>
        <w:t>第四章  投标文件格式</w:t>
      </w:r>
    </w:p>
    <w:p w14:paraId="025BBAEF">
      <w:pPr>
        <w:spacing w:line="360" w:lineRule="auto"/>
        <w:ind w:firstLine="420"/>
        <w:rPr>
          <w:rFonts w:hint="eastAsia" w:ascii="宋体" w:hAnsi="宋体" w:eastAsia="宋体" w:cs="宋体"/>
          <w:kern w:val="0"/>
        </w:rPr>
      </w:pPr>
      <w:r>
        <w:rPr>
          <w:rFonts w:hint="eastAsia" w:ascii="宋体" w:hAnsi="宋体" w:eastAsia="宋体" w:cs="宋体"/>
          <w:kern w:val="0"/>
        </w:rPr>
        <w:t>第五章  采购需求</w:t>
      </w:r>
    </w:p>
    <w:p w14:paraId="48C9DF21">
      <w:pPr>
        <w:spacing w:line="360" w:lineRule="auto"/>
        <w:ind w:firstLine="420"/>
        <w:rPr>
          <w:rFonts w:hint="eastAsia" w:ascii="宋体" w:hAnsi="宋体" w:eastAsia="宋体" w:cs="宋体"/>
          <w:kern w:val="0"/>
        </w:rPr>
      </w:pPr>
      <w:r>
        <w:rPr>
          <w:rFonts w:hint="eastAsia" w:ascii="宋体" w:hAnsi="宋体" w:eastAsia="宋体" w:cs="宋体"/>
          <w:kern w:val="0"/>
        </w:rPr>
        <w:t>第六章  资格审查</w:t>
      </w:r>
    </w:p>
    <w:p w14:paraId="16B05F73">
      <w:pPr>
        <w:spacing w:line="360" w:lineRule="auto"/>
        <w:ind w:firstLine="420"/>
        <w:rPr>
          <w:rFonts w:hint="eastAsia" w:ascii="宋体" w:hAnsi="宋体" w:eastAsia="宋体" w:cs="宋体"/>
          <w:kern w:val="0"/>
        </w:rPr>
      </w:pPr>
      <w:r>
        <w:rPr>
          <w:rFonts w:hint="eastAsia" w:ascii="宋体" w:hAnsi="宋体" w:eastAsia="宋体" w:cs="宋体"/>
          <w:kern w:val="0"/>
        </w:rPr>
        <w:t>第七章  评标方法</w:t>
      </w:r>
    </w:p>
    <w:p w14:paraId="3EFDC88C">
      <w:pPr>
        <w:spacing w:line="360" w:lineRule="auto"/>
        <w:ind w:firstLine="420"/>
        <w:rPr>
          <w:rFonts w:hint="eastAsia" w:ascii="宋体" w:hAnsi="宋体" w:eastAsia="宋体" w:cs="宋体"/>
          <w:kern w:val="0"/>
        </w:rPr>
      </w:pPr>
      <w:r>
        <w:rPr>
          <w:rFonts w:hint="eastAsia" w:ascii="宋体" w:hAnsi="宋体" w:eastAsia="宋体" w:cs="宋体"/>
          <w:lang w:val="en-US" w:eastAsia="zh-CN"/>
        </w:rPr>
        <w:t>9</w:t>
      </w:r>
      <w:r>
        <w:rPr>
          <w:rFonts w:hint="eastAsia" w:ascii="宋体" w:hAnsi="宋体" w:eastAsia="宋体" w:cs="宋体"/>
        </w:rPr>
        <w:t>.2 根据本章</w:t>
      </w:r>
      <w:r>
        <w:rPr>
          <w:rFonts w:hint="eastAsia" w:ascii="宋体" w:hAnsi="宋体" w:eastAsia="宋体" w:cs="宋体"/>
          <w:lang w:val="en-US" w:eastAsia="zh-CN"/>
        </w:rPr>
        <w:t>规定</w:t>
      </w:r>
      <w:r>
        <w:rPr>
          <w:rFonts w:hint="eastAsia" w:ascii="宋体" w:hAnsi="宋体" w:eastAsia="宋体" w:cs="宋体"/>
        </w:rPr>
        <w:t>对招标文件所作的澄清、修改构成招标文件的组成部分。</w:t>
      </w:r>
    </w:p>
    <w:p w14:paraId="0D66770E">
      <w:pPr>
        <w:pStyle w:val="4"/>
        <w:spacing w:before="165" w:line="360" w:lineRule="auto"/>
        <w:ind w:firstLine="482"/>
        <w:rPr>
          <w:rFonts w:hint="eastAsia" w:ascii="宋体" w:hAnsi="宋体" w:eastAsia="宋体" w:cs="宋体"/>
        </w:rPr>
      </w:pPr>
      <w:bookmarkStart w:id="257" w:name="_Toc3777"/>
      <w:bookmarkStart w:id="258" w:name="_Toc31823"/>
      <w:bookmarkStart w:id="259" w:name="_Toc246996932"/>
      <w:bookmarkStart w:id="260" w:name="_Toc246996189"/>
      <w:bookmarkStart w:id="261" w:name="_Toc152042320"/>
      <w:bookmarkStart w:id="262" w:name="_Toc144974512"/>
      <w:bookmarkStart w:id="263" w:name="_Toc30865"/>
      <w:bookmarkStart w:id="264" w:name="_Toc247085703"/>
      <w:bookmarkStart w:id="265" w:name="_Toc489197820"/>
      <w:bookmarkStart w:id="266" w:name="_Toc37716361"/>
      <w:bookmarkStart w:id="267" w:name="_Toc179632562"/>
      <w:bookmarkStart w:id="268" w:name="_Toc152045544"/>
      <w:bookmarkStart w:id="269" w:name="_Toc25924"/>
      <w:bookmarkStart w:id="270" w:name="_Toc489145716"/>
      <w:bookmarkStart w:id="271" w:name="_Toc18148"/>
      <w:bookmarkStart w:id="272" w:name="_Toc296602434"/>
      <w:bookmarkStart w:id="273" w:name="_Toc38338281"/>
      <w:r>
        <w:rPr>
          <w:rFonts w:hint="eastAsia" w:ascii="宋体" w:hAnsi="宋体" w:eastAsia="宋体" w:cs="宋体"/>
          <w:lang w:val="en-US" w:eastAsia="zh-CN"/>
        </w:rPr>
        <w:t>10</w:t>
      </w:r>
      <w:r>
        <w:rPr>
          <w:rFonts w:hint="eastAsia" w:ascii="宋体" w:hAnsi="宋体" w:eastAsia="宋体" w:cs="宋体"/>
        </w:rPr>
        <w:t>.</w:t>
      </w:r>
      <w:r>
        <w:rPr>
          <w:rFonts w:hint="eastAsia" w:ascii="宋体" w:hAnsi="宋体" w:eastAsia="宋体" w:cs="宋体"/>
          <w:lang w:val="en-US" w:eastAsia="zh-CN"/>
        </w:rPr>
        <w:t>招标文件</w:t>
      </w:r>
      <w:r>
        <w:rPr>
          <w:rFonts w:hint="eastAsia" w:ascii="宋体" w:hAnsi="宋体" w:eastAsia="宋体" w:cs="宋体"/>
        </w:rPr>
        <w:t>询问</w:t>
      </w:r>
      <w:bookmarkEnd w:id="257"/>
      <w:bookmarkEnd w:id="258"/>
    </w:p>
    <w:p w14:paraId="674A2DF7">
      <w:pPr>
        <w:spacing w:line="360" w:lineRule="auto"/>
        <w:ind w:firstLine="420"/>
        <w:rPr>
          <w:rFonts w:hint="eastAsia" w:ascii="宋体" w:hAnsi="宋体" w:eastAsia="宋体" w:cs="宋体"/>
        </w:rPr>
      </w:pPr>
      <w:r>
        <w:rPr>
          <w:rFonts w:hint="eastAsia" w:ascii="宋体" w:hAnsi="宋体" w:eastAsia="宋体" w:cs="宋体"/>
          <w:lang w:val="en-US" w:eastAsia="zh-CN"/>
        </w:rPr>
        <w:t>10</w:t>
      </w:r>
      <w:r>
        <w:rPr>
          <w:rFonts w:hint="eastAsia" w:ascii="宋体" w:hAnsi="宋体" w:eastAsia="宋体" w:cs="宋体"/>
        </w:rPr>
        <w:t>.1</w:t>
      </w:r>
      <w:r>
        <w:rPr>
          <w:rFonts w:hint="eastAsia" w:ascii="宋体" w:hAnsi="宋体" w:eastAsia="宋体" w:cs="宋体"/>
          <w:b w:val="0"/>
          <w:bCs w:val="0"/>
          <w:color w:val="auto"/>
          <w:sz w:val="21"/>
          <w:szCs w:val="21"/>
          <w:highlight w:val="none"/>
        </w:rPr>
        <w:t>投标人对招标文件如有疑问的，</w:t>
      </w:r>
      <w:r>
        <w:rPr>
          <w:rFonts w:hint="eastAsia" w:ascii="宋体" w:hAnsi="宋体" w:eastAsia="宋体" w:cs="宋体"/>
        </w:rPr>
        <w:t>可以《按投标人须知前附表》相关要求向采购人或采购代理机构提出询问。</w:t>
      </w:r>
    </w:p>
    <w:p w14:paraId="6278ADAF">
      <w:pPr>
        <w:spacing w:line="360" w:lineRule="auto"/>
        <w:ind w:firstLine="420"/>
        <w:rPr>
          <w:rFonts w:hint="eastAsia" w:ascii="宋体" w:hAnsi="宋体" w:eastAsia="宋体" w:cs="宋体"/>
        </w:rPr>
      </w:pPr>
      <w:bookmarkStart w:id="274" w:name="OLE_LINK70"/>
      <w:r>
        <w:rPr>
          <w:rFonts w:hint="eastAsia" w:ascii="宋体" w:hAnsi="宋体" w:eastAsia="宋体" w:cs="宋体"/>
          <w:lang w:val="en-US" w:eastAsia="zh-CN"/>
        </w:rPr>
        <w:t>10</w:t>
      </w:r>
      <w:r>
        <w:rPr>
          <w:rFonts w:hint="eastAsia" w:ascii="宋体" w:hAnsi="宋体" w:eastAsia="宋体" w:cs="宋体"/>
        </w:rPr>
        <w:t>.2 投标人应仔细阅读和检查招标文件的全部内容。</w:t>
      </w:r>
    </w:p>
    <w:bookmarkEnd w:id="274"/>
    <w:p w14:paraId="572BDF0B">
      <w:pPr>
        <w:spacing w:line="360" w:lineRule="auto"/>
        <w:ind w:firstLine="420"/>
        <w:rPr>
          <w:rFonts w:hint="eastAsia" w:ascii="宋体" w:hAnsi="宋体" w:eastAsia="宋体" w:cs="宋体"/>
          <w:lang w:val="en-US" w:eastAsia="zh-CN"/>
        </w:rPr>
      </w:pPr>
      <w:r>
        <w:rPr>
          <w:rFonts w:hint="eastAsia" w:ascii="宋体" w:hAnsi="宋体" w:eastAsia="宋体" w:cs="宋体"/>
          <w:lang w:val="en-US" w:eastAsia="zh-CN"/>
        </w:rPr>
        <w:t>10</w:t>
      </w:r>
      <w:r>
        <w:rPr>
          <w:rFonts w:hint="eastAsia" w:ascii="宋体" w:hAnsi="宋体" w:eastAsia="宋体" w:cs="宋体"/>
        </w:rPr>
        <w:t>.3询问联系方式：详见《投标人须知前附表》。</w:t>
      </w:r>
    </w:p>
    <w:p w14:paraId="34A46B3D">
      <w:pPr>
        <w:pStyle w:val="4"/>
        <w:spacing w:before="165" w:line="360" w:lineRule="auto"/>
        <w:ind w:firstLine="482"/>
        <w:rPr>
          <w:rFonts w:hint="eastAsia" w:ascii="宋体" w:hAnsi="宋体" w:eastAsia="宋体" w:cs="宋体"/>
        </w:rPr>
      </w:pPr>
      <w:bookmarkStart w:id="275" w:name="_Toc3450"/>
      <w:bookmarkStart w:id="276" w:name="_Toc29380"/>
      <w:r>
        <w:rPr>
          <w:rFonts w:hint="eastAsia" w:ascii="宋体" w:hAnsi="宋体" w:eastAsia="宋体" w:cs="宋体"/>
          <w:lang w:val="en-US" w:eastAsia="zh-CN"/>
        </w:rPr>
        <w:t>11</w:t>
      </w:r>
      <w:r>
        <w:rPr>
          <w:rFonts w:hint="eastAsia" w:ascii="宋体" w:hAnsi="宋体" w:eastAsia="宋体" w:cs="宋体"/>
        </w:rPr>
        <w:t>.招标文件的澄清、修改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5"/>
      <w:bookmarkEnd w:id="276"/>
    </w:p>
    <w:p w14:paraId="4ED20012">
      <w:pPr>
        <w:spacing w:line="360" w:lineRule="auto"/>
        <w:ind w:firstLine="420"/>
        <w:rPr>
          <w:rFonts w:hint="eastAsia" w:ascii="宋体" w:hAnsi="宋体" w:eastAsia="宋体" w:cs="宋体"/>
        </w:rPr>
      </w:pPr>
      <w:r>
        <w:rPr>
          <w:rFonts w:hint="eastAsia" w:ascii="宋体" w:hAnsi="宋体" w:eastAsia="宋体" w:cs="宋体"/>
          <w:lang w:val="en-US" w:eastAsia="zh-CN"/>
        </w:rPr>
        <w:t>11</w:t>
      </w:r>
      <w:r>
        <w:rPr>
          <w:rFonts w:hint="eastAsia" w:ascii="宋体" w:hAnsi="宋体" w:eastAsia="宋体" w:cs="宋体"/>
        </w:rPr>
        <w:t>.1采购人、采购代理机构可以对已发出的招标文件进行必要的澄清或者修改，澄清或者修改的内容作为招标文件的组成部分。</w:t>
      </w:r>
    </w:p>
    <w:p w14:paraId="61EAF181">
      <w:pPr>
        <w:spacing w:line="360" w:lineRule="auto"/>
        <w:ind w:firstLine="420"/>
        <w:rPr>
          <w:rFonts w:hint="eastAsia" w:ascii="宋体" w:hAnsi="宋体" w:eastAsia="宋体" w:cs="宋体"/>
        </w:rPr>
      </w:pPr>
      <w:bookmarkStart w:id="277" w:name="OLE_LINK71"/>
      <w:r>
        <w:rPr>
          <w:rFonts w:hint="eastAsia" w:ascii="宋体" w:hAnsi="宋体" w:eastAsia="宋体" w:cs="宋体"/>
          <w:lang w:val="en-US" w:eastAsia="zh-CN"/>
        </w:rPr>
        <w:t>11</w:t>
      </w:r>
      <w:r>
        <w:rPr>
          <w:rFonts w:hint="eastAsia" w:ascii="宋体" w:hAnsi="宋体" w:eastAsia="宋体" w:cs="宋体"/>
        </w:rPr>
        <w:t>.2采购人、采购代理机构将同时发布澄清、修改文件进行说明以保证投标人能重新下载并用于编制投标文件。</w:t>
      </w:r>
    </w:p>
    <w:p w14:paraId="6C5C06CF">
      <w:pPr>
        <w:spacing w:line="360" w:lineRule="auto"/>
        <w:ind w:firstLine="420"/>
        <w:rPr>
          <w:rFonts w:hint="eastAsia" w:ascii="宋体" w:hAnsi="宋体" w:eastAsia="宋体" w:cs="宋体"/>
        </w:rPr>
      </w:pPr>
      <w:r>
        <w:rPr>
          <w:rFonts w:hint="eastAsia" w:ascii="宋体" w:hAnsi="宋体" w:eastAsia="宋体" w:cs="宋体"/>
          <w:lang w:val="en-US" w:eastAsia="zh-CN"/>
        </w:rPr>
        <w:t>11</w:t>
      </w:r>
      <w:r>
        <w:rPr>
          <w:rFonts w:hint="eastAsia" w:ascii="宋体" w:hAnsi="宋体" w:eastAsia="宋体" w:cs="宋体"/>
        </w:rPr>
        <w:t>.3招标文件的澄清、修改内容均以网上电子文件为准，当招标文件、招标文件澄清、修改</w:t>
      </w:r>
      <w:r>
        <w:rPr>
          <w:rFonts w:hint="eastAsia" w:ascii="宋体" w:hAnsi="宋体" w:eastAsia="宋体" w:cs="宋体"/>
          <w:lang w:val="en-US" w:eastAsia="zh-CN"/>
        </w:rPr>
        <w:t>后</w:t>
      </w:r>
      <w:r>
        <w:rPr>
          <w:rFonts w:hint="eastAsia" w:ascii="宋体" w:hAnsi="宋体" w:eastAsia="宋体" w:cs="宋体"/>
        </w:rPr>
        <w:t>文件内容前后相互矛盾时，以最后发出的为准。</w:t>
      </w:r>
    </w:p>
    <w:bookmarkEnd w:id="277"/>
    <w:p w14:paraId="24701962">
      <w:pPr>
        <w:spacing w:line="360" w:lineRule="auto"/>
        <w:ind w:firstLine="420"/>
        <w:rPr>
          <w:rFonts w:hint="eastAsia" w:ascii="宋体" w:hAnsi="宋体" w:eastAsia="宋体" w:cs="宋体"/>
        </w:rPr>
      </w:pPr>
      <w:r>
        <w:rPr>
          <w:rFonts w:hint="eastAsia" w:ascii="宋体" w:hAnsi="宋体" w:eastAsia="宋体" w:cs="宋体"/>
          <w:lang w:val="en-US" w:eastAsia="zh-CN"/>
        </w:rPr>
        <w:t>11</w:t>
      </w:r>
      <w:r>
        <w:rPr>
          <w:rFonts w:hint="eastAsia" w:ascii="宋体" w:hAnsi="宋体" w:eastAsia="宋体" w:cs="宋体"/>
        </w:rPr>
        <w:t>.4</w:t>
      </w:r>
      <w:r>
        <w:rPr>
          <w:rFonts w:hint="eastAsia" w:ascii="宋体" w:hAnsi="宋体" w:eastAsia="宋体" w:cs="宋体"/>
          <w:szCs w:val="21"/>
          <w:lang w:val="en-US" w:eastAsia="zh-CN"/>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F8DCC51">
      <w:pPr>
        <w:spacing w:line="360" w:lineRule="auto"/>
        <w:ind w:firstLine="420"/>
        <w:rPr>
          <w:rFonts w:hint="eastAsia" w:ascii="宋体" w:hAnsi="宋体" w:eastAsia="宋体" w:cs="宋体"/>
        </w:rPr>
      </w:pPr>
      <w:r>
        <w:rPr>
          <w:rFonts w:hint="eastAsia" w:ascii="宋体" w:hAnsi="宋体" w:eastAsia="宋体" w:cs="宋体"/>
          <w:lang w:val="en-US" w:eastAsia="zh-CN"/>
        </w:rPr>
        <w:t>11</w:t>
      </w:r>
      <w:r>
        <w:rPr>
          <w:rFonts w:hint="eastAsia" w:ascii="宋体" w:hAnsi="宋体" w:eastAsia="宋体" w:cs="宋体"/>
        </w:rPr>
        <w:t>.5投标人应在电子投标文件提交截止时间前及时查看有关该项目招标文件的澄清、修改内容。如因投标人自身原因导致未及时查看有关该项目招标文件的澄清、修改内容，由此造成的一切后果由投标</w:t>
      </w:r>
      <w:r>
        <w:rPr>
          <w:rFonts w:hint="eastAsia" w:ascii="宋体" w:hAnsi="宋体" w:eastAsia="宋体" w:cs="宋体"/>
          <w:lang w:eastAsia="zh-CN"/>
        </w:rPr>
        <w:t>人</w:t>
      </w:r>
      <w:r>
        <w:rPr>
          <w:rFonts w:hint="eastAsia" w:ascii="宋体" w:hAnsi="宋体" w:eastAsia="宋体" w:cs="宋体"/>
        </w:rPr>
        <w:t>自行承担。</w:t>
      </w:r>
    </w:p>
    <w:p w14:paraId="16150D1E">
      <w:pPr>
        <w:pStyle w:val="3"/>
        <w:spacing w:before="165" w:line="360" w:lineRule="auto"/>
        <w:jc w:val="center"/>
        <w:rPr>
          <w:rFonts w:hint="eastAsia" w:ascii="宋体" w:hAnsi="宋体" w:eastAsia="宋体" w:cs="宋体"/>
        </w:rPr>
      </w:pPr>
      <w:bookmarkStart w:id="278" w:name="_Toc1087"/>
      <w:bookmarkStart w:id="279" w:name="_Toc152042322"/>
      <w:bookmarkStart w:id="280" w:name="_Toc378239172"/>
      <w:bookmarkStart w:id="281" w:name="_Toc144974514"/>
      <w:bookmarkStart w:id="282" w:name="_Toc401342136"/>
      <w:bookmarkStart w:id="283" w:name="_Toc480817645"/>
      <w:bookmarkStart w:id="284" w:name="_Toc246996934"/>
      <w:bookmarkStart w:id="285" w:name="_Toc15486"/>
      <w:bookmarkStart w:id="286" w:name="_Toc246996191"/>
      <w:bookmarkStart w:id="287" w:name="_Toc179632564"/>
      <w:bookmarkStart w:id="288" w:name="_Toc37716362"/>
      <w:bookmarkStart w:id="289" w:name="_Toc378239080"/>
      <w:bookmarkStart w:id="290" w:name="_Toc152045546"/>
      <w:bookmarkStart w:id="291" w:name="_Toc21970"/>
      <w:bookmarkStart w:id="292" w:name="_Toc488633606"/>
      <w:bookmarkStart w:id="293" w:name="_Toc1055"/>
      <w:bookmarkStart w:id="294" w:name="_Toc296602436"/>
      <w:bookmarkStart w:id="295" w:name="_Toc489197821"/>
      <w:bookmarkStart w:id="296" w:name="_Toc489145717"/>
      <w:bookmarkStart w:id="297" w:name="_Toc38338282"/>
      <w:bookmarkStart w:id="298" w:name="_Toc378239353"/>
      <w:bookmarkStart w:id="299" w:name="_Toc29509"/>
      <w:bookmarkStart w:id="300" w:name="_Toc247085705"/>
      <w:bookmarkStart w:id="301" w:name="_Toc31674"/>
      <w:r>
        <w:rPr>
          <w:rFonts w:hint="eastAsia" w:ascii="宋体" w:hAnsi="宋体" w:eastAsia="宋体" w:cs="宋体"/>
        </w:rPr>
        <w:t>三、投标文件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71A108F2">
      <w:pPr>
        <w:pStyle w:val="4"/>
        <w:spacing w:before="165" w:line="360" w:lineRule="auto"/>
        <w:ind w:firstLine="482"/>
        <w:rPr>
          <w:rFonts w:hint="eastAsia" w:ascii="宋体" w:hAnsi="宋体" w:eastAsia="宋体" w:cs="宋体"/>
        </w:rPr>
      </w:pPr>
      <w:bookmarkStart w:id="302" w:name="_Toc38338283"/>
      <w:bookmarkStart w:id="303" w:name="_Toc489145718"/>
      <w:bookmarkStart w:id="304" w:name="_Toc21003"/>
      <w:bookmarkStart w:id="305" w:name="_Toc489197822"/>
      <w:bookmarkStart w:id="306" w:name="_Toc37716363"/>
      <w:bookmarkStart w:id="307" w:name="_Toc10160"/>
      <w:bookmarkStart w:id="308" w:name="_Toc26359"/>
      <w:bookmarkStart w:id="309" w:name="_Toc561"/>
      <w:bookmarkStart w:id="310" w:name="_Toc5575"/>
      <w:r>
        <w:rPr>
          <w:rFonts w:hint="eastAsia" w:ascii="宋体" w:hAnsi="宋体" w:eastAsia="宋体" w:cs="宋体"/>
          <w:lang w:val="en-US" w:eastAsia="zh-CN"/>
        </w:rPr>
        <w:t>12</w:t>
      </w:r>
      <w:r>
        <w:rPr>
          <w:rFonts w:hint="eastAsia" w:ascii="宋体" w:hAnsi="宋体" w:eastAsia="宋体" w:cs="宋体"/>
        </w:rPr>
        <w:t>.投标文件编写注意事项</w:t>
      </w:r>
      <w:bookmarkEnd w:id="302"/>
      <w:bookmarkEnd w:id="303"/>
      <w:bookmarkEnd w:id="304"/>
      <w:bookmarkEnd w:id="305"/>
      <w:bookmarkEnd w:id="306"/>
      <w:bookmarkEnd w:id="307"/>
      <w:bookmarkEnd w:id="308"/>
      <w:bookmarkEnd w:id="309"/>
      <w:bookmarkEnd w:id="310"/>
    </w:p>
    <w:p w14:paraId="773C6B15">
      <w:pPr>
        <w:spacing w:line="360" w:lineRule="auto"/>
        <w:ind w:firstLine="420"/>
        <w:rPr>
          <w:rFonts w:hint="eastAsia" w:ascii="宋体" w:hAnsi="宋体" w:eastAsia="宋体" w:cs="宋体"/>
        </w:rPr>
      </w:pPr>
      <w:r>
        <w:rPr>
          <w:rFonts w:hint="eastAsia" w:ascii="宋体" w:hAnsi="宋体" w:eastAsia="宋体" w:cs="宋体"/>
          <w:lang w:val="en-US" w:eastAsia="zh-CN"/>
        </w:rPr>
        <w:t>12</w:t>
      </w:r>
      <w:r>
        <w:rPr>
          <w:rFonts w:hint="eastAsia" w:ascii="宋体" w:hAnsi="宋体" w:eastAsia="宋体" w:cs="宋体"/>
        </w:rPr>
        <w:t>.1 投标人应仔细阅读招标文件，在完全了解采购需求和商务</w:t>
      </w:r>
      <w:r>
        <w:rPr>
          <w:rFonts w:hint="eastAsia" w:ascii="宋体" w:hAnsi="宋体" w:eastAsia="宋体" w:cs="宋体"/>
          <w:lang w:eastAsia="zh-CN"/>
        </w:rPr>
        <w:t>技术</w:t>
      </w:r>
      <w:r>
        <w:rPr>
          <w:rFonts w:hint="eastAsia" w:ascii="宋体" w:hAnsi="宋体" w:eastAsia="宋体" w:cs="宋体"/>
        </w:rPr>
        <w:t>条件后，根据招标文件要求编写投标文件。</w:t>
      </w:r>
    </w:p>
    <w:p w14:paraId="12215E68">
      <w:pPr>
        <w:spacing w:line="360" w:lineRule="auto"/>
        <w:ind w:firstLine="420"/>
        <w:rPr>
          <w:rFonts w:hint="eastAsia" w:ascii="宋体" w:hAnsi="宋体" w:eastAsia="宋体" w:cs="宋体"/>
        </w:rPr>
      </w:pPr>
      <w:r>
        <w:rPr>
          <w:rFonts w:hint="eastAsia" w:ascii="宋体" w:hAnsi="宋体" w:eastAsia="宋体" w:cs="宋体"/>
          <w:lang w:val="en-US" w:eastAsia="zh-CN"/>
        </w:rPr>
        <w:t>12</w:t>
      </w:r>
      <w:r>
        <w:rPr>
          <w:rFonts w:hint="eastAsia" w:ascii="宋体" w:hAnsi="宋体" w:eastAsia="宋体" w:cs="宋体"/>
        </w:rPr>
        <w:t>.2 对招标文件提出的实质性要求和条件作出响应是指投标人的投标文件必须对招标文件中规定的实质性要求和条件作出满足或者优于原要求和条件的承诺，并</w:t>
      </w:r>
      <w:r>
        <w:rPr>
          <w:rFonts w:hint="eastAsia" w:ascii="宋体" w:hAnsi="宋体" w:eastAsia="宋体" w:cs="宋体"/>
          <w:lang w:eastAsia="zh-CN"/>
        </w:rPr>
        <w:t>按要求</w:t>
      </w:r>
      <w:r>
        <w:rPr>
          <w:rFonts w:hint="eastAsia" w:ascii="宋体" w:hAnsi="宋体" w:eastAsia="宋体" w:cs="宋体"/>
        </w:rPr>
        <w:t>提供相应的证明材料，否则按无效处理。</w:t>
      </w:r>
    </w:p>
    <w:p w14:paraId="1A48AF8E">
      <w:pPr>
        <w:pStyle w:val="4"/>
        <w:spacing w:before="165" w:line="360" w:lineRule="auto"/>
        <w:ind w:firstLine="482"/>
        <w:rPr>
          <w:rFonts w:hint="eastAsia" w:ascii="宋体" w:hAnsi="宋体" w:eastAsia="宋体" w:cs="宋体"/>
        </w:rPr>
      </w:pPr>
      <w:bookmarkStart w:id="311" w:name="_Toc8417"/>
      <w:bookmarkStart w:id="312" w:name="_Toc489197823"/>
      <w:bookmarkStart w:id="313" w:name="_Toc489145719"/>
      <w:bookmarkStart w:id="314" w:name="_Toc30528"/>
      <w:bookmarkStart w:id="315" w:name="_Toc38338284"/>
      <w:bookmarkStart w:id="316" w:name="_Toc8471"/>
      <w:bookmarkStart w:id="317" w:name="_Toc25372"/>
      <w:bookmarkStart w:id="318" w:name="_Toc37716364"/>
      <w:bookmarkStart w:id="319" w:name="_Toc31492"/>
      <w:r>
        <w:rPr>
          <w:rFonts w:hint="eastAsia" w:ascii="宋体" w:hAnsi="宋体" w:eastAsia="宋体" w:cs="宋体"/>
          <w:lang w:val="en-US" w:eastAsia="zh-CN"/>
        </w:rPr>
        <w:t>13</w:t>
      </w:r>
      <w:r>
        <w:rPr>
          <w:rFonts w:hint="eastAsia" w:ascii="宋体" w:hAnsi="宋体" w:eastAsia="宋体" w:cs="宋体"/>
        </w:rPr>
        <w:t>.语言文字</w:t>
      </w:r>
      <w:bookmarkEnd w:id="311"/>
      <w:bookmarkEnd w:id="312"/>
      <w:bookmarkEnd w:id="313"/>
      <w:bookmarkEnd w:id="314"/>
      <w:bookmarkEnd w:id="315"/>
      <w:bookmarkEnd w:id="316"/>
      <w:bookmarkEnd w:id="317"/>
      <w:bookmarkEnd w:id="318"/>
      <w:bookmarkEnd w:id="319"/>
    </w:p>
    <w:p w14:paraId="33E1D437">
      <w:pPr>
        <w:spacing w:line="360" w:lineRule="auto"/>
        <w:ind w:firstLine="420"/>
        <w:rPr>
          <w:rFonts w:hint="eastAsia" w:ascii="宋体" w:hAnsi="宋体" w:eastAsia="宋体" w:cs="宋体"/>
        </w:rPr>
      </w:pPr>
      <w:r>
        <w:rPr>
          <w:rFonts w:hint="eastAsia" w:ascii="宋体" w:hAnsi="宋体" w:eastAsia="宋体" w:cs="宋体"/>
          <w:lang w:val="en-US" w:eastAsia="zh-CN"/>
        </w:rPr>
        <w:t>13</w:t>
      </w:r>
      <w:r>
        <w:rPr>
          <w:rFonts w:hint="eastAsia" w:ascii="宋体" w:hAnsi="宋体" w:eastAsia="宋体" w:cs="宋体"/>
        </w:rPr>
        <w:t>.1投标人的投标文件</w:t>
      </w:r>
      <w:r>
        <w:rPr>
          <w:rFonts w:hint="eastAsia" w:ascii="宋体" w:hAnsi="宋体" w:eastAsia="宋体" w:cs="宋体"/>
          <w:kern w:val="0"/>
        </w:rPr>
        <w:t>以及</w:t>
      </w:r>
      <w:r>
        <w:rPr>
          <w:rFonts w:hint="eastAsia" w:ascii="宋体" w:hAnsi="宋体" w:eastAsia="宋体" w:cs="宋体"/>
        </w:rPr>
        <w:t>投标人与采购人、采购代理机构就有关投标的所有来往函电统一使用中文（特别规定除外）。</w:t>
      </w:r>
    </w:p>
    <w:p w14:paraId="77B3EA36">
      <w:pPr>
        <w:pStyle w:val="4"/>
        <w:spacing w:before="165" w:line="360" w:lineRule="auto"/>
        <w:ind w:firstLine="482"/>
        <w:rPr>
          <w:rFonts w:hint="eastAsia" w:ascii="宋体" w:hAnsi="宋体" w:eastAsia="宋体" w:cs="宋体"/>
        </w:rPr>
      </w:pPr>
      <w:bookmarkStart w:id="320" w:name="_Toc37716365"/>
      <w:bookmarkStart w:id="321" w:name="_Toc489197824"/>
      <w:bookmarkStart w:id="322" w:name="_Toc13512"/>
      <w:bookmarkStart w:id="323" w:name="_Toc489145720"/>
      <w:bookmarkStart w:id="324" w:name="_Toc22668"/>
      <w:bookmarkStart w:id="325" w:name="_Toc4221"/>
      <w:bookmarkStart w:id="326" w:name="_Toc12593"/>
      <w:bookmarkStart w:id="327" w:name="_Toc38338285"/>
      <w:bookmarkStart w:id="328" w:name="_Toc31378"/>
      <w:r>
        <w:rPr>
          <w:rFonts w:hint="eastAsia" w:ascii="宋体" w:hAnsi="宋体" w:eastAsia="宋体" w:cs="宋体"/>
          <w:lang w:val="en-US" w:eastAsia="zh-CN"/>
        </w:rPr>
        <w:t>14</w:t>
      </w:r>
      <w:r>
        <w:rPr>
          <w:rFonts w:hint="eastAsia" w:ascii="宋体" w:hAnsi="宋体" w:eastAsia="宋体" w:cs="宋体"/>
        </w:rPr>
        <w:t>.计量单位</w:t>
      </w:r>
      <w:bookmarkEnd w:id="320"/>
      <w:bookmarkEnd w:id="321"/>
      <w:bookmarkEnd w:id="322"/>
      <w:bookmarkEnd w:id="323"/>
      <w:bookmarkEnd w:id="324"/>
      <w:bookmarkEnd w:id="325"/>
      <w:bookmarkEnd w:id="326"/>
      <w:bookmarkEnd w:id="327"/>
      <w:bookmarkEnd w:id="328"/>
    </w:p>
    <w:p w14:paraId="323E6DEA">
      <w:pPr>
        <w:spacing w:line="360" w:lineRule="auto"/>
        <w:ind w:firstLine="420"/>
        <w:rPr>
          <w:rFonts w:hint="eastAsia" w:ascii="宋体" w:hAnsi="宋体" w:eastAsia="宋体" w:cs="宋体"/>
        </w:rPr>
      </w:pPr>
      <w:r>
        <w:rPr>
          <w:rFonts w:hint="eastAsia" w:ascii="宋体" w:hAnsi="宋体" w:eastAsia="宋体" w:cs="宋体"/>
          <w:lang w:val="en-US" w:eastAsia="zh-CN"/>
        </w:rPr>
        <w:t>14</w:t>
      </w:r>
      <w:r>
        <w:rPr>
          <w:rFonts w:hint="eastAsia" w:ascii="宋体" w:hAnsi="宋体" w:eastAsia="宋体" w:cs="宋体"/>
        </w:rPr>
        <w:t>.1投标文件中使用的计量</w:t>
      </w:r>
      <w:r>
        <w:rPr>
          <w:rFonts w:hint="eastAsia" w:ascii="宋体" w:hAnsi="宋体" w:eastAsia="宋体" w:cs="宋体"/>
          <w:kern w:val="0"/>
        </w:rPr>
        <w:t>单位</w:t>
      </w:r>
      <w:r>
        <w:rPr>
          <w:rFonts w:hint="eastAsia" w:ascii="宋体" w:hAnsi="宋体" w:eastAsia="宋体" w:cs="宋体"/>
        </w:rPr>
        <w:t>除招标文件中有特殊规定外，一律使用中国法定计量单位。</w:t>
      </w:r>
    </w:p>
    <w:p w14:paraId="34747D26">
      <w:pPr>
        <w:pStyle w:val="4"/>
        <w:spacing w:before="165" w:line="360" w:lineRule="auto"/>
        <w:ind w:firstLine="482"/>
        <w:rPr>
          <w:rFonts w:hint="eastAsia" w:ascii="宋体" w:hAnsi="宋体" w:eastAsia="宋体" w:cs="宋体"/>
        </w:rPr>
      </w:pPr>
      <w:bookmarkStart w:id="329" w:name="_Toc489145721"/>
      <w:bookmarkStart w:id="330" w:name="_Toc144974515"/>
      <w:bookmarkStart w:id="331" w:name="_Toc246996935"/>
      <w:bookmarkStart w:id="332" w:name="_Toc296602437"/>
      <w:bookmarkStart w:id="333" w:name="_Toc152042323"/>
      <w:bookmarkStart w:id="334" w:name="_Toc179632565"/>
      <w:bookmarkStart w:id="335" w:name="_Toc247085706"/>
      <w:bookmarkStart w:id="336" w:name="_Toc489197825"/>
      <w:bookmarkStart w:id="337" w:name="_Toc152045547"/>
      <w:bookmarkStart w:id="338" w:name="_Toc31344"/>
      <w:bookmarkStart w:id="339" w:name="_Toc37716366"/>
      <w:bookmarkStart w:id="340" w:name="_Toc21026"/>
      <w:bookmarkStart w:id="341" w:name="_Toc38338286"/>
      <w:bookmarkStart w:id="342" w:name="_Toc246996192"/>
      <w:bookmarkStart w:id="343" w:name="_Toc31123"/>
      <w:bookmarkStart w:id="344" w:name="_Toc14023"/>
      <w:bookmarkStart w:id="345" w:name="_Toc20935"/>
      <w:r>
        <w:rPr>
          <w:rFonts w:hint="eastAsia" w:ascii="宋体" w:hAnsi="宋体" w:eastAsia="宋体" w:cs="宋体"/>
          <w:lang w:val="en-US" w:eastAsia="zh-CN"/>
        </w:rPr>
        <w:t>15</w:t>
      </w:r>
      <w:r>
        <w:rPr>
          <w:rFonts w:hint="eastAsia" w:ascii="宋体" w:hAnsi="宋体" w:eastAsia="宋体" w:cs="宋体"/>
        </w:rPr>
        <w:t>.投标文件的组成</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1087D892">
      <w:pPr>
        <w:pStyle w:val="13"/>
        <w:spacing w:line="360" w:lineRule="auto"/>
        <w:rPr>
          <w:rFonts w:hint="eastAsia" w:ascii="宋体" w:hAnsi="宋体" w:eastAsia="宋体" w:cs="宋体"/>
        </w:rPr>
      </w:pPr>
      <w:r>
        <w:rPr>
          <w:rFonts w:hint="eastAsia" w:ascii="宋体" w:hAnsi="宋体" w:eastAsia="宋体" w:cs="宋体"/>
          <w:lang w:val="en-US" w:eastAsia="zh-CN"/>
        </w:rPr>
        <w:t>15</w:t>
      </w:r>
      <w:r>
        <w:rPr>
          <w:rFonts w:hint="eastAsia" w:ascii="宋体" w:hAnsi="宋体" w:eastAsia="宋体" w:cs="宋体"/>
        </w:rPr>
        <w:t>.1投标人编写的投标文件应按第四章《投标文件格式》要求填写。有关文件的提交如未特别注明需提供原件的，</w:t>
      </w:r>
      <w:r>
        <w:rPr>
          <w:rFonts w:hint="eastAsia" w:ascii="宋体" w:hAnsi="宋体" w:eastAsia="宋体" w:cs="宋体"/>
          <w:lang w:val="en-US" w:eastAsia="zh-CN"/>
        </w:rPr>
        <w:t>可提供扫描件</w:t>
      </w:r>
      <w:bookmarkStart w:id="346" w:name="OLE_LINK260"/>
      <w:r>
        <w:rPr>
          <w:rFonts w:hint="eastAsia" w:ascii="宋体" w:hAnsi="宋体" w:eastAsia="宋体" w:cs="宋体"/>
          <w:lang w:val="en-US" w:eastAsia="zh-CN"/>
        </w:rPr>
        <w:t>或照片等形式的电子文件</w:t>
      </w:r>
      <w:bookmarkEnd w:id="346"/>
      <w:r>
        <w:rPr>
          <w:rFonts w:hint="eastAsia" w:ascii="宋体" w:hAnsi="宋体" w:eastAsia="宋体" w:cs="宋体"/>
        </w:rPr>
        <w:t>。</w:t>
      </w:r>
    </w:p>
    <w:p w14:paraId="5A4A8EBF">
      <w:pPr>
        <w:pageBreakBefore w:val="0"/>
        <w:widowControl w:val="0"/>
        <w:kinsoku/>
        <w:wordWrap/>
        <w:overflowPunct/>
        <w:topLinePunct w:val="0"/>
        <w:autoSpaceDE/>
        <w:autoSpaceDN/>
        <w:bidi w:val="0"/>
        <w:adjustRightInd/>
        <w:snapToGrid/>
        <w:spacing w:before="0" w:beforeLines="0" w:line="360" w:lineRule="auto"/>
        <w:ind w:firstLine="482"/>
        <w:textAlignment w:val="auto"/>
        <w:outlineLvl w:val="9"/>
        <w:rPr>
          <w:rFonts w:hint="eastAsia" w:ascii="宋体" w:hAnsi="宋体" w:eastAsia="宋体" w:cs="宋体"/>
          <w:b w:val="0"/>
          <w:bCs w:val="0"/>
          <w:kern w:val="2"/>
          <w:sz w:val="21"/>
          <w:szCs w:val="22"/>
          <w:lang w:val="en-US" w:eastAsia="zh-CN" w:bidi="ar-SA"/>
        </w:rPr>
      </w:pPr>
      <w:bookmarkStart w:id="347" w:name="_Toc5987"/>
      <w:bookmarkStart w:id="348" w:name="_Toc28123"/>
      <w:bookmarkStart w:id="349" w:name="_Toc37716367"/>
      <w:bookmarkStart w:id="350" w:name="_Toc489145722"/>
      <w:bookmarkStart w:id="351" w:name="_Toc5508"/>
      <w:bookmarkStart w:id="352" w:name="_Toc38338287"/>
      <w:bookmarkStart w:id="353" w:name="_Toc489197826"/>
      <w:bookmarkStart w:id="354" w:name="_Toc2067"/>
      <w:r>
        <w:rPr>
          <w:rFonts w:hint="eastAsia" w:ascii="宋体" w:hAnsi="宋体" w:eastAsia="宋体" w:cs="宋体"/>
          <w:b w:val="0"/>
          <w:bCs w:val="0"/>
          <w:kern w:val="2"/>
          <w:sz w:val="21"/>
          <w:szCs w:val="22"/>
          <w:lang w:val="en-US" w:eastAsia="zh-CN" w:bidi="ar-SA"/>
        </w:rPr>
        <w:t>15.2</w:t>
      </w:r>
      <w:bookmarkStart w:id="355" w:name="OLE_LINK72"/>
      <w:r>
        <w:rPr>
          <w:rFonts w:hint="eastAsia" w:ascii="宋体" w:hAnsi="宋体" w:eastAsia="宋体" w:cs="宋体"/>
          <w:b w:val="0"/>
          <w:bCs w:val="0"/>
          <w:kern w:val="2"/>
          <w:sz w:val="21"/>
          <w:szCs w:val="22"/>
          <w:lang w:val="en-US" w:eastAsia="zh-CN" w:bidi="ar-SA"/>
        </w:rPr>
        <w:t>投标描述与证明材料不一致或多份证明材料之间不一致的，造成的后果由投标人自行承担责任</w:t>
      </w:r>
      <w:bookmarkEnd w:id="355"/>
      <w:r>
        <w:rPr>
          <w:rFonts w:hint="eastAsia" w:ascii="宋体" w:hAnsi="宋体" w:eastAsia="宋体" w:cs="宋体"/>
          <w:b w:val="0"/>
          <w:bCs w:val="0"/>
          <w:kern w:val="2"/>
          <w:sz w:val="21"/>
          <w:szCs w:val="22"/>
          <w:lang w:val="en-US" w:eastAsia="zh-CN" w:bidi="ar-SA"/>
        </w:rPr>
        <w:t>。</w:t>
      </w:r>
      <w:bookmarkEnd w:id="347"/>
    </w:p>
    <w:p w14:paraId="51129190">
      <w:pPr>
        <w:pStyle w:val="4"/>
        <w:spacing w:before="165" w:line="360" w:lineRule="auto"/>
        <w:ind w:firstLine="482"/>
        <w:rPr>
          <w:rFonts w:hint="eastAsia" w:ascii="宋体" w:hAnsi="宋体" w:eastAsia="宋体" w:cs="宋体"/>
        </w:rPr>
      </w:pPr>
      <w:bookmarkStart w:id="356" w:name="_Toc28752"/>
      <w:bookmarkStart w:id="357" w:name="_Toc24440"/>
      <w:r>
        <w:rPr>
          <w:rFonts w:hint="eastAsia" w:ascii="宋体" w:hAnsi="宋体" w:eastAsia="宋体" w:cs="宋体"/>
          <w:lang w:val="en-US" w:eastAsia="zh-CN"/>
        </w:rPr>
        <w:t>16</w:t>
      </w:r>
      <w:r>
        <w:rPr>
          <w:rFonts w:hint="eastAsia" w:ascii="宋体" w:hAnsi="宋体" w:eastAsia="宋体" w:cs="宋体"/>
        </w:rPr>
        <w:t>.投标文件的格式要求</w:t>
      </w:r>
      <w:bookmarkEnd w:id="348"/>
      <w:bookmarkEnd w:id="349"/>
      <w:bookmarkEnd w:id="350"/>
      <w:bookmarkEnd w:id="351"/>
      <w:bookmarkEnd w:id="352"/>
      <w:bookmarkEnd w:id="353"/>
      <w:bookmarkEnd w:id="354"/>
      <w:bookmarkEnd w:id="356"/>
      <w:bookmarkEnd w:id="357"/>
    </w:p>
    <w:p w14:paraId="1F2CC2E8">
      <w:pPr>
        <w:pStyle w:val="13"/>
        <w:spacing w:line="360" w:lineRule="auto"/>
        <w:rPr>
          <w:rFonts w:hint="eastAsia" w:ascii="宋体" w:hAnsi="宋体" w:eastAsia="宋体" w:cs="宋体"/>
        </w:rPr>
      </w:pPr>
      <w:r>
        <w:rPr>
          <w:rFonts w:hint="eastAsia" w:ascii="宋体" w:hAnsi="宋体" w:eastAsia="宋体" w:cs="宋体"/>
          <w:lang w:val="en-US" w:eastAsia="zh-CN"/>
        </w:rPr>
        <w:t>16</w:t>
      </w:r>
      <w:r>
        <w:rPr>
          <w:rFonts w:hint="eastAsia" w:ascii="宋体" w:hAnsi="宋体" w:eastAsia="宋体" w:cs="宋体"/>
        </w:rPr>
        <w:t>.1投标人应按第四章《投标文件格式》提供的格式</w:t>
      </w:r>
      <w:r>
        <w:rPr>
          <w:rFonts w:hint="eastAsia" w:ascii="宋体" w:hAnsi="宋体" w:eastAsia="宋体" w:cs="宋体"/>
          <w:lang w:val="en-US" w:eastAsia="zh-CN"/>
        </w:rPr>
        <w:t>编写</w:t>
      </w:r>
      <w:bookmarkStart w:id="358" w:name="OLE_LINK12"/>
      <w:r>
        <w:rPr>
          <w:rFonts w:hint="eastAsia" w:ascii="宋体" w:hAnsi="宋体" w:eastAsia="宋体" w:cs="宋体"/>
        </w:rPr>
        <w:t>。</w:t>
      </w:r>
      <w:bookmarkEnd w:id="358"/>
      <w:bookmarkStart w:id="359" w:name="_Toc489197827"/>
      <w:bookmarkStart w:id="360" w:name="_Toc18691"/>
      <w:bookmarkStart w:id="361" w:name="_Toc489145723"/>
      <w:bookmarkStart w:id="362" w:name="_Toc38338288"/>
      <w:bookmarkStart w:id="363" w:name="_Toc6502"/>
      <w:bookmarkStart w:id="364" w:name="_Toc19178"/>
      <w:bookmarkStart w:id="365" w:name="_Toc37716368"/>
    </w:p>
    <w:p w14:paraId="3E09AAFF">
      <w:pPr>
        <w:pStyle w:val="4"/>
        <w:spacing w:before="165" w:line="360" w:lineRule="auto"/>
        <w:ind w:firstLine="482"/>
        <w:rPr>
          <w:rFonts w:hint="eastAsia" w:ascii="宋体" w:hAnsi="宋体" w:eastAsia="宋体" w:cs="宋体"/>
        </w:rPr>
      </w:pPr>
      <w:bookmarkStart w:id="366" w:name="_Toc10657"/>
      <w:bookmarkStart w:id="367" w:name="_Toc32169"/>
      <w:r>
        <w:rPr>
          <w:rFonts w:hint="eastAsia" w:ascii="宋体" w:hAnsi="宋体" w:eastAsia="宋体" w:cs="宋体"/>
          <w:lang w:val="en-US" w:eastAsia="zh-CN"/>
        </w:rPr>
        <w:t>17</w:t>
      </w:r>
      <w:r>
        <w:rPr>
          <w:rFonts w:hint="eastAsia" w:ascii="宋体" w:hAnsi="宋体" w:eastAsia="宋体" w:cs="宋体"/>
        </w:rPr>
        <w:t>.投标有效期</w:t>
      </w:r>
      <w:bookmarkEnd w:id="359"/>
      <w:bookmarkEnd w:id="360"/>
      <w:bookmarkEnd w:id="361"/>
      <w:bookmarkEnd w:id="362"/>
      <w:bookmarkEnd w:id="363"/>
      <w:bookmarkEnd w:id="364"/>
      <w:bookmarkEnd w:id="365"/>
      <w:bookmarkEnd w:id="366"/>
      <w:bookmarkEnd w:id="367"/>
    </w:p>
    <w:p w14:paraId="4D7275C2">
      <w:pPr>
        <w:spacing w:line="360" w:lineRule="auto"/>
        <w:ind w:firstLine="420"/>
        <w:rPr>
          <w:rFonts w:hint="eastAsia" w:ascii="宋体" w:hAnsi="宋体" w:eastAsia="宋体" w:cs="宋体"/>
        </w:rPr>
      </w:pPr>
      <w:bookmarkStart w:id="368" w:name="_Toc179632567"/>
      <w:bookmarkStart w:id="369" w:name="_Toc144974517"/>
      <w:bookmarkStart w:id="370" w:name="_Toc246996937"/>
      <w:bookmarkStart w:id="371" w:name="_Toc296602439"/>
      <w:bookmarkStart w:id="372" w:name="_Toc247085708"/>
      <w:bookmarkStart w:id="373" w:name="_Toc152045549"/>
      <w:bookmarkStart w:id="374" w:name="_Toc246996194"/>
      <w:bookmarkStart w:id="375" w:name="_Toc152042325"/>
      <w:r>
        <w:rPr>
          <w:rFonts w:hint="eastAsia" w:ascii="宋体" w:hAnsi="宋体" w:eastAsia="宋体" w:cs="宋体"/>
          <w:lang w:val="en-US" w:eastAsia="zh-CN"/>
        </w:rPr>
        <w:t>17</w:t>
      </w:r>
      <w:r>
        <w:rPr>
          <w:rFonts w:hint="eastAsia" w:ascii="宋体" w:hAnsi="宋体" w:eastAsia="宋体" w:cs="宋体"/>
        </w:rPr>
        <w:t>.1</w:t>
      </w:r>
      <w:bookmarkEnd w:id="368"/>
      <w:bookmarkEnd w:id="369"/>
      <w:bookmarkEnd w:id="370"/>
      <w:bookmarkEnd w:id="371"/>
      <w:bookmarkEnd w:id="372"/>
      <w:bookmarkEnd w:id="373"/>
      <w:bookmarkEnd w:id="374"/>
      <w:bookmarkEnd w:id="375"/>
      <w:r>
        <w:rPr>
          <w:rFonts w:hint="eastAsia" w:ascii="宋体" w:hAnsi="宋体" w:eastAsia="宋体" w:cs="宋体"/>
        </w:rPr>
        <w:t>投标人投标文件在《投标人须知前附表》规定的投标文件有效期内保持有效，在此期间投标人不得要求撤销或修改其投标文件。</w:t>
      </w:r>
    </w:p>
    <w:p w14:paraId="63DB23D1">
      <w:pPr>
        <w:spacing w:line="360" w:lineRule="auto"/>
        <w:ind w:firstLine="420"/>
        <w:rPr>
          <w:rFonts w:hint="eastAsia" w:ascii="宋体" w:hAnsi="宋体" w:eastAsia="宋体" w:cs="宋体"/>
        </w:rPr>
      </w:pPr>
      <w:r>
        <w:rPr>
          <w:rFonts w:hint="eastAsia" w:ascii="宋体" w:hAnsi="宋体" w:eastAsia="宋体" w:cs="宋体"/>
          <w:lang w:val="en-US" w:eastAsia="zh-CN"/>
        </w:rPr>
        <w:t>17</w:t>
      </w:r>
      <w:r>
        <w:rPr>
          <w:rFonts w:hint="eastAsia" w:ascii="宋体" w:hAnsi="宋体" w:eastAsia="宋体" w:cs="宋体"/>
        </w:rPr>
        <w:t>.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272E5D0">
      <w:pPr>
        <w:pStyle w:val="4"/>
        <w:spacing w:before="165" w:line="360" w:lineRule="auto"/>
        <w:ind w:firstLine="482"/>
        <w:rPr>
          <w:rFonts w:hint="eastAsia" w:ascii="宋体" w:hAnsi="宋体" w:eastAsia="宋体" w:cs="宋体"/>
        </w:rPr>
      </w:pPr>
      <w:bookmarkStart w:id="376" w:name="_Toc489197828"/>
      <w:bookmarkStart w:id="377" w:name="_Toc24530"/>
      <w:bookmarkStart w:id="378" w:name="_Toc8378"/>
      <w:bookmarkStart w:id="379" w:name="_Toc37716369"/>
      <w:bookmarkStart w:id="380" w:name="_Toc5447"/>
      <w:bookmarkStart w:id="381" w:name="_Toc38338289"/>
      <w:bookmarkStart w:id="382" w:name="_Toc5509"/>
      <w:bookmarkStart w:id="383" w:name="_Toc489145724"/>
      <w:bookmarkStart w:id="384" w:name="_Toc2488"/>
      <w:r>
        <w:rPr>
          <w:rFonts w:hint="eastAsia" w:ascii="宋体" w:hAnsi="宋体" w:eastAsia="宋体" w:cs="宋体"/>
          <w:lang w:val="en-US" w:eastAsia="zh-CN"/>
        </w:rPr>
        <w:t>18</w:t>
      </w:r>
      <w:r>
        <w:rPr>
          <w:rFonts w:hint="eastAsia" w:ascii="宋体" w:hAnsi="宋体" w:eastAsia="宋体" w:cs="宋体"/>
        </w:rPr>
        <w:t>.投标保证金</w:t>
      </w:r>
      <w:bookmarkEnd w:id="376"/>
      <w:bookmarkEnd w:id="377"/>
      <w:bookmarkEnd w:id="378"/>
      <w:bookmarkEnd w:id="379"/>
      <w:bookmarkEnd w:id="380"/>
      <w:bookmarkEnd w:id="381"/>
      <w:bookmarkEnd w:id="382"/>
      <w:bookmarkEnd w:id="383"/>
      <w:bookmarkEnd w:id="384"/>
    </w:p>
    <w:p w14:paraId="481D1CEC">
      <w:pPr>
        <w:ind w:firstLine="420"/>
        <w:rPr>
          <w:rFonts w:hint="eastAsia" w:ascii="宋体" w:hAnsi="宋体" w:eastAsia="宋体" w:cs="宋体"/>
        </w:rPr>
      </w:pPr>
      <w:bookmarkStart w:id="385" w:name="_Toc152045550"/>
      <w:bookmarkStart w:id="386" w:name="_Toc144974518"/>
      <w:bookmarkStart w:id="387" w:name="_Toc179632568"/>
      <w:bookmarkStart w:id="388" w:name="_Toc152042326"/>
      <w:bookmarkStart w:id="389" w:name="_Toc246996938"/>
      <w:bookmarkStart w:id="390" w:name="_Toc246996195"/>
      <w:bookmarkStart w:id="391" w:name="_Toc296602440"/>
      <w:bookmarkStart w:id="392" w:name="_Toc247085709"/>
      <w:bookmarkStart w:id="393" w:name="_Toc489145725"/>
      <w:bookmarkStart w:id="394" w:name="_Toc30973"/>
      <w:bookmarkStart w:id="395" w:name="_Toc37716370"/>
      <w:bookmarkStart w:id="396" w:name="_Toc23926"/>
      <w:bookmarkStart w:id="397" w:name="_Toc489197829"/>
      <w:bookmarkStart w:id="398" w:name="_Toc38338290"/>
      <w:bookmarkStart w:id="399" w:name="_Toc14341"/>
      <w:bookmarkStart w:id="400" w:name="_Toc19328"/>
      <w:r>
        <w:rPr>
          <w:rFonts w:hint="eastAsia" w:ascii="宋体" w:hAnsi="宋体" w:eastAsia="宋体" w:cs="宋体"/>
          <w:lang w:val="en-US" w:eastAsia="zh-CN"/>
        </w:rPr>
        <w:t>18</w:t>
      </w:r>
      <w:r>
        <w:rPr>
          <w:rFonts w:hint="eastAsia" w:ascii="宋体" w:hAnsi="宋体" w:eastAsia="宋体" w:cs="宋体"/>
        </w:rPr>
        <w:t>.1</w:t>
      </w:r>
      <w:bookmarkEnd w:id="385"/>
      <w:bookmarkEnd w:id="386"/>
      <w:bookmarkEnd w:id="387"/>
      <w:bookmarkEnd w:id="388"/>
      <w:bookmarkEnd w:id="389"/>
      <w:bookmarkEnd w:id="390"/>
      <w:bookmarkEnd w:id="391"/>
      <w:bookmarkEnd w:id="392"/>
      <w:r>
        <w:rPr>
          <w:rFonts w:hint="eastAsia" w:ascii="宋体" w:hAnsi="宋体" w:eastAsia="宋体" w:cs="宋体"/>
        </w:rPr>
        <w:t>投标人应按《投标人须知前附表》规定的金额、形式交纳投标保证金，投标人未按照招标文件要求提交投标保证金的，投标无效。</w:t>
      </w:r>
    </w:p>
    <w:p w14:paraId="436470D8">
      <w:pPr>
        <w:ind w:firstLine="420"/>
        <w:rPr>
          <w:rFonts w:hint="eastAsia" w:ascii="宋体" w:hAnsi="宋体" w:eastAsia="宋体" w:cs="宋体"/>
        </w:rPr>
      </w:pPr>
      <w:r>
        <w:rPr>
          <w:rFonts w:hint="eastAsia" w:ascii="宋体" w:hAnsi="宋体" w:eastAsia="宋体" w:cs="宋体"/>
          <w:highlight w:val="none"/>
          <w:lang w:val="en-US" w:eastAsia="zh-CN"/>
        </w:rPr>
        <w:t>18</w:t>
      </w:r>
      <w:r>
        <w:rPr>
          <w:rFonts w:hint="eastAsia" w:ascii="宋体" w:hAnsi="宋体" w:eastAsia="宋体" w:cs="宋体"/>
          <w:highlight w:val="none"/>
        </w:rPr>
        <w:t>.2采购代理机构在中标通知书发出后5个工作日内退还未中标投标人的投标保证金，中标人的投标保证金在采购合同签订后5个工作日内退还，但因投标人自身原因导</w:t>
      </w:r>
      <w:r>
        <w:rPr>
          <w:rFonts w:hint="eastAsia" w:ascii="宋体" w:hAnsi="宋体" w:eastAsia="宋体" w:cs="宋体"/>
        </w:rPr>
        <w:t>致无法及时退还的除外。出现下列情形之一的，投标保证金不予退还：</w:t>
      </w:r>
    </w:p>
    <w:p w14:paraId="3F7A1F20">
      <w:pPr>
        <w:ind w:firstLine="420"/>
        <w:rPr>
          <w:rFonts w:hint="eastAsia" w:ascii="宋体" w:hAnsi="宋体" w:eastAsia="宋体" w:cs="宋体"/>
        </w:rPr>
      </w:pPr>
      <w:r>
        <w:rPr>
          <w:rFonts w:hint="eastAsia" w:ascii="宋体" w:hAnsi="宋体" w:eastAsia="宋体" w:cs="宋体"/>
        </w:rPr>
        <w:t>（1）投标人在提交投标文件截止时间后撤销投标文件的；</w:t>
      </w:r>
    </w:p>
    <w:p w14:paraId="04318495">
      <w:pPr>
        <w:ind w:firstLine="420"/>
        <w:rPr>
          <w:rFonts w:hint="eastAsia" w:ascii="宋体" w:hAnsi="宋体" w:eastAsia="宋体" w:cs="宋体"/>
        </w:rPr>
      </w:pPr>
      <w:r>
        <w:rPr>
          <w:rFonts w:hint="eastAsia" w:ascii="宋体" w:hAnsi="宋体" w:eastAsia="宋体" w:cs="宋体"/>
        </w:rPr>
        <w:t>（2）投标人在投标文件中提供虚假材料的；</w:t>
      </w:r>
    </w:p>
    <w:p w14:paraId="25D81807">
      <w:pPr>
        <w:ind w:firstLine="420"/>
        <w:rPr>
          <w:rFonts w:hint="eastAsia" w:ascii="宋体" w:hAnsi="宋体" w:eastAsia="宋体" w:cs="宋体"/>
        </w:rPr>
      </w:pPr>
      <w:r>
        <w:rPr>
          <w:rFonts w:hint="eastAsia" w:ascii="宋体" w:hAnsi="宋体" w:eastAsia="宋体" w:cs="宋体"/>
        </w:rPr>
        <w:t>（3）除因不可抗力或招标文件认可的情形以外，中标人不与采购人签订合同的；</w:t>
      </w:r>
    </w:p>
    <w:p w14:paraId="0D36CBD4">
      <w:pPr>
        <w:ind w:firstLine="420"/>
        <w:rPr>
          <w:rFonts w:hint="eastAsia" w:ascii="宋体" w:hAnsi="宋体" w:eastAsia="宋体" w:cs="宋体"/>
        </w:rPr>
      </w:pPr>
      <w:r>
        <w:rPr>
          <w:rFonts w:hint="eastAsia" w:ascii="宋体" w:hAnsi="宋体" w:eastAsia="宋体" w:cs="宋体"/>
        </w:rPr>
        <w:t>（4）投标人与采购人、其他投标人或者采购代理机构恶意串通的；</w:t>
      </w:r>
    </w:p>
    <w:p w14:paraId="08766089">
      <w:pPr>
        <w:ind w:firstLine="420"/>
        <w:rPr>
          <w:rFonts w:hint="eastAsia" w:ascii="宋体" w:hAnsi="宋体" w:eastAsia="宋体" w:cs="宋体"/>
        </w:rPr>
      </w:pPr>
      <w:r>
        <w:rPr>
          <w:rFonts w:hint="eastAsia" w:ascii="宋体" w:hAnsi="宋体" w:eastAsia="宋体" w:cs="宋体"/>
        </w:rPr>
        <w:t>（5）招标文件规定的其他情形。</w:t>
      </w:r>
    </w:p>
    <w:p w14:paraId="487B433A">
      <w:pPr>
        <w:pStyle w:val="4"/>
        <w:spacing w:before="165" w:line="360" w:lineRule="auto"/>
        <w:ind w:firstLine="482"/>
        <w:rPr>
          <w:rFonts w:hint="eastAsia" w:ascii="宋体" w:hAnsi="宋体" w:eastAsia="宋体" w:cs="宋体"/>
        </w:rPr>
      </w:pPr>
      <w:bookmarkStart w:id="401" w:name="_Toc15444"/>
      <w:r>
        <w:rPr>
          <w:rFonts w:hint="eastAsia" w:ascii="宋体" w:hAnsi="宋体" w:eastAsia="宋体" w:cs="宋体"/>
          <w:lang w:val="en-US" w:eastAsia="zh-CN"/>
        </w:rPr>
        <w:t>19</w:t>
      </w:r>
      <w:r>
        <w:rPr>
          <w:rFonts w:hint="eastAsia" w:ascii="宋体" w:hAnsi="宋体" w:eastAsia="宋体" w:cs="宋体"/>
        </w:rPr>
        <w:t>.投标文件的编制</w:t>
      </w:r>
      <w:bookmarkEnd w:id="393"/>
      <w:bookmarkEnd w:id="394"/>
      <w:bookmarkEnd w:id="395"/>
      <w:bookmarkEnd w:id="396"/>
      <w:bookmarkEnd w:id="397"/>
      <w:bookmarkEnd w:id="398"/>
      <w:bookmarkEnd w:id="399"/>
      <w:bookmarkEnd w:id="400"/>
      <w:bookmarkEnd w:id="401"/>
      <w:bookmarkStart w:id="402" w:name="_Toc296602442"/>
    </w:p>
    <w:bookmarkEnd w:id="402"/>
    <w:p w14:paraId="1D00B308">
      <w:pPr>
        <w:pStyle w:val="11"/>
        <w:spacing w:line="360" w:lineRule="auto"/>
        <w:rPr>
          <w:rFonts w:hint="eastAsia" w:ascii="宋体" w:hAnsi="宋体" w:eastAsia="宋体" w:cs="宋体"/>
          <w:color w:val="auto"/>
          <w:lang w:val="en-US" w:eastAsia="zh-CN"/>
        </w:rPr>
      </w:pPr>
      <w:r>
        <w:rPr>
          <w:rFonts w:hint="eastAsia" w:ascii="宋体" w:hAnsi="宋体" w:eastAsia="宋体" w:cs="宋体"/>
          <w:color w:val="auto"/>
          <w:kern w:val="2"/>
          <w:sz w:val="21"/>
          <w:szCs w:val="22"/>
          <w:lang w:val="en-US" w:eastAsia="zh-CN" w:bidi="ar-SA"/>
        </w:rPr>
        <w:t>19.1</w:t>
      </w:r>
      <w:bookmarkStart w:id="403" w:name="OLE_LINK180"/>
      <w:bookmarkStart w:id="404" w:name="OLE_LINK316"/>
      <w:r>
        <w:rPr>
          <w:rFonts w:hint="eastAsia" w:ascii="宋体" w:hAnsi="宋体" w:eastAsia="宋体" w:cs="宋体"/>
          <w:color w:val="auto"/>
          <w:kern w:val="2"/>
          <w:sz w:val="21"/>
          <w:szCs w:val="22"/>
          <w:lang w:val="en-US" w:eastAsia="zh-CN" w:bidi="ar-SA"/>
        </w:rPr>
        <w:t>本</w:t>
      </w:r>
      <w:bookmarkStart w:id="405" w:name="OLE_LINK178"/>
      <w:r>
        <w:rPr>
          <w:rFonts w:hint="eastAsia" w:ascii="宋体" w:hAnsi="宋体" w:eastAsia="宋体" w:cs="宋体"/>
          <w:color w:val="auto"/>
          <w:kern w:val="2"/>
          <w:sz w:val="21"/>
          <w:szCs w:val="22"/>
          <w:lang w:val="en-US" w:eastAsia="zh-CN" w:bidi="ar-SA"/>
        </w:rPr>
        <w:t>项目实行</w:t>
      </w:r>
      <w:bookmarkEnd w:id="403"/>
      <w:r>
        <w:rPr>
          <w:rFonts w:hint="eastAsia" w:ascii="宋体" w:hAnsi="宋体" w:eastAsia="宋体" w:cs="宋体"/>
          <w:bCs/>
        </w:rPr>
        <w:t>网上</w:t>
      </w:r>
      <w:bookmarkEnd w:id="405"/>
      <w:r>
        <w:rPr>
          <w:rFonts w:hint="eastAsia" w:ascii="宋体" w:hAnsi="宋体" w:eastAsia="宋体" w:cs="宋体"/>
          <w:bCs/>
        </w:rPr>
        <w:t>投标，采用电子投标文件</w:t>
      </w:r>
      <w:r>
        <w:rPr>
          <w:rFonts w:hint="eastAsia" w:ascii="宋体" w:hAnsi="宋体" w:eastAsia="宋体" w:cs="宋体"/>
          <w:bCs/>
          <w:lang w:eastAsia="zh-CN"/>
        </w:rPr>
        <w:t>。</w:t>
      </w:r>
      <w:r>
        <w:rPr>
          <w:rFonts w:hint="eastAsia" w:ascii="宋体" w:hAnsi="宋体" w:eastAsia="宋体" w:cs="宋体"/>
          <w:color w:val="auto"/>
          <w:kern w:val="2"/>
          <w:sz w:val="21"/>
          <w:szCs w:val="22"/>
          <w:lang w:val="en-US" w:eastAsia="zh-CN" w:bidi="ar-SA"/>
        </w:rPr>
        <w:t>投标人按照采购文件规定和电子交易平台操作流程要求，参加政府采购电子化交易活动。因未完成注册、未办理CA数字证书等原因造成无法投标或投标失败的，自行承担责任</w:t>
      </w:r>
      <w:bookmarkEnd w:id="404"/>
      <w:r>
        <w:rPr>
          <w:rFonts w:hint="eastAsia" w:ascii="宋体" w:hAnsi="宋体" w:eastAsia="宋体" w:cs="宋体"/>
          <w:color w:val="auto"/>
          <w:kern w:val="2"/>
          <w:sz w:val="21"/>
          <w:szCs w:val="22"/>
          <w:lang w:val="en-US" w:eastAsia="zh-CN" w:bidi="ar-SA"/>
        </w:rPr>
        <w:t>。</w:t>
      </w:r>
    </w:p>
    <w:p w14:paraId="69A145A0">
      <w:pPr>
        <w:spacing w:line="360" w:lineRule="auto"/>
        <w:ind w:firstLine="420"/>
        <w:rPr>
          <w:rFonts w:hint="eastAsia" w:ascii="宋体" w:hAnsi="宋体" w:eastAsia="宋体" w:cs="宋体"/>
          <w:color w:val="auto"/>
          <w:lang w:val="en-US" w:eastAsia="zh-CN"/>
        </w:rPr>
      </w:pPr>
      <w:r>
        <w:rPr>
          <w:rFonts w:hint="eastAsia" w:ascii="宋体" w:hAnsi="宋体" w:eastAsia="宋体" w:cs="宋体"/>
          <w:color w:val="auto"/>
          <w:lang w:val="en-US" w:eastAsia="zh-CN"/>
        </w:rPr>
        <w:t>19.2投标</w:t>
      </w:r>
      <w:bookmarkStart w:id="406" w:name="OLE_LINK67"/>
      <w:r>
        <w:rPr>
          <w:rFonts w:hint="eastAsia" w:ascii="宋体" w:hAnsi="宋体" w:eastAsia="宋体" w:cs="宋体"/>
          <w:color w:val="auto"/>
          <w:lang w:val="en-US" w:eastAsia="zh-CN"/>
        </w:rPr>
        <w:t>人将</w:t>
      </w:r>
      <w:bookmarkEnd w:id="406"/>
      <w:r>
        <w:rPr>
          <w:rFonts w:hint="eastAsia" w:ascii="宋体" w:hAnsi="宋体" w:eastAsia="宋体" w:cs="宋体"/>
          <w:color w:val="auto"/>
          <w:lang w:val="en-US" w:eastAsia="zh-CN"/>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407" w:name="OLE_LINK311"/>
      <w:r>
        <w:rPr>
          <w:rFonts w:hint="eastAsia" w:ascii="宋体" w:hAnsi="宋体" w:eastAsia="宋体" w:cs="宋体"/>
          <w:color w:val="auto"/>
          <w:lang w:val="en-US" w:eastAsia="zh-CN"/>
        </w:rPr>
        <w:t>务热线400-881-7190进行咨询以及云</w:t>
      </w:r>
      <w:bookmarkEnd w:id="407"/>
      <w:r>
        <w:rPr>
          <w:rFonts w:hint="eastAsia" w:ascii="宋体" w:hAnsi="宋体" w:eastAsia="宋体" w:cs="宋体"/>
          <w:color w:val="auto"/>
          <w:lang w:val="en-US" w:eastAsia="zh-CN"/>
        </w:rPr>
        <w:t>南CA操作问题：请致电云南CA，4006727666；云南CA紧急联系方式：15288315056。</w:t>
      </w:r>
      <w:bookmarkStart w:id="408" w:name="OLE_LINK312"/>
      <w:r>
        <w:rPr>
          <w:rFonts w:hint="eastAsia" w:ascii="宋体" w:hAnsi="宋体" w:eastAsia="宋体" w:cs="宋体"/>
          <w:color w:val="auto"/>
          <w:lang w:val="en-US" w:eastAsia="zh-CN"/>
        </w:rPr>
        <w:t>如因投标人自身原因导致在规定时间内无法</w:t>
      </w:r>
      <w:bookmarkEnd w:id="408"/>
      <w:r>
        <w:rPr>
          <w:rFonts w:hint="eastAsia" w:ascii="宋体" w:hAnsi="宋体" w:eastAsia="宋体" w:cs="宋体"/>
          <w:color w:val="auto"/>
          <w:lang w:val="en-US" w:eastAsia="zh-CN"/>
        </w:rPr>
        <w:t>正常解密的（如：浏览器故障、未安装相关驱动、网络故障、加密CA与解密CA不一致等），</w:t>
      </w:r>
      <w:bookmarkStart w:id="409" w:name="OLE_LINK315"/>
      <w:r>
        <w:rPr>
          <w:rFonts w:hint="eastAsia" w:ascii="宋体" w:hAnsi="宋体" w:eastAsia="宋体" w:cs="宋体"/>
          <w:szCs w:val="21"/>
        </w:rPr>
        <w:t>其投标文件将不予受理</w:t>
      </w:r>
      <w:bookmarkEnd w:id="409"/>
      <w:r>
        <w:rPr>
          <w:rFonts w:hint="eastAsia" w:ascii="宋体" w:hAnsi="宋体" w:eastAsia="宋体" w:cs="宋体"/>
          <w:color w:val="auto"/>
          <w:lang w:val="en-US" w:eastAsia="zh-CN"/>
        </w:rPr>
        <w:t>。</w:t>
      </w:r>
    </w:p>
    <w:p w14:paraId="0587F711">
      <w:pPr>
        <w:spacing w:line="360" w:lineRule="auto"/>
        <w:ind w:firstLine="420"/>
        <w:rPr>
          <w:rFonts w:hint="eastAsia" w:ascii="宋体" w:hAnsi="宋体" w:eastAsia="宋体" w:cs="宋体"/>
          <w:color w:val="auto"/>
        </w:rPr>
      </w:pPr>
      <w:r>
        <w:rPr>
          <w:rFonts w:hint="eastAsia" w:ascii="宋体" w:hAnsi="宋体" w:eastAsia="宋体" w:cs="宋体"/>
          <w:lang w:val="en-US" w:eastAsia="zh-CN"/>
        </w:rPr>
        <w:t>19</w:t>
      </w:r>
      <w:r>
        <w:rPr>
          <w:rFonts w:hint="eastAsia" w:ascii="宋体" w:hAnsi="宋体" w:eastAsia="宋体" w:cs="宋体"/>
        </w:rPr>
        <w:t>.</w:t>
      </w:r>
      <w:r>
        <w:rPr>
          <w:rFonts w:hint="eastAsia" w:ascii="宋体" w:hAnsi="宋体" w:eastAsia="宋体" w:cs="宋体"/>
          <w:lang w:val="en-US" w:eastAsia="zh-CN"/>
        </w:rPr>
        <w:t>3</w:t>
      </w:r>
      <w:bookmarkStart w:id="410" w:name="OLE_LINK73"/>
      <w:bookmarkStart w:id="411" w:name="OLE_LINK15"/>
      <w:r>
        <w:rPr>
          <w:rFonts w:hint="eastAsia" w:ascii="宋体" w:hAnsi="宋体" w:eastAsia="宋体" w:cs="宋体"/>
        </w:rPr>
        <w:t>投标文件中提供的资料（包括</w:t>
      </w:r>
      <w:bookmarkStart w:id="412" w:name="OLE_LINK314"/>
      <w:r>
        <w:rPr>
          <w:rFonts w:hint="eastAsia" w:ascii="宋体" w:hAnsi="宋体" w:eastAsia="宋体" w:cs="宋体"/>
        </w:rPr>
        <w:t>扫描件</w:t>
      </w:r>
      <w:r>
        <w:rPr>
          <w:rFonts w:hint="eastAsia" w:ascii="宋体" w:hAnsi="宋体" w:eastAsia="宋体" w:cs="宋体"/>
          <w:lang w:eastAsia="zh-CN"/>
        </w:rPr>
        <w:t>、</w:t>
      </w:r>
      <w:r>
        <w:rPr>
          <w:rFonts w:hint="eastAsia" w:ascii="宋体" w:hAnsi="宋体" w:eastAsia="宋体" w:cs="宋体"/>
          <w:lang w:val="en-US" w:eastAsia="zh-CN"/>
        </w:rPr>
        <w:t>照片等</w:t>
      </w:r>
      <w:bookmarkEnd w:id="412"/>
      <w:r>
        <w:rPr>
          <w:rFonts w:hint="eastAsia" w:ascii="宋体" w:hAnsi="宋体" w:eastAsia="宋体" w:cs="宋体"/>
        </w:rPr>
        <w:t>）、关</w:t>
      </w:r>
      <w:bookmarkStart w:id="413" w:name="OLE_LINK58"/>
      <w:r>
        <w:rPr>
          <w:rFonts w:hint="eastAsia" w:ascii="宋体" w:hAnsi="宋体" w:eastAsia="宋体" w:cs="宋体"/>
        </w:rPr>
        <w:t>键内容必须清晰可辨，若出现字迹潦草</w:t>
      </w:r>
      <w:bookmarkEnd w:id="413"/>
      <w:r>
        <w:rPr>
          <w:rFonts w:hint="eastAsia" w:ascii="宋体" w:hAnsi="宋体" w:eastAsia="宋体" w:cs="宋体"/>
          <w:color w:val="auto"/>
        </w:rPr>
        <w:t>、表达不清、未按要求填写而导致非唯一理解</w:t>
      </w:r>
      <w:r>
        <w:rPr>
          <w:rFonts w:hint="eastAsia" w:ascii="宋体" w:hAnsi="宋体" w:eastAsia="宋体" w:cs="宋体"/>
          <w:color w:val="auto"/>
          <w:lang w:val="en-US" w:eastAsia="zh-CN"/>
        </w:rPr>
        <w:t>产生的后果由投标人自行承担</w:t>
      </w:r>
      <w:bookmarkEnd w:id="410"/>
      <w:r>
        <w:rPr>
          <w:rFonts w:hint="eastAsia" w:ascii="宋体" w:hAnsi="宋体" w:eastAsia="宋体" w:cs="宋体"/>
          <w:color w:val="auto"/>
        </w:rPr>
        <w:t>。</w:t>
      </w:r>
      <w:bookmarkEnd w:id="411"/>
    </w:p>
    <w:p w14:paraId="1C277575">
      <w:pPr>
        <w:pStyle w:val="13"/>
        <w:spacing w:line="360" w:lineRule="auto"/>
        <w:rPr>
          <w:rFonts w:hint="eastAsia" w:ascii="宋体" w:hAnsi="宋体" w:eastAsia="宋体" w:cs="宋体"/>
          <w:b w:val="0"/>
          <w:bCs w:val="0"/>
          <w:color w:val="auto"/>
          <w:highlight w:val="none"/>
          <w:lang w:eastAsia="zh-CN"/>
        </w:rPr>
      </w:pPr>
      <w:bookmarkStart w:id="414" w:name="OLE_LINK51"/>
      <w:r>
        <w:rPr>
          <w:rFonts w:hint="eastAsia" w:ascii="宋体" w:hAnsi="宋体" w:eastAsia="宋体" w:cs="宋体"/>
          <w:b w:val="0"/>
          <w:bCs w:val="0"/>
          <w:color w:val="auto"/>
          <w:szCs w:val="21"/>
          <w:highlight w:val="none"/>
        </w:rPr>
        <w:t>19.</w:t>
      </w:r>
      <w:r>
        <w:rPr>
          <w:rFonts w:hint="eastAsia" w:ascii="宋体" w:hAnsi="宋体" w:eastAsia="宋体" w:cs="宋体"/>
          <w:b w:val="0"/>
          <w:bCs w:val="0"/>
          <w:color w:val="auto"/>
          <w:szCs w:val="21"/>
          <w:highlight w:val="none"/>
          <w:lang w:val="en-US" w:eastAsia="zh-CN"/>
        </w:rPr>
        <w:t>4</w:t>
      </w:r>
      <w:r>
        <w:rPr>
          <w:rFonts w:hint="eastAsia" w:ascii="宋体" w:hAnsi="宋体" w:eastAsia="宋体" w:cs="宋体"/>
          <w:bCs/>
          <w:color w:val="auto"/>
          <w:szCs w:val="21"/>
          <w:lang w:val="en-US" w:eastAsia="zh-CN"/>
        </w:rPr>
        <w:t>投标文件盖章及签署：详见《投标人须知前附表》</w:t>
      </w:r>
      <w:r>
        <w:rPr>
          <w:rFonts w:hint="eastAsia" w:ascii="宋体" w:hAnsi="宋体" w:eastAsia="宋体" w:cs="宋体"/>
          <w:b w:val="0"/>
          <w:bCs w:val="0"/>
          <w:color w:val="auto"/>
          <w:highlight w:val="none"/>
          <w:lang w:eastAsia="zh-CN"/>
        </w:rPr>
        <w:t>。</w:t>
      </w:r>
    </w:p>
    <w:bookmarkEnd w:id="414"/>
    <w:p w14:paraId="22F2726B">
      <w:pPr>
        <w:pStyle w:val="4"/>
        <w:spacing w:before="165" w:line="360" w:lineRule="auto"/>
        <w:ind w:firstLine="482"/>
        <w:rPr>
          <w:rFonts w:hint="eastAsia" w:ascii="宋体" w:hAnsi="宋体" w:eastAsia="宋体" w:cs="宋体"/>
          <w:lang w:val="en-US" w:eastAsia="zh-CN"/>
        </w:rPr>
      </w:pPr>
      <w:bookmarkStart w:id="415" w:name="_Toc489197830"/>
      <w:bookmarkStart w:id="416" w:name="_Toc37716371"/>
      <w:bookmarkStart w:id="417" w:name="_Toc3265"/>
      <w:bookmarkStart w:id="418" w:name="_Toc27491"/>
      <w:bookmarkStart w:id="419" w:name="_Toc32680"/>
      <w:bookmarkStart w:id="420" w:name="_Toc14764"/>
      <w:bookmarkStart w:id="421" w:name="_Toc489145726"/>
      <w:bookmarkStart w:id="422" w:name="_Toc38338291"/>
      <w:bookmarkStart w:id="423" w:name="_Toc16409"/>
      <w:r>
        <w:rPr>
          <w:rFonts w:hint="eastAsia" w:ascii="宋体" w:hAnsi="宋体" w:eastAsia="宋体" w:cs="宋体"/>
          <w:lang w:val="en-US" w:eastAsia="zh-CN"/>
        </w:rPr>
        <w:t>20</w:t>
      </w:r>
      <w:r>
        <w:rPr>
          <w:rFonts w:hint="eastAsia" w:ascii="宋体" w:hAnsi="宋体" w:eastAsia="宋体" w:cs="宋体"/>
        </w:rPr>
        <w:t>.投标报价和报价货币</w:t>
      </w:r>
      <w:bookmarkEnd w:id="415"/>
      <w:bookmarkEnd w:id="416"/>
      <w:bookmarkEnd w:id="417"/>
      <w:bookmarkEnd w:id="418"/>
      <w:bookmarkEnd w:id="419"/>
      <w:bookmarkEnd w:id="420"/>
      <w:bookmarkEnd w:id="421"/>
      <w:bookmarkEnd w:id="422"/>
      <w:bookmarkEnd w:id="423"/>
      <w:bookmarkStart w:id="424" w:name="OLE_LINK16"/>
      <w:bookmarkStart w:id="425" w:name="_Toc383175287"/>
      <w:bookmarkStart w:id="426" w:name="_Toc86124056"/>
      <w:bookmarkStart w:id="427" w:name="_Toc383175063"/>
      <w:bookmarkStart w:id="428" w:name="_Toc329810197"/>
      <w:bookmarkStart w:id="429" w:name="_Toc470507051"/>
      <w:bookmarkStart w:id="430" w:name="_Toc383175485"/>
      <w:bookmarkStart w:id="431" w:name="_Toc432106486"/>
      <w:bookmarkStart w:id="432" w:name="_Toc432194837"/>
      <w:bookmarkStart w:id="433" w:name="_Toc482343737"/>
    </w:p>
    <w:bookmarkEnd w:id="424"/>
    <w:p w14:paraId="69167AEE">
      <w:pPr>
        <w:ind w:firstLine="420" w:firstLineChars="200"/>
        <w:rPr>
          <w:rFonts w:hint="eastAsia" w:ascii="宋体" w:hAnsi="宋体" w:eastAsia="宋体" w:cs="宋体"/>
          <w:color w:val="auto"/>
        </w:rPr>
      </w:pPr>
      <w:bookmarkStart w:id="434" w:name="OLE_LINK74"/>
      <w:bookmarkStart w:id="435" w:name="OLE_LINK162"/>
      <w:r>
        <w:rPr>
          <w:rFonts w:hint="eastAsia" w:ascii="宋体" w:hAnsi="宋体" w:eastAsia="宋体" w:cs="宋体"/>
          <w:color w:val="auto"/>
          <w:lang w:val="en-US" w:eastAsia="zh-CN"/>
        </w:rPr>
        <w:t>20.</w:t>
      </w:r>
      <w:bookmarkStart w:id="436" w:name="OLE_LINK49"/>
      <w:r>
        <w:rPr>
          <w:rFonts w:hint="eastAsia" w:ascii="宋体" w:hAnsi="宋体" w:eastAsia="宋体" w:cs="宋体"/>
          <w:color w:val="auto"/>
          <w:lang w:val="en-US" w:eastAsia="zh-CN"/>
        </w:rPr>
        <w:t>1投标报价：</w:t>
      </w:r>
      <w:bookmarkStart w:id="437" w:name="OLE_LINK217"/>
      <w:r>
        <w:rPr>
          <w:rFonts w:hint="eastAsia" w:ascii="宋体" w:hAnsi="宋体" w:eastAsia="宋体" w:cs="宋体"/>
          <w:color w:val="auto"/>
          <w:lang w:val="en-US" w:eastAsia="zh-CN"/>
        </w:rPr>
        <w:t>详见</w:t>
      </w:r>
      <w:r>
        <w:rPr>
          <w:rFonts w:hint="eastAsia" w:ascii="宋体" w:hAnsi="宋体" w:eastAsia="宋体" w:cs="宋体"/>
        </w:rPr>
        <w:t>《投标人须知前附表》</w:t>
      </w:r>
      <w:r>
        <w:rPr>
          <w:rFonts w:hint="eastAsia" w:ascii="宋体" w:hAnsi="宋体" w:eastAsia="宋体" w:cs="宋体"/>
          <w:color w:val="auto"/>
        </w:rPr>
        <w:t>。</w:t>
      </w:r>
      <w:bookmarkEnd w:id="436"/>
      <w:bookmarkEnd w:id="437"/>
    </w:p>
    <w:bookmarkEnd w:id="434"/>
    <w:p w14:paraId="1FBADC08">
      <w:pPr>
        <w:rPr>
          <w:rFonts w:hint="eastAsia" w:ascii="宋体" w:hAnsi="宋体" w:eastAsia="宋体" w:cs="宋体"/>
          <w:color w:val="auto"/>
        </w:rPr>
      </w:pPr>
      <w:bookmarkStart w:id="438" w:name="OLE_LINK184"/>
      <w:r>
        <w:rPr>
          <w:rFonts w:hint="eastAsia" w:ascii="宋体" w:hAnsi="宋体" w:eastAsia="宋体" w:cs="宋体"/>
          <w:color w:val="auto"/>
          <w:lang w:val="en-US" w:eastAsia="zh-CN"/>
        </w:rPr>
        <w:t>20.2投标人的</w:t>
      </w:r>
      <w:r>
        <w:rPr>
          <w:rFonts w:hint="eastAsia" w:ascii="宋体" w:hAnsi="宋体" w:eastAsia="宋体" w:cs="宋体"/>
          <w:color w:val="auto"/>
        </w:rPr>
        <w:t>投标报价将</w:t>
      </w:r>
      <w:bookmarkEnd w:id="438"/>
      <w:r>
        <w:rPr>
          <w:rFonts w:hint="eastAsia" w:ascii="宋体" w:hAnsi="宋体" w:eastAsia="宋体" w:cs="宋体"/>
          <w:color w:val="auto"/>
        </w:rPr>
        <w:t>被视为已经包含了所有与项目相关的费用。由于投标人不清楚或存在其它任何失误所导致的任何不利后果均由投标人自行承担。</w:t>
      </w:r>
    </w:p>
    <w:p w14:paraId="083B975E">
      <w:pPr>
        <w:ind w:firstLine="422" w:firstLineChars="200"/>
        <w:rPr>
          <w:rFonts w:hint="eastAsia" w:ascii="宋体" w:hAnsi="宋体" w:eastAsia="宋体" w:cs="宋体"/>
          <w:b/>
          <w:bCs/>
          <w:color w:val="auto"/>
          <w:highlight w:val="none"/>
          <w:lang w:val="en-US" w:eastAsia="zh-CN"/>
        </w:rPr>
      </w:pPr>
      <w:bookmarkStart w:id="439" w:name="OLE_LINK53"/>
      <w:r>
        <w:rPr>
          <w:rFonts w:hint="eastAsia" w:ascii="宋体" w:hAnsi="宋体" w:eastAsia="宋体" w:cs="宋体"/>
          <w:b/>
          <w:bCs/>
          <w:color w:val="auto"/>
          <w:highlight w:val="none"/>
          <w:lang w:val="en-US" w:eastAsia="zh-CN"/>
        </w:rPr>
        <w:t>20.3异常低价审查</w:t>
      </w:r>
    </w:p>
    <w:p w14:paraId="2F14CDDA">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（1）评审中出现下列情形之一的，评审委员会应当启动异常低价投标审查程序：</w:t>
      </w:r>
    </w:p>
    <w:p w14:paraId="7679D2BE">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①投标报价低于全部通过符合性审查供应商投标报价平均值50%的，即投标报价&lt;全部通过符合性审查供应商投标报价平均值×50%；</w:t>
      </w:r>
    </w:p>
    <w:p w14:paraId="57906F44">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②投标报价低于通过符合性审查的次低报价供应商投标报价50%的，即投标报价&lt;通过符合性审查的次低报价供应商投标报价×50%；</w:t>
      </w:r>
    </w:p>
    <w:p w14:paraId="3C78F20A">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③投标报价低于采购项目最高限价50%的，即投标报价&lt;采购项目最高限价×50%；</w:t>
      </w:r>
    </w:p>
    <w:p w14:paraId="36026197">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④评审委员会基于专业判断，认为供应商</w:t>
      </w:r>
      <w:r>
        <w:rPr>
          <w:rFonts w:hint="eastAsia" w:ascii="宋体" w:hAnsi="宋体" w:cs="宋体"/>
          <w:color w:val="auto"/>
          <w:highlight w:val="none"/>
          <w:lang w:val="en-US" w:eastAsia="zh-CN"/>
        </w:rPr>
        <w:t>总体下浮率</w:t>
      </w:r>
      <w:r>
        <w:rPr>
          <w:rFonts w:hint="eastAsia" w:ascii="宋体" w:hAnsi="宋体" w:eastAsia="宋体" w:cs="宋体"/>
          <w:color w:val="auto"/>
          <w:highlight w:val="none"/>
          <w:lang w:val="en-US" w:eastAsia="zh-CN"/>
        </w:rPr>
        <w:t>过</w:t>
      </w:r>
      <w:r>
        <w:rPr>
          <w:rFonts w:hint="eastAsia" w:ascii="宋体" w:hAnsi="宋体" w:cs="宋体"/>
          <w:color w:val="auto"/>
          <w:highlight w:val="none"/>
          <w:lang w:val="en-US" w:eastAsia="zh-CN"/>
        </w:rPr>
        <w:t>高</w:t>
      </w:r>
      <w:r>
        <w:rPr>
          <w:rFonts w:hint="eastAsia" w:ascii="宋体" w:hAnsi="宋体" w:eastAsia="宋体" w:cs="宋体"/>
          <w:color w:val="auto"/>
          <w:highlight w:val="none"/>
          <w:lang w:val="en-US" w:eastAsia="zh-CN"/>
        </w:rPr>
        <w:t>，有可能影响产品质量或者不能诚信履约的其他情形。</w:t>
      </w:r>
    </w:p>
    <w:p w14:paraId="34227A3C">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相关法律法规对供应商报价有规定的，从其规定。</w:t>
      </w:r>
    </w:p>
    <w:p w14:paraId="388607B9">
      <w:pPr>
        <w:pStyle w:val="14"/>
        <w:rPr>
          <w:rFonts w:hint="default"/>
          <w:b/>
          <w:bCs/>
          <w:color w:val="auto"/>
          <w:lang w:val="en-US" w:eastAsia="zh-CN"/>
        </w:rPr>
      </w:pPr>
      <w:r>
        <w:rPr>
          <w:rFonts w:hint="eastAsia" w:ascii="宋体" w:hAnsi="宋体" w:cs="宋体"/>
          <w:b/>
          <w:bCs/>
          <w:color w:val="auto"/>
          <w:highlight w:val="none"/>
          <w:lang w:val="en-US" w:eastAsia="zh-CN"/>
        </w:rPr>
        <w:t>注：本项目</w:t>
      </w:r>
      <w:r>
        <w:rPr>
          <w:rFonts w:hint="eastAsia" w:ascii="宋体" w:hAnsi="宋体" w:eastAsia="宋体" w:cs="宋体"/>
          <w:b/>
          <w:bCs/>
          <w:color w:val="auto"/>
          <w:highlight w:val="none"/>
          <w:lang w:val="en-US" w:eastAsia="zh-CN"/>
        </w:rPr>
        <w:t>异常低价投标审查</w:t>
      </w:r>
      <w:r>
        <w:rPr>
          <w:rFonts w:hint="eastAsia" w:ascii="宋体" w:hAnsi="宋体" w:cs="宋体"/>
          <w:b/>
          <w:bCs/>
          <w:color w:val="auto"/>
          <w:highlight w:val="none"/>
          <w:lang w:val="en-US" w:eastAsia="zh-CN"/>
        </w:rPr>
        <w:t>的投标报价依据为“1-总体下浮率%”。</w:t>
      </w:r>
    </w:p>
    <w:p w14:paraId="171DE1C7">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评审委员会启动异常低价投标审查后，属于前述第①项至第④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kern w:val="2"/>
          <w:sz w:val="21"/>
          <w:szCs w:val="22"/>
          <w:highlight w:val="none"/>
          <w:lang w:val="en-US" w:eastAsia="zh-CN" w:bidi="ar-SA"/>
        </w:rPr>
        <w:t>③</w:t>
      </w:r>
      <w:r>
        <w:rPr>
          <w:rFonts w:hint="eastAsia" w:ascii="宋体" w:hAnsi="宋体" w:eastAsia="宋体" w:cs="宋体"/>
          <w:color w:val="auto"/>
          <w:highlight w:val="none"/>
          <w:lang w:val="en-US" w:eastAsia="zh-CN"/>
        </w:rPr>
        <w:t>项情形，供应商已随投标文件一并提交相关书面说明及必要的证明材料的，在评审现场可不再重复提交。</w:t>
      </w:r>
    </w:p>
    <w:p w14:paraId="376356F2">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908BE3A">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（4）异常低价投标（响应）审查的启动原因、审查意见和审查结果应当在评审报告中记录，并随供应商提供的相关书面说明及证明材料，以及评审委员会有关互联网浏览、查询历史一并归档。</w:t>
      </w:r>
    </w:p>
    <w:bookmarkEnd w:id="439"/>
    <w:p w14:paraId="2D114E24">
      <w:pPr>
        <w:rPr>
          <w:rFonts w:hint="eastAsia" w:ascii="宋体" w:hAnsi="宋体" w:eastAsia="宋体" w:cs="宋体"/>
          <w:color w:val="auto"/>
        </w:rPr>
      </w:pPr>
      <w:r>
        <w:rPr>
          <w:rFonts w:hint="eastAsia" w:ascii="宋体" w:hAnsi="宋体" w:eastAsia="宋体" w:cs="宋体"/>
          <w:color w:val="auto"/>
          <w:highlight w:val="none"/>
          <w:lang w:val="en-US" w:eastAsia="zh-CN"/>
        </w:rPr>
        <w:t>20.4</w:t>
      </w:r>
      <w:bookmarkStart w:id="440" w:name="OLE_LINK11"/>
      <w:r>
        <w:rPr>
          <w:rFonts w:hint="eastAsia" w:ascii="宋体" w:hAnsi="宋体" w:eastAsia="宋体" w:cs="宋体"/>
          <w:color w:val="auto"/>
          <w:highlight w:val="none"/>
        </w:rPr>
        <w:t>投标人应保证其提供的货物或者服务是全新的</w:t>
      </w:r>
      <w:bookmarkEnd w:id="440"/>
      <w:r>
        <w:rPr>
          <w:rFonts w:hint="eastAsia" w:ascii="宋体" w:hAnsi="宋体" w:eastAsia="宋体" w:cs="宋体"/>
          <w:color w:val="auto"/>
        </w:rPr>
        <w:t>，投标人应保证其提供的货物或者服务在采购人使用期间不受第三方可能提出的所有权、用益物权、担保物权、占有等一切涉及物权及知识产权、商标权、专利权、著作权等相关权利的起诉。</w:t>
      </w:r>
    </w:p>
    <w:p w14:paraId="5B299CA1">
      <w:pPr>
        <w:ind w:firstLine="420"/>
        <w:rPr>
          <w:rFonts w:hint="eastAsia" w:ascii="宋体" w:hAnsi="宋体" w:eastAsia="宋体" w:cs="宋体"/>
        </w:rPr>
      </w:pPr>
      <w:r>
        <w:rPr>
          <w:rFonts w:hint="eastAsia" w:ascii="宋体" w:hAnsi="宋体" w:eastAsia="宋体" w:cs="宋体"/>
          <w:lang w:val="en-US" w:eastAsia="zh-CN"/>
        </w:rPr>
        <w:t>20.5</w:t>
      </w:r>
      <w:r>
        <w:rPr>
          <w:rFonts w:hint="eastAsia" w:ascii="宋体" w:hAnsi="宋体" w:eastAsia="宋体" w:cs="宋体"/>
        </w:rPr>
        <w:t>报价货币：</w:t>
      </w:r>
      <w:bookmarkEnd w:id="435"/>
      <w:r>
        <w:rPr>
          <w:rFonts w:hint="eastAsia" w:ascii="宋体" w:hAnsi="宋体" w:eastAsia="宋体" w:cs="宋体"/>
          <w:lang w:val="en-US" w:eastAsia="zh-CN"/>
        </w:rPr>
        <w:t>人民币</w:t>
      </w:r>
      <w:r>
        <w:rPr>
          <w:rFonts w:hint="eastAsia" w:ascii="宋体" w:hAnsi="宋体" w:eastAsia="宋体" w:cs="宋体"/>
        </w:rPr>
        <w:t>。</w:t>
      </w:r>
    </w:p>
    <w:bookmarkEnd w:id="425"/>
    <w:bookmarkEnd w:id="426"/>
    <w:bookmarkEnd w:id="427"/>
    <w:bookmarkEnd w:id="428"/>
    <w:bookmarkEnd w:id="429"/>
    <w:bookmarkEnd w:id="430"/>
    <w:bookmarkEnd w:id="431"/>
    <w:bookmarkEnd w:id="432"/>
    <w:bookmarkEnd w:id="433"/>
    <w:p w14:paraId="7DF74FD0">
      <w:pPr>
        <w:pStyle w:val="3"/>
        <w:spacing w:before="165" w:line="360" w:lineRule="auto"/>
        <w:jc w:val="center"/>
        <w:rPr>
          <w:rFonts w:hint="eastAsia" w:ascii="宋体" w:hAnsi="宋体" w:eastAsia="宋体" w:cs="宋体"/>
        </w:rPr>
      </w:pPr>
      <w:bookmarkStart w:id="441" w:name="_Toc37716372"/>
      <w:bookmarkStart w:id="442" w:name="_Toc489145727"/>
      <w:bookmarkStart w:id="443" w:name="_Toc1502"/>
      <w:bookmarkStart w:id="444" w:name="_Toc488633607"/>
      <w:bookmarkStart w:id="445" w:name="_Toc38338292"/>
      <w:bookmarkStart w:id="446" w:name="_Toc22477"/>
      <w:bookmarkStart w:id="447" w:name="_Toc489197831"/>
      <w:bookmarkStart w:id="448" w:name="_Toc22411"/>
      <w:bookmarkStart w:id="449" w:name="_Toc5985"/>
      <w:bookmarkStart w:id="450" w:name="_Toc16941"/>
      <w:r>
        <w:rPr>
          <w:rFonts w:hint="eastAsia" w:ascii="宋体" w:hAnsi="宋体" w:eastAsia="宋体" w:cs="宋体"/>
        </w:rPr>
        <w:t>四、投标</w:t>
      </w:r>
      <w:bookmarkEnd w:id="441"/>
      <w:bookmarkEnd w:id="442"/>
      <w:bookmarkEnd w:id="443"/>
      <w:bookmarkEnd w:id="444"/>
      <w:bookmarkEnd w:id="445"/>
      <w:bookmarkEnd w:id="446"/>
      <w:bookmarkEnd w:id="447"/>
      <w:bookmarkEnd w:id="448"/>
      <w:bookmarkEnd w:id="449"/>
      <w:bookmarkEnd w:id="450"/>
    </w:p>
    <w:p w14:paraId="5B3DFFA2">
      <w:pPr>
        <w:pStyle w:val="4"/>
        <w:spacing w:before="165" w:line="360" w:lineRule="auto"/>
        <w:ind w:firstLine="482"/>
        <w:rPr>
          <w:rFonts w:hint="eastAsia" w:ascii="宋体" w:hAnsi="宋体" w:eastAsia="宋体" w:cs="宋体"/>
        </w:rPr>
      </w:pPr>
      <w:bookmarkStart w:id="451" w:name="_Toc489197832"/>
      <w:bookmarkStart w:id="452" w:name="_Toc4852"/>
      <w:bookmarkStart w:id="453" w:name="_Toc15000"/>
      <w:bookmarkStart w:id="454" w:name="_Toc37716373"/>
      <w:bookmarkStart w:id="455" w:name="_Toc17048"/>
      <w:bookmarkStart w:id="456" w:name="_Toc489145728"/>
      <w:bookmarkStart w:id="457" w:name="_Toc38338293"/>
      <w:bookmarkStart w:id="458" w:name="_Toc8947"/>
      <w:bookmarkStart w:id="459" w:name="_Toc13117"/>
      <w:r>
        <w:rPr>
          <w:rFonts w:hint="eastAsia" w:ascii="宋体" w:hAnsi="宋体" w:eastAsia="宋体" w:cs="宋体"/>
          <w:lang w:val="en-US" w:eastAsia="zh-CN"/>
        </w:rPr>
        <w:t>21</w:t>
      </w:r>
      <w:r>
        <w:rPr>
          <w:rFonts w:hint="eastAsia" w:ascii="宋体" w:hAnsi="宋体" w:eastAsia="宋体" w:cs="宋体"/>
        </w:rPr>
        <w:t>.投标文</w:t>
      </w:r>
      <w:bookmarkStart w:id="460" w:name="_Toc4707"/>
      <w:bookmarkStart w:id="461" w:name="_Toc480817646"/>
      <w:bookmarkStart w:id="462" w:name="_Toc401342137"/>
      <w:bookmarkStart w:id="463" w:name="_Toc378239081"/>
      <w:bookmarkStart w:id="464" w:name="_Toc296602443"/>
      <w:bookmarkStart w:id="465" w:name="_Toc378239173"/>
      <w:bookmarkStart w:id="466" w:name="_Toc378239354"/>
      <w:r>
        <w:rPr>
          <w:rFonts w:hint="eastAsia" w:ascii="宋体" w:hAnsi="宋体" w:eastAsia="宋体" w:cs="宋体"/>
        </w:rPr>
        <w:t>件的</w:t>
      </w:r>
      <w:bookmarkEnd w:id="451"/>
      <w:bookmarkEnd w:id="452"/>
      <w:bookmarkEnd w:id="453"/>
      <w:bookmarkEnd w:id="454"/>
      <w:bookmarkEnd w:id="455"/>
      <w:bookmarkEnd w:id="456"/>
      <w:bookmarkEnd w:id="457"/>
      <w:bookmarkEnd w:id="460"/>
      <w:bookmarkEnd w:id="461"/>
      <w:bookmarkEnd w:id="462"/>
      <w:bookmarkEnd w:id="463"/>
      <w:bookmarkEnd w:id="464"/>
      <w:bookmarkEnd w:id="465"/>
      <w:bookmarkEnd w:id="466"/>
      <w:bookmarkStart w:id="467" w:name="_Toc144974524"/>
      <w:bookmarkStart w:id="468" w:name="_Toc246996200"/>
      <w:bookmarkStart w:id="469" w:name="_Toc247085714"/>
      <w:bookmarkStart w:id="470" w:name="_Toc152042332"/>
      <w:bookmarkStart w:id="471" w:name="_Toc246996943"/>
      <w:bookmarkStart w:id="472" w:name="_Toc296602444"/>
      <w:bookmarkStart w:id="473" w:name="_Toc152045556"/>
      <w:bookmarkStart w:id="474" w:name="_Toc179632574"/>
      <w:r>
        <w:rPr>
          <w:rFonts w:hint="eastAsia" w:ascii="宋体" w:hAnsi="宋体" w:eastAsia="宋体" w:cs="宋体"/>
        </w:rPr>
        <w:t>加密</w:t>
      </w:r>
      <w:bookmarkEnd w:id="458"/>
      <w:bookmarkEnd w:id="459"/>
    </w:p>
    <w:bookmarkEnd w:id="467"/>
    <w:bookmarkEnd w:id="468"/>
    <w:bookmarkEnd w:id="469"/>
    <w:bookmarkEnd w:id="470"/>
    <w:bookmarkEnd w:id="471"/>
    <w:bookmarkEnd w:id="472"/>
    <w:bookmarkEnd w:id="473"/>
    <w:bookmarkEnd w:id="474"/>
    <w:p w14:paraId="7B9D84B7">
      <w:pPr>
        <w:spacing w:line="360" w:lineRule="auto"/>
        <w:ind w:firstLine="420"/>
        <w:rPr>
          <w:rFonts w:hint="eastAsia" w:ascii="宋体" w:hAnsi="宋体" w:eastAsia="宋体" w:cs="宋体"/>
        </w:rPr>
      </w:pPr>
      <w:bookmarkStart w:id="475" w:name="_Toc144974525"/>
      <w:bookmarkStart w:id="476" w:name="_Toc152045557"/>
      <w:bookmarkStart w:id="477" w:name="_Toc152042333"/>
      <w:bookmarkStart w:id="478" w:name="_Toc179632575"/>
      <w:bookmarkStart w:id="479" w:name="_Toc246996201"/>
      <w:bookmarkStart w:id="480" w:name="_Toc247085715"/>
      <w:bookmarkStart w:id="481" w:name="_Toc246996944"/>
      <w:r>
        <w:rPr>
          <w:rFonts w:hint="eastAsia" w:ascii="宋体" w:hAnsi="宋体" w:eastAsia="宋体" w:cs="宋体"/>
          <w:lang w:val="en-US" w:eastAsia="zh-CN"/>
        </w:rPr>
        <w:t>21</w:t>
      </w:r>
      <w:r>
        <w:rPr>
          <w:rFonts w:hint="eastAsia" w:ascii="宋体" w:hAnsi="宋体" w:eastAsia="宋体" w:cs="宋体"/>
        </w:rPr>
        <w:t xml:space="preserve">.1 </w:t>
      </w:r>
      <w:r>
        <w:rPr>
          <w:rFonts w:hint="eastAsia" w:ascii="宋体" w:hAnsi="宋体" w:eastAsia="宋体" w:cs="宋体"/>
          <w:color w:val="000000" w:themeColor="text1"/>
          <w:highlight w:val="none"/>
          <w14:textFill>
            <w14:solidFill>
              <w14:schemeClr w14:val="tx1"/>
            </w14:solidFill>
          </w14:textFill>
        </w:rPr>
        <w:t>投标人</w:t>
      </w:r>
      <w:bookmarkStart w:id="482" w:name="OLE_LINK322"/>
      <w:r>
        <w:rPr>
          <w:rFonts w:hint="eastAsia" w:ascii="宋体" w:hAnsi="宋体" w:eastAsia="宋体" w:cs="宋体"/>
          <w:color w:val="000000" w:themeColor="text1"/>
          <w:highlight w:val="none"/>
          <w14:textFill>
            <w14:solidFill>
              <w14:schemeClr w14:val="tx1"/>
            </w14:solidFill>
          </w14:textFill>
        </w:rPr>
        <w:t>应按照</w:t>
      </w:r>
      <w:bookmarkEnd w:id="482"/>
      <w:r>
        <w:rPr>
          <w:rFonts w:hint="eastAsia" w:ascii="宋体" w:hAnsi="宋体" w:eastAsia="宋体" w:cs="宋体"/>
          <w:color w:val="000000" w:themeColor="text1"/>
          <w:highlight w:val="none"/>
          <w:lang w:eastAsia="zh-CN"/>
          <w14:textFill>
            <w14:solidFill>
              <w14:schemeClr w14:val="tx1"/>
            </w14:solidFill>
          </w14:textFill>
        </w:rPr>
        <w:t>政府采购云平台</w:t>
      </w:r>
      <w:r>
        <w:rPr>
          <w:rFonts w:hint="eastAsia" w:ascii="宋体" w:hAnsi="宋体" w:eastAsia="宋体" w:cs="宋体"/>
          <w:color w:val="000000" w:themeColor="text1"/>
          <w:highlight w:val="none"/>
          <w14:textFill>
            <w14:solidFill>
              <w14:schemeClr w14:val="tx1"/>
            </w14:solidFill>
          </w14:textFill>
        </w:rPr>
        <w:t>的要求编制、加密投标文件</w:t>
      </w:r>
      <w:r>
        <w:rPr>
          <w:rFonts w:hint="eastAsia" w:ascii="宋体" w:hAnsi="宋体" w:eastAsia="宋体" w:cs="宋体"/>
        </w:rPr>
        <w:t>。</w:t>
      </w:r>
    </w:p>
    <w:p w14:paraId="0AAE856D">
      <w:pPr>
        <w:spacing w:line="360" w:lineRule="auto"/>
        <w:ind w:firstLine="420"/>
        <w:rPr>
          <w:rFonts w:hint="eastAsia" w:ascii="宋体" w:hAnsi="宋体" w:eastAsia="宋体" w:cs="宋体"/>
          <w:lang w:val="en-US" w:eastAsia="zh-CN"/>
        </w:rPr>
      </w:pPr>
      <w:r>
        <w:rPr>
          <w:rFonts w:hint="eastAsia" w:ascii="宋体" w:hAnsi="宋体" w:eastAsia="宋体" w:cs="宋体"/>
          <w:lang w:val="en-US" w:eastAsia="zh-CN"/>
        </w:rPr>
        <w:t>21.2</w:t>
      </w:r>
      <w:r>
        <w:rPr>
          <w:rFonts w:hint="eastAsia" w:ascii="宋体" w:hAnsi="宋体" w:eastAsia="宋体" w:cs="宋体"/>
          <w:color w:val="000000" w:themeColor="text1"/>
          <w:sz w:val="21"/>
          <w:szCs w:val="22"/>
          <w:highlight w:val="none"/>
          <w:lang w:val="en-US" w:eastAsia="zh-CN"/>
          <w14:textFill>
            <w14:solidFill>
              <w14:schemeClr w14:val="tx1"/>
            </w14:solidFill>
          </w14:textFill>
        </w:rPr>
        <w:t>为确保网上操作合法、有效和安全，投标人应当在投标文件提交截止时间前完成在</w:t>
      </w:r>
      <w:r>
        <w:rPr>
          <w:rFonts w:hint="eastAsia" w:ascii="宋体" w:hAnsi="宋体" w:eastAsia="宋体" w:cs="宋体"/>
          <w:color w:val="000000" w:themeColor="text1"/>
          <w:sz w:val="21"/>
          <w:szCs w:val="22"/>
          <w:highlight w:val="none"/>
          <w:lang w:eastAsia="zh-CN"/>
          <w14:textFill>
            <w14:solidFill>
              <w14:schemeClr w14:val="tx1"/>
            </w14:solidFill>
          </w14:textFill>
        </w:rPr>
        <w:t>政府采购云平台</w:t>
      </w:r>
      <w:r>
        <w:rPr>
          <w:rFonts w:hint="eastAsia" w:ascii="宋体" w:hAnsi="宋体" w:eastAsia="宋体" w:cs="宋体"/>
          <w:color w:val="000000" w:themeColor="text1"/>
          <w:sz w:val="21"/>
          <w:szCs w:val="22"/>
          <w:highlight w:val="none"/>
          <w:lang w:val="en-US" w:eastAsia="zh-CN"/>
          <w14:textFill>
            <w14:solidFill>
              <w14:schemeClr w14:val="tx1"/>
            </w14:solidFill>
          </w14:textFill>
        </w:rPr>
        <w:t>的身份认证，确保在电子交易过程中能够对相关数据电文进行加密。</w:t>
      </w:r>
    </w:p>
    <w:p w14:paraId="7D9FEFAA">
      <w:pPr>
        <w:pStyle w:val="4"/>
        <w:spacing w:before="165" w:line="360" w:lineRule="auto"/>
        <w:ind w:firstLine="482"/>
        <w:rPr>
          <w:rFonts w:hint="eastAsia" w:ascii="宋体" w:hAnsi="宋体" w:eastAsia="宋体" w:cs="宋体"/>
        </w:rPr>
      </w:pPr>
      <w:bookmarkStart w:id="483" w:name="_Toc1570"/>
      <w:bookmarkStart w:id="484" w:name="_Toc7447"/>
      <w:bookmarkStart w:id="485" w:name="_Toc27671"/>
      <w:bookmarkStart w:id="486" w:name="_Toc29292"/>
      <w:bookmarkStart w:id="487" w:name="_Toc489197833"/>
      <w:bookmarkStart w:id="488" w:name="_Toc489145729"/>
      <w:bookmarkStart w:id="489" w:name="_Toc37716374"/>
      <w:bookmarkStart w:id="490" w:name="_Toc38338294"/>
      <w:bookmarkStart w:id="491" w:name="_Toc23511"/>
      <w:r>
        <w:rPr>
          <w:rFonts w:hint="eastAsia" w:ascii="宋体" w:hAnsi="宋体" w:eastAsia="宋体" w:cs="宋体"/>
          <w:lang w:val="en-US" w:eastAsia="zh-CN"/>
        </w:rPr>
        <w:t>22</w:t>
      </w:r>
      <w:r>
        <w:rPr>
          <w:rFonts w:hint="eastAsia" w:ascii="宋体" w:hAnsi="宋体" w:eastAsia="宋体" w:cs="宋体"/>
        </w:rPr>
        <w:t>.投标文件的提交</w:t>
      </w:r>
      <w:bookmarkEnd w:id="483"/>
      <w:bookmarkEnd w:id="484"/>
      <w:bookmarkEnd w:id="485"/>
      <w:bookmarkEnd w:id="486"/>
      <w:bookmarkEnd w:id="487"/>
      <w:bookmarkEnd w:id="488"/>
      <w:bookmarkEnd w:id="489"/>
      <w:bookmarkEnd w:id="490"/>
      <w:bookmarkEnd w:id="491"/>
    </w:p>
    <w:p w14:paraId="22CE4D00">
      <w:pPr>
        <w:spacing w:line="360" w:lineRule="auto"/>
        <w:ind w:firstLine="420"/>
        <w:rPr>
          <w:rFonts w:hint="eastAsia" w:ascii="宋体" w:hAnsi="宋体" w:eastAsia="宋体" w:cs="宋体"/>
        </w:rPr>
      </w:pPr>
      <w:bookmarkStart w:id="492" w:name="_Toc296602445"/>
      <w:r>
        <w:rPr>
          <w:rFonts w:hint="eastAsia" w:ascii="宋体" w:hAnsi="宋体" w:eastAsia="宋体" w:cs="宋体"/>
          <w:lang w:val="en-US" w:eastAsia="zh-CN"/>
        </w:rPr>
        <w:t>22</w:t>
      </w:r>
      <w:r>
        <w:rPr>
          <w:rFonts w:hint="eastAsia" w:ascii="宋体" w:hAnsi="宋体" w:eastAsia="宋体" w:cs="宋体"/>
        </w:rPr>
        <w:t>.1</w:t>
      </w:r>
      <w:bookmarkEnd w:id="475"/>
      <w:bookmarkEnd w:id="476"/>
      <w:bookmarkEnd w:id="477"/>
      <w:bookmarkEnd w:id="478"/>
      <w:bookmarkEnd w:id="479"/>
      <w:bookmarkEnd w:id="480"/>
      <w:bookmarkEnd w:id="481"/>
      <w:bookmarkEnd w:id="492"/>
      <w:r>
        <w:rPr>
          <w:rFonts w:hint="eastAsia" w:ascii="宋体" w:hAnsi="宋体" w:eastAsia="宋体" w:cs="宋体"/>
        </w:rPr>
        <w:t>提交投标文件截止时间和地点：详见</w:t>
      </w:r>
      <w:bookmarkStart w:id="493" w:name="OLE_LINK78"/>
      <w:r>
        <w:rPr>
          <w:rFonts w:hint="eastAsia" w:ascii="宋体" w:hAnsi="宋体" w:eastAsia="宋体" w:cs="宋体"/>
        </w:rPr>
        <w:t>《投标人须知前附表》</w:t>
      </w:r>
      <w:bookmarkEnd w:id="493"/>
      <w:r>
        <w:rPr>
          <w:rFonts w:hint="eastAsia" w:ascii="宋体" w:hAnsi="宋体" w:eastAsia="宋体" w:cs="宋体"/>
        </w:rPr>
        <w:t>。</w:t>
      </w:r>
    </w:p>
    <w:p w14:paraId="1393F741">
      <w:pPr>
        <w:spacing w:line="360" w:lineRule="auto"/>
        <w:ind w:firstLine="420"/>
        <w:rPr>
          <w:rFonts w:hint="eastAsia" w:ascii="宋体" w:hAnsi="宋体" w:eastAsia="宋体" w:cs="宋体"/>
        </w:rPr>
      </w:pPr>
      <w:r>
        <w:rPr>
          <w:rFonts w:hint="eastAsia" w:ascii="宋体" w:hAnsi="宋体" w:eastAsia="宋体" w:cs="宋体"/>
          <w:lang w:val="en-US" w:eastAsia="zh-CN"/>
        </w:rPr>
        <w:t>22</w:t>
      </w:r>
      <w:r>
        <w:rPr>
          <w:rFonts w:hint="eastAsia" w:ascii="宋体" w:hAnsi="宋体" w:eastAsia="宋体" w:cs="宋体"/>
        </w:rPr>
        <w:t>.2</w:t>
      </w:r>
      <w:bookmarkStart w:id="494" w:name="OLE_LINK69"/>
      <w:r>
        <w:rPr>
          <w:rFonts w:hint="eastAsia" w:ascii="宋体" w:hAnsi="宋体" w:eastAsia="宋体" w:cs="宋体"/>
        </w:rPr>
        <w:t>本项目采用电子招标投标，</w:t>
      </w:r>
      <w:bookmarkEnd w:id="494"/>
      <w:r>
        <w:rPr>
          <w:rFonts w:hint="eastAsia" w:ascii="宋体" w:hAnsi="宋体" w:eastAsia="宋体" w:cs="宋体"/>
        </w:rPr>
        <w:t>投标人应按照本项目采购文件和</w:t>
      </w:r>
      <w:r>
        <w:rPr>
          <w:rFonts w:hint="eastAsia" w:ascii="宋体" w:hAnsi="宋体" w:eastAsia="宋体" w:cs="宋体"/>
          <w:lang w:eastAsia="zh-CN"/>
        </w:rPr>
        <w:t>政府采购云平台</w:t>
      </w:r>
      <w:r>
        <w:rPr>
          <w:rFonts w:hint="eastAsia" w:ascii="宋体" w:hAnsi="宋体" w:eastAsia="宋体" w:cs="宋体"/>
        </w:rPr>
        <w:t>的要求编制、加密后在投标文件提交截止时间前上传至</w:t>
      </w:r>
      <w:r>
        <w:rPr>
          <w:rFonts w:hint="eastAsia" w:ascii="宋体" w:hAnsi="宋体" w:eastAsia="宋体" w:cs="宋体"/>
          <w:lang w:eastAsia="zh-CN"/>
        </w:rPr>
        <w:t>政府采购云平台</w:t>
      </w:r>
      <w:r>
        <w:rPr>
          <w:rFonts w:hint="eastAsia" w:ascii="宋体" w:hAnsi="宋体" w:eastAsia="宋体" w:cs="宋体"/>
        </w:rPr>
        <w:t>，投标文件提交截止时间前未完成投标文件上传的，视为撤回投标文件。投标人在</w:t>
      </w:r>
      <w:r>
        <w:rPr>
          <w:rFonts w:hint="eastAsia" w:ascii="宋体" w:hAnsi="宋体" w:eastAsia="宋体" w:cs="宋体"/>
          <w:lang w:eastAsia="zh-CN"/>
        </w:rPr>
        <w:t>政府采购云平台</w:t>
      </w:r>
      <w:r>
        <w:rPr>
          <w:rFonts w:hint="eastAsia" w:ascii="宋体" w:hAnsi="宋体" w:eastAsia="宋体" w:cs="宋体"/>
        </w:rPr>
        <w:t>提交电子版投标文件时，请填写参加远程采购活动经办人联系方式。</w:t>
      </w:r>
    </w:p>
    <w:p w14:paraId="065C4546">
      <w:pPr>
        <w:pStyle w:val="4"/>
        <w:spacing w:before="165" w:line="360" w:lineRule="auto"/>
        <w:ind w:firstLine="482"/>
        <w:rPr>
          <w:rFonts w:hint="eastAsia" w:ascii="宋体" w:hAnsi="宋体" w:eastAsia="宋体" w:cs="宋体"/>
        </w:rPr>
      </w:pPr>
      <w:bookmarkStart w:id="495" w:name="_Toc31747"/>
      <w:bookmarkStart w:id="496" w:name="_Toc489145730"/>
      <w:bookmarkStart w:id="497" w:name="_Toc11826"/>
      <w:bookmarkStart w:id="498" w:name="_Toc38338295"/>
      <w:bookmarkStart w:id="499" w:name="_Toc1383"/>
      <w:bookmarkStart w:id="500" w:name="_Toc25230"/>
      <w:bookmarkStart w:id="501" w:name="_Toc489197834"/>
      <w:bookmarkStart w:id="502" w:name="_Toc37716375"/>
      <w:bookmarkStart w:id="503" w:name="_Toc2459"/>
      <w:r>
        <w:rPr>
          <w:rFonts w:hint="eastAsia" w:ascii="宋体" w:hAnsi="宋体" w:eastAsia="宋体" w:cs="宋体"/>
          <w:lang w:val="en-US" w:eastAsia="zh-CN"/>
        </w:rPr>
        <w:t>23</w:t>
      </w:r>
      <w:r>
        <w:rPr>
          <w:rFonts w:hint="eastAsia" w:ascii="宋体" w:hAnsi="宋体" w:eastAsia="宋体" w:cs="宋体"/>
        </w:rPr>
        <w:t>.投标文件的补充、</w:t>
      </w:r>
      <w:bookmarkStart w:id="504" w:name="_Toc152045558"/>
      <w:bookmarkStart w:id="505" w:name="_Toc246996945"/>
      <w:bookmarkStart w:id="506" w:name="_Toc152042334"/>
      <w:bookmarkStart w:id="507" w:name="_Toc247085716"/>
      <w:bookmarkStart w:id="508" w:name="_Toc246996202"/>
      <w:bookmarkStart w:id="509" w:name="_Toc144974526"/>
      <w:bookmarkStart w:id="510" w:name="_Toc179632576"/>
      <w:bookmarkStart w:id="511" w:name="_Toc296602446"/>
      <w:r>
        <w:rPr>
          <w:rFonts w:hint="eastAsia" w:ascii="宋体" w:hAnsi="宋体" w:eastAsia="宋体" w:cs="宋体"/>
        </w:rPr>
        <w:t>修改或者撤回</w:t>
      </w:r>
      <w:bookmarkEnd w:id="495"/>
      <w:bookmarkEnd w:id="496"/>
      <w:bookmarkEnd w:id="497"/>
      <w:bookmarkEnd w:id="498"/>
      <w:bookmarkEnd w:id="499"/>
      <w:bookmarkEnd w:id="500"/>
      <w:bookmarkEnd w:id="501"/>
      <w:bookmarkEnd w:id="502"/>
      <w:bookmarkEnd w:id="503"/>
    </w:p>
    <w:bookmarkEnd w:id="504"/>
    <w:bookmarkEnd w:id="505"/>
    <w:bookmarkEnd w:id="506"/>
    <w:bookmarkEnd w:id="507"/>
    <w:bookmarkEnd w:id="508"/>
    <w:bookmarkEnd w:id="509"/>
    <w:bookmarkEnd w:id="510"/>
    <w:bookmarkEnd w:id="511"/>
    <w:p w14:paraId="68C94C44">
      <w:pPr>
        <w:spacing w:line="360" w:lineRule="auto"/>
        <w:ind w:firstLine="420"/>
        <w:rPr>
          <w:rFonts w:hint="eastAsia" w:ascii="宋体" w:hAnsi="宋体" w:eastAsia="宋体" w:cs="宋体"/>
        </w:rPr>
      </w:pPr>
      <w:r>
        <w:rPr>
          <w:rFonts w:hint="eastAsia" w:ascii="宋体" w:hAnsi="宋体" w:eastAsia="宋体" w:cs="宋体"/>
          <w:lang w:val="en-US" w:eastAsia="zh-CN"/>
        </w:rPr>
        <w:t>23</w:t>
      </w:r>
      <w:r>
        <w:rPr>
          <w:rFonts w:hint="eastAsia" w:ascii="宋体" w:hAnsi="宋体" w:eastAsia="宋体" w:cs="宋体"/>
        </w:rPr>
        <w:t>.1</w:t>
      </w:r>
      <w:bookmarkStart w:id="512" w:name="OLE_LINK30"/>
      <w:bookmarkStart w:id="513" w:name="OLE_LINK76"/>
      <w:r>
        <w:rPr>
          <w:rFonts w:hint="eastAsia" w:ascii="宋体" w:hAnsi="宋体" w:eastAsia="宋体" w:cs="宋体"/>
          <w:color w:val="000000" w:themeColor="text1"/>
          <w:szCs w:val="21"/>
          <w:highlight w:val="none"/>
          <w14:textFill>
            <w14:solidFill>
              <w14:schemeClr w14:val="tx1"/>
            </w14:solidFill>
          </w14:textFill>
        </w:rPr>
        <w:t>投标人</w:t>
      </w:r>
      <w:bookmarkEnd w:id="512"/>
      <w:r>
        <w:rPr>
          <w:rFonts w:hint="eastAsia" w:ascii="宋体" w:hAnsi="宋体" w:eastAsia="宋体" w:cs="宋体"/>
          <w:color w:val="000000" w:themeColor="text1"/>
          <w:szCs w:val="21"/>
          <w:highlight w:val="none"/>
          <w14:textFill>
            <w14:solidFill>
              <w14:schemeClr w14:val="tx1"/>
            </w14:solidFill>
          </w14:textFill>
        </w:rPr>
        <w:t>在投标截止时间前，可以对所提交的投标文件进行补充、修改或者撤回。补充、修改的内容应当按照招标文件要求</w:t>
      </w:r>
      <w:r>
        <w:rPr>
          <w:rFonts w:hint="eastAsia" w:ascii="宋体" w:hAnsi="宋体" w:eastAsia="宋体" w:cs="宋体"/>
          <w:color w:val="000000" w:themeColor="text1"/>
          <w:szCs w:val="21"/>
          <w:highlight w:val="none"/>
          <w:lang w:val="en-US" w:eastAsia="zh-CN"/>
          <w14:textFill>
            <w14:solidFill>
              <w14:schemeClr w14:val="tx1"/>
            </w14:solidFill>
          </w14:textFill>
        </w:rPr>
        <w:t>签名、签章</w:t>
      </w:r>
      <w:r>
        <w:rPr>
          <w:rFonts w:hint="eastAsia" w:ascii="宋体" w:hAnsi="宋体" w:eastAsia="宋体" w:cs="宋体"/>
          <w:color w:val="000000" w:themeColor="text1"/>
          <w:szCs w:val="21"/>
          <w:highlight w:val="none"/>
          <w14:textFill>
            <w14:solidFill>
              <w14:schemeClr w14:val="tx1"/>
            </w14:solidFill>
          </w14:textFill>
        </w:rPr>
        <w:t>，作为投标文件的组成部分。补充、修改的内容与投标文件不一致的，以补充、修改的内容为准</w:t>
      </w:r>
      <w:r>
        <w:rPr>
          <w:rFonts w:hint="eastAsia" w:ascii="宋体" w:hAnsi="宋体" w:eastAsia="宋体" w:cs="宋体"/>
        </w:rPr>
        <w:t>。</w:t>
      </w:r>
      <w:bookmarkEnd w:id="513"/>
    </w:p>
    <w:p w14:paraId="49BAFD07">
      <w:pPr>
        <w:spacing w:line="360" w:lineRule="auto"/>
        <w:ind w:firstLine="420"/>
        <w:rPr>
          <w:rFonts w:hint="eastAsia" w:ascii="宋体" w:hAnsi="宋体" w:eastAsia="宋体" w:cs="宋体"/>
          <w:lang w:val="en-US" w:eastAsia="zh-CN"/>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.2 投标人应按照本项目招标文件和</w:t>
      </w:r>
      <w:r>
        <w:rPr>
          <w:rFonts w:hint="eastAsia" w:ascii="宋体" w:hAnsi="宋体" w:eastAsia="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的要求编制、加密后在投标文件提交截止时间前重新上传至</w:t>
      </w:r>
      <w:r>
        <w:rPr>
          <w:rFonts w:hint="eastAsia" w:ascii="宋体" w:hAnsi="宋体" w:eastAsia="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，投标文件提交截止时间前未完成投标文件上传的，视为撤回投标文件。</w:t>
      </w:r>
    </w:p>
    <w:p w14:paraId="4FEF2D40">
      <w:pPr>
        <w:pStyle w:val="3"/>
        <w:spacing w:before="165" w:line="360" w:lineRule="auto"/>
        <w:jc w:val="center"/>
        <w:rPr>
          <w:rFonts w:hint="eastAsia" w:ascii="宋体" w:hAnsi="宋体" w:eastAsia="宋体" w:cs="宋体"/>
        </w:rPr>
      </w:pPr>
      <w:bookmarkStart w:id="514" w:name="_Toc38338296"/>
      <w:bookmarkStart w:id="515" w:name="_Toc37716376"/>
      <w:bookmarkStart w:id="516" w:name="_Toc489197835"/>
      <w:bookmarkStart w:id="517" w:name="_Toc489145731"/>
      <w:bookmarkStart w:id="518" w:name="_Toc29368"/>
      <w:bookmarkStart w:id="519" w:name="_Toc25120"/>
      <w:bookmarkStart w:id="520" w:name="_Toc488633608"/>
      <w:bookmarkStart w:id="521" w:name="_Toc2358"/>
      <w:bookmarkStart w:id="522" w:name="_Toc1406"/>
      <w:bookmarkStart w:id="523" w:name="_Toc30919"/>
      <w:r>
        <w:rPr>
          <w:rFonts w:hint="eastAsia" w:ascii="宋体" w:hAnsi="宋体" w:eastAsia="宋体" w:cs="宋体"/>
        </w:rPr>
        <w:t>五、</w:t>
      </w:r>
      <w:bookmarkEnd w:id="514"/>
      <w:bookmarkEnd w:id="515"/>
      <w:bookmarkEnd w:id="516"/>
      <w:bookmarkEnd w:id="517"/>
      <w:bookmarkEnd w:id="518"/>
      <w:bookmarkEnd w:id="519"/>
      <w:bookmarkEnd w:id="520"/>
      <w:bookmarkEnd w:id="521"/>
      <w:r>
        <w:rPr>
          <w:rFonts w:hint="eastAsia" w:ascii="宋体" w:hAnsi="宋体" w:eastAsia="宋体" w:cs="宋体"/>
        </w:rPr>
        <w:t>电子开标</w:t>
      </w:r>
      <w:bookmarkStart w:id="524" w:name="OLE_LINK187"/>
      <w:r>
        <w:rPr>
          <w:rFonts w:hint="eastAsia" w:ascii="宋体" w:hAnsi="宋体" w:eastAsia="宋体" w:cs="宋体"/>
        </w:rPr>
        <w:t>及</w:t>
      </w:r>
      <w:bookmarkStart w:id="525" w:name="OLE_LINK77"/>
      <w:r>
        <w:rPr>
          <w:rFonts w:hint="eastAsia" w:ascii="宋体" w:hAnsi="宋体" w:eastAsia="宋体" w:cs="宋体"/>
        </w:rPr>
        <w:t>投标文</w:t>
      </w:r>
      <w:bookmarkEnd w:id="524"/>
      <w:r>
        <w:rPr>
          <w:rFonts w:hint="eastAsia" w:ascii="宋体" w:hAnsi="宋体" w:eastAsia="宋体" w:cs="宋体"/>
        </w:rPr>
        <w:t>件解密</w:t>
      </w:r>
      <w:bookmarkEnd w:id="522"/>
      <w:bookmarkEnd w:id="523"/>
      <w:bookmarkEnd w:id="525"/>
    </w:p>
    <w:p w14:paraId="5387FC62">
      <w:pPr>
        <w:spacing w:line="360" w:lineRule="auto"/>
        <w:ind w:firstLine="422"/>
        <w:outlineLvl w:val="2"/>
        <w:rPr>
          <w:rFonts w:hint="eastAsia" w:ascii="宋体" w:hAnsi="宋体" w:eastAsia="宋体" w:cs="宋体"/>
          <w:b/>
          <w:bCs/>
        </w:rPr>
      </w:pPr>
      <w:bookmarkStart w:id="526" w:name="_Toc1070"/>
      <w:bookmarkStart w:id="527" w:name="_Toc13383"/>
      <w:bookmarkStart w:id="528" w:name="_Toc489145733"/>
      <w:bookmarkStart w:id="529" w:name="_Toc8445"/>
      <w:bookmarkStart w:id="530" w:name="_Toc37716378"/>
      <w:bookmarkStart w:id="531" w:name="_Toc16525"/>
      <w:bookmarkStart w:id="532" w:name="_Toc38338298"/>
      <w:bookmarkStart w:id="533" w:name="_Toc19728"/>
      <w:bookmarkStart w:id="534" w:name="_Toc32643"/>
      <w:bookmarkStart w:id="535" w:name="_Toc488633609"/>
      <w:bookmarkStart w:id="536" w:name="_Toc489197837"/>
      <w:bookmarkStart w:id="537" w:name="OLE_LINK188"/>
      <w:r>
        <w:rPr>
          <w:rFonts w:hint="eastAsia" w:ascii="宋体" w:hAnsi="宋体" w:eastAsia="宋体" w:cs="宋体"/>
          <w:b/>
          <w:bCs/>
          <w:lang w:val="en-US" w:eastAsia="zh-CN"/>
        </w:rPr>
        <w:t>24</w:t>
      </w:r>
      <w:r>
        <w:rPr>
          <w:rFonts w:hint="eastAsia" w:ascii="宋体" w:hAnsi="宋体" w:eastAsia="宋体" w:cs="宋体"/>
          <w:b/>
          <w:bCs/>
        </w:rPr>
        <w:t>.开标及投标文件解密</w:t>
      </w:r>
      <w:bookmarkEnd w:id="526"/>
      <w:bookmarkEnd w:id="527"/>
    </w:p>
    <w:p w14:paraId="53F66B16">
      <w:pPr>
        <w:spacing w:line="360" w:lineRule="auto"/>
        <w:ind w:firstLine="420"/>
        <w:rPr>
          <w:rFonts w:hint="eastAsia" w:ascii="宋体" w:hAnsi="宋体" w:eastAsia="宋体" w:cs="宋体"/>
          <w:szCs w:val="21"/>
          <w:lang w:val="en-US" w:eastAsia="zh-CN"/>
        </w:rPr>
      </w:pPr>
      <w:bookmarkStart w:id="538" w:name="OLE_LINK79"/>
      <w:r>
        <w:rPr>
          <w:rFonts w:hint="eastAsia" w:ascii="宋体" w:hAnsi="宋体" w:eastAsia="宋体" w:cs="宋体"/>
          <w:szCs w:val="21"/>
          <w:lang w:val="en-US" w:eastAsia="zh-CN"/>
        </w:rPr>
        <w:t>24.1各投标人在开标前应确保成为政府采购云平台投标人，并完成CA数字证书申领。因未注册入库、未办理CA数字证书等原因造成无法投标或投标失败等后果由投标人自行承担。</w:t>
      </w:r>
    </w:p>
    <w:p w14:paraId="05A06FF1">
      <w:pPr>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24</w:t>
      </w:r>
      <w:r>
        <w:rPr>
          <w:rFonts w:hint="eastAsia" w:ascii="宋体" w:hAnsi="宋体" w:eastAsia="宋体" w:cs="宋体"/>
          <w:szCs w:val="21"/>
        </w:rPr>
        <w:t>.</w:t>
      </w:r>
      <w:r>
        <w:rPr>
          <w:rFonts w:hint="eastAsia" w:ascii="宋体" w:hAnsi="宋体" w:eastAsia="宋体" w:cs="宋体"/>
          <w:szCs w:val="21"/>
          <w:lang w:val="en-US" w:eastAsia="zh-CN"/>
        </w:rPr>
        <w:t>2</w:t>
      </w:r>
      <w:r>
        <w:rPr>
          <w:rFonts w:hint="eastAsia" w:ascii="宋体" w:hAnsi="宋体" w:eastAsia="宋体" w:cs="宋体"/>
          <w:szCs w:val="21"/>
        </w:rPr>
        <w:t>采购代理机构将在</w:t>
      </w:r>
      <w:r>
        <w:rPr>
          <w:rFonts w:hint="eastAsia" w:ascii="宋体" w:hAnsi="宋体" w:eastAsia="宋体" w:cs="宋体"/>
        </w:rPr>
        <w:t>《投标人须知前附表》</w:t>
      </w:r>
      <w:r>
        <w:rPr>
          <w:rFonts w:hint="eastAsia" w:ascii="宋体" w:hAnsi="宋体" w:eastAsia="宋体" w:cs="宋体"/>
          <w:szCs w:val="21"/>
        </w:rPr>
        <w:t>规定的时间和地点进行开标。</w:t>
      </w:r>
    </w:p>
    <w:p w14:paraId="5D5D9545">
      <w:pPr>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24</w:t>
      </w:r>
      <w:r>
        <w:rPr>
          <w:rFonts w:hint="eastAsia" w:ascii="宋体" w:hAnsi="宋体" w:eastAsia="宋体" w:cs="宋体"/>
          <w:szCs w:val="21"/>
        </w:rPr>
        <w:t>.</w:t>
      </w:r>
      <w:r>
        <w:rPr>
          <w:rFonts w:hint="eastAsia" w:ascii="宋体" w:hAnsi="宋体" w:eastAsia="宋体" w:cs="宋体"/>
          <w:szCs w:val="21"/>
          <w:lang w:val="en-US" w:eastAsia="zh-CN"/>
        </w:rPr>
        <w:t>3</w:t>
      </w:r>
      <w:r>
        <w:rPr>
          <w:rFonts w:hint="eastAsia" w:ascii="宋体" w:hAnsi="宋体" w:eastAsia="宋体" w:cs="宋体"/>
          <w:szCs w:val="21"/>
        </w:rPr>
        <w:t>投标截止后投标人不足3家的，不得开标。</w:t>
      </w:r>
    </w:p>
    <w:bookmarkEnd w:id="538"/>
    <w:p w14:paraId="57DA0DF0">
      <w:pPr>
        <w:spacing w:line="360" w:lineRule="auto"/>
        <w:ind w:firstLine="420"/>
        <w:rPr>
          <w:rFonts w:hint="eastAsia" w:ascii="宋体" w:hAnsi="宋体" w:eastAsia="宋体" w:cs="宋体"/>
          <w:szCs w:val="21"/>
          <w:lang w:val="en-US" w:eastAsia="zh-CN"/>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4.4</w:t>
      </w:r>
      <w:r>
        <w:rPr>
          <w:rFonts w:hint="eastAsia" w:ascii="宋体" w:hAnsi="宋体" w:eastAsia="宋体" w:cs="宋体"/>
          <w:color w:val="000000" w:themeColor="text1"/>
          <w:szCs w:val="21"/>
          <w:highlight w:val="none"/>
          <w14:textFill>
            <w14:solidFill>
              <w14:schemeClr w14:val="tx1"/>
            </w14:solidFill>
          </w14:textFill>
        </w:rPr>
        <w:t>开标时，投标人登录</w:t>
      </w:r>
      <w:bookmarkStart w:id="539" w:name="OLE_LINK331"/>
      <w:r>
        <w:rPr>
          <w:rFonts w:hint="eastAsia" w:ascii="宋体" w:hAnsi="宋体" w:eastAsia="宋体" w:cs="宋体"/>
          <w:color w:val="000000" w:themeColor="text1"/>
          <w:szCs w:val="21"/>
          <w:highlight w:val="none"/>
          <w:lang w:eastAsia="zh-CN"/>
          <w14:textFill>
            <w14:solidFill>
              <w14:schemeClr w14:val="tx1"/>
            </w14:solidFill>
          </w14:textFill>
        </w:rPr>
        <w:t>政府采购云平台</w:t>
      </w:r>
      <w:bookmarkEnd w:id="539"/>
      <w:r>
        <w:rPr>
          <w:rFonts w:hint="eastAsia" w:ascii="宋体" w:hAnsi="宋体" w:eastAsia="宋体" w:cs="宋体"/>
          <w:color w:val="000000" w:themeColor="text1"/>
          <w:szCs w:val="21"/>
          <w:highlight w:val="none"/>
          <w14:textFill>
            <w14:solidFill>
              <w14:schemeClr w14:val="tx1"/>
            </w14:solidFill>
          </w14:textFill>
        </w:rPr>
        <w:t>完成远程解密、查看开标一览表等相关操作。本项目解密时间</w:t>
      </w:r>
      <w:r>
        <w:rPr>
          <w:rFonts w:hint="eastAsia" w:ascii="宋体" w:hAnsi="宋体" w:eastAsia="宋体" w:cs="宋体"/>
          <w:color w:val="000000" w:themeColor="text1"/>
          <w:szCs w:val="21"/>
          <w:highlight w:val="none"/>
          <w:lang w:val="en-US" w:eastAsia="zh-CN"/>
          <w14:textFill>
            <w14:solidFill>
              <w14:schemeClr w14:val="tx1"/>
            </w14:solidFill>
          </w14:textFill>
        </w:rPr>
        <w:t>会在政采云系统显示</w:t>
      </w:r>
      <w:r>
        <w:rPr>
          <w:rFonts w:hint="eastAsia" w:ascii="宋体" w:hAnsi="宋体" w:eastAsia="宋体" w:cs="宋体"/>
          <w:color w:val="000000" w:themeColor="text1"/>
          <w:szCs w:val="21"/>
          <w:highlight w:val="none"/>
          <w14:textFill>
            <w14:solidFill>
              <w14:schemeClr w14:val="tx1"/>
            </w14:solidFill>
          </w14:textFill>
        </w:rPr>
        <w:t>，若投标人未在规定时间完成所有投标文件解密，则视为无效投标，不再进入评审阶段。</w:t>
      </w:r>
    </w:p>
    <w:p w14:paraId="78D2CD01">
      <w:pPr>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24</w:t>
      </w:r>
      <w:r>
        <w:rPr>
          <w:rFonts w:hint="eastAsia" w:ascii="宋体" w:hAnsi="宋体" w:eastAsia="宋体" w:cs="宋体"/>
          <w:szCs w:val="21"/>
        </w:rPr>
        <w:t>.</w:t>
      </w:r>
      <w:r>
        <w:rPr>
          <w:rFonts w:hint="eastAsia" w:ascii="宋体" w:hAnsi="宋体" w:eastAsia="宋体" w:cs="宋体"/>
          <w:szCs w:val="21"/>
          <w:lang w:val="en-US" w:eastAsia="zh-CN"/>
        </w:rPr>
        <w:t>5</w:t>
      </w:r>
      <w:r>
        <w:rPr>
          <w:rFonts w:hint="eastAsia" w:ascii="宋体" w:hAnsi="宋体" w:eastAsia="宋体" w:cs="宋体"/>
          <w:szCs w:val="21"/>
        </w:rPr>
        <w:t>开标程序：</w:t>
      </w:r>
    </w:p>
    <w:p w14:paraId="6808F506">
      <w:pPr>
        <w:spacing w:line="360" w:lineRule="auto"/>
        <w:ind w:firstLine="420"/>
        <w:rPr>
          <w:rFonts w:hint="eastAsia" w:ascii="宋体" w:hAnsi="宋体" w:eastAsia="宋体" w:cs="宋体"/>
          <w:szCs w:val="21"/>
        </w:rPr>
      </w:pPr>
      <w:r>
        <w:rPr>
          <w:rFonts w:hint="eastAsia" w:ascii="宋体" w:hAnsi="宋体" w:eastAsia="宋体" w:cs="宋体"/>
          <w:szCs w:val="21"/>
        </w:rPr>
        <w:t>开标会由采购代理机构主持，具体流程如下：</w:t>
      </w:r>
    </w:p>
    <w:p w14:paraId="3767FAD6">
      <w:pPr>
        <w:spacing w:line="360" w:lineRule="auto"/>
        <w:ind w:left="0" w:leftChars="0" w:firstLine="420"/>
        <w:jc w:val="both"/>
        <w:rPr>
          <w:rFonts w:hint="eastAsia" w:ascii="宋体" w:hAnsi="宋体" w:eastAsia="宋体" w:cs="宋体"/>
          <w:color w:val="auto"/>
          <w:szCs w:val="21"/>
          <w:highlight w:val="none"/>
        </w:rPr>
      </w:pPr>
      <w:bookmarkStart w:id="540" w:name="OLE_LINK329"/>
      <w:bookmarkStart w:id="541" w:name="OLE_LINK328"/>
      <w:r>
        <w:rPr>
          <w:rFonts w:hint="eastAsia" w:ascii="宋体" w:hAnsi="宋体" w:eastAsia="宋体" w:cs="宋体"/>
          <w:color w:val="auto"/>
          <w:szCs w:val="21"/>
          <w:highlight w:val="none"/>
        </w:rPr>
        <w:t>（1）采购代理机构依托电子交易平台发起开始解密指令，投标人须使用加密时所用的 CA 锁按平台提示和招标文件的规定登录到</w:t>
      </w:r>
      <w:r>
        <w:rPr>
          <w:rFonts w:hint="eastAsia" w:ascii="宋体" w:hAnsi="宋体" w:eastAsia="宋体" w:cs="宋体"/>
          <w:color w:val="auto"/>
          <w:szCs w:val="21"/>
          <w:highlight w:val="none"/>
          <w:lang w:eastAsia="zh-CN"/>
        </w:rPr>
        <w:t>政府采购云平台</w:t>
      </w:r>
      <w:r>
        <w:rPr>
          <w:rFonts w:hint="eastAsia" w:ascii="宋体" w:hAnsi="宋体" w:eastAsia="宋体" w:cs="宋体"/>
          <w:color w:val="auto"/>
          <w:szCs w:val="21"/>
          <w:highlight w:val="none"/>
        </w:rPr>
        <w:t>电子开标大厅，并在发起解密指令之时起60分钟内完成对电子投标文件在线解密。</w:t>
      </w:r>
    </w:p>
    <w:p w14:paraId="3F96035D">
      <w:pPr>
        <w:spacing w:line="360" w:lineRule="auto"/>
        <w:ind w:left="0" w:leftChars="0" w:firstLine="42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）如投标人成功解密投标文件，但未在</w:t>
      </w:r>
      <w:r>
        <w:rPr>
          <w:rFonts w:hint="eastAsia" w:ascii="宋体" w:hAnsi="宋体" w:eastAsia="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电子开标大厅参加开标的，视同认可开标过程和结果，由此产生的后果由投标人自行负责。</w:t>
      </w:r>
    </w:p>
    <w:bookmarkEnd w:id="540"/>
    <w:p w14:paraId="6252AEE3">
      <w:pPr>
        <w:spacing w:line="360" w:lineRule="auto"/>
        <w:ind w:left="0" w:leftChars="0" w:firstLine="420"/>
        <w:jc w:val="both"/>
        <w:rPr>
          <w:rFonts w:hint="eastAsia" w:ascii="宋体" w:hAnsi="宋体" w:eastAsia="宋体" w:cs="宋体"/>
          <w:color w:val="000000" w:themeColor="text1"/>
          <w:szCs w:val="21"/>
          <w:highlight w:val="none"/>
          <w14:textFill>
            <w14:solidFill>
              <w14:schemeClr w14:val="tx1"/>
            </w14:solidFill>
          </w14:textFill>
        </w:rPr>
      </w:pPr>
      <w:bookmarkStart w:id="542" w:name="OLE_LINK330"/>
      <w:r>
        <w:rPr>
          <w:rFonts w:hint="eastAsia" w:ascii="宋体" w:hAnsi="宋体" w:eastAsia="宋体" w:cs="宋体"/>
          <w:color w:val="000000" w:themeColor="text1"/>
          <w:szCs w:val="21"/>
          <w:highlight w:val="none"/>
          <w14:textFill>
            <w14:solidFill>
              <w14:schemeClr w14:val="tx1"/>
            </w14:solidFill>
          </w14:textFill>
        </w:rPr>
        <w:t>24.</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 xml:space="preserve"> 开标工作人员将做开标记录。</w:t>
      </w:r>
    </w:p>
    <w:p w14:paraId="0C8AAA6F">
      <w:pPr>
        <w:pageBreakBefore w:val="0"/>
        <w:widowControl/>
        <w:kinsoku/>
        <w:wordWrap/>
        <w:overflowPunct/>
        <w:topLinePunct w:val="0"/>
        <w:autoSpaceDE/>
        <w:autoSpaceDN/>
        <w:bidi w:val="0"/>
        <w:adjustRightInd/>
        <w:snapToGrid/>
        <w:spacing w:line="360" w:lineRule="auto"/>
        <w:ind w:left="0" w:leftChars="0" w:firstLine="420"/>
        <w:jc w:val="both"/>
        <w:textAlignment w:val="auto"/>
        <w:rPr>
          <w:rFonts w:hint="eastAsia" w:ascii="宋体" w:hAnsi="宋体" w:eastAsia="宋体" w:cs="宋体"/>
          <w:b/>
          <w:bCs/>
          <w:sz w:val="28"/>
          <w:szCs w:val="28"/>
        </w:rPr>
      </w:pPr>
      <w:r>
        <w:rPr>
          <w:rFonts w:hint="eastAsia" w:ascii="宋体" w:hAnsi="宋体" w:eastAsia="宋体" w:cs="宋体"/>
          <w:color w:val="000000" w:themeColor="text1"/>
          <w:szCs w:val="21"/>
          <w:highlight w:val="none"/>
          <w14:textFill>
            <w14:solidFill>
              <w14:schemeClr w14:val="tx1"/>
            </w14:solidFill>
          </w14:textFill>
        </w:rPr>
        <w:t>24.</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 xml:space="preserve">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543" w:name="OLE_LINK80"/>
      <w:r>
        <w:rPr>
          <w:rFonts w:hint="eastAsia" w:ascii="宋体" w:hAnsi="宋体" w:eastAsia="宋体" w:cs="宋体"/>
          <w:color w:val="000000" w:themeColor="text1"/>
          <w:szCs w:val="21"/>
          <w:highlight w:val="none"/>
          <w14:textFill>
            <w14:solidFill>
              <w14:schemeClr w14:val="tx1"/>
            </w14:solidFill>
          </w14:textFill>
        </w:rPr>
        <w:t>。</w:t>
      </w:r>
      <w:bookmarkEnd w:id="541"/>
      <w:bookmarkEnd w:id="542"/>
      <w:bookmarkEnd w:id="543"/>
    </w:p>
    <w:p w14:paraId="0845D8B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bCs/>
          <w:sz w:val="28"/>
          <w:szCs w:val="28"/>
        </w:rPr>
      </w:pPr>
      <w:bookmarkStart w:id="544" w:name="_Toc20337"/>
      <w:r>
        <w:rPr>
          <w:rFonts w:hint="eastAsia" w:ascii="宋体" w:hAnsi="宋体" w:eastAsia="宋体" w:cs="宋体"/>
          <w:b/>
          <w:bCs/>
          <w:sz w:val="28"/>
          <w:szCs w:val="28"/>
        </w:rPr>
        <w:t>六、资格审查及评标</w:t>
      </w:r>
      <w:bookmarkEnd w:id="528"/>
      <w:bookmarkEnd w:id="529"/>
      <w:bookmarkEnd w:id="530"/>
      <w:bookmarkEnd w:id="531"/>
      <w:bookmarkEnd w:id="532"/>
      <w:bookmarkEnd w:id="533"/>
      <w:bookmarkEnd w:id="534"/>
      <w:bookmarkEnd w:id="535"/>
      <w:bookmarkEnd w:id="536"/>
      <w:bookmarkEnd w:id="544"/>
    </w:p>
    <w:bookmarkEnd w:id="537"/>
    <w:p w14:paraId="6C3970CA">
      <w:pPr>
        <w:pStyle w:val="4"/>
        <w:pageBreakBefore w:val="0"/>
        <w:widowControl w:val="0"/>
        <w:kinsoku/>
        <w:wordWrap/>
        <w:overflowPunct/>
        <w:topLinePunct w:val="0"/>
        <w:autoSpaceDE/>
        <w:autoSpaceDN/>
        <w:bidi w:val="0"/>
        <w:adjustRightInd/>
        <w:snapToGrid/>
        <w:spacing w:before="0" w:beforeLines="0" w:line="360" w:lineRule="auto"/>
        <w:ind w:firstLine="482"/>
        <w:textAlignment w:val="auto"/>
        <w:rPr>
          <w:rFonts w:hint="eastAsia" w:ascii="宋体" w:hAnsi="宋体" w:eastAsia="宋体" w:cs="宋体"/>
        </w:rPr>
      </w:pPr>
      <w:bookmarkStart w:id="545" w:name="_Toc26106"/>
      <w:bookmarkStart w:id="546" w:name="_Toc22860"/>
      <w:bookmarkStart w:id="547" w:name="_Toc4245"/>
      <w:bookmarkStart w:id="548" w:name="_Toc27526"/>
      <w:bookmarkStart w:id="549" w:name="_Toc5568"/>
      <w:bookmarkStart w:id="550" w:name="_Toc37716379"/>
      <w:bookmarkStart w:id="551" w:name="_Toc38338299"/>
      <w:bookmarkStart w:id="552" w:name="_Toc6888"/>
      <w:bookmarkStart w:id="553" w:name="_Toc489145734"/>
      <w:bookmarkStart w:id="554" w:name="_Toc489197838"/>
      <w:r>
        <w:rPr>
          <w:rFonts w:hint="eastAsia" w:ascii="宋体" w:hAnsi="宋体" w:eastAsia="宋体" w:cs="宋体"/>
          <w:lang w:val="en-US" w:eastAsia="zh-CN"/>
        </w:rPr>
        <w:t>25</w:t>
      </w:r>
      <w:r>
        <w:rPr>
          <w:rFonts w:hint="eastAsia" w:ascii="宋体" w:hAnsi="宋体" w:eastAsia="宋体" w:cs="宋体"/>
        </w:rPr>
        <w:t>.资格审查</w:t>
      </w:r>
      <w:bookmarkEnd w:id="545"/>
      <w:bookmarkEnd w:id="546"/>
      <w:bookmarkEnd w:id="547"/>
      <w:bookmarkEnd w:id="548"/>
      <w:bookmarkEnd w:id="549"/>
      <w:bookmarkEnd w:id="550"/>
      <w:bookmarkEnd w:id="551"/>
      <w:bookmarkEnd w:id="552"/>
    </w:p>
    <w:p w14:paraId="41D8FCEA">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rPr>
      </w:pPr>
      <w:r>
        <w:rPr>
          <w:rFonts w:hint="eastAsia" w:ascii="宋体" w:hAnsi="宋体" w:eastAsia="宋体" w:cs="宋体"/>
          <w:lang w:val="en-US" w:eastAsia="zh-CN"/>
        </w:rPr>
        <w:t>25</w:t>
      </w:r>
      <w:r>
        <w:rPr>
          <w:rFonts w:hint="eastAsia" w:ascii="宋体" w:hAnsi="宋体" w:eastAsia="宋体" w:cs="宋体"/>
        </w:rPr>
        <w:t>.1开标结束后，采购人或者采购代理机构将依法对投标人的资格进行审查。合格投标人不足3家的，不得评标。</w:t>
      </w:r>
    </w:p>
    <w:p w14:paraId="66C350E0">
      <w:pPr>
        <w:spacing w:line="360" w:lineRule="auto"/>
        <w:ind w:firstLine="420"/>
        <w:rPr>
          <w:rFonts w:hint="eastAsia" w:ascii="宋体" w:hAnsi="宋体" w:eastAsia="宋体" w:cs="宋体"/>
        </w:rPr>
      </w:pPr>
      <w:r>
        <w:rPr>
          <w:rFonts w:hint="eastAsia" w:ascii="宋体" w:hAnsi="宋体" w:eastAsia="宋体" w:cs="宋体"/>
          <w:lang w:val="en-US" w:eastAsia="zh-CN"/>
        </w:rPr>
        <w:t>25</w:t>
      </w:r>
      <w:r>
        <w:rPr>
          <w:rFonts w:hint="eastAsia" w:ascii="宋体" w:hAnsi="宋体" w:eastAsia="宋体" w:cs="宋体"/>
        </w:rPr>
        <w:t>.2采购人或者采购代理机构按照招标文件的规定对投标人投标文件中资格证明文件及采购人、采购代理机构通过互联网或者相关信息系统的查询结果进行审查。</w:t>
      </w:r>
    </w:p>
    <w:p w14:paraId="0227489E">
      <w:pPr>
        <w:pStyle w:val="4"/>
        <w:spacing w:before="165" w:line="360" w:lineRule="auto"/>
        <w:ind w:firstLine="482"/>
        <w:rPr>
          <w:rFonts w:hint="eastAsia" w:ascii="宋体" w:hAnsi="宋体" w:eastAsia="宋体" w:cs="宋体"/>
        </w:rPr>
      </w:pPr>
      <w:bookmarkStart w:id="555" w:name="_Toc37716380"/>
      <w:bookmarkStart w:id="556" w:name="_Toc38338300"/>
      <w:bookmarkStart w:id="557" w:name="_Toc6552"/>
      <w:bookmarkStart w:id="558" w:name="_Toc12896"/>
      <w:bookmarkStart w:id="559" w:name="_Toc3328"/>
      <w:bookmarkStart w:id="560" w:name="_Toc10789"/>
      <w:bookmarkStart w:id="561" w:name="_Toc4050"/>
      <w:r>
        <w:rPr>
          <w:rFonts w:hint="eastAsia" w:ascii="宋体" w:hAnsi="宋体" w:eastAsia="宋体" w:cs="宋体"/>
          <w:lang w:val="en-US" w:eastAsia="zh-CN"/>
        </w:rPr>
        <w:t>26</w:t>
      </w:r>
      <w:r>
        <w:rPr>
          <w:rFonts w:hint="eastAsia" w:ascii="宋体" w:hAnsi="宋体" w:eastAsia="宋体" w:cs="宋体"/>
        </w:rPr>
        <w:t>.评标</w:t>
      </w:r>
      <w:bookmarkEnd w:id="553"/>
      <w:bookmarkEnd w:id="554"/>
      <w:bookmarkEnd w:id="555"/>
      <w:bookmarkEnd w:id="556"/>
      <w:bookmarkEnd w:id="557"/>
      <w:bookmarkEnd w:id="558"/>
      <w:bookmarkEnd w:id="559"/>
      <w:bookmarkEnd w:id="560"/>
      <w:bookmarkEnd w:id="561"/>
    </w:p>
    <w:p w14:paraId="32C06FEF">
      <w:pPr>
        <w:spacing w:line="360" w:lineRule="auto"/>
        <w:ind w:firstLine="420"/>
        <w:rPr>
          <w:rFonts w:hint="eastAsia" w:ascii="宋体" w:hAnsi="宋体" w:eastAsia="宋体" w:cs="宋体"/>
        </w:rPr>
      </w:pPr>
      <w:r>
        <w:rPr>
          <w:rFonts w:hint="eastAsia" w:ascii="宋体" w:hAnsi="宋体" w:eastAsia="宋体" w:cs="宋体"/>
          <w:lang w:val="en-US" w:eastAsia="zh-CN"/>
        </w:rPr>
        <w:t>26</w:t>
      </w:r>
      <w:r>
        <w:rPr>
          <w:rFonts w:hint="eastAsia" w:ascii="宋体" w:hAnsi="宋体" w:eastAsia="宋体" w:cs="宋体"/>
        </w:rPr>
        <w:t>.1评标委员会负责具体评标事务，</w:t>
      </w:r>
      <w:bookmarkStart w:id="562" w:name="OLE_LINK84"/>
      <w:r>
        <w:rPr>
          <w:rFonts w:hint="eastAsia" w:ascii="宋体" w:hAnsi="宋体" w:eastAsia="宋体" w:cs="宋体"/>
        </w:rPr>
        <w:t>并独立履行下列职责</w:t>
      </w:r>
      <w:bookmarkEnd w:id="562"/>
      <w:r>
        <w:rPr>
          <w:rFonts w:hint="eastAsia" w:ascii="宋体" w:hAnsi="宋体" w:eastAsia="宋体" w:cs="宋体"/>
        </w:rPr>
        <w:t>：</w:t>
      </w:r>
    </w:p>
    <w:p w14:paraId="70091370">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1</w:t>
      </w:r>
      <w:r>
        <w:rPr>
          <w:rFonts w:hint="eastAsia" w:ascii="宋体" w:hAnsi="宋体" w:eastAsia="宋体" w:cs="宋体"/>
        </w:rPr>
        <w:t>）审查、评价投标文件是否符合招标文件的商务、技术等实质性要求；</w:t>
      </w:r>
    </w:p>
    <w:p w14:paraId="0A8D3829">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）要求投标人对投标文件有关事项作出澄清或者说明；</w:t>
      </w:r>
    </w:p>
    <w:p w14:paraId="75659F05">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）对投标文件进行比较和评价；</w:t>
      </w:r>
    </w:p>
    <w:p w14:paraId="73D7BE84">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）确定中标候选人名单，以及根据采购人委托直接确定中标人；</w:t>
      </w:r>
    </w:p>
    <w:p w14:paraId="71AF8896">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）向采购人、采购代理机构或者有关部门报告评标中发现的违法行为。</w:t>
      </w:r>
    </w:p>
    <w:p w14:paraId="42ABCC03">
      <w:pPr>
        <w:spacing w:line="360" w:lineRule="auto"/>
        <w:ind w:firstLine="42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6</w:t>
      </w:r>
      <w:r>
        <w:rPr>
          <w:rFonts w:hint="eastAsia" w:ascii="宋体" w:hAnsi="宋体" w:eastAsia="宋体" w:cs="宋体"/>
        </w:rPr>
        <w:t>.2评标委员会由采购人代表和评审专家组成，成员人数详见《投标人须知前附表》，其中评审专家不得少于成员总数的三分之二。评标委员会应当推选组长，但采购人代表不得担任组长。</w:t>
      </w:r>
    </w:p>
    <w:p w14:paraId="675A1BD9">
      <w:pPr>
        <w:spacing w:line="360" w:lineRule="auto"/>
        <w:ind w:firstLine="420"/>
        <w:rPr>
          <w:rFonts w:hint="eastAsia" w:ascii="宋体" w:hAnsi="宋体" w:eastAsia="宋体" w:cs="宋体"/>
        </w:rPr>
      </w:pPr>
      <w:bookmarkStart w:id="563" w:name="OLE_LINK88"/>
      <w:r>
        <w:rPr>
          <w:rFonts w:hint="eastAsia" w:ascii="宋体" w:hAnsi="宋体" w:eastAsia="宋体" w:cs="宋体"/>
        </w:rPr>
        <w:t>2</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评标活动遵循公平、公正、科学和</w:t>
      </w:r>
      <w:bookmarkStart w:id="564" w:name="OLE_LINK87"/>
      <w:r>
        <w:rPr>
          <w:rFonts w:hint="eastAsia" w:ascii="宋体" w:hAnsi="宋体" w:eastAsia="宋体" w:cs="宋体"/>
        </w:rPr>
        <w:t>择优</w:t>
      </w:r>
      <w:bookmarkEnd w:id="564"/>
      <w:r>
        <w:rPr>
          <w:rFonts w:hint="eastAsia" w:ascii="宋体" w:hAnsi="宋体" w:eastAsia="宋体" w:cs="宋体"/>
        </w:rPr>
        <w:t>的原</w:t>
      </w:r>
      <w:bookmarkStart w:id="565" w:name="OLE_LINK85"/>
      <w:r>
        <w:rPr>
          <w:rFonts w:hint="eastAsia" w:ascii="宋体" w:hAnsi="宋体" w:eastAsia="宋体" w:cs="宋体"/>
        </w:rPr>
        <w:t>则</w:t>
      </w:r>
      <w:bookmarkEnd w:id="563"/>
      <w:r>
        <w:rPr>
          <w:rFonts w:hint="eastAsia" w:ascii="宋体" w:hAnsi="宋体" w:eastAsia="宋体" w:cs="宋体"/>
        </w:rPr>
        <w:t>。</w:t>
      </w:r>
    </w:p>
    <w:p w14:paraId="74EE69E5">
      <w:pPr>
        <w:spacing w:line="360" w:lineRule="auto"/>
        <w:ind w:firstLine="42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本项目评标方法：</w:t>
      </w:r>
      <w:bookmarkStart w:id="566" w:name="OLE_LINK81"/>
      <w:r>
        <w:rPr>
          <w:rFonts w:hint="eastAsia" w:ascii="宋体" w:hAnsi="宋体" w:eastAsia="宋体" w:cs="宋体"/>
        </w:rPr>
        <w:t>详</w:t>
      </w:r>
      <w:bookmarkEnd w:id="565"/>
      <w:r>
        <w:rPr>
          <w:rFonts w:hint="eastAsia" w:ascii="宋体" w:hAnsi="宋体" w:eastAsia="宋体" w:cs="宋体"/>
        </w:rPr>
        <w:t>见《投标人须知前附表》</w:t>
      </w:r>
      <w:bookmarkEnd w:id="566"/>
      <w:r>
        <w:rPr>
          <w:rFonts w:hint="eastAsia" w:ascii="宋体" w:hAnsi="宋体" w:eastAsia="宋体" w:cs="宋体"/>
        </w:rPr>
        <w:t>。</w:t>
      </w:r>
    </w:p>
    <w:p w14:paraId="7B9C8BF1">
      <w:pPr>
        <w:spacing w:line="360" w:lineRule="auto"/>
        <w:ind w:firstLine="420"/>
        <w:rPr>
          <w:rFonts w:hint="eastAsia" w:ascii="宋体" w:hAnsi="宋体" w:eastAsia="宋体" w:cs="宋体"/>
        </w:rPr>
      </w:pPr>
      <w:r>
        <w:rPr>
          <w:rFonts w:hint="eastAsia" w:ascii="宋体" w:hAnsi="宋体" w:eastAsia="宋体" w:cs="宋体"/>
          <w:lang w:val="en-US" w:eastAsia="zh-CN"/>
        </w:rPr>
        <w:t>26.5</w:t>
      </w:r>
      <w:r>
        <w:rPr>
          <w:rFonts w:hint="eastAsia" w:ascii="宋体" w:hAnsi="宋体" w:eastAsia="宋体" w:cs="宋体"/>
        </w:rPr>
        <w:t xml:space="preserve"> 评标委员会发现招标文件存在</w:t>
      </w:r>
      <w:bookmarkStart w:id="567" w:name="OLE_LINK82"/>
      <w:r>
        <w:rPr>
          <w:rFonts w:hint="eastAsia" w:ascii="宋体" w:hAnsi="宋体" w:eastAsia="宋体" w:cs="宋体"/>
        </w:rPr>
        <w:t>歧</w:t>
      </w:r>
      <w:bookmarkEnd w:id="567"/>
      <w:r>
        <w:rPr>
          <w:rFonts w:hint="eastAsia" w:ascii="宋体" w:hAnsi="宋体" w:eastAsia="宋体" w:cs="宋体"/>
        </w:rPr>
        <w:t>义、</w:t>
      </w:r>
      <w:bookmarkStart w:id="568" w:name="OLE_LINK83"/>
      <w:r>
        <w:rPr>
          <w:rFonts w:hint="eastAsia" w:ascii="宋体" w:hAnsi="宋体" w:eastAsia="宋体" w:cs="宋体"/>
        </w:rPr>
        <w:t>重大缺陷</w:t>
      </w:r>
      <w:bookmarkEnd w:id="568"/>
      <w:r>
        <w:rPr>
          <w:rFonts w:hint="eastAsia" w:ascii="宋体" w:hAnsi="宋体" w:eastAsia="宋体" w:cs="宋体"/>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14779C8">
      <w:pPr>
        <w:spacing w:line="360" w:lineRule="auto"/>
        <w:ind w:firstLine="42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评标过程的保密</w:t>
      </w:r>
    </w:p>
    <w:p w14:paraId="625ED85D">
      <w:pPr>
        <w:spacing w:line="360" w:lineRule="auto"/>
        <w:ind w:firstLine="420"/>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.1评标在严格保密的情况下进行。有关人员对评标情况以及在评标过程中获悉的国家秘密、商业秘密负有保密责任。</w:t>
      </w:r>
    </w:p>
    <w:p w14:paraId="52197B9E">
      <w:pPr>
        <w:spacing w:line="360" w:lineRule="auto"/>
        <w:ind w:firstLine="420"/>
        <w:rPr>
          <w:rFonts w:hint="eastAsia" w:ascii="宋体" w:hAnsi="宋体" w:eastAsia="宋体" w:cs="宋体"/>
          <w:lang w:val="en-US" w:eastAsia="zh-CN"/>
        </w:rPr>
      </w:pPr>
      <w:r>
        <w:rPr>
          <w:rFonts w:hint="eastAsia" w:ascii="宋体" w:hAnsi="宋体" w:eastAsia="宋体" w:cs="宋体"/>
        </w:rPr>
        <w:t>2</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69" w:name="_Toc489145735"/>
      <w:bookmarkStart w:id="570" w:name="_Toc38338301"/>
      <w:bookmarkStart w:id="571" w:name="_Toc7282"/>
      <w:bookmarkStart w:id="572" w:name="_Toc31256"/>
      <w:bookmarkStart w:id="573" w:name="_Toc22222"/>
      <w:bookmarkStart w:id="574" w:name="_Toc11454"/>
      <w:bookmarkStart w:id="575" w:name="_Toc37716381"/>
      <w:bookmarkStart w:id="576" w:name="_Toc489197839"/>
    </w:p>
    <w:p w14:paraId="1BA76240">
      <w:pPr>
        <w:pStyle w:val="4"/>
        <w:spacing w:before="156" w:line="360" w:lineRule="auto"/>
        <w:ind w:firstLine="482"/>
        <w:rPr>
          <w:rFonts w:hint="eastAsia" w:ascii="宋体" w:hAnsi="宋体" w:eastAsia="宋体" w:cs="宋体"/>
        </w:rPr>
      </w:pPr>
      <w:bookmarkStart w:id="577" w:name="_Toc14706"/>
      <w:bookmarkStart w:id="578" w:name="_Toc24728"/>
      <w:bookmarkStart w:id="579" w:name="OLE_LINK89"/>
      <w:r>
        <w:rPr>
          <w:rFonts w:hint="eastAsia" w:ascii="宋体" w:hAnsi="宋体" w:eastAsia="宋体" w:cs="宋体"/>
          <w:lang w:val="en-US" w:eastAsia="zh-CN"/>
        </w:rPr>
        <w:t>27.</w:t>
      </w:r>
      <w:r>
        <w:rPr>
          <w:rFonts w:hint="eastAsia" w:ascii="宋体" w:hAnsi="宋体" w:eastAsia="宋体" w:cs="宋体"/>
        </w:rPr>
        <w:t>投标文件的澄清和补正原则</w:t>
      </w:r>
      <w:bookmarkEnd w:id="577"/>
      <w:bookmarkEnd w:id="578"/>
    </w:p>
    <w:bookmarkEnd w:id="579"/>
    <w:p w14:paraId="3E4F0D71">
      <w:pPr>
        <w:spacing w:line="360" w:lineRule="auto"/>
        <w:ind w:firstLine="420"/>
        <w:rPr>
          <w:rFonts w:hint="eastAsia" w:ascii="宋体" w:hAnsi="宋体" w:eastAsia="宋体" w:cs="宋体"/>
          <w:szCs w:val="21"/>
        </w:rPr>
      </w:pPr>
      <w:r>
        <w:rPr>
          <w:rFonts w:hint="eastAsia" w:ascii="宋体" w:hAnsi="宋体" w:eastAsia="宋体" w:cs="宋体"/>
          <w:lang w:val="en-US" w:eastAsia="zh-CN"/>
        </w:rPr>
        <w:t>27</w:t>
      </w:r>
      <w:r>
        <w:rPr>
          <w:rFonts w:hint="eastAsia" w:ascii="宋体" w:hAnsi="宋体" w:eastAsia="宋体" w:cs="宋体"/>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44174370">
      <w:pPr>
        <w:spacing w:line="360" w:lineRule="auto"/>
        <w:ind w:firstLine="420"/>
        <w:rPr>
          <w:rFonts w:hint="eastAsia" w:ascii="宋体" w:hAnsi="宋体" w:eastAsia="宋体" w:cs="宋体"/>
        </w:rPr>
      </w:pPr>
      <w:r>
        <w:rPr>
          <w:rFonts w:hint="eastAsia" w:ascii="宋体" w:hAnsi="宋体" w:eastAsia="宋体" w:cs="宋体"/>
          <w:lang w:val="en-US" w:eastAsia="zh-CN"/>
        </w:rPr>
        <w:t>27</w:t>
      </w:r>
      <w:r>
        <w:rPr>
          <w:rFonts w:hint="eastAsia" w:ascii="宋体" w:hAnsi="宋体" w:eastAsia="宋体" w:cs="宋体"/>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06EC4CD9">
      <w:pPr>
        <w:spacing w:line="360" w:lineRule="auto"/>
        <w:ind w:firstLine="420"/>
        <w:rPr>
          <w:rFonts w:hint="eastAsia" w:ascii="宋体" w:hAnsi="宋体" w:eastAsia="宋体" w:cs="宋体"/>
        </w:rPr>
      </w:pPr>
      <w:r>
        <w:rPr>
          <w:rFonts w:hint="eastAsia" w:ascii="宋体" w:hAnsi="宋体" w:eastAsia="宋体" w:cs="宋体"/>
          <w:lang w:val="en-US" w:eastAsia="zh-CN"/>
        </w:rPr>
        <w:t>27</w:t>
      </w:r>
      <w:r>
        <w:rPr>
          <w:rFonts w:hint="eastAsia" w:ascii="宋体" w:hAnsi="宋体" w:eastAsia="宋体" w:cs="宋体"/>
        </w:rPr>
        <w:t>.3 评标委员会对投标人提交的澄清、说明或补正有疑问的，可以要求投标人进一步澄清、说明或补正，直至满足评标委员会的要求。</w:t>
      </w:r>
    </w:p>
    <w:p w14:paraId="2D3C8B5F">
      <w:pPr>
        <w:keepNext w:val="0"/>
        <w:keepLines w:val="0"/>
        <w:pageBreakBefore w:val="0"/>
        <w:widowControl w:val="0"/>
        <w:kinsoku/>
        <w:wordWrap/>
        <w:overflowPunct/>
        <w:topLinePunct w:val="0"/>
        <w:autoSpaceDE/>
        <w:autoSpaceDN/>
        <w:bidi w:val="0"/>
        <w:adjustRightInd/>
        <w:snapToGrid/>
        <w:spacing w:before="167" w:beforeLines="50" w:line="360" w:lineRule="auto"/>
        <w:ind w:firstLine="420"/>
        <w:textAlignment w:val="auto"/>
        <w:outlineLvl w:val="2"/>
        <w:rPr>
          <w:rFonts w:hint="eastAsia" w:ascii="宋体" w:hAnsi="宋体" w:eastAsia="宋体" w:cs="宋体"/>
          <w:b/>
          <w:bCs/>
          <w:kern w:val="2"/>
          <w:sz w:val="24"/>
          <w:szCs w:val="32"/>
          <w:lang w:val="en-US" w:eastAsia="zh-CN" w:bidi="ar-SA"/>
        </w:rPr>
      </w:pPr>
      <w:bookmarkStart w:id="580" w:name="_Toc32616"/>
      <w:bookmarkStart w:id="581" w:name="OLE_LINK90"/>
      <w:r>
        <w:rPr>
          <w:rFonts w:hint="eastAsia" w:ascii="宋体" w:hAnsi="宋体" w:eastAsia="宋体" w:cs="宋体"/>
          <w:b/>
          <w:bCs/>
          <w:kern w:val="2"/>
          <w:sz w:val="24"/>
          <w:szCs w:val="32"/>
          <w:lang w:val="en-US" w:eastAsia="zh-CN" w:bidi="ar-SA"/>
        </w:rPr>
        <w:t>28.报价修正原则</w:t>
      </w:r>
      <w:bookmarkEnd w:id="580"/>
    </w:p>
    <w:p w14:paraId="3DE1B7B6">
      <w:pPr>
        <w:spacing w:line="360" w:lineRule="auto"/>
        <w:ind w:firstLine="420"/>
        <w:rPr>
          <w:rFonts w:hint="eastAsia" w:ascii="宋体" w:hAnsi="宋体" w:eastAsia="宋体" w:cs="宋体"/>
        </w:rPr>
      </w:pPr>
      <w:r>
        <w:rPr>
          <w:rFonts w:hint="eastAsia" w:ascii="宋体" w:hAnsi="宋体" w:eastAsia="宋体" w:cs="宋体"/>
          <w:lang w:val="en-US" w:eastAsia="zh-CN"/>
        </w:rPr>
        <w:t>28.1 投标文件报价出现前后不一致的，除招标文件另有规定外，按照下列规定修正：</w:t>
      </w:r>
    </w:p>
    <w:p w14:paraId="36AAA138">
      <w:pPr>
        <w:spacing w:line="360" w:lineRule="auto"/>
        <w:ind w:firstLine="420"/>
        <w:rPr>
          <w:rFonts w:hint="eastAsia" w:ascii="宋体" w:hAnsi="宋体" w:eastAsia="宋体" w:cs="宋体"/>
          <w:b/>
          <w:bCs/>
        </w:rPr>
      </w:pPr>
      <w:r>
        <w:rPr>
          <w:rFonts w:hint="eastAsia" w:ascii="宋体" w:hAnsi="宋体" w:eastAsia="宋体" w:cs="宋体"/>
        </w:rPr>
        <w:t>（</w:t>
      </w:r>
      <w:r>
        <w:rPr>
          <w:rFonts w:hint="eastAsia" w:ascii="宋体" w:hAnsi="宋体" w:eastAsia="宋体" w:cs="宋体"/>
          <w:lang w:val="en-US" w:eastAsia="zh-CN"/>
        </w:rPr>
        <w:t>1</w:t>
      </w:r>
      <w:r>
        <w:rPr>
          <w:rFonts w:hint="eastAsia" w:ascii="宋体" w:hAnsi="宋体" w:eastAsia="宋体" w:cs="宋体"/>
        </w:rPr>
        <w:t>）投标文件中开标一览表（报价表）内容与投标文件中相应内容不一致的，以开标一览表（报价表）为准；</w:t>
      </w:r>
      <w:r>
        <w:rPr>
          <w:rFonts w:hint="eastAsia" w:ascii="宋体" w:hAnsi="宋体" w:cs="宋体"/>
          <w:b/>
          <w:bCs/>
          <w:lang w:val="en-US" w:eastAsia="zh-CN"/>
        </w:rPr>
        <w:t>若</w:t>
      </w:r>
      <w:r>
        <w:rPr>
          <w:rFonts w:hint="eastAsia" w:ascii="宋体" w:hAnsi="宋体" w:eastAsia="宋体" w:cs="宋体"/>
          <w:b/>
          <w:bCs/>
        </w:rPr>
        <w:t>开标一览表</w:t>
      </w:r>
      <w:r>
        <w:rPr>
          <w:rFonts w:hint="eastAsia" w:ascii="宋体" w:hAnsi="宋体" w:eastAsia="宋体" w:cs="宋体"/>
          <w:b/>
          <w:bCs/>
          <w:lang w:val="en-US" w:eastAsia="zh-CN"/>
        </w:rPr>
        <w:t>中“总体下浮率（%）”</w:t>
      </w:r>
      <w:r>
        <w:rPr>
          <w:rFonts w:hint="eastAsia" w:ascii="宋体" w:hAnsi="宋体" w:eastAsia="宋体" w:cs="宋体"/>
          <w:b/>
          <w:bCs/>
        </w:rPr>
        <w:t>内容与投标文件中相应内容不一致的</w:t>
      </w:r>
      <w:r>
        <w:rPr>
          <w:rFonts w:hint="eastAsia" w:ascii="宋体" w:hAnsi="宋体" w:eastAsia="宋体" w:cs="宋体"/>
          <w:b/>
          <w:bCs/>
          <w:lang w:eastAsia="zh-CN"/>
        </w:rPr>
        <w:t>，</w:t>
      </w:r>
      <w:r>
        <w:rPr>
          <w:rFonts w:hint="eastAsia" w:ascii="宋体" w:hAnsi="宋体" w:eastAsia="宋体" w:cs="宋体"/>
          <w:b/>
          <w:bCs/>
          <w:lang w:val="en-US" w:eastAsia="zh-CN"/>
        </w:rPr>
        <w:t>以</w:t>
      </w:r>
      <w:r>
        <w:rPr>
          <w:rFonts w:hint="eastAsia" w:ascii="宋体" w:hAnsi="宋体" w:eastAsia="宋体" w:cs="宋体"/>
          <w:b/>
          <w:bCs/>
        </w:rPr>
        <w:t>开标一览表</w:t>
      </w:r>
      <w:r>
        <w:rPr>
          <w:rFonts w:hint="eastAsia" w:ascii="宋体" w:hAnsi="宋体" w:eastAsia="宋体" w:cs="宋体"/>
          <w:b/>
          <w:bCs/>
          <w:lang w:val="en-US" w:eastAsia="zh-CN"/>
        </w:rPr>
        <w:t>中“总体下浮率（%）”为准进行修正。</w:t>
      </w:r>
    </w:p>
    <w:p w14:paraId="457E24E2">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）大写金额和小写金额不一致的，以大写金额为准；</w:t>
      </w:r>
    </w:p>
    <w:p w14:paraId="3D334686">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）单价金额小数点或者百分比有明显错位的，以开标一览表的总价为准，并修改单价；</w:t>
      </w:r>
    </w:p>
    <w:p w14:paraId="054C4547">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）总价金额与按单价汇总金额不一致的，以单价金额计算结果为准。</w:t>
      </w:r>
    </w:p>
    <w:p w14:paraId="195A4500">
      <w:pPr>
        <w:spacing w:line="360" w:lineRule="auto"/>
        <w:ind w:firstLine="420"/>
        <w:rPr>
          <w:rFonts w:hint="eastAsia" w:ascii="宋体" w:hAnsi="宋体" w:eastAsia="宋体" w:cs="宋体"/>
        </w:rPr>
      </w:pPr>
      <w:r>
        <w:rPr>
          <w:rFonts w:hint="eastAsia" w:ascii="宋体" w:hAnsi="宋体" w:eastAsia="宋体" w:cs="宋体"/>
        </w:rPr>
        <w:t>同时出现两种以上不一致的，按照前款规定的顺序修正。修正后的报价经投标人确认后产生约束力，投标人不确认的，其投标无效。</w:t>
      </w:r>
    </w:p>
    <w:bookmarkEnd w:id="569"/>
    <w:bookmarkEnd w:id="570"/>
    <w:bookmarkEnd w:id="571"/>
    <w:bookmarkEnd w:id="572"/>
    <w:bookmarkEnd w:id="573"/>
    <w:bookmarkEnd w:id="574"/>
    <w:bookmarkEnd w:id="575"/>
    <w:bookmarkEnd w:id="576"/>
    <w:bookmarkEnd w:id="581"/>
    <w:p w14:paraId="54E3D120">
      <w:pPr>
        <w:pStyle w:val="4"/>
        <w:pageBreakBefore w:val="0"/>
        <w:widowControl w:val="0"/>
        <w:kinsoku/>
        <w:wordWrap/>
        <w:overflowPunct/>
        <w:topLinePunct w:val="0"/>
        <w:autoSpaceDE/>
        <w:autoSpaceDN/>
        <w:bidi w:val="0"/>
        <w:adjustRightInd/>
        <w:snapToGrid/>
        <w:spacing w:before="0" w:beforeLines="0" w:line="360" w:lineRule="auto"/>
        <w:ind w:firstLine="482"/>
        <w:textAlignment w:val="auto"/>
        <w:rPr>
          <w:rFonts w:hint="eastAsia" w:ascii="宋体" w:hAnsi="宋体" w:eastAsia="宋体" w:cs="宋体"/>
        </w:rPr>
      </w:pPr>
      <w:bookmarkStart w:id="582" w:name="_Toc11055"/>
      <w:bookmarkStart w:id="583" w:name="_Toc20606"/>
      <w:bookmarkStart w:id="584" w:name="_Toc37716382"/>
      <w:bookmarkStart w:id="585" w:name="_Toc16934"/>
      <w:bookmarkStart w:id="586" w:name="_Toc13507"/>
      <w:bookmarkStart w:id="587" w:name="_Toc7465"/>
      <w:bookmarkStart w:id="588" w:name="_Toc38338302"/>
      <w:bookmarkStart w:id="589" w:name="_Toc28983"/>
      <w:r>
        <w:rPr>
          <w:rFonts w:hint="eastAsia" w:ascii="宋体" w:hAnsi="宋体" w:eastAsia="宋体" w:cs="宋体"/>
        </w:rPr>
        <w:t>29.投标无效</w:t>
      </w:r>
      <w:bookmarkEnd w:id="582"/>
      <w:bookmarkEnd w:id="583"/>
    </w:p>
    <w:p w14:paraId="1F4B44BA">
      <w:pPr>
        <w:pageBreakBefore w:val="0"/>
        <w:widowControl w:val="0"/>
        <w:kinsoku/>
        <w:wordWrap/>
        <w:overflowPunct/>
        <w:topLinePunct w:val="0"/>
        <w:autoSpaceDE/>
        <w:autoSpaceDN/>
        <w:bidi w:val="0"/>
        <w:adjustRightInd/>
        <w:snapToGrid/>
        <w:spacing w:before="0" w:beforeLines="0" w:line="360" w:lineRule="auto"/>
        <w:ind w:firstLine="482"/>
        <w:textAlignment w:val="auto"/>
        <w:outlineLvl w:val="9"/>
        <w:rPr>
          <w:rFonts w:hint="eastAsia" w:ascii="宋体" w:hAnsi="宋体" w:eastAsia="宋体" w:cs="宋体"/>
          <w:b/>
          <w:bCs/>
          <w:kern w:val="2"/>
          <w:sz w:val="21"/>
          <w:szCs w:val="22"/>
          <w:lang w:val="en-US" w:eastAsia="zh-CN" w:bidi="ar-SA"/>
        </w:rPr>
      </w:pPr>
      <w:bookmarkStart w:id="590" w:name="_Toc13228"/>
      <w:r>
        <w:rPr>
          <w:rFonts w:hint="eastAsia" w:ascii="宋体" w:hAnsi="宋体" w:eastAsia="宋体" w:cs="宋体"/>
          <w:b/>
          <w:bCs/>
          <w:kern w:val="2"/>
          <w:sz w:val="21"/>
          <w:szCs w:val="22"/>
          <w:lang w:val="en-US" w:eastAsia="zh-CN" w:bidi="ar-SA"/>
        </w:rPr>
        <w:t>29.1有下列情形之一的，视为投标人串通投标，其投标无效</w:t>
      </w:r>
      <w:bookmarkEnd w:id="584"/>
      <w:bookmarkEnd w:id="585"/>
      <w:bookmarkEnd w:id="586"/>
      <w:bookmarkEnd w:id="587"/>
      <w:bookmarkEnd w:id="588"/>
      <w:bookmarkEnd w:id="589"/>
      <w:bookmarkEnd w:id="590"/>
    </w:p>
    <w:p w14:paraId="32E17EE7">
      <w:pPr>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1</w:t>
      </w:r>
      <w:r>
        <w:rPr>
          <w:rFonts w:hint="eastAsia" w:ascii="宋体" w:hAnsi="宋体" w:eastAsia="宋体" w:cs="宋体"/>
        </w:rPr>
        <w:t>）不同投标人的投标文件由同一单位或者个人编制；</w:t>
      </w:r>
    </w:p>
    <w:p w14:paraId="0C1B59CB">
      <w:pPr>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）不同投标人委托同一单位或者个人办理投标事宜；</w:t>
      </w:r>
    </w:p>
    <w:p w14:paraId="0C9D18E2">
      <w:pPr>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）不同投标人的投标文件载明的项目管理成员或者联系人员为同一人；</w:t>
      </w:r>
    </w:p>
    <w:p w14:paraId="0CC6CB69">
      <w:pPr>
        <w:spacing w:line="360" w:lineRule="auto"/>
        <w:ind w:firstLine="420"/>
        <w:outlineLvl w:val="9"/>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）不同投标人的投标文件异常一致或者投标报价呈规律性差异；</w:t>
      </w:r>
    </w:p>
    <w:p w14:paraId="107E31D2">
      <w:pPr>
        <w:spacing w:line="360" w:lineRule="auto"/>
        <w:ind w:firstLine="420"/>
        <w:outlineLvl w:val="9"/>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）不同投标人的投标文件相互混装；</w:t>
      </w:r>
    </w:p>
    <w:p w14:paraId="290CC321">
      <w:pPr>
        <w:spacing w:line="360" w:lineRule="auto"/>
        <w:ind w:firstLine="420"/>
        <w:outlineLvl w:val="9"/>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）不同投标人的投标保证金从同一单位或者个人的账户转出。</w:t>
      </w:r>
    </w:p>
    <w:p w14:paraId="28BF5BA4">
      <w:pPr>
        <w:spacing w:line="360" w:lineRule="auto"/>
        <w:ind w:firstLine="420"/>
        <w:outlineLvl w:val="9"/>
        <w:rPr>
          <w:rFonts w:hint="eastAsia" w:ascii="宋体" w:hAnsi="宋体" w:eastAsia="宋体" w:cs="宋体"/>
        </w:rPr>
      </w:pPr>
      <w:r>
        <w:rPr>
          <w:rFonts w:hint="eastAsia" w:ascii="宋体" w:hAnsi="宋体" w:eastAsia="宋体" w:cs="宋体"/>
        </w:rPr>
        <w:t>投标人应当遵循公平竞争的原则，不得恶意串通，不得妨碍其他投标人的竞争行为，不得损害采购人或者其他投标人的合法权益。</w:t>
      </w:r>
    </w:p>
    <w:p w14:paraId="2876E43B">
      <w:pPr>
        <w:spacing w:line="360" w:lineRule="auto"/>
        <w:ind w:firstLine="420"/>
        <w:outlineLvl w:val="9"/>
        <w:rPr>
          <w:rFonts w:hint="eastAsia" w:ascii="宋体" w:hAnsi="宋体" w:eastAsia="宋体" w:cs="宋体"/>
        </w:rPr>
      </w:pPr>
      <w:r>
        <w:rPr>
          <w:rFonts w:hint="eastAsia" w:ascii="宋体" w:hAnsi="宋体" w:eastAsia="宋体" w:cs="宋体"/>
        </w:rPr>
        <w:t>在评标过程中发现投标人有上述情形的，评标委员会应当认定其投标无效，并书面报告本级财政部门。</w:t>
      </w:r>
    </w:p>
    <w:p w14:paraId="267A9E44">
      <w:pPr>
        <w:pageBreakBefore w:val="0"/>
        <w:widowControl w:val="0"/>
        <w:kinsoku/>
        <w:wordWrap/>
        <w:overflowPunct/>
        <w:topLinePunct w:val="0"/>
        <w:autoSpaceDE/>
        <w:autoSpaceDN/>
        <w:bidi w:val="0"/>
        <w:adjustRightInd/>
        <w:snapToGrid/>
        <w:spacing w:before="0" w:beforeLines="0" w:line="360" w:lineRule="auto"/>
        <w:ind w:firstLine="482"/>
        <w:textAlignment w:val="auto"/>
        <w:outlineLvl w:val="9"/>
        <w:rPr>
          <w:rFonts w:hint="eastAsia" w:ascii="宋体" w:hAnsi="宋体" w:eastAsia="宋体" w:cs="宋体"/>
          <w:b/>
          <w:bCs/>
          <w:kern w:val="2"/>
          <w:sz w:val="21"/>
          <w:szCs w:val="22"/>
          <w:lang w:val="en-US" w:eastAsia="zh-CN" w:bidi="ar-SA"/>
        </w:rPr>
      </w:pPr>
      <w:bookmarkStart w:id="591" w:name="_Toc37716383"/>
      <w:bookmarkStart w:id="592" w:name="_Toc489145736"/>
      <w:bookmarkStart w:id="593" w:name="_Toc19157"/>
      <w:bookmarkStart w:id="594" w:name="_Toc22934"/>
      <w:bookmarkStart w:id="595" w:name="_Toc38338303"/>
      <w:bookmarkStart w:id="596" w:name="_Toc3125"/>
      <w:bookmarkStart w:id="597" w:name="_Toc489197840"/>
      <w:bookmarkStart w:id="598" w:name="_Toc30792"/>
      <w:r>
        <w:rPr>
          <w:rFonts w:hint="eastAsia" w:ascii="宋体" w:hAnsi="宋体" w:eastAsia="宋体" w:cs="宋体"/>
          <w:b/>
          <w:bCs/>
          <w:kern w:val="2"/>
          <w:sz w:val="21"/>
          <w:szCs w:val="22"/>
          <w:lang w:val="en-US" w:eastAsia="zh-CN" w:bidi="ar-SA"/>
        </w:rPr>
        <w:t>29.2投标人存在下列情</w:t>
      </w:r>
      <w:bookmarkStart w:id="599" w:name="_Toc417913977"/>
      <w:r>
        <w:rPr>
          <w:rFonts w:hint="eastAsia" w:ascii="宋体" w:hAnsi="宋体" w:eastAsia="宋体" w:cs="宋体"/>
          <w:b/>
          <w:bCs/>
          <w:kern w:val="2"/>
          <w:sz w:val="21"/>
          <w:szCs w:val="22"/>
          <w:lang w:val="en-US" w:eastAsia="zh-CN" w:bidi="ar-SA"/>
        </w:rPr>
        <w:t>况之一的，投标无效</w:t>
      </w:r>
      <w:bookmarkEnd w:id="591"/>
      <w:bookmarkEnd w:id="592"/>
      <w:bookmarkEnd w:id="593"/>
      <w:bookmarkEnd w:id="594"/>
      <w:bookmarkEnd w:id="595"/>
      <w:bookmarkEnd w:id="596"/>
      <w:bookmarkEnd w:id="597"/>
      <w:bookmarkEnd w:id="598"/>
    </w:p>
    <w:p w14:paraId="003D770D">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1</w:t>
      </w:r>
      <w:r>
        <w:rPr>
          <w:rFonts w:hint="eastAsia" w:ascii="宋体" w:hAnsi="宋体" w:eastAsia="宋体" w:cs="宋体"/>
        </w:rPr>
        <w:t>）未按照招标文件的</w:t>
      </w:r>
      <w:bookmarkEnd w:id="599"/>
      <w:r>
        <w:rPr>
          <w:rFonts w:hint="eastAsia" w:ascii="宋体" w:hAnsi="宋体" w:eastAsia="宋体" w:cs="宋体"/>
        </w:rPr>
        <w:t>规定提交投标保证金的；</w:t>
      </w:r>
    </w:p>
    <w:p w14:paraId="190909F8">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）投标文件未按招标文件要求签署、盖章的；</w:t>
      </w:r>
    </w:p>
    <w:p w14:paraId="425853F8">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）不具备招标文件中规定的资格要求的；</w:t>
      </w:r>
    </w:p>
    <w:p w14:paraId="5F27A19C">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）报价超过招标文件中规定的预算金额或者最高限价的；</w:t>
      </w:r>
    </w:p>
    <w:p w14:paraId="15A31D5C">
      <w:pPr>
        <w:spacing w:line="360" w:lineRule="auto"/>
        <w:ind w:firstLine="420"/>
        <w:rPr>
          <w:rFonts w:hint="eastAsia" w:ascii="宋体" w:hAnsi="宋体" w:eastAsia="宋体" w:cs="宋体"/>
          <w:lang w:eastAsia="zh-CN"/>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）投标文件含有采购人不能接受的</w:t>
      </w:r>
      <w:bookmarkStart w:id="600" w:name="OLE_LINK17"/>
      <w:r>
        <w:rPr>
          <w:rFonts w:hint="eastAsia" w:ascii="宋体" w:hAnsi="宋体" w:eastAsia="宋体" w:cs="宋体"/>
        </w:rPr>
        <w:t>附加条件的</w:t>
      </w:r>
      <w:bookmarkEnd w:id="600"/>
      <w:r>
        <w:rPr>
          <w:rFonts w:hint="eastAsia" w:ascii="宋体" w:hAnsi="宋体" w:eastAsia="宋体" w:cs="宋体"/>
          <w:lang w:eastAsia="zh-CN"/>
        </w:rPr>
        <w:t>；</w:t>
      </w:r>
    </w:p>
    <w:p w14:paraId="0972A4BB">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）法律、法规和招标文件规定的其他无效情形。</w:t>
      </w:r>
    </w:p>
    <w:p w14:paraId="065AD2C5">
      <w:pPr>
        <w:spacing w:line="360" w:lineRule="auto"/>
        <w:ind w:firstLine="420"/>
        <w:rPr>
          <w:rFonts w:hint="eastAsia" w:ascii="宋体" w:hAnsi="宋体" w:eastAsia="宋体" w:cs="宋体"/>
          <w:b/>
          <w:bCs/>
        </w:rPr>
      </w:pPr>
      <w:bookmarkStart w:id="601" w:name="_Toc489145737"/>
      <w:bookmarkStart w:id="602" w:name="_Toc12150"/>
      <w:bookmarkStart w:id="603" w:name="_Toc489197841"/>
      <w:bookmarkStart w:id="604" w:name="_Toc38338304"/>
      <w:bookmarkStart w:id="605" w:name="_Toc1159"/>
      <w:bookmarkStart w:id="606" w:name="_Toc37716384"/>
      <w:bookmarkStart w:id="607" w:name="_Toc4803"/>
      <w:r>
        <w:rPr>
          <w:rFonts w:hint="eastAsia" w:ascii="宋体" w:hAnsi="宋体" w:eastAsia="宋体" w:cs="宋体"/>
          <w:b/>
          <w:bCs/>
          <w:lang w:val="en-US" w:eastAsia="zh-CN"/>
        </w:rPr>
        <w:t>29.3</w:t>
      </w:r>
      <w:r>
        <w:rPr>
          <w:rFonts w:hint="eastAsia" w:ascii="宋体" w:hAnsi="宋体" w:eastAsia="宋体" w:cs="宋体"/>
          <w:b/>
          <w:bCs/>
        </w:rPr>
        <w:t xml:space="preserve"> 在招标采购中，出现下列情形之一的，应予废标</w:t>
      </w:r>
      <w:bookmarkEnd w:id="601"/>
      <w:bookmarkEnd w:id="602"/>
      <w:bookmarkEnd w:id="603"/>
      <w:bookmarkEnd w:id="604"/>
      <w:bookmarkEnd w:id="605"/>
      <w:bookmarkEnd w:id="606"/>
      <w:bookmarkEnd w:id="607"/>
    </w:p>
    <w:p w14:paraId="6F0EF4D7">
      <w:pPr>
        <w:spacing w:line="360" w:lineRule="auto"/>
        <w:ind w:firstLine="420"/>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1</w:t>
      </w:r>
      <w:r>
        <w:rPr>
          <w:rFonts w:hint="eastAsia" w:ascii="宋体" w:hAnsi="宋体" w:eastAsia="宋体" w:cs="宋体"/>
          <w:highlight w:val="none"/>
        </w:rPr>
        <w:t>）符合专业条件的</w:t>
      </w:r>
      <w:r>
        <w:rPr>
          <w:rFonts w:hint="eastAsia" w:ascii="宋体" w:hAnsi="宋体" w:eastAsia="宋体" w:cs="宋体"/>
          <w:highlight w:val="none"/>
          <w:lang w:val="en-US" w:eastAsia="zh-CN"/>
        </w:rPr>
        <w:t>投标人</w:t>
      </w:r>
      <w:r>
        <w:rPr>
          <w:rFonts w:hint="eastAsia" w:ascii="宋体" w:hAnsi="宋体" w:eastAsia="宋体" w:cs="宋体"/>
          <w:highlight w:val="none"/>
        </w:rPr>
        <w:t>或者对招标文件作实质响应的</w:t>
      </w:r>
      <w:r>
        <w:rPr>
          <w:rFonts w:hint="eastAsia" w:ascii="宋体" w:hAnsi="宋体" w:eastAsia="宋体" w:cs="宋体"/>
          <w:highlight w:val="none"/>
          <w:lang w:val="en-US" w:eastAsia="zh-CN"/>
        </w:rPr>
        <w:t>投标人</w:t>
      </w:r>
      <w:r>
        <w:rPr>
          <w:rFonts w:hint="eastAsia" w:ascii="宋体" w:hAnsi="宋体" w:eastAsia="宋体" w:cs="宋体"/>
          <w:highlight w:val="none"/>
        </w:rPr>
        <w:t>不足三家的；</w:t>
      </w:r>
    </w:p>
    <w:p w14:paraId="15E68C8F">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）出现影响采购公正的违法、违规行为的；</w:t>
      </w:r>
    </w:p>
    <w:p w14:paraId="5E05C6B2">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）投标人的报价均超过了采购预算，采购人不能支付的；</w:t>
      </w:r>
    </w:p>
    <w:p w14:paraId="3C35FB3B">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）因重大变故，采购任务取消的。</w:t>
      </w:r>
    </w:p>
    <w:p w14:paraId="7A3B5B73">
      <w:pPr>
        <w:spacing w:line="360" w:lineRule="auto"/>
        <w:ind w:firstLine="420"/>
        <w:rPr>
          <w:rFonts w:hint="eastAsia" w:ascii="宋体" w:hAnsi="宋体" w:eastAsia="宋体" w:cs="宋体"/>
        </w:rPr>
      </w:pPr>
      <w:r>
        <w:rPr>
          <w:rFonts w:hint="eastAsia" w:ascii="宋体" w:hAnsi="宋体" w:eastAsia="宋体" w:cs="宋体"/>
        </w:rPr>
        <w:t>废标后，采购人应当将废标理由通知所有投标人。</w:t>
      </w:r>
    </w:p>
    <w:p w14:paraId="1DCF2FA4">
      <w:pPr>
        <w:pStyle w:val="3"/>
        <w:spacing w:before="165" w:line="360" w:lineRule="auto"/>
        <w:jc w:val="center"/>
        <w:rPr>
          <w:rFonts w:hint="eastAsia" w:ascii="宋体" w:hAnsi="宋体" w:eastAsia="宋体" w:cs="宋体"/>
        </w:rPr>
      </w:pPr>
      <w:bookmarkStart w:id="608" w:name="_Toc27305"/>
      <w:bookmarkStart w:id="609" w:name="_Toc7930"/>
      <w:bookmarkStart w:id="610" w:name="_Toc489145738"/>
      <w:bookmarkStart w:id="611" w:name="_Toc488633610"/>
      <w:bookmarkStart w:id="612" w:name="_Toc37716385"/>
      <w:bookmarkStart w:id="613" w:name="_Toc30651"/>
      <w:bookmarkStart w:id="614" w:name="_Toc38338305"/>
      <w:bookmarkStart w:id="615" w:name="_Toc8350"/>
      <w:bookmarkStart w:id="616" w:name="_Toc489197842"/>
      <w:bookmarkStart w:id="617" w:name="_Toc29146"/>
      <w:r>
        <w:rPr>
          <w:rFonts w:hint="eastAsia" w:ascii="宋体" w:hAnsi="宋体" w:eastAsia="宋体" w:cs="宋体"/>
          <w:lang w:val="en-US" w:eastAsia="zh-CN"/>
        </w:rPr>
        <w:t>七</w:t>
      </w:r>
      <w:r>
        <w:rPr>
          <w:rFonts w:hint="eastAsia" w:ascii="宋体" w:hAnsi="宋体" w:eastAsia="宋体" w:cs="宋体"/>
        </w:rPr>
        <w:t>、中标结果</w:t>
      </w:r>
      <w:bookmarkEnd w:id="608"/>
      <w:bookmarkEnd w:id="609"/>
      <w:bookmarkEnd w:id="610"/>
      <w:bookmarkEnd w:id="611"/>
      <w:bookmarkEnd w:id="612"/>
      <w:bookmarkEnd w:id="613"/>
      <w:bookmarkEnd w:id="614"/>
      <w:bookmarkEnd w:id="615"/>
      <w:bookmarkEnd w:id="616"/>
      <w:bookmarkEnd w:id="617"/>
    </w:p>
    <w:p w14:paraId="46F296B2">
      <w:pPr>
        <w:pStyle w:val="4"/>
        <w:spacing w:before="165" w:line="360" w:lineRule="auto"/>
        <w:ind w:firstLine="482"/>
        <w:rPr>
          <w:rFonts w:hint="eastAsia" w:ascii="宋体" w:hAnsi="宋体" w:eastAsia="宋体" w:cs="宋体"/>
        </w:rPr>
      </w:pPr>
      <w:bookmarkStart w:id="618" w:name="_Toc28797"/>
      <w:bookmarkStart w:id="619" w:name="_Toc921"/>
      <w:bookmarkStart w:id="620" w:name="_Toc489145739"/>
      <w:bookmarkStart w:id="621" w:name="_Toc31972"/>
      <w:bookmarkStart w:id="622" w:name="_Toc489197843"/>
      <w:bookmarkStart w:id="623" w:name="_Toc37716386"/>
      <w:bookmarkStart w:id="624" w:name="_Toc25664"/>
      <w:bookmarkStart w:id="625" w:name="_Toc38338306"/>
      <w:bookmarkStart w:id="626" w:name="_Toc14425"/>
      <w:r>
        <w:rPr>
          <w:rFonts w:hint="eastAsia" w:ascii="宋体" w:hAnsi="宋体" w:eastAsia="宋体" w:cs="宋体"/>
          <w:lang w:val="en-US" w:eastAsia="zh-CN"/>
        </w:rPr>
        <w:t>30</w:t>
      </w:r>
      <w:r>
        <w:rPr>
          <w:rFonts w:hint="eastAsia" w:ascii="宋体" w:hAnsi="宋体" w:eastAsia="宋体" w:cs="宋体"/>
        </w:rPr>
        <w:t>.中</w:t>
      </w:r>
      <w:bookmarkStart w:id="627" w:name="_Toc296602455"/>
      <w:bookmarkStart w:id="628" w:name="_Toc401342140"/>
      <w:bookmarkStart w:id="629" w:name="_Toc378239084"/>
      <w:bookmarkStart w:id="630" w:name="_Toc144974534"/>
      <w:bookmarkStart w:id="631" w:name="_Toc152042342"/>
      <w:bookmarkStart w:id="632" w:name="_Toc246996953"/>
      <w:bookmarkStart w:id="633" w:name="_Toc378239357"/>
      <w:bookmarkStart w:id="634" w:name="_Toc378239176"/>
      <w:bookmarkStart w:id="635" w:name="_Toc152045566"/>
      <w:bookmarkStart w:id="636" w:name="_Toc246996210"/>
      <w:bookmarkStart w:id="637" w:name="_Toc179632584"/>
      <w:bookmarkStart w:id="638" w:name="_Toc247085724"/>
      <w:bookmarkStart w:id="639" w:name="_Toc13517"/>
      <w:bookmarkStart w:id="640" w:name="_Toc480817649"/>
      <w:r>
        <w:rPr>
          <w:rFonts w:hint="eastAsia" w:ascii="宋体" w:hAnsi="宋体" w:eastAsia="宋体" w:cs="宋体"/>
        </w:rPr>
        <w:t>标</w:t>
      </w:r>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eastAsia="宋体" w:cs="宋体"/>
        </w:rPr>
        <w:t>人的</w:t>
      </w:r>
      <w:bookmarkEnd w:id="639"/>
      <w:bookmarkEnd w:id="640"/>
      <w:r>
        <w:rPr>
          <w:rFonts w:hint="eastAsia" w:ascii="宋体" w:hAnsi="宋体" w:eastAsia="宋体" w:cs="宋体"/>
        </w:rPr>
        <w:t>确</w:t>
      </w:r>
      <w:bookmarkStart w:id="641" w:name="_Toc247085725"/>
      <w:bookmarkStart w:id="642" w:name="_Toc246996954"/>
      <w:bookmarkStart w:id="643" w:name="_Toc144974535"/>
      <w:bookmarkStart w:id="644" w:name="_Toc246996211"/>
      <w:bookmarkStart w:id="645" w:name="_Toc296602456"/>
      <w:bookmarkStart w:id="646" w:name="_Toc152042343"/>
      <w:bookmarkStart w:id="647" w:name="_Toc179632585"/>
      <w:bookmarkStart w:id="648" w:name="_Toc152045567"/>
      <w:r>
        <w:rPr>
          <w:rFonts w:hint="eastAsia" w:ascii="宋体" w:hAnsi="宋体" w:eastAsia="宋体" w:cs="宋体"/>
        </w:rPr>
        <w:t>定</w:t>
      </w:r>
      <w:bookmarkEnd w:id="618"/>
      <w:bookmarkEnd w:id="619"/>
      <w:bookmarkEnd w:id="620"/>
      <w:bookmarkEnd w:id="621"/>
      <w:bookmarkEnd w:id="622"/>
      <w:bookmarkEnd w:id="623"/>
      <w:bookmarkEnd w:id="624"/>
      <w:bookmarkEnd w:id="625"/>
      <w:bookmarkEnd w:id="626"/>
    </w:p>
    <w:p w14:paraId="269C3620">
      <w:pPr>
        <w:spacing w:line="360" w:lineRule="auto"/>
        <w:ind w:firstLine="420"/>
        <w:rPr>
          <w:rFonts w:hint="eastAsia" w:ascii="宋体" w:hAnsi="宋体" w:eastAsia="宋体" w:cs="宋体"/>
        </w:rPr>
      </w:pPr>
      <w:bookmarkStart w:id="649" w:name="_Toc417913979"/>
      <w:r>
        <w:rPr>
          <w:rFonts w:hint="eastAsia" w:ascii="宋体" w:hAnsi="宋体" w:eastAsia="宋体" w:cs="宋体"/>
          <w:lang w:val="en-US" w:eastAsia="zh-CN"/>
        </w:rPr>
        <w:t>30</w:t>
      </w:r>
      <w:r>
        <w:rPr>
          <w:rFonts w:hint="eastAsia" w:ascii="宋体" w:hAnsi="宋体" w:eastAsia="宋体" w:cs="宋体"/>
        </w:rPr>
        <w:t>.1采购代理机构应</w:t>
      </w:r>
      <w:bookmarkEnd w:id="641"/>
      <w:bookmarkEnd w:id="642"/>
      <w:bookmarkEnd w:id="643"/>
      <w:bookmarkEnd w:id="644"/>
      <w:bookmarkEnd w:id="645"/>
      <w:bookmarkEnd w:id="646"/>
      <w:bookmarkEnd w:id="647"/>
      <w:bookmarkEnd w:id="648"/>
      <w:bookmarkEnd w:id="649"/>
      <w:r>
        <w:rPr>
          <w:rFonts w:hint="eastAsia" w:ascii="宋体" w:hAnsi="宋体" w:eastAsia="宋体" w:cs="宋体"/>
        </w:rPr>
        <w:t>当在评标结束后2个工作日内将评标报告送采购人。</w:t>
      </w:r>
    </w:p>
    <w:p w14:paraId="1B49F05D">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lang w:val="en-US" w:eastAsia="zh-CN"/>
        </w:rPr>
        <w:t>30</w:t>
      </w:r>
      <w:r>
        <w:rPr>
          <w:rFonts w:hint="eastAsia" w:ascii="宋体" w:hAnsi="宋体" w:eastAsia="宋体" w:cs="宋体"/>
        </w:rPr>
        <w:t>.2采购人应当自收到评标报告之日起5个工作日内，在评标报告确定的中标候选人名单中按顺序确定中标人。中标候选人并列的，</w:t>
      </w:r>
      <w:bookmarkStart w:id="650" w:name="OLE_LINK10"/>
      <w:r>
        <w:rPr>
          <w:rFonts w:hint="eastAsia" w:ascii="宋体" w:hAnsi="宋体" w:eastAsia="宋体" w:cs="宋体"/>
        </w:rPr>
        <w:t>由</w:t>
      </w:r>
      <w:bookmarkEnd w:id="650"/>
      <w:r>
        <w:rPr>
          <w:rFonts w:hint="eastAsia" w:ascii="宋体" w:hAnsi="宋体" w:eastAsia="宋体" w:cs="宋体"/>
          <w:lang w:val="en-US" w:eastAsia="zh-CN"/>
        </w:rPr>
        <w:t>采购人或者采购人委托评标委员会按照招标文件规定的方式确定中标人；招标文件未规定的，采取随机抽取的方式</w:t>
      </w:r>
      <w:r>
        <w:rPr>
          <w:rFonts w:hint="eastAsia" w:ascii="宋体" w:hAnsi="宋体" w:eastAsia="宋体" w:cs="宋体"/>
        </w:rPr>
        <w:t>确定中标人。</w:t>
      </w:r>
    </w:p>
    <w:p w14:paraId="3B183660">
      <w:pPr>
        <w:pStyle w:val="4"/>
        <w:spacing w:before="165" w:line="360" w:lineRule="auto"/>
        <w:ind w:firstLine="482"/>
        <w:rPr>
          <w:rFonts w:hint="eastAsia" w:ascii="宋体" w:hAnsi="宋体" w:eastAsia="宋体" w:cs="宋体"/>
        </w:rPr>
      </w:pPr>
      <w:bookmarkStart w:id="651" w:name="_Toc24499"/>
      <w:bookmarkStart w:id="652" w:name="_Toc29421"/>
      <w:bookmarkStart w:id="653" w:name="_Toc489145740"/>
      <w:bookmarkStart w:id="654" w:name="_Toc5762"/>
      <w:bookmarkStart w:id="655" w:name="_Toc38338307"/>
      <w:bookmarkStart w:id="656" w:name="_Toc37716387"/>
      <w:bookmarkStart w:id="657" w:name="_Toc22369"/>
      <w:bookmarkStart w:id="658" w:name="_Toc489197844"/>
      <w:bookmarkStart w:id="659" w:name="_Toc27607"/>
      <w:r>
        <w:rPr>
          <w:rFonts w:hint="eastAsia" w:ascii="宋体" w:hAnsi="宋体" w:eastAsia="宋体" w:cs="宋体"/>
          <w:lang w:val="en-US" w:eastAsia="zh-CN"/>
        </w:rPr>
        <w:t>31</w:t>
      </w:r>
      <w:r>
        <w:rPr>
          <w:rFonts w:hint="eastAsia" w:ascii="宋体" w:hAnsi="宋体" w:eastAsia="宋体" w:cs="宋体"/>
        </w:rPr>
        <w:t>.中标通知书</w:t>
      </w:r>
      <w:bookmarkEnd w:id="651"/>
      <w:bookmarkEnd w:id="652"/>
      <w:bookmarkEnd w:id="653"/>
      <w:bookmarkEnd w:id="654"/>
      <w:bookmarkEnd w:id="655"/>
      <w:bookmarkEnd w:id="656"/>
      <w:bookmarkEnd w:id="657"/>
      <w:bookmarkEnd w:id="658"/>
      <w:bookmarkEnd w:id="659"/>
    </w:p>
    <w:p w14:paraId="6681B802">
      <w:pPr>
        <w:spacing w:line="360" w:lineRule="auto"/>
        <w:ind w:firstLine="420"/>
        <w:rPr>
          <w:rFonts w:hint="eastAsia" w:ascii="宋体" w:hAnsi="宋体" w:eastAsia="宋体" w:cs="宋体"/>
        </w:rPr>
      </w:pPr>
      <w:bookmarkStart w:id="660" w:name="_Toc152045568"/>
      <w:bookmarkStart w:id="661" w:name="_Toc247085726"/>
      <w:bookmarkStart w:id="662" w:name="_Toc296602458"/>
      <w:bookmarkStart w:id="663" w:name="_Toc144974536"/>
      <w:bookmarkStart w:id="664" w:name="_Toc246996955"/>
      <w:bookmarkStart w:id="665" w:name="_Toc246996212"/>
      <w:bookmarkStart w:id="666" w:name="_Toc152042344"/>
      <w:bookmarkStart w:id="667" w:name="_Toc179632586"/>
      <w:r>
        <w:rPr>
          <w:rFonts w:hint="eastAsia" w:ascii="宋体" w:hAnsi="宋体" w:eastAsia="宋体" w:cs="宋体"/>
          <w:lang w:val="en-US" w:eastAsia="zh-CN"/>
        </w:rPr>
        <w:t>31</w:t>
      </w:r>
      <w:r>
        <w:rPr>
          <w:rFonts w:hint="eastAsia" w:ascii="宋体" w:hAnsi="宋体" w:eastAsia="宋体" w:cs="宋体"/>
        </w:rPr>
        <w:t>.1中标人确定之</w:t>
      </w:r>
      <w:bookmarkEnd w:id="660"/>
      <w:bookmarkEnd w:id="661"/>
      <w:bookmarkEnd w:id="662"/>
      <w:bookmarkEnd w:id="663"/>
      <w:bookmarkEnd w:id="664"/>
      <w:bookmarkEnd w:id="665"/>
      <w:bookmarkEnd w:id="666"/>
      <w:bookmarkEnd w:id="667"/>
      <w:r>
        <w:rPr>
          <w:rFonts w:hint="eastAsia" w:ascii="宋体" w:hAnsi="宋体" w:eastAsia="宋体" w:cs="宋体"/>
        </w:rPr>
        <w:t>日起</w:t>
      </w:r>
      <w:bookmarkStart w:id="668" w:name="_Toc152045570"/>
      <w:bookmarkStart w:id="669" w:name="_Toc246996214"/>
      <w:bookmarkStart w:id="670" w:name="_Toc152042346"/>
      <w:bookmarkStart w:id="671" w:name="_Toc144974538"/>
      <w:bookmarkStart w:id="672" w:name="_Toc246996957"/>
      <w:bookmarkStart w:id="673" w:name="_Toc179632588"/>
      <w:bookmarkStart w:id="674" w:name="_Toc247085728"/>
      <w:bookmarkStart w:id="675" w:name="_Toc296602460"/>
      <w:r>
        <w:rPr>
          <w:rFonts w:hint="eastAsia" w:ascii="宋体" w:hAnsi="宋体" w:eastAsia="宋体" w:cs="宋体"/>
        </w:rPr>
        <w:t>2个工作日内，采购代理机构向中标人发出中标通知书，并在财政部门指定的政府采购信息发布媒体上公告中标结果。中标公告期限为1个工作日。</w:t>
      </w:r>
    </w:p>
    <w:p w14:paraId="3709D1B1">
      <w:pPr>
        <w:spacing w:line="360" w:lineRule="auto"/>
        <w:ind w:firstLine="420"/>
        <w:rPr>
          <w:rFonts w:hint="eastAsia" w:ascii="宋体" w:hAnsi="宋体" w:eastAsia="宋体" w:cs="宋体"/>
        </w:rPr>
      </w:pPr>
      <w:r>
        <w:rPr>
          <w:rFonts w:hint="eastAsia" w:ascii="宋体" w:hAnsi="宋体" w:eastAsia="宋体" w:cs="宋体"/>
          <w:lang w:val="en-US" w:eastAsia="zh-CN"/>
        </w:rPr>
        <w:t>31</w:t>
      </w:r>
      <w:r>
        <w:rPr>
          <w:rFonts w:hint="eastAsia" w:ascii="宋体" w:hAnsi="宋体" w:eastAsia="宋体" w:cs="宋体"/>
        </w:rPr>
        <w:t>.2中标通知书是合同的一个组成部分。</w:t>
      </w:r>
    </w:p>
    <w:p w14:paraId="6AC16EB4">
      <w:pPr>
        <w:pStyle w:val="4"/>
        <w:spacing w:before="165" w:line="360" w:lineRule="auto"/>
        <w:ind w:firstLine="482"/>
        <w:rPr>
          <w:rFonts w:hint="eastAsia" w:ascii="宋体" w:hAnsi="宋体" w:eastAsia="宋体" w:cs="宋体"/>
        </w:rPr>
      </w:pPr>
      <w:bookmarkStart w:id="676" w:name="_Toc489197845"/>
      <w:bookmarkStart w:id="677" w:name="_Toc22164"/>
      <w:bookmarkStart w:id="678" w:name="_Toc31439"/>
      <w:bookmarkStart w:id="679" w:name="_Toc37716388"/>
      <w:bookmarkStart w:id="680" w:name="_Toc489145741"/>
      <w:bookmarkStart w:id="681" w:name="_Toc38338308"/>
      <w:bookmarkStart w:id="682" w:name="_Toc14947"/>
      <w:bookmarkStart w:id="683" w:name="_Toc14129"/>
      <w:bookmarkStart w:id="684" w:name="_Toc26717"/>
      <w:r>
        <w:rPr>
          <w:rFonts w:hint="eastAsia" w:ascii="宋体" w:hAnsi="宋体" w:eastAsia="宋体" w:cs="宋体"/>
          <w:lang w:val="en-US" w:eastAsia="zh-CN"/>
        </w:rPr>
        <w:t>32</w:t>
      </w:r>
      <w:r>
        <w:rPr>
          <w:rFonts w:hint="eastAsia" w:ascii="宋体" w:hAnsi="宋体" w:eastAsia="宋体" w:cs="宋体"/>
        </w:rPr>
        <w:t>.签订合同</w:t>
      </w:r>
      <w:bookmarkEnd w:id="676"/>
      <w:bookmarkEnd w:id="677"/>
      <w:bookmarkEnd w:id="678"/>
      <w:bookmarkEnd w:id="679"/>
      <w:bookmarkEnd w:id="680"/>
      <w:bookmarkEnd w:id="681"/>
      <w:bookmarkEnd w:id="682"/>
      <w:bookmarkEnd w:id="683"/>
      <w:bookmarkEnd w:id="684"/>
    </w:p>
    <w:p w14:paraId="2EE38EC2">
      <w:pPr>
        <w:spacing w:line="360" w:lineRule="auto"/>
        <w:ind w:firstLine="420"/>
        <w:rPr>
          <w:rFonts w:hint="eastAsia" w:ascii="宋体" w:hAnsi="宋体" w:eastAsia="宋体" w:cs="宋体"/>
        </w:rPr>
      </w:pPr>
      <w:r>
        <w:rPr>
          <w:rFonts w:hint="eastAsia" w:ascii="宋体" w:hAnsi="宋体" w:eastAsia="宋体" w:cs="宋体"/>
          <w:lang w:val="en-US" w:eastAsia="zh-CN"/>
        </w:rPr>
        <w:t>32</w:t>
      </w:r>
      <w:r>
        <w:rPr>
          <w:rFonts w:hint="eastAsia" w:ascii="宋体" w:hAnsi="宋体" w:eastAsia="宋体" w:cs="宋体"/>
        </w:rPr>
        <w:t>.1采购人应当自中</w:t>
      </w:r>
      <w:bookmarkEnd w:id="668"/>
      <w:bookmarkEnd w:id="669"/>
      <w:bookmarkEnd w:id="670"/>
      <w:bookmarkEnd w:id="671"/>
      <w:bookmarkEnd w:id="672"/>
      <w:bookmarkEnd w:id="673"/>
      <w:bookmarkEnd w:id="674"/>
      <w:bookmarkEnd w:id="675"/>
      <w:r>
        <w:rPr>
          <w:rFonts w:hint="eastAsia" w:ascii="宋体" w:hAnsi="宋体" w:eastAsia="宋体" w:cs="宋体"/>
        </w:rPr>
        <w:t>标通知书发出之日起30日内，按照招标文件和中标人投标文件的规定，与中标人签订书面合同。所签订的合同不得对招标文件确定的事项和中标人投标文件作实质性修改。</w:t>
      </w:r>
    </w:p>
    <w:p w14:paraId="1772F1A7">
      <w:pPr>
        <w:spacing w:line="360" w:lineRule="auto"/>
        <w:ind w:firstLine="420"/>
        <w:rPr>
          <w:rFonts w:hint="eastAsia" w:ascii="宋体" w:hAnsi="宋体" w:eastAsia="宋体" w:cs="宋体"/>
        </w:rPr>
      </w:pPr>
      <w:r>
        <w:rPr>
          <w:rFonts w:hint="eastAsia" w:ascii="宋体" w:hAnsi="宋体" w:eastAsia="宋体" w:cs="宋体"/>
          <w:lang w:val="en-US" w:eastAsia="zh-CN"/>
        </w:rPr>
        <w:t>32</w:t>
      </w:r>
      <w:r>
        <w:rPr>
          <w:rFonts w:hint="eastAsia" w:ascii="宋体" w:hAnsi="宋体" w:eastAsia="宋体" w:cs="宋体"/>
        </w:rPr>
        <w:t>.2中标通知书发出后，中标人无正当理由放弃中标或拒签合同的，采购人取消其中标资格，其投标保证金不予退还；给采购人造成的损失超过投标保证金数额的，中标人还应当对超过部分予以赔偿。</w:t>
      </w:r>
    </w:p>
    <w:p w14:paraId="4EA9A348">
      <w:pPr>
        <w:spacing w:line="360" w:lineRule="auto"/>
        <w:ind w:firstLine="420"/>
        <w:rPr>
          <w:rFonts w:hint="eastAsia" w:ascii="宋体" w:hAnsi="宋体" w:eastAsia="宋体" w:cs="宋体"/>
        </w:rPr>
      </w:pPr>
      <w:r>
        <w:rPr>
          <w:rFonts w:hint="eastAsia" w:ascii="宋体" w:hAnsi="宋体" w:eastAsia="宋体" w:cs="宋体"/>
          <w:lang w:val="en-US" w:eastAsia="zh-CN"/>
        </w:rPr>
        <w:t>32</w:t>
      </w:r>
      <w:r>
        <w:rPr>
          <w:rFonts w:hint="eastAsia" w:ascii="宋体" w:hAnsi="宋体" w:eastAsia="宋体" w:cs="宋体"/>
        </w:rPr>
        <w:t>.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1CC3E46F">
      <w:pPr>
        <w:spacing w:line="360" w:lineRule="auto"/>
        <w:ind w:firstLine="420"/>
        <w:rPr>
          <w:rFonts w:hint="eastAsia" w:ascii="宋体" w:hAnsi="宋体" w:eastAsia="宋体" w:cs="宋体"/>
        </w:rPr>
      </w:pPr>
      <w:r>
        <w:rPr>
          <w:rFonts w:hint="eastAsia" w:ascii="宋体" w:hAnsi="宋体" w:eastAsia="宋体" w:cs="宋体"/>
          <w:lang w:val="en-US" w:eastAsia="zh-CN"/>
        </w:rPr>
        <w:t>32</w:t>
      </w:r>
      <w:r>
        <w:rPr>
          <w:rFonts w:hint="eastAsia" w:ascii="宋体" w:hAnsi="宋体" w:eastAsia="宋体" w:cs="宋体"/>
        </w:rPr>
        <w:t>.4政府采购合同应当包括采购人与中标人的名称和住所、标的、数量、质量、价款或者报酬、履行期限及地点和方式、验收要求、违约责任、解决争议的方法等内容。</w:t>
      </w:r>
    </w:p>
    <w:p w14:paraId="79426E50">
      <w:pPr>
        <w:spacing w:line="360" w:lineRule="auto"/>
        <w:ind w:firstLine="420"/>
        <w:rPr>
          <w:rFonts w:hint="eastAsia" w:ascii="宋体" w:hAnsi="宋体" w:eastAsia="宋体" w:cs="宋体"/>
        </w:rPr>
      </w:pPr>
      <w:r>
        <w:rPr>
          <w:rFonts w:hint="eastAsia" w:ascii="宋体" w:hAnsi="宋体" w:eastAsia="宋体" w:cs="宋体"/>
          <w:lang w:val="en-US" w:eastAsia="zh-CN"/>
        </w:rPr>
        <w:t>32</w:t>
      </w:r>
      <w:r>
        <w:rPr>
          <w:rFonts w:hint="eastAsia" w:ascii="宋体" w:hAnsi="宋体" w:eastAsia="宋体" w:cs="宋体"/>
        </w:rPr>
        <w:t>.5政府采购合同履行中，采购人需追加与合同标的相同的货物或者服务的，在不改变合同其他条款的前提下，可以与中标人协商签订补充合同，但所有补充合同的采购金额不得超过原合同采购金额的百分之十。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0C4BF2DF">
      <w:pPr>
        <w:spacing w:line="360" w:lineRule="auto"/>
        <w:ind w:firstLine="420"/>
        <w:rPr>
          <w:rFonts w:hint="eastAsia" w:ascii="宋体" w:hAnsi="宋体" w:eastAsia="宋体" w:cs="宋体"/>
        </w:rPr>
      </w:pPr>
      <w:r>
        <w:rPr>
          <w:rFonts w:hint="eastAsia" w:ascii="宋体" w:hAnsi="宋体" w:eastAsia="宋体" w:cs="宋体"/>
          <w:lang w:val="en-US" w:eastAsia="zh-CN"/>
        </w:rPr>
        <w:t>32</w:t>
      </w:r>
      <w:r>
        <w:rPr>
          <w:rFonts w:hint="eastAsia" w:ascii="宋体" w:hAnsi="宋体" w:eastAsia="宋体" w:cs="宋体"/>
        </w:rPr>
        <w:t>.6</w:t>
      </w:r>
      <w:r>
        <w:rPr>
          <w:rFonts w:hint="eastAsia" w:ascii="宋体" w:hAnsi="宋体" w:eastAsia="宋体" w:cs="宋体"/>
          <w:lang w:val="en-US" w:eastAsia="zh-CN"/>
        </w:rPr>
        <w:t>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r>
        <w:rPr>
          <w:rFonts w:hint="eastAsia" w:ascii="宋体" w:hAnsi="宋体" w:eastAsia="宋体" w:cs="宋体"/>
        </w:rPr>
        <w:t>。</w:t>
      </w:r>
    </w:p>
    <w:p w14:paraId="1D43C62B">
      <w:pPr>
        <w:pStyle w:val="4"/>
        <w:spacing w:before="165" w:line="360" w:lineRule="auto"/>
        <w:ind w:firstLine="482"/>
        <w:rPr>
          <w:rFonts w:hint="eastAsia" w:ascii="宋体" w:hAnsi="宋体" w:eastAsia="宋体" w:cs="宋体"/>
        </w:rPr>
      </w:pPr>
      <w:bookmarkStart w:id="685" w:name="_Toc5181"/>
      <w:bookmarkStart w:id="686" w:name="_Toc489145742"/>
      <w:bookmarkStart w:id="687" w:name="_Toc12406"/>
      <w:bookmarkStart w:id="688" w:name="_Toc37716389"/>
      <w:bookmarkStart w:id="689" w:name="_Toc489197846"/>
      <w:bookmarkStart w:id="690" w:name="_Toc7332"/>
      <w:bookmarkStart w:id="691" w:name="_Toc38338309"/>
      <w:bookmarkStart w:id="692" w:name="_Toc21082"/>
      <w:bookmarkStart w:id="693" w:name="_Toc27127"/>
      <w:r>
        <w:rPr>
          <w:rFonts w:hint="eastAsia" w:ascii="宋体" w:hAnsi="宋体" w:eastAsia="宋体" w:cs="宋体"/>
          <w:lang w:val="en-US" w:eastAsia="zh-CN"/>
        </w:rPr>
        <w:t>33</w:t>
      </w:r>
      <w:r>
        <w:rPr>
          <w:rFonts w:hint="eastAsia" w:ascii="宋体" w:hAnsi="宋体" w:eastAsia="宋体" w:cs="宋体"/>
        </w:rPr>
        <w:t>.履约保证金</w:t>
      </w:r>
      <w:bookmarkEnd w:id="685"/>
      <w:bookmarkEnd w:id="686"/>
      <w:bookmarkEnd w:id="687"/>
      <w:bookmarkEnd w:id="688"/>
      <w:bookmarkEnd w:id="689"/>
      <w:bookmarkEnd w:id="690"/>
      <w:bookmarkEnd w:id="691"/>
      <w:bookmarkEnd w:id="692"/>
      <w:bookmarkEnd w:id="693"/>
    </w:p>
    <w:p w14:paraId="2723A431">
      <w:pPr>
        <w:spacing w:line="360" w:lineRule="auto"/>
        <w:ind w:firstLine="420"/>
        <w:rPr>
          <w:rFonts w:hint="eastAsia" w:ascii="宋体" w:hAnsi="宋体" w:eastAsia="宋体" w:cs="宋体"/>
        </w:rPr>
      </w:pPr>
      <w:bookmarkStart w:id="694" w:name="_Toc417913982"/>
      <w:r>
        <w:rPr>
          <w:rFonts w:hint="eastAsia" w:ascii="宋体" w:hAnsi="宋体" w:eastAsia="宋体" w:cs="宋体"/>
          <w:lang w:val="en-US" w:eastAsia="zh-CN"/>
        </w:rPr>
        <w:t>33</w:t>
      </w:r>
      <w:r>
        <w:rPr>
          <w:rFonts w:hint="eastAsia" w:ascii="宋体" w:hAnsi="宋体" w:eastAsia="宋体" w:cs="宋体"/>
        </w:rPr>
        <w:t>.1</w:t>
      </w:r>
      <w:bookmarkEnd w:id="694"/>
      <w:bookmarkStart w:id="695" w:name="OLE_LINK91"/>
      <w:r>
        <w:rPr>
          <w:rFonts w:hint="eastAsia" w:ascii="宋体" w:hAnsi="宋体" w:eastAsia="宋体" w:cs="宋体"/>
        </w:rPr>
        <w:t>《投标人须知前附表》</w:t>
      </w:r>
      <w:r>
        <w:rPr>
          <w:rFonts w:hint="eastAsia" w:ascii="宋体" w:hAnsi="宋体" w:eastAsia="宋体" w:cs="宋体"/>
          <w:lang w:val="en-US" w:eastAsia="zh-CN"/>
        </w:rPr>
        <w:t>收取履约保证金的，</w:t>
      </w:r>
      <w:r>
        <w:rPr>
          <w:rFonts w:hint="eastAsia" w:ascii="宋体" w:hAnsi="宋体" w:eastAsia="宋体" w:cs="宋体"/>
        </w:rPr>
        <w:t>中标人应按《投标人须知前附表》确定的履约保证金的金额及形式，向采购人提交履约保证金，联合体中标的，其履约保证金由牵头人提交。否则，视为放弃中标项目，投标保证金将不予退还。</w:t>
      </w:r>
      <w:bookmarkEnd w:id="695"/>
    </w:p>
    <w:p w14:paraId="0CFF78B5">
      <w:pPr>
        <w:spacing w:line="360" w:lineRule="auto"/>
        <w:ind w:firstLine="420"/>
        <w:rPr>
          <w:rFonts w:hint="eastAsia" w:ascii="宋体" w:hAnsi="宋体" w:eastAsia="宋体" w:cs="宋体"/>
        </w:rPr>
      </w:pPr>
      <w:bookmarkStart w:id="696" w:name="OLE_LINK93"/>
      <w:r>
        <w:rPr>
          <w:rFonts w:hint="eastAsia" w:ascii="宋体" w:hAnsi="宋体" w:eastAsia="宋体" w:cs="宋体"/>
          <w:lang w:val="en-US" w:eastAsia="zh-CN"/>
        </w:rPr>
        <w:t>33</w:t>
      </w:r>
      <w:r>
        <w:rPr>
          <w:rFonts w:hint="eastAsia" w:ascii="宋体" w:hAnsi="宋体" w:eastAsia="宋体" w:cs="宋体"/>
        </w:rPr>
        <w:t>.2签订合同后，如中标人不按双方签订合同约定履约，则没收其全部履约保证金，给采购人造成的损失超过履约保证金数额的，中标人还应当对超过部分予以赔偿。</w:t>
      </w:r>
    </w:p>
    <w:bookmarkEnd w:id="696"/>
    <w:p w14:paraId="078C037D">
      <w:pPr>
        <w:pStyle w:val="3"/>
        <w:spacing w:before="165" w:line="360" w:lineRule="auto"/>
        <w:jc w:val="center"/>
        <w:rPr>
          <w:rFonts w:hint="eastAsia" w:ascii="宋体" w:hAnsi="宋体" w:eastAsia="宋体" w:cs="宋体"/>
          <w:lang w:val="en-US" w:eastAsia="zh-CN"/>
        </w:rPr>
      </w:pPr>
      <w:bookmarkStart w:id="697" w:name="_Toc13284_WPSOffice_Level2"/>
      <w:bookmarkStart w:id="698" w:name="_Toc132880280"/>
      <w:bookmarkStart w:id="699" w:name="_Toc23713"/>
      <w:bookmarkStart w:id="700" w:name="_Toc2838"/>
      <w:bookmarkStart w:id="701" w:name="OLE_LINK92"/>
      <w:bookmarkStart w:id="702" w:name="_Toc14512"/>
      <w:bookmarkStart w:id="703" w:name="_Toc30656"/>
      <w:bookmarkStart w:id="704" w:name="_Toc37716390"/>
      <w:bookmarkStart w:id="705" w:name="_Toc489145743"/>
      <w:bookmarkStart w:id="706" w:name="_Toc29233"/>
      <w:bookmarkStart w:id="707" w:name="_Toc489197847"/>
      <w:bookmarkStart w:id="708" w:name="_Toc488633611"/>
      <w:bookmarkStart w:id="709" w:name="_Toc38338310"/>
      <w:r>
        <w:rPr>
          <w:rFonts w:hint="eastAsia" w:ascii="宋体" w:hAnsi="宋体" w:eastAsia="宋体" w:cs="宋体"/>
          <w:lang w:val="en-US" w:eastAsia="zh-CN"/>
        </w:rPr>
        <w:t>八</w:t>
      </w:r>
      <w:r>
        <w:rPr>
          <w:rFonts w:hint="eastAsia" w:ascii="宋体" w:hAnsi="宋体" w:eastAsia="宋体" w:cs="宋体"/>
        </w:rPr>
        <w:t>、质疑</w:t>
      </w:r>
      <w:bookmarkEnd w:id="697"/>
      <w:bookmarkEnd w:id="698"/>
      <w:r>
        <w:rPr>
          <w:rFonts w:hint="eastAsia" w:ascii="宋体" w:hAnsi="宋体" w:eastAsia="宋体" w:cs="宋体"/>
          <w:lang w:val="en-US" w:eastAsia="zh-CN"/>
        </w:rPr>
        <w:t>投诉</w:t>
      </w:r>
      <w:bookmarkEnd w:id="699"/>
      <w:bookmarkEnd w:id="700"/>
    </w:p>
    <w:bookmarkEnd w:id="701"/>
    <w:p w14:paraId="1CD2DBF4">
      <w:pPr>
        <w:pStyle w:val="4"/>
        <w:spacing w:before="165" w:line="360" w:lineRule="auto"/>
        <w:ind w:firstLine="482"/>
        <w:rPr>
          <w:rFonts w:hint="eastAsia" w:ascii="宋体" w:hAnsi="宋体" w:eastAsia="宋体" w:cs="宋体"/>
        </w:rPr>
      </w:pPr>
      <w:bookmarkStart w:id="710" w:name="_Toc37716356"/>
      <w:bookmarkStart w:id="711" w:name="_Toc18828"/>
      <w:bookmarkStart w:id="712" w:name="_Toc38338276"/>
      <w:bookmarkStart w:id="713" w:name="_Toc489197815"/>
      <w:bookmarkStart w:id="714" w:name="_Toc20061"/>
      <w:bookmarkStart w:id="715" w:name="_Toc5389"/>
      <w:bookmarkStart w:id="716" w:name="_Toc15471"/>
      <w:bookmarkStart w:id="717" w:name="_Toc489145711"/>
      <w:bookmarkStart w:id="718" w:name="_Toc21412"/>
      <w:r>
        <w:rPr>
          <w:rFonts w:hint="eastAsia" w:ascii="宋体" w:hAnsi="宋体" w:eastAsia="宋体" w:cs="宋体"/>
          <w:lang w:val="en-US" w:eastAsia="zh-CN"/>
        </w:rPr>
        <w:t>34</w:t>
      </w:r>
      <w:r>
        <w:rPr>
          <w:rFonts w:hint="eastAsia" w:ascii="宋体" w:hAnsi="宋体" w:eastAsia="宋体" w:cs="宋体"/>
        </w:rPr>
        <w:t>.质疑</w:t>
      </w:r>
      <w:bookmarkEnd w:id="710"/>
      <w:bookmarkEnd w:id="711"/>
      <w:bookmarkEnd w:id="712"/>
      <w:bookmarkEnd w:id="713"/>
      <w:bookmarkEnd w:id="714"/>
      <w:bookmarkEnd w:id="715"/>
      <w:bookmarkEnd w:id="716"/>
      <w:bookmarkEnd w:id="717"/>
      <w:bookmarkEnd w:id="718"/>
    </w:p>
    <w:p w14:paraId="3682F6EB">
      <w:pPr>
        <w:spacing w:line="360" w:lineRule="auto"/>
        <w:ind w:firstLine="420"/>
        <w:rPr>
          <w:rFonts w:hint="eastAsia" w:ascii="宋体" w:hAnsi="宋体" w:eastAsia="宋体" w:cs="宋体"/>
        </w:rPr>
      </w:pPr>
      <w:bookmarkStart w:id="719" w:name="OLE_LINK163"/>
      <w:r>
        <w:rPr>
          <w:rFonts w:hint="eastAsia" w:ascii="宋体" w:hAnsi="宋体" w:eastAsia="宋体" w:cs="宋体"/>
          <w:lang w:val="en-US" w:eastAsia="zh-CN"/>
        </w:rPr>
        <w:t>34</w:t>
      </w:r>
      <w:r>
        <w:rPr>
          <w:rFonts w:hint="eastAsia" w:ascii="宋体" w:hAnsi="宋体" w:eastAsia="宋体" w:cs="宋体"/>
        </w:rPr>
        <w:t>.1</w:t>
      </w:r>
      <w:bookmarkStart w:id="720" w:name="OLE_LINK165"/>
      <w:r>
        <w:rPr>
          <w:rFonts w:hint="eastAsia" w:ascii="宋体" w:hAnsi="宋体" w:eastAsia="宋体" w:cs="宋体"/>
        </w:rPr>
        <w:t>投标人认为招标文件、采购过程、中标结果使自己的权益受到损害的，可以在知道或者应知其权益受到损害之日起7个工作日内</w:t>
      </w:r>
      <w:bookmarkEnd w:id="720"/>
      <w:r>
        <w:rPr>
          <w:rFonts w:hint="eastAsia" w:ascii="宋体" w:hAnsi="宋体" w:eastAsia="宋体" w:cs="宋体"/>
        </w:rPr>
        <w:t>，</w:t>
      </w:r>
      <w:bookmarkStart w:id="721" w:name="OLE_LINK164"/>
      <w:r>
        <w:rPr>
          <w:rFonts w:hint="eastAsia" w:ascii="宋体" w:hAnsi="宋体" w:eastAsia="宋体" w:cs="宋体"/>
        </w:rPr>
        <w:t>以书面形式向采购人、采购代理机构提出质疑。投标人应在法定质疑期内一次性提出针对同一采购程序环节的质疑，否则采购人、采购代理机构有权拒收。</w:t>
      </w:r>
    </w:p>
    <w:p w14:paraId="254B492F">
      <w:pPr>
        <w:spacing w:line="360" w:lineRule="auto"/>
        <w:ind w:firstLine="420"/>
        <w:rPr>
          <w:rFonts w:hint="eastAsia" w:ascii="宋体" w:hAnsi="宋体" w:eastAsia="宋体" w:cs="宋体"/>
        </w:rPr>
      </w:pPr>
      <w:bookmarkStart w:id="722" w:name="OLE_LINK333"/>
      <w:r>
        <w:rPr>
          <w:rFonts w:hint="eastAsia" w:ascii="宋体" w:hAnsi="宋体" w:eastAsia="宋体" w:cs="宋体"/>
          <w:lang w:val="en-US" w:eastAsia="zh-CN"/>
        </w:rPr>
        <w:t>34</w:t>
      </w:r>
      <w:r>
        <w:rPr>
          <w:rFonts w:hint="eastAsia" w:ascii="宋体" w:hAnsi="宋体" w:eastAsia="宋体" w:cs="宋体"/>
        </w:rPr>
        <w:t>.2招标文件中“知道或者应知其权益受到损害之日”是指：</w:t>
      </w:r>
    </w:p>
    <w:p w14:paraId="3AE9C6CB">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1</w:t>
      </w:r>
      <w:r>
        <w:rPr>
          <w:rFonts w:hint="eastAsia" w:ascii="宋体" w:hAnsi="宋体" w:eastAsia="宋体" w:cs="宋体"/>
        </w:rPr>
        <w:t>）对可以质疑的采购文件提出质疑的，为收到采购文件之日或者采购文件公告期限届满之日；</w:t>
      </w:r>
    </w:p>
    <w:p w14:paraId="04464AF5">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）对采购过程提出质疑的</w:t>
      </w:r>
      <w:bookmarkEnd w:id="719"/>
      <w:r>
        <w:rPr>
          <w:rFonts w:hint="eastAsia" w:ascii="宋体" w:hAnsi="宋体" w:eastAsia="宋体" w:cs="宋体"/>
        </w:rPr>
        <w:t>，为各采购程序环节结束之日；</w:t>
      </w:r>
    </w:p>
    <w:p w14:paraId="5C1C587B">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）对中标或者成交结果提出质疑的，为中标或者成交结果公告期限届满之日。</w:t>
      </w:r>
    </w:p>
    <w:p w14:paraId="75C9477A">
      <w:pPr>
        <w:spacing w:line="360" w:lineRule="auto"/>
        <w:ind w:firstLine="420"/>
        <w:rPr>
          <w:rFonts w:hint="eastAsia" w:ascii="宋体" w:hAnsi="宋体" w:eastAsia="宋体" w:cs="宋体"/>
        </w:rPr>
      </w:pPr>
      <w:r>
        <w:rPr>
          <w:rFonts w:hint="eastAsia" w:ascii="宋体" w:hAnsi="宋体" w:eastAsia="宋体" w:cs="宋体"/>
          <w:lang w:val="en-US" w:eastAsia="zh-CN"/>
        </w:rPr>
        <w:t>34</w:t>
      </w:r>
      <w:r>
        <w:rPr>
          <w:rFonts w:hint="eastAsia" w:ascii="宋体" w:hAnsi="宋体" w:eastAsia="宋体" w:cs="宋体"/>
        </w:rPr>
        <w:t>.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1A1179CB">
      <w:pPr>
        <w:spacing w:line="360" w:lineRule="auto"/>
        <w:ind w:firstLine="420"/>
        <w:rPr>
          <w:rFonts w:hint="eastAsia" w:ascii="宋体" w:hAnsi="宋体" w:eastAsia="宋体" w:cs="宋体"/>
        </w:rPr>
      </w:pPr>
      <w:r>
        <w:rPr>
          <w:rFonts w:hint="eastAsia" w:ascii="宋体" w:hAnsi="宋体" w:eastAsia="宋体" w:cs="宋体"/>
        </w:rPr>
        <w:t>提出质疑的投标人应当是参与所质疑项目采购活动的投标人。</w:t>
      </w:r>
    </w:p>
    <w:bookmarkEnd w:id="722"/>
    <w:p w14:paraId="1C14FAA7">
      <w:pPr>
        <w:spacing w:line="360" w:lineRule="auto"/>
        <w:ind w:firstLine="420"/>
        <w:rPr>
          <w:rFonts w:hint="eastAsia" w:ascii="宋体" w:hAnsi="宋体" w:eastAsia="宋体" w:cs="宋体"/>
        </w:rPr>
      </w:pPr>
      <w:r>
        <w:rPr>
          <w:rFonts w:hint="eastAsia" w:ascii="宋体" w:hAnsi="宋体" w:eastAsia="宋体" w:cs="宋体"/>
          <w:lang w:val="en-US" w:eastAsia="zh-CN"/>
        </w:rPr>
        <w:t>34</w:t>
      </w:r>
      <w:r>
        <w:rPr>
          <w:rFonts w:hint="eastAsia" w:ascii="宋体" w:hAnsi="宋体" w:eastAsia="宋体" w:cs="宋体"/>
        </w:rPr>
        <w:t>.4投标人提出质疑应符合《政府采购质疑和投诉办法》（中华人民共和国财政部令第94号）和财政部《政府采购</w:t>
      </w:r>
      <w:r>
        <w:rPr>
          <w:rFonts w:hint="eastAsia" w:ascii="宋体" w:hAnsi="宋体" w:eastAsia="宋体" w:cs="宋体"/>
          <w:lang w:eastAsia="zh-CN"/>
        </w:rPr>
        <w:t>投标人</w:t>
      </w:r>
      <w:r>
        <w:rPr>
          <w:rFonts w:hint="eastAsia" w:ascii="宋体" w:hAnsi="宋体" w:eastAsia="宋体" w:cs="宋体"/>
        </w:rPr>
        <w:t>质疑函范本》的规定。投标人提出质疑应当提交质疑函和必要的证明材料。质疑函应当包括下列内容：</w:t>
      </w:r>
    </w:p>
    <w:p w14:paraId="257700E7">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1</w:t>
      </w:r>
      <w:r>
        <w:rPr>
          <w:rFonts w:hint="eastAsia" w:ascii="宋体" w:hAnsi="宋体" w:eastAsia="宋体" w:cs="宋体"/>
        </w:rPr>
        <w:t>）</w:t>
      </w:r>
      <w:r>
        <w:rPr>
          <w:rFonts w:hint="eastAsia" w:ascii="宋体" w:hAnsi="宋体" w:eastAsia="宋体" w:cs="宋体"/>
          <w:lang w:eastAsia="zh-CN"/>
        </w:rPr>
        <w:t>投标人</w:t>
      </w:r>
      <w:r>
        <w:rPr>
          <w:rFonts w:hint="eastAsia" w:ascii="宋体" w:hAnsi="宋体" w:eastAsia="宋体" w:cs="宋体"/>
        </w:rPr>
        <w:t>的姓名或者名称、地址、邮编、联系人及联系电话；</w:t>
      </w:r>
    </w:p>
    <w:p w14:paraId="47367780">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）质疑项目的名称、编号；</w:t>
      </w:r>
    </w:p>
    <w:p w14:paraId="59C5B242">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）具体、明确的质疑事项和与质疑事项相关的请求；</w:t>
      </w:r>
    </w:p>
    <w:p w14:paraId="5E54E3DC">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）事实依据；</w:t>
      </w:r>
    </w:p>
    <w:p w14:paraId="20D882B4">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）必要的法律依据；</w:t>
      </w:r>
    </w:p>
    <w:p w14:paraId="6EFF96A0">
      <w:pPr>
        <w:spacing w:line="360" w:lineRule="auto"/>
        <w:ind w:firstLine="42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）提出质疑的日期。</w:t>
      </w:r>
    </w:p>
    <w:p w14:paraId="136609F0">
      <w:pPr>
        <w:spacing w:line="360" w:lineRule="auto"/>
        <w:ind w:firstLine="420"/>
        <w:rPr>
          <w:rFonts w:hint="eastAsia" w:ascii="宋体" w:hAnsi="宋体" w:eastAsia="宋体" w:cs="宋体"/>
        </w:rPr>
      </w:pPr>
      <w:r>
        <w:rPr>
          <w:rFonts w:hint="eastAsia" w:ascii="宋体" w:hAnsi="宋体" w:eastAsia="宋体" w:cs="宋体"/>
        </w:rPr>
        <w:t>投标人为自然人的，应当由本人签字；投标人为法人或者其他组织的，应当由法定代表人、主要负责人，或者其授权代表签字或</w:t>
      </w:r>
      <w:bookmarkStart w:id="723" w:name="OLE_LINK334"/>
      <w:r>
        <w:rPr>
          <w:rFonts w:hint="eastAsia" w:ascii="宋体" w:hAnsi="宋体" w:eastAsia="宋体" w:cs="宋体"/>
        </w:rPr>
        <w:t>者盖章，并加盖公章。</w:t>
      </w:r>
    </w:p>
    <w:bookmarkEnd w:id="723"/>
    <w:p w14:paraId="29789DDC">
      <w:pPr>
        <w:spacing w:line="360" w:lineRule="auto"/>
        <w:ind w:firstLine="420"/>
        <w:rPr>
          <w:rFonts w:hint="eastAsia" w:ascii="宋体" w:hAnsi="宋体" w:eastAsia="宋体" w:cs="宋体"/>
        </w:rPr>
      </w:pPr>
      <w:r>
        <w:rPr>
          <w:rFonts w:hint="eastAsia" w:ascii="宋体" w:hAnsi="宋体" w:eastAsia="宋体" w:cs="宋体"/>
          <w:lang w:val="en-US" w:eastAsia="zh-CN"/>
        </w:rPr>
        <w:t>34</w:t>
      </w:r>
      <w:r>
        <w:rPr>
          <w:rFonts w:hint="eastAsia" w:ascii="宋体" w:hAnsi="宋体" w:eastAsia="宋体" w:cs="宋体"/>
        </w:rPr>
        <w:t>.5投标人不得捏造事实、提供虚假材料或者以非法手段取得证明材料。</w:t>
      </w:r>
    </w:p>
    <w:p w14:paraId="3C645D52">
      <w:pPr>
        <w:spacing w:line="360" w:lineRule="auto"/>
        <w:ind w:firstLine="420"/>
        <w:rPr>
          <w:rFonts w:hint="eastAsia" w:ascii="宋体" w:hAnsi="宋体" w:eastAsia="宋体" w:cs="宋体"/>
        </w:rPr>
      </w:pPr>
      <w:r>
        <w:rPr>
          <w:rFonts w:hint="eastAsia" w:ascii="宋体" w:hAnsi="宋体" w:eastAsia="宋体" w:cs="宋体"/>
          <w:lang w:val="en-US" w:eastAsia="zh-CN"/>
        </w:rPr>
        <w:t>34</w:t>
      </w:r>
      <w:r>
        <w:rPr>
          <w:rFonts w:hint="eastAsia" w:ascii="宋体" w:hAnsi="宋体" w:eastAsia="宋体" w:cs="宋体"/>
        </w:rPr>
        <w:t>.6质疑函应当使用中文。相关当事人提供外文书证或者外国语视听资料的，应当附有中文译本，由翻译机构盖章或者翻译人员签名。</w:t>
      </w:r>
    </w:p>
    <w:p w14:paraId="49464081">
      <w:pPr>
        <w:spacing w:line="360" w:lineRule="auto"/>
        <w:ind w:firstLine="420"/>
        <w:rPr>
          <w:rFonts w:hint="eastAsia" w:ascii="宋体" w:hAnsi="宋体" w:eastAsia="宋体" w:cs="宋体"/>
        </w:rPr>
      </w:pPr>
      <w:r>
        <w:rPr>
          <w:rFonts w:hint="eastAsia" w:ascii="宋体" w:hAnsi="宋体" w:eastAsia="宋体" w:cs="宋体"/>
          <w:lang w:val="en-US" w:eastAsia="zh-CN"/>
        </w:rPr>
        <w:t>34</w:t>
      </w:r>
      <w:r>
        <w:rPr>
          <w:rFonts w:hint="eastAsia" w:ascii="宋体" w:hAnsi="宋体" w:eastAsia="宋体" w:cs="宋体"/>
        </w:rPr>
        <w:t>.7采购人、采购代理机构将在收到投标人质疑函后七个工作日内作出答复，但质疑答复的内容不涉及商业秘密。</w:t>
      </w:r>
    </w:p>
    <w:p w14:paraId="78C571B1">
      <w:pPr>
        <w:spacing w:line="360" w:lineRule="auto"/>
        <w:ind w:firstLine="420"/>
        <w:rPr>
          <w:rFonts w:hint="eastAsia" w:ascii="宋体" w:hAnsi="宋体" w:eastAsia="宋体" w:cs="宋体"/>
        </w:rPr>
      </w:pPr>
      <w:r>
        <w:rPr>
          <w:rFonts w:hint="eastAsia" w:ascii="宋体" w:hAnsi="宋体" w:eastAsia="宋体" w:cs="宋体"/>
          <w:lang w:val="en-US" w:eastAsia="zh-CN"/>
        </w:rPr>
        <w:t>34</w:t>
      </w:r>
      <w:r>
        <w:rPr>
          <w:rFonts w:hint="eastAsia" w:ascii="宋体" w:hAnsi="宋体" w:eastAsia="宋体" w:cs="宋体"/>
        </w:rPr>
        <w:t>.8投标人对评审过程、中标结果提出质疑的，采购人、采购代理机构可以组织原评标委员会</w:t>
      </w:r>
      <w:bookmarkStart w:id="724" w:name="OLE_LINK336"/>
      <w:r>
        <w:rPr>
          <w:rFonts w:hint="eastAsia" w:ascii="宋体" w:hAnsi="宋体" w:eastAsia="宋体" w:cs="宋体"/>
        </w:rPr>
        <w:t>协助答复质疑。</w:t>
      </w:r>
      <w:bookmarkStart w:id="725" w:name="OLE_LINK332"/>
      <w:r>
        <w:rPr>
          <w:rFonts w:hint="eastAsia" w:ascii="宋体" w:hAnsi="宋体" w:eastAsia="宋体" w:cs="宋体"/>
        </w:rPr>
        <w:t>质疑答复导致中标结果改变的，采购人或者采</w:t>
      </w:r>
      <w:bookmarkEnd w:id="725"/>
      <w:r>
        <w:rPr>
          <w:rFonts w:hint="eastAsia" w:ascii="宋体" w:hAnsi="宋体" w:eastAsia="宋体" w:cs="宋体"/>
        </w:rPr>
        <w:t>购代理机构会将有关情况书面报告本级财政部门。</w:t>
      </w:r>
    </w:p>
    <w:p w14:paraId="2D4C3A88">
      <w:pPr>
        <w:spacing w:line="360" w:lineRule="auto"/>
        <w:ind w:firstLine="420"/>
        <w:rPr>
          <w:rFonts w:hint="eastAsia" w:ascii="宋体" w:hAnsi="宋体" w:eastAsia="宋体" w:cs="宋体"/>
        </w:rPr>
      </w:pPr>
      <w:bookmarkStart w:id="726" w:name="OLE_LINK335"/>
      <w:r>
        <w:rPr>
          <w:rFonts w:hint="eastAsia" w:ascii="宋体" w:hAnsi="宋体" w:eastAsia="宋体" w:cs="宋体"/>
          <w:lang w:val="en-US" w:eastAsia="zh-CN"/>
        </w:rPr>
        <w:t>34</w:t>
      </w:r>
      <w:r>
        <w:rPr>
          <w:rFonts w:hint="eastAsia" w:ascii="宋体" w:hAnsi="宋体" w:eastAsia="宋体" w:cs="宋体"/>
        </w:rPr>
        <w:t>.9接收质疑函的方式：书面方式；接收质疑函的部门：云南中咨海外咨询有限公司；联系人、联系电话：同询问联系方式；通讯地址：云南省昆明市滇池度假区中天融域小区17幢1单元4楼</w:t>
      </w:r>
      <w:r>
        <w:rPr>
          <w:rFonts w:hint="eastAsia" w:ascii="宋体" w:hAnsi="宋体" w:eastAsia="宋体" w:cs="宋体"/>
          <w:lang w:val="en-US" w:eastAsia="zh-CN"/>
        </w:rPr>
        <w:t>招标6部</w:t>
      </w:r>
      <w:r>
        <w:rPr>
          <w:rFonts w:hint="eastAsia" w:ascii="宋体" w:hAnsi="宋体" w:eastAsia="宋体" w:cs="宋体"/>
        </w:rPr>
        <w:t>。</w:t>
      </w:r>
    </w:p>
    <w:p w14:paraId="725221DC">
      <w:pPr>
        <w:pStyle w:val="4"/>
        <w:spacing w:before="165" w:line="360" w:lineRule="auto"/>
        <w:ind w:firstLine="482"/>
        <w:rPr>
          <w:rFonts w:hint="eastAsia" w:ascii="宋体" w:hAnsi="宋体" w:eastAsia="宋体" w:cs="宋体"/>
        </w:rPr>
      </w:pPr>
      <w:bookmarkStart w:id="727" w:name="_Toc489197816"/>
      <w:bookmarkStart w:id="728" w:name="_Toc8518"/>
      <w:bookmarkStart w:id="729" w:name="_Toc38338277"/>
      <w:bookmarkStart w:id="730" w:name="_Toc37716357"/>
      <w:bookmarkStart w:id="731" w:name="_Toc30469"/>
      <w:bookmarkStart w:id="732" w:name="_Toc15777"/>
      <w:bookmarkStart w:id="733" w:name="_Toc16110"/>
      <w:bookmarkStart w:id="734" w:name="_Toc489145712"/>
      <w:bookmarkStart w:id="735" w:name="_Toc23844"/>
      <w:r>
        <w:rPr>
          <w:rFonts w:hint="eastAsia" w:ascii="宋体" w:hAnsi="宋体" w:eastAsia="宋体" w:cs="宋体"/>
          <w:lang w:val="en-US" w:eastAsia="zh-CN"/>
        </w:rPr>
        <w:t>35</w:t>
      </w:r>
      <w:r>
        <w:rPr>
          <w:rFonts w:hint="eastAsia" w:ascii="宋体" w:hAnsi="宋体" w:eastAsia="宋体" w:cs="宋体"/>
        </w:rPr>
        <w:t>.投诉</w:t>
      </w:r>
      <w:bookmarkEnd w:id="727"/>
      <w:bookmarkEnd w:id="728"/>
      <w:bookmarkEnd w:id="729"/>
      <w:bookmarkEnd w:id="730"/>
      <w:bookmarkEnd w:id="731"/>
      <w:bookmarkEnd w:id="732"/>
      <w:bookmarkEnd w:id="733"/>
      <w:bookmarkEnd w:id="734"/>
      <w:bookmarkEnd w:id="735"/>
    </w:p>
    <w:p w14:paraId="2121F555">
      <w:pPr>
        <w:spacing w:line="360" w:lineRule="auto"/>
        <w:ind w:firstLine="420"/>
        <w:rPr>
          <w:rFonts w:hint="eastAsia" w:ascii="宋体" w:hAnsi="宋体" w:eastAsia="宋体" w:cs="宋体"/>
        </w:rPr>
      </w:pPr>
      <w:r>
        <w:rPr>
          <w:rFonts w:hint="eastAsia" w:ascii="宋体" w:hAnsi="宋体" w:eastAsia="宋体" w:cs="宋体"/>
          <w:lang w:val="en-US" w:eastAsia="zh-CN"/>
        </w:rPr>
        <w:t>35</w:t>
      </w:r>
      <w:r>
        <w:rPr>
          <w:rFonts w:hint="eastAsia" w:ascii="宋体" w:hAnsi="宋体" w:eastAsia="宋体" w:cs="宋体"/>
        </w:rPr>
        <w:t>.1</w:t>
      </w:r>
      <w:r>
        <w:rPr>
          <w:rFonts w:hint="eastAsia" w:ascii="宋体" w:hAnsi="宋体" w:eastAsia="宋体" w:cs="宋体"/>
          <w:kern w:val="0"/>
        </w:rPr>
        <w:t>投诉</w:t>
      </w:r>
      <w:r>
        <w:rPr>
          <w:rFonts w:hint="eastAsia" w:ascii="宋体" w:hAnsi="宋体" w:eastAsia="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721"/>
    <w:bookmarkEnd w:id="724"/>
    <w:bookmarkEnd w:id="726"/>
    <w:p w14:paraId="522DCF51">
      <w:pPr>
        <w:pStyle w:val="3"/>
        <w:spacing w:before="165" w:line="360" w:lineRule="auto"/>
        <w:jc w:val="center"/>
        <w:rPr>
          <w:rFonts w:hint="eastAsia" w:ascii="宋体" w:hAnsi="宋体" w:eastAsia="宋体" w:cs="宋体"/>
        </w:rPr>
      </w:pPr>
      <w:bookmarkStart w:id="736" w:name="_Toc29403"/>
      <w:bookmarkStart w:id="737" w:name="_Toc19467"/>
      <w:bookmarkStart w:id="738" w:name="OLE_LINK94"/>
      <w:r>
        <w:rPr>
          <w:rFonts w:hint="eastAsia" w:ascii="宋体" w:hAnsi="宋体" w:eastAsia="宋体" w:cs="宋体"/>
        </w:rPr>
        <w:t>九、其他事项</w:t>
      </w:r>
      <w:bookmarkEnd w:id="702"/>
      <w:bookmarkEnd w:id="703"/>
      <w:bookmarkEnd w:id="704"/>
      <w:bookmarkEnd w:id="705"/>
      <w:bookmarkEnd w:id="706"/>
      <w:bookmarkEnd w:id="707"/>
      <w:bookmarkEnd w:id="708"/>
      <w:bookmarkEnd w:id="709"/>
      <w:bookmarkEnd w:id="736"/>
      <w:bookmarkEnd w:id="737"/>
    </w:p>
    <w:bookmarkEnd w:id="738"/>
    <w:p w14:paraId="4C852311">
      <w:pPr>
        <w:pStyle w:val="4"/>
        <w:spacing w:before="165" w:line="360" w:lineRule="auto"/>
        <w:ind w:firstLine="482"/>
        <w:rPr>
          <w:rFonts w:hint="eastAsia" w:ascii="宋体" w:hAnsi="宋体" w:eastAsia="宋体" w:cs="宋体"/>
        </w:rPr>
      </w:pPr>
      <w:bookmarkStart w:id="739" w:name="_Toc38338311"/>
      <w:bookmarkStart w:id="740" w:name="_Toc489197848"/>
      <w:bookmarkStart w:id="741" w:name="_Toc18948"/>
      <w:bookmarkStart w:id="742" w:name="_Toc10772"/>
      <w:bookmarkStart w:id="743" w:name="_Toc6352"/>
      <w:bookmarkStart w:id="744" w:name="_Toc489145744"/>
      <w:bookmarkStart w:id="745" w:name="_Toc28376"/>
      <w:bookmarkStart w:id="746" w:name="_Toc37716391"/>
      <w:bookmarkStart w:id="747" w:name="_Toc18355"/>
      <w:r>
        <w:rPr>
          <w:rFonts w:hint="eastAsia" w:ascii="宋体" w:hAnsi="宋体" w:eastAsia="宋体" w:cs="宋体"/>
        </w:rPr>
        <w:t>3</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szCs w:val="21"/>
        </w:rPr>
        <w:t>采购</w:t>
      </w:r>
      <w:r>
        <w:rPr>
          <w:rFonts w:hint="eastAsia" w:ascii="宋体" w:hAnsi="宋体" w:eastAsia="宋体" w:cs="宋体"/>
        </w:rPr>
        <w:t>代理服务费</w:t>
      </w:r>
      <w:bookmarkEnd w:id="739"/>
      <w:bookmarkEnd w:id="740"/>
      <w:bookmarkEnd w:id="741"/>
      <w:bookmarkEnd w:id="742"/>
      <w:bookmarkEnd w:id="743"/>
      <w:bookmarkEnd w:id="744"/>
      <w:bookmarkEnd w:id="745"/>
      <w:bookmarkEnd w:id="746"/>
      <w:bookmarkEnd w:id="747"/>
    </w:p>
    <w:p w14:paraId="0525CCCA">
      <w:pPr>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36</w:t>
      </w:r>
      <w:r>
        <w:rPr>
          <w:rFonts w:hint="eastAsia" w:ascii="宋体" w:hAnsi="宋体" w:eastAsia="宋体" w:cs="宋体"/>
          <w:szCs w:val="21"/>
        </w:rPr>
        <w:t>.1采购代理服务费收费标准详见《</w:t>
      </w:r>
      <w:r>
        <w:rPr>
          <w:rFonts w:hint="eastAsia" w:ascii="宋体" w:hAnsi="宋体" w:eastAsia="宋体" w:cs="宋体"/>
          <w:szCs w:val="21"/>
          <w:lang w:val="en-US" w:eastAsia="zh-CN"/>
        </w:rPr>
        <w:t>投标人</w:t>
      </w:r>
      <w:r>
        <w:rPr>
          <w:rFonts w:hint="eastAsia" w:ascii="宋体" w:hAnsi="宋体" w:eastAsia="宋体" w:cs="宋体"/>
          <w:szCs w:val="21"/>
        </w:rPr>
        <w:t>须知前附表》。</w:t>
      </w:r>
    </w:p>
    <w:p w14:paraId="4B17DFC0">
      <w:pPr>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36</w:t>
      </w:r>
      <w:r>
        <w:rPr>
          <w:rFonts w:hint="eastAsia" w:ascii="宋体" w:hAnsi="宋体" w:eastAsia="宋体" w:cs="宋体"/>
          <w:szCs w:val="21"/>
        </w:rPr>
        <w:t>.2</w:t>
      </w:r>
      <w:r>
        <w:rPr>
          <w:rFonts w:hint="eastAsia" w:ascii="宋体" w:hAnsi="宋体" w:eastAsia="宋体" w:cs="宋体"/>
          <w:kern w:val="0"/>
          <w:szCs w:val="21"/>
          <w:lang w:eastAsia="zh-CN"/>
        </w:rPr>
        <w:t>付费方</w:t>
      </w:r>
      <w:r>
        <w:rPr>
          <w:rFonts w:hint="eastAsia" w:ascii="宋体" w:hAnsi="宋体" w:eastAsia="宋体" w:cs="宋体"/>
          <w:szCs w:val="21"/>
        </w:rPr>
        <w:t>应</w:t>
      </w:r>
      <w:r>
        <w:rPr>
          <w:rFonts w:hint="eastAsia" w:ascii="宋体" w:hAnsi="宋体" w:eastAsia="宋体" w:cs="宋体"/>
          <w:szCs w:val="21"/>
          <w:lang w:eastAsia="zh-CN"/>
        </w:rPr>
        <w:t>按招标代理合同约定或</w:t>
      </w:r>
      <w:r>
        <w:rPr>
          <w:rFonts w:hint="eastAsia" w:ascii="宋体" w:hAnsi="宋体" w:eastAsia="宋体" w:cs="宋体"/>
          <w:szCs w:val="21"/>
        </w:rPr>
        <w:t>在</w:t>
      </w:r>
      <w:r>
        <w:rPr>
          <w:rFonts w:hint="eastAsia" w:ascii="宋体" w:hAnsi="宋体" w:eastAsia="宋体" w:cs="宋体"/>
          <w:szCs w:val="21"/>
          <w:lang w:eastAsia="zh-CN"/>
        </w:rPr>
        <w:t>中标人</w:t>
      </w:r>
      <w:r>
        <w:rPr>
          <w:rFonts w:hint="eastAsia" w:ascii="宋体" w:hAnsi="宋体" w:eastAsia="宋体" w:cs="宋体"/>
          <w:szCs w:val="21"/>
        </w:rPr>
        <w:t>接受“中标通知书”前向采购代理机构一次付清采购代理服务费。</w:t>
      </w:r>
    </w:p>
    <w:p w14:paraId="544E0930">
      <w:pPr>
        <w:pStyle w:val="4"/>
        <w:spacing w:before="165" w:line="360" w:lineRule="auto"/>
        <w:ind w:firstLine="482"/>
        <w:rPr>
          <w:rFonts w:hint="eastAsia" w:ascii="宋体" w:hAnsi="宋体" w:eastAsia="宋体" w:cs="宋体"/>
        </w:rPr>
      </w:pPr>
      <w:bookmarkStart w:id="748" w:name="_Toc489145745"/>
      <w:bookmarkStart w:id="749" w:name="_Toc489197849"/>
      <w:bookmarkStart w:id="750" w:name="_Toc16900"/>
      <w:bookmarkStart w:id="751" w:name="_Toc28088"/>
      <w:bookmarkStart w:id="752" w:name="_Toc10739"/>
      <w:bookmarkStart w:id="753" w:name="_Toc12260"/>
      <w:bookmarkStart w:id="754" w:name="_Toc38338312"/>
      <w:bookmarkStart w:id="755" w:name="_Toc37716392"/>
      <w:bookmarkStart w:id="756" w:name="_Toc31863"/>
      <w:r>
        <w:rPr>
          <w:rFonts w:hint="eastAsia" w:ascii="宋体" w:hAnsi="宋体" w:eastAsia="宋体" w:cs="宋体"/>
          <w:lang w:val="en-US" w:eastAsia="zh-CN"/>
        </w:rPr>
        <w:t>37</w:t>
      </w:r>
      <w:r>
        <w:rPr>
          <w:rFonts w:hint="eastAsia" w:ascii="宋体" w:hAnsi="宋体" w:eastAsia="宋体" w:cs="宋体"/>
        </w:rPr>
        <w:t>.</w:t>
      </w:r>
      <w:bookmarkEnd w:id="748"/>
      <w:bookmarkEnd w:id="749"/>
      <w:bookmarkStart w:id="757" w:name="_Toc489197850"/>
      <w:bookmarkStart w:id="758" w:name="_Toc489145746"/>
      <w:r>
        <w:rPr>
          <w:rFonts w:hint="eastAsia" w:ascii="宋体" w:hAnsi="宋体" w:eastAsia="宋体" w:cs="宋体"/>
        </w:rPr>
        <w:t>需要补充的其他内容</w:t>
      </w:r>
      <w:bookmarkEnd w:id="750"/>
      <w:bookmarkEnd w:id="751"/>
      <w:bookmarkEnd w:id="752"/>
      <w:bookmarkEnd w:id="753"/>
      <w:bookmarkEnd w:id="754"/>
      <w:bookmarkEnd w:id="755"/>
      <w:bookmarkEnd w:id="756"/>
      <w:bookmarkEnd w:id="757"/>
      <w:bookmarkEnd w:id="758"/>
    </w:p>
    <w:p w14:paraId="53111DFB">
      <w:pPr>
        <w:spacing w:line="360" w:lineRule="auto"/>
        <w:ind w:firstLine="420"/>
        <w:rPr>
          <w:rFonts w:hint="eastAsia" w:ascii="宋体" w:hAnsi="宋体" w:eastAsia="宋体" w:cs="宋体"/>
        </w:rPr>
      </w:pPr>
      <w:r>
        <w:rPr>
          <w:rFonts w:hint="eastAsia" w:ascii="宋体" w:hAnsi="宋体" w:eastAsia="宋体" w:cs="宋体"/>
          <w:lang w:val="en-US" w:eastAsia="zh-CN"/>
        </w:rPr>
        <w:t>37</w:t>
      </w:r>
      <w:r>
        <w:rPr>
          <w:rFonts w:hint="eastAsia" w:ascii="宋体" w:hAnsi="宋体" w:eastAsia="宋体" w:cs="宋体"/>
        </w:rPr>
        <w:t>.1</w:t>
      </w:r>
      <w:r>
        <w:rPr>
          <w:rFonts w:hint="eastAsia" w:ascii="宋体" w:hAnsi="宋体" w:eastAsia="宋体" w:cs="宋体"/>
          <w:lang w:val="en-US" w:eastAsia="zh-CN"/>
        </w:rPr>
        <w:t>-3</w:t>
      </w:r>
      <w:r>
        <w:rPr>
          <w:rFonts w:hint="eastAsia" w:ascii="宋体" w:hAnsi="宋体" w:eastAsia="宋体" w:cs="宋体"/>
        </w:rPr>
        <w:t>其他需要补充的其他内容：详见《投标人须知前附表》。</w:t>
      </w:r>
    </w:p>
    <w:p w14:paraId="247282B1">
      <w:pPr>
        <w:spacing w:line="360" w:lineRule="auto"/>
        <w:rPr>
          <w:rFonts w:hint="eastAsia" w:ascii="宋体" w:hAnsi="宋体" w:eastAsia="宋体" w:cs="宋体"/>
        </w:rPr>
      </w:pPr>
      <w:bookmarkStart w:id="759" w:name="_Toc38338313"/>
      <w:r>
        <w:rPr>
          <w:rFonts w:hint="eastAsia" w:ascii="宋体" w:hAnsi="宋体" w:eastAsia="宋体" w:cs="宋体"/>
        </w:rPr>
        <w:br w:type="page"/>
      </w:r>
    </w:p>
    <w:p w14:paraId="5BBFF3AF">
      <w:pPr>
        <w:pStyle w:val="2"/>
        <w:spacing w:before="165" w:line="360" w:lineRule="auto"/>
        <w:rPr>
          <w:rFonts w:hint="eastAsia" w:ascii="宋体" w:hAnsi="宋体" w:eastAsia="宋体" w:cs="宋体"/>
        </w:rPr>
      </w:pPr>
      <w:bookmarkStart w:id="760" w:name="_Toc28965"/>
      <w:r>
        <w:rPr>
          <w:rFonts w:hint="eastAsia" w:ascii="宋体" w:hAnsi="宋体" w:eastAsia="宋体" w:cs="宋体"/>
        </w:rPr>
        <w:t>第三章 合同书样式及主要条款</w:t>
      </w:r>
      <w:bookmarkEnd w:id="759"/>
      <w:bookmarkEnd w:id="760"/>
    </w:p>
    <w:p w14:paraId="68504908">
      <w:pPr>
        <w:pStyle w:val="3"/>
        <w:widowControl/>
        <w:numPr>
          <w:ilvl w:val="0"/>
          <w:numId w:val="0"/>
        </w:numPr>
        <w:spacing w:before="0" w:beforeAutospacing="0" w:after="0" w:afterAutospacing="0" w:line="360" w:lineRule="auto"/>
        <w:ind w:left="425" w:right="0" w:firstLine="0"/>
        <w:jc w:val="center"/>
        <w:rPr>
          <w:rFonts w:hint="eastAsia" w:ascii="宋体" w:hAnsi="宋体" w:eastAsia="宋体" w:cs="宋体"/>
          <w:color w:val="000000" w:themeColor="text1"/>
          <w:sz w:val="32"/>
          <w:szCs w:val="32"/>
          <w:highlight w:val="none"/>
          <w:lang w:val="en-US"/>
          <w14:textFill>
            <w14:solidFill>
              <w14:schemeClr w14:val="tx1"/>
            </w14:solidFill>
          </w14:textFill>
        </w:rPr>
      </w:pPr>
      <w:bookmarkStart w:id="761" w:name="_Toc23962"/>
      <w:bookmarkStart w:id="762" w:name="_Toc31646"/>
      <w:r>
        <w:rPr>
          <w:rFonts w:hint="eastAsia" w:ascii="宋体" w:hAnsi="宋体" w:eastAsia="宋体" w:cs="宋体"/>
          <w:color w:val="000000" w:themeColor="text1"/>
          <w:sz w:val="32"/>
          <w:szCs w:val="32"/>
          <w:highlight w:val="none"/>
          <w:lang w:eastAsia="zh-CN"/>
          <w14:textFill>
            <w14:solidFill>
              <w14:schemeClr w14:val="tx1"/>
            </w14:solidFill>
          </w14:textFill>
        </w:rPr>
        <w:t>合同条款前附表</w:t>
      </w:r>
      <w:bookmarkEnd w:id="761"/>
      <w:bookmarkEnd w:id="762"/>
    </w:p>
    <w:tbl>
      <w:tblPr>
        <w:tblStyle w:val="34"/>
        <w:tblW w:w="473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autofit"/>
        <w:tblCellMar>
          <w:top w:w="0" w:type="dxa"/>
          <w:left w:w="108" w:type="dxa"/>
          <w:bottom w:w="0" w:type="dxa"/>
          <w:right w:w="108" w:type="dxa"/>
        </w:tblCellMar>
      </w:tblPr>
      <w:tblGrid>
        <w:gridCol w:w="807"/>
        <w:gridCol w:w="1912"/>
        <w:gridCol w:w="5846"/>
      </w:tblGrid>
      <w:tr w14:paraId="7ABD52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50" w:hRule="atLeast"/>
          <w:jc w:val="center"/>
        </w:trPr>
        <w:tc>
          <w:tcPr>
            <w:tcW w:w="471" w:type="pct"/>
            <w:tcBorders>
              <w:top w:val="single" w:color="auto" w:sz="12" w:space="0"/>
              <w:left w:val="single" w:color="auto" w:sz="12" w:space="0"/>
              <w:bottom w:val="single" w:color="auto" w:sz="6" w:space="0"/>
              <w:right w:val="single" w:color="auto" w:sz="6" w:space="0"/>
            </w:tcBorders>
            <w:shd w:val="clear" w:color="auto" w:fill="auto"/>
            <w:vAlign w:val="center"/>
          </w:tcPr>
          <w:p w14:paraId="52E6AB27">
            <w:pPr>
              <w:keepNext w:val="0"/>
              <w:keepLines w:val="0"/>
              <w:widowControl w:val="0"/>
              <w:suppressLineNumbers w:val="0"/>
              <w:spacing w:before="0" w:beforeAutospacing="0" w:after="0" w:afterAutospacing="0" w:line="360" w:lineRule="auto"/>
              <w:ind w:left="0" w:leftChars="0" w:right="0" w:firstLine="0" w:firstLineChars="0"/>
              <w:jc w:val="center"/>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序号</w:t>
            </w:r>
          </w:p>
        </w:tc>
        <w:tc>
          <w:tcPr>
            <w:tcW w:w="1116" w:type="pct"/>
            <w:tcBorders>
              <w:top w:val="single" w:color="auto" w:sz="12" w:space="0"/>
              <w:left w:val="single" w:color="auto" w:sz="6" w:space="0"/>
              <w:bottom w:val="single" w:color="auto" w:sz="6" w:space="0"/>
              <w:right w:val="single" w:color="auto" w:sz="6" w:space="0"/>
            </w:tcBorders>
            <w:shd w:val="clear" w:color="auto" w:fill="auto"/>
            <w:vAlign w:val="center"/>
          </w:tcPr>
          <w:p w14:paraId="07B0E4C1">
            <w:pPr>
              <w:keepNext w:val="0"/>
              <w:keepLines w:val="0"/>
              <w:widowControl w:val="0"/>
              <w:suppressLineNumbers w:val="0"/>
              <w:spacing w:before="0" w:beforeAutospacing="0" w:after="0" w:afterAutospacing="0" w:line="360" w:lineRule="auto"/>
              <w:ind w:left="0" w:leftChars="0" w:right="0" w:firstLine="0" w:firstLineChars="0"/>
              <w:jc w:val="center"/>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项目</w:t>
            </w:r>
          </w:p>
        </w:tc>
        <w:tc>
          <w:tcPr>
            <w:tcW w:w="3412" w:type="pct"/>
            <w:tcBorders>
              <w:top w:val="single" w:color="auto" w:sz="12" w:space="0"/>
              <w:left w:val="single" w:color="auto" w:sz="6" w:space="0"/>
              <w:bottom w:val="single" w:color="auto" w:sz="6" w:space="0"/>
              <w:right w:val="single" w:color="auto" w:sz="12" w:space="0"/>
            </w:tcBorders>
            <w:shd w:val="clear" w:color="auto" w:fill="auto"/>
            <w:vAlign w:val="center"/>
          </w:tcPr>
          <w:p w14:paraId="609C4B5A">
            <w:pPr>
              <w:keepNext w:val="0"/>
              <w:keepLines w:val="0"/>
              <w:widowControl w:val="0"/>
              <w:suppressLineNumbers w:val="0"/>
              <w:spacing w:before="0" w:beforeAutospacing="0" w:after="0" w:afterAutospacing="0" w:line="360" w:lineRule="auto"/>
              <w:ind w:left="0" w:leftChars="0" w:right="0" w:firstLine="0" w:firstLineChars="0"/>
              <w:jc w:val="center"/>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内容</w:t>
            </w:r>
          </w:p>
        </w:tc>
      </w:tr>
      <w:tr w14:paraId="607131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50" w:hRule="atLeast"/>
          <w:jc w:val="center"/>
        </w:trPr>
        <w:tc>
          <w:tcPr>
            <w:tcW w:w="471" w:type="pct"/>
            <w:tcBorders>
              <w:top w:val="single" w:color="auto" w:sz="6" w:space="0"/>
              <w:left w:val="single" w:color="auto" w:sz="12" w:space="0"/>
              <w:bottom w:val="single" w:color="auto" w:sz="6" w:space="0"/>
              <w:right w:val="single" w:color="auto" w:sz="6" w:space="0"/>
            </w:tcBorders>
            <w:shd w:val="clear" w:color="auto" w:fill="auto"/>
            <w:vAlign w:val="center"/>
          </w:tcPr>
          <w:p w14:paraId="25088EE3">
            <w:pPr>
              <w:keepNext w:val="0"/>
              <w:keepLines w:val="0"/>
              <w:widowControl w:val="0"/>
              <w:suppressLineNumbers w:val="0"/>
              <w:spacing w:before="0" w:beforeAutospacing="0" w:after="0" w:afterAutospacing="0" w:line="360" w:lineRule="auto"/>
              <w:ind w:left="0" w:leftChars="0" w:right="0" w:firstLine="0" w:firstLineChars="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一</w:t>
            </w:r>
          </w:p>
        </w:tc>
        <w:tc>
          <w:tcPr>
            <w:tcW w:w="1116" w:type="pct"/>
            <w:tcBorders>
              <w:top w:val="single" w:color="auto" w:sz="6" w:space="0"/>
              <w:left w:val="single" w:color="auto" w:sz="6" w:space="0"/>
              <w:bottom w:val="single" w:color="auto" w:sz="6" w:space="0"/>
              <w:right w:val="single" w:color="auto" w:sz="6" w:space="0"/>
            </w:tcBorders>
            <w:shd w:val="clear" w:color="auto" w:fill="auto"/>
            <w:vAlign w:val="center"/>
          </w:tcPr>
          <w:p w14:paraId="3BA0F49C">
            <w:pPr>
              <w:keepNext w:val="0"/>
              <w:keepLines w:val="0"/>
              <w:widowControl w:val="0"/>
              <w:suppressLineNumbers w:val="0"/>
              <w:spacing w:before="0" w:beforeAutospacing="0" w:after="0" w:afterAutospacing="0" w:line="360" w:lineRule="auto"/>
              <w:ind w:left="0" w:leftChars="0" w:right="0" w:firstLine="0" w:firstLineChars="0"/>
              <w:jc w:val="center"/>
              <w:rPr>
                <w:rFonts w:hint="eastAsia" w:ascii="宋体" w:hAnsi="宋体" w:eastAsia="宋体" w:cs="宋体"/>
                <w:color w:val="auto"/>
                <w:highlight w:val="none"/>
                <w:lang w:val="en-US"/>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合同履行期限</w:t>
            </w:r>
          </w:p>
        </w:tc>
        <w:tc>
          <w:tcPr>
            <w:tcW w:w="3412" w:type="pct"/>
            <w:tcBorders>
              <w:top w:val="single" w:color="auto" w:sz="6" w:space="0"/>
              <w:left w:val="single" w:color="auto" w:sz="6" w:space="0"/>
              <w:bottom w:val="single" w:color="auto" w:sz="6" w:space="0"/>
              <w:right w:val="single" w:color="auto" w:sz="12" w:space="0"/>
            </w:tcBorders>
            <w:shd w:val="clear" w:color="auto" w:fill="auto"/>
            <w:vAlign w:val="center"/>
          </w:tcPr>
          <w:p w14:paraId="3A17CC23">
            <w:pPr>
              <w:keepNext w:val="0"/>
              <w:keepLines w:val="0"/>
              <w:widowControl w:val="0"/>
              <w:suppressLineNumbers w:val="0"/>
              <w:spacing w:before="0" w:beforeAutospacing="0" w:after="0" w:afterAutospacing="0" w:line="360" w:lineRule="auto"/>
              <w:ind w:left="0" w:leftChars="0" w:right="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bCs/>
                <w:color w:val="auto"/>
                <w:szCs w:val="21"/>
                <w:highlight w:val="none"/>
              </w:rPr>
              <w:t>三年，合同一年一签，经每年按照</w:t>
            </w:r>
            <w:r>
              <w:rPr>
                <w:rFonts w:hint="eastAsia" w:ascii="宋体" w:hAnsi="宋体" w:cs="宋体"/>
                <w:bCs/>
                <w:color w:val="auto"/>
                <w:szCs w:val="21"/>
                <w:highlight w:val="none"/>
                <w:lang w:val="en-US" w:eastAsia="zh-CN"/>
              </w:rPr>
              <w:t>采购人</w:t>
            </w:r>
            <w:r>
              <w:rPr>
                <w:rFonts w:hint="eastAsia" w:ascii="宋体" w:hAnsi="宋体" w:eastAsia="宋体" w:cs="宋体"/>
                <w:bCs/>
                <w:color w:val="auto"/>
                <w:szCs w:val="21"/>
                <w:highlight w:val="none"/>
              </w:rPr>
              <w:t>《供应商季度考核评分表》考核达到合格（90分及以上）3次及以上续签下一年度合同，据实结算，且不超过当年预算额度执行。</w:t>
            </w:r>
          </w:p>
        </w:tc>
      </w:tr>
      <w:tr w14:paraId="377946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50" w:hRule="atLeast"/>
          <w:jc w:val="center"/>
        </w:trPr>
        <w:tc>
          <w:tcPr>
            <w:tcW w:w="471" w:type="pct"/>
            <w:tcBorders>
              <w:top w:val="single" w:color="auto" w:sz="6" w:space="0"/>
              <w:left w:val="single" w:color="auto" w:sz="12" w:space="0"/>
              <w:bottom w:val="single" w:color="auto" w:sz="6" w:space="0"/>
              <w:right w:val="single" w:color="auto" w:sz="6" w:space="0"/>
            </w:tcBorders>
            <w:shd w:val="clear" w:color="auto" w:fill="auto"/>
            <w:vAlign w:val="center"/>
          </w:tcPr>
          <w:p w14:paraId="09B7FE4E">
            <w:pPr>
              <w:keepNext w:val="0"/>
              <w:keepLines w:val="0"/>
              <w:widowControl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二</w:t>
            </w:r>
          </w:p>
        </w:tc>
        <w:tc>
          <w:tcPr>
            <w:tcW w:w="1116" w:type="pct"/>
            <w:tcBorders>
              <w:top w:val="single" w:color="auto" w:sz="6" w:space="0"/>
              <w:left w:val="single" w:color="auto" w:sz="6" w:space="0"/>
              <w:bottom w:val="single" w:color="auto" w:sz="6" w:space="0"/>
              <w:right w:val="single" w:color="auto" w:sz="6" w:space="0"/>
            </w:tcBorders>
            <w:shd w:val="clear" w:color="auto" w:fill="auto"/>
            <w:vAlign w:val="center"/>
          </w:tcPr>
          <w:p w14:paraId="08496455">
            <w:pPr>
              <w:keepNext w:val="0"/>
              <w:keepLines w:val="0"/>
              <w:widowControl w:val="0"/>
              <w:suppressLineNumbers w:val="0"/>
              <w:spacing w:before="0" w:beforeAutospacing="0" w:after="0" w:afterAutospacing="0" w:line="360" w:lineRule="auto"/>
              <w:ind w:left="0" w:leftChars="0" w:right="0" w:firstLine="0" w:firstLineChars="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配送要求</w:t>
            </w:r>
          </w:p>
        </w:tc>
        <w:tc>
          <w:tcPr>
            <w:tcW w:w="3412" w:type="pct"/>
            <w:tcBorders>
              <w:top w:val="single" w:color="auto" w:sz="6" w:space="0"/>
              <w:left w:val="single" w:color="auto" w:sz="6" w:space="0"/>
              <w:bottom w:val="single" w:color="auto" w:sz="6" w:space="0"/>
              <w:right w:val="single" w:color="auto" w:sz="12" w:space="0"/>
            </w:tcBorders>
            <w:shd w:val="clear" w:color="auto" w:fill="auto"/>
            <w:vAlign w:val="center"/>
          </w:tcPr>
          <w:p w14:paraId="063F0494">
            <w:pPr>
              <w:keepNext w:val="0"/>
              <w:keepLines w:val="0"/>
              <w:widowControl w:val="0"/>
              <w:suppressLineNumbers w:val="0"/>
              <w:spacing w:before="0" w:beforeAutospacing="0" w:after="0" w:afterAutospacing="0" w:line="360" w:lineRule="auto"/>
              <w:ind w:left="0" w:leftChars="0" w:right="0" w:firstLine="0" w:firstLineChars="0"/>
              <w:jc w:val="left"/>
              <w:rPr>
                <w:rFonts w:hint="eastAsia"/>
                <w:color w:val="auto"/>
                <w:lang w:val="en-US" w:eastAsia="zh-CN"/>
              </w:rPr>
            </w:pPr>
            <w:r>
              <w:rPr>
                <w:rFonts w:hint="eastAsia" w:ascii="宋体" w:hAnsi="宋体" w:cs="宋体"/>
                <w:color w:val="auto"/>
                <w:szCs w:val="21"/>
                <w:highlight w:val="none"/>
                <w:lang w:val="en-US" w:eastAsia="zh-CN"/>
              </w:rPr>
              <w:t>中标人</w:t>
            </w:r>
            <w:r>
              <w:rPr>
                <w:rFonts w:hint="eastAsia" w:ascii="宋体" w:hAnsi="宋体" w:eastAsia="宋体" w:cs="宋体"/>
                <w:color w:val="auto"/>
                <w:szCs w:val="21"/>
                <w:highlight w:val="none"/>
              </w:rPr>
              <w:t>在收到</w:t>
            </w:r>
            <w:r>
              <w:rPr>
                <w:rFonts w:hint="eastAsia" w:ascii="宋体" w:hAnsi="宋体" w:cs="宋体"/>
                <w:color w:val="auto"/>
                <w:szCs w:val="21"/>
                <w:highlight w:val="none"/>
                <w:lang w:val="en-US" w:eastAsia="zh-CN"/>
              </w:rPr>
              <w:t>采购人</w:t>
            </w:r>
            <w:r>
              <w:rPr>
                <w:rFonts w:hint="eastAsia" w:ascii="宋体" w:hAnsi="宋体" w:eastAsia="宋体" w:cs="宋体"/>
                <w:color w:val="auto"/>
                <w:szCs w:val="21"/>
                <w:highlight w:val="none"/>
              </w:rPr>
              <w:t>的采购计划4小时内安排并配送完毕至</w:t>
            </w:r>
            <w:r>
              <w:rPr>
                <w:rFonts w:hint="eastAsia" w:ascii="宋体" w:hAnsi="宋体" w:cs="宋体"/>
                <w:color w:val="auto"/>
                <w:szCs w:val="21"/>
                <w:highlight w:val="none"/>
                <w:lang w:val="en-US" w:eastAsia="zh-CN"/>
              </w:rPr>
              <w:t>采购人</w:t>
            </w:r>
            <w:r>
              <w:rPr>
                <w:rFonts w:hint="eastAsia" w:ascii="宋体" w:hAnsi="宋体" w:eastAsia="宋体" w:cs="宋体"/>
                <w:color w:val="auto"/>
                <w:szCs w:val="21"/>
                <w:highlight w:val="none"/>
              </w:rPr>
              <w:t>指定地点，紧急货物在1小时内送达，</w:t>
            </w:r>
            <w:r>
              <w:rPr>
                <w:rFonts w:hint="eastAsia" w:ascii="宋体" w:hAnsi="宋体" w:cs="宋体"/>
                <w:color w:val="auto"/>
                <w:szCs w:val="21"/>
                <w:highlight w:val="none"/>
                <w:lang w:val="en-US" w:eastAsia="zh-CN"/>
              </w:rPr>
              <w:t>中标人</w:t>
            </w:r>
            <w:r>
              <w:rPr>
                <w:rFonts w:hint="eastAsia" w:ascii="宋体" w:hAnsi="宋体" w:eastAsia="宋体" w:cs="宋体"/>
                <w:color w:val="auto"/>
                <w:szCs w:val="21"/>
                <w:highlight w:val="none"/>
              </w:rPr>
              <w:t>负责卸货。</w:t>
            </w:r>
          </w:p>
        </w:tc>
      </w:tr>
      <w:tr w14:paraId="6BE3F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50" w:hRule="atLeast"/>
          <w:jc w:val="center"/>
        </w:trPr>
        <w:tc>
          <w:tcPr>
            <w:tcW w:w="471" w:type="pct"/>
            <w:tcBorders>
              <w:top w:val="single" w:color="auto" w:sz="6" w:space="0"/>
              <w:left w:val="single" w:color="auto" w:sz="12" w:space="0"/>
              <w:bottom w:val="single" w:color="auto" w:sz="6" w:space="0"/>
              <w:right w:val="single" w:color="auto" w:sz="6" w:space="0"/>
            </w:tcBorders>
            <w:shd w:val="clear" w:color="auto" w:fill="auto"/>
            <w:vAlign w:val="center"/>
          </w:tcPr>
          <w:p w14:paraId="0BFB2746">
            <w:pPr>
              <w:keepNext w:val="0"/>
              <w:keepLines w:val="0"/>
              <w:widowControl w:val="0"/>
              <w:suppressLineNumbers w:val="0"/>
              <w:spacing w:before="0" w:beforeAutospacing="0" w:after="0" w:afterAutospacing="0" w:line="360" w:lineRule="auto"/>
              <w:ind w:left="0" w:leftChars="0" w:right="0" w:firstLine="0" w:firstLineChars="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三</w:t>
            </w:r>
          </w:p>
        </w:tc>
        <w:tc>
          <w:tcPr>
            <w:tcW w:w="1116" w:type="pct"/>
            <w:tcBorders>
              <w:top w:val="single" w:color="auto" w:sz="6" w:space="0"/>
              <w:left w:val="single" w:color="auto" w:sz="6" w:space="0"/>
              <w:bottom w:val="single" w:color="auto" w:sz="6" w:space="0"/>
              <w:right w:val="single" w:color="auto" w:sz="6" w:space="0"/>
            </w:tcBorders>
            <w:shd w:val="clear" w:color="auto" w:fill="auto"/>
            <w:vAlign w:val="center"/>
          </w:tcPr>
          <w:p w14:paraId="4B85EF37">
            <w:pPr>
              <w:keepNext w:val="0"/>
              <w:keepLines w:val="0"/>
              <w:widowControl w:val="0"/>
              <w:suppressLineNumbers w:val="0"/>
              <w:spacing w:before="0" w:beforeAutospacing="0" w:after="0" w:afterAutospacing="0" w:line="360" w:lineRule="auto"/>
              <w:ind w:left="0" w:leftChars="0" w:right="0" w:firstLine="0" w:firstLine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配送</w:t>
            </w:r>
            <w:r>
              <w:rPr>
                <w:rFonts w:hint="eastAsia" w:ascii="宋体" w:hAnsi="宋体" w:eastAsia="宋体" w:cs="宋体"/>
                <w:color w:val="auto"/>
                <w:highlight w:val="none"/>
                <w:lang w:val="en-US" w:eastAsia="zh-CN"/>
              </w:rPr>
              <w:t>地点</w:t>
            </w:r>
          </w:p>
        </w:tc>
        <w:tc>
          <w:tcPr>
            <w:tcW w:w="3412" w:type="pct"/>
            <w:tcBorders>
              <w:top w:val="single" w:color="auto" w:sz="6" w:space="0"/>
              <w:left w:val="single" w:color="auto" w:sz="6" w:space="0"/>
              <w:bottom w:val="single" w:color="auto" w:sz="6" w:space="0"/>
              <w:right w:val="single" w:color="auto" w:sz="12" w:space="0"/>
            </w:tcBorders>
            <w:shd w:val="clear" w:color="auto" w:fill="auto"/>
            <w:vAlign w:val="center"/>
          </w:tcPr>
          <w:p w14:paraId="1A63CB80">
            <w:pPr>
              <w:keepNext w:val="0"/>
              <w:keepLines w:val="0"/>
              <w:widowControl w:val="0"/>
              <w:suppressLineNumbers w:val="0"/>
              <w:spacing w:before="0" w:beforeAutospacing="0" w:after="0" w:afterAutospacing="0" w:line="360" w:lineRule="auto"/>
              <w:ind w:left="0" w:leftChars="0" w:right="0" w:firstLine="0" w:firstLineChars="0"/>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云南省第三人民医院</w:t>
            </w:r>
            <w:r>
              <w:rPr>
                <w:rFonts w:hint="eastAsia" w:ascii="宋体" w:hAnsi="宋体" w:eastAsia="宋体" w:cs="宋体"/>
                <w:color w:val="auto"/>
                <w:szCs w:val="21"/>
                <w:highlight w:val="none"/>
                <w:lang w:val="en-US" w:eastAsia="zh-CN"/>
              </w:rPr>
              <w:t>指定地点。</w:t>
            </w:r>
          </w:p>
        </w:tc>
      </w:tr>
      <w:tr w14:paraId="1B2EF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50" w:hRule="atLeast"/>
          <w:jc w:val="center"/>
        </w:trPr>
        <w:tc>
          <w:tcPr>
            <w:tcW w:w="471" w:type="pct"/>
            <w:tcBorders>
              <w:top w:val="single" w:color="auto" w:sz="6" w:space="0"/>
              <w:left w:val="single" w:color="auto" w:sz="12" w:space="0"/>
              <w:bottom w:val="single" w:color="auto" w:sz="6" w:space="0"/>
              <w:right w:val="single" w:color="auto" w:sz="6" w:space="0"/>
            </w:tcBorders>
            <w:shd w:val="clear" w:color="auto" w:fill="auto"/>
            <w:vAlign w:val="center"/>
          </w:tcPr>
          <w:p w14:paraId="0975D2A0">
            <w:pPr>
              <w:keepNext w:val="0"/>
              <w:keepLines w:val="0"/>
              <w:widowControl w:val="0"/>
              <w:suppressLineNumbers w:val="0"/>
              <w:spacing w:before="0" w:beforeAutospacing="0" w:after="0" w:afterAutospacing="0" w:line="360" w:lineRule="auto"/>
              <w:ind w:left="0" w:leftChars="0" w:right="0" w:rightChars="0" w:firstLine="0" w:firstLineChars="0"/>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四</w:t>
            </w:r>
          </w:p>
        </w:tc>
        <w:tc>
          <w:tcPr>
            <w:tcW w:w="1116" w:type="pct"/>
            <w:tcBorders>
              <w:top w:val="single" w:color="auto" w:sz="6" w:space="0"/>
              <w:left w:val="single" w:color="auto" w:sz="6" w:space="0"/>
              <w:bottom w:val="single" w:color="auto" w:sz="6" w:space="0"/>
              <w:right w:val="single" w:color="auto" w:sz="6" w:space="0"/>
            </w:tcBorders>
            <w:shd w:val="clear" w:color="auto" w:fill="auto"/>
            <w:vAlign w:val="center"/>
          </w:tcPr>
          <w:p w14:paraId="0B11D0FF">
            <w:pPr>
              <w:keepNext w:val="0"/>
              <w:keepLines w:val="0"/>
              <w:widowControl w:val="0"/>
              <w:suppressLineNumbers w:val="0"/>
              <w:spacing w:before="0" w:beforeAutospacing="0" w:after="0" w:afterAutospacing="0" w:line="360" w:lineRule="auto"/>
              <w:ind w:left="0" w:leftChars="0" w:right="0" w:firstLine="0" w:firstLineChars="0"/>
              <w:jc w:val="center"/>
              <w:rPr>
                <w:rFonts w:hint="eastAsia" w:ascii="宋体" w:hAnsi="宋体" w:eastAsia="宋体" w:cs="宋体"/>
                <w:color w:val="auto"/>
                <w:szCs w:val="21"/>
                <w:highlight w:val="none"/>
                <w:lang w:val="en-US"/>
              </w:rPr>
            </w:pPr>
            <w:r>
              <w:rPr>
                <w:rFonts w:hint="eastAsia" w:ascii="宋体" w:hAnsi="宋体" w:eastAsia="宋体" w:cs="宋体"/>
                <w:color w:val="auto"/>
                <w:highlight w:val="none"/>
                <w:lang w:val="en-US" w:eastAsia="zh-CN"/>
              </w:rPr>
              <w:t>★</w:t>
            </w:r>
            <w:r>
              <w:rPr>
                <w:rFonts w:hint="eastAsia" w:ascii="宋体" w:hAnsi="宋体" w:eastAsia="宋体" w:cs="宋体"/>
                <w:color w:val="auto"/>
                <w:kern w:val="2"/>
                <w:sz w:val="21"/>
                <w:szCs w:val="21"/>
                <w:highlight w:val="none"/>
                <w:lang w:val="en-US" w:eastAsia="zh-CN" w:bidi="ar"/>
              </w:rPr>
              <w:t>付款方式</w:t>
            </w:r>
          </w:p>
        </w:tc>
        <w:tc>
          <w:tcPr>
            <w:tcW w:w="3412" w:type="pct"/>
            <w:tcBorders>
              <w:top w:val="single" w:color="auto" w:sz="6" w:space="0"/>
              <w:left w:val="single" w:color="auto" w:sz="6" w:space="0"/>
              <w:bottom w:val="single" w:color="auto" w:sz="6" w:space="0"/>
              <w:right w:val="single" w:color="auto" w:sz="12" w:space="0"/>
            </w:tcBorders>
            <w:shd w:val="clear" w:color="auto" w:fill="auto"/>
            <w:vAlign w:val="center"/>
          </w:tcPr>
          <w:p w14:paraId="63E0D9A3">
            <w:pPr>
              <w:keepNext w:val="0"/>
              <w:keepLines w:val="0"/>
              <w:widowControl w:val="0"/>
              <w:suppressLineNumbers w:val="0"/>
              <w:spacing w:before="0" w:beforeAutospacing="0" w:after="0" w:afterAutospacing="0" w:line="360" w:lineRule="auto"/>
              <w:ind w:left="0" w:leftChars="0" w:right="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产品运至甲方指定地点后，由甲乙双方共同对产品进行验收，每月25日前甲乙双方进行核实对账，双方确认已配送且经甲乙双方验收合格的供货产品清单、产品签收验收单等结算资料，核对无误后由乙方向甲方按每6个月开具发票，甲方收到发票后按照医院付款流程进行付款。</w:t>
            </w:r>
          </w:p>
        </w:tc>
      </w:tr>
      <w:tr w14:paraId="07FA6A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50" w:hRule="atLeast"/>
          <w:jc w:val="center"/>
        </w:trPr>
        <w:tc>
          <w:tcPr>
            <w:tcW w:w="471" w:type="pct"/>
            <w:tcBorders>
              <w:top w:val="single" w:color="auto" w:sz="6" w:space="0"/>
              <w:left w:val="single" w:color="auto" w:sz="12" w:space="0"/>
              <w:bottom w:val="single" w:color="auto" w:sz="6" w:space="0"/>
              <w:right w:val="single" w:color="auto" w:sz="6" w:space="0"/>
            </w:tcBorders>
            <w:shd w:val="clear" w:color="auto" w:fill="auto"/>
            <w:vAlign w:val="center"/>
          </w:tcPr>
          <w:p w14:paraId="0D99B5CF">
            <w:pPr>
              <w:keepNext w:val="0"/>
              <w:keepLines w:val="0"/>
              <w:widowControl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五</w:t>
            </w:r>
          </w:p>
        </w:tc>
        <w:tc>
          <w:tcPr>
            <w:tcW w:w="1116" w:type="pct"/>
            <w:tcBorders>
              <w:top w:val="single" w:color="auto" w:sz="6" w:space="0"/>
              <w:left w:val="single" w:color="auto" w:sz="6" w:space="0"/>
              <w:bottom w:val="single" w:color="auto" w:sz="6" w:space="0"/>
              <w:right w:val="single" w:color="auto" w:sz="6" w:space="0"/>
            </w:tcBorders>
            <w:shd w:val="clear" w:color="auto" w:fill="auto"/>
            <w:vAlign w:val="center"/>
          </w:tcPr>
          <w:p w14:paraId="5DFF88DD">
            <w:pPr>
              <w:keepNext w:val="0"/>
              <w:keepLines w:val="0"/>
              <w:widowControl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★备注</w:t>
            </w:r>
          </w:p>
        </w:tc>
        <w:tc>
          <w:tcPr>
            <w:tcW w:w="3412" w:type="pct"/>
            <w:tcBorders>
              <w:top w:val="single" w:color="auto" w:sz="6" w:space="0"/>
              <w:left w:val="single" w:color="auto" w:sz="6" w:space="0"/>
              <w:bottom w:val="single" w:color="auto" w:sz="6" w:space="0"/>
              <w:right w:val="single" w:color="auto" w:sz="12" w:space="0"/>
            </w:tcBorders>
            <w:shd w:val="clear" w:color="auto" w:fill="auto"/>
            <w:vAlign w:val="center"/>
          </w:tcPr>
          <w:p w14:paraId="25782BD8">
            <w:pPr>
              <w:spacing w:line="360" w:lineRule="auto"/>
              <w:ind w:left="0" w:leftChars="0" w:right="-512" w:rightChars="-244" w:firstLine="0" w:firstLineChars="0"/>
              <w:rPr>
                <w:rFonts w:hint="eastAsia" w:ascii="宋体" w:hAnsi="宋体" w:eastAsia="宋体" w:cs="宋体"/>
                <w:color w:val="auto"/>
                <w:szCs w:val="21"/>
                <w:highlight w:val="none"/>
                <w:lang w:val="en-US"/>
              </w:rPr>
            </w:pPr>
            <w:r>
              <w:rPr>
                <w:rFonts w:hint="eastAsia" w:ascii="宋体" w:hAnsi="宋体" w:eastAsia="宋体" w:cs="宋体"/>
                <w:color w:val="auto"/>
                <w:szCs w:val="21"/>
              </w:rPr>
              <w:t>禁止中标人转让合同债权。</w:t>
            </w:r>
          </w:p>
        </w:tc>
      </w:tr>
    </w:tbl>
    <w:p w14:paraId="2832769E">
      <w:pPr>
        <w:spacing w:line="360" w:lineRule="auto"/>
        <w:ind w:firstLine="420"/>
        <w:jc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p>
    <w:p w14:paraId="09C36F73">
      <w:pPr>
        <w:spacing w:line="360" w:lineRule="auto"/>
        <w:ind w:firstLine="420"/>
        <w:jc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p>
    <w:p w14:paraId="6CF4F779">
      <w:pPr>
        <w:spacing w:line="360" w:lineRule="auto"/>
        <w:ind w:firstLine="420"/>
        <w:jc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p>
    <w:p w14:paraId="27013A8A">
      <w:pPr>
        <w:spacing w:line="360" w:lineRule="auto"/>
        <w:ind w:firstLine="420"/>
        <w:jc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p>
    <w:p w14:paraId="3A110E3A">
      <w:pPr>
        <w:spacing w:line="360" w:lineRule="auto"/>
        <w:ind w:firstLine="420"/>
        <w:jc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p>
    <w:p w14:paraId="040752C7">
      <w:pPr>
        <w:spacing w:line="360" w:lineRule="auto"/>
        <w:ind w:firstLine="420"/>
        <w:jc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p>
    <w:p w14:paraId="41E89DD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ascii="黑体" w:hAnsi="宋体" w:eastAsia="黑体" w:cs="黑体"/>
          <w:i w:val="0"/>
          <w:iCs w:val="0"/>
          <w:caps w:val="0"/>
          <w:spacing w:val="12"/>
          <w:sz w:val="50"/>
          <w:szCs w:val="50"/>
          <w:highlight w:val="none"/>
          <w:shd w:val="clear" w:color="auto" w:fill="FFFFFF"/>
        </w:rPr>
      </w:pPr>
    </w:p>
    <w:p w14:paraId="3578F12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ascii="黑体" w:hAnsi="宋体" w:eastAsia="黑体" w:cs="黑体"/>
          <w:i w:val="0"/>
          <w:iCs w:val="0"/>
          <w:caps w:val="0"/>
          <w:spacing w:val="12"/>
          <w:sz w:val="50"/>
          <w:szCs w:val="50"/>
          <w:highlight w:val="none"/>
          <w:shd w:val="clear" w:color="auto" w:fill="FFFFFF"/>
        </w:rPr>
      </w:pPr>
    </w:p>
    <w:p w14:paraId="5C51A0F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ascii="微软雅黑" w:hAnsi="微软雅黑" w:eastAsia="微软雅黑" w:cs="微软雅黑"/>
          <w:i w:val="0"/>
          <w:iCs w:val="0"/>
          <w:caps w:val="0"/>
          <w:spacing w:val="0"/>
          <w:sz w:val="16"/>
          <w:szCs w:val="16"/>
          <w:highlight w:val="none"/>
        </w:rPr>
      </w:pPr>
      <w:r>
        <w:rPr>
          <w:rFonts w:ascii="黑体" w:hAnsi="宋体" w:eastAsia="黑体" w:cs="黑体"/>
          <w:i w:val="0"/>
          <w:iCs w:val="0"/>
          <w:caps w:val="0"/>
          <w:spacing w:val="12"/>
          <w:sz w:val="50"/>
          <w:szCs w:val="50"/>
          <w:highlight w:val="none"/>
          <w:shd w:val="clear" w:color="auto" w:fill="FFFFFF"/>
        </w:rPr>
        <w:t>政府采购合同</w:t>
      </w:r>
    </w:p>
    <w:p w14:paraId="583F1E9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hint="eastAsia" w:ascii="微软雅黑" w:hAnsi="微软雅黑" w:eastAsia="微软雅黑" w:cs="微软雅黑"/>
          <w:i w:val="0"/>
          <w:iCs w:val="0"/>
          <w:caps w:val="0"/>
          <w:spacing w:val="0"/>
          <w:sz w:val="16"/>
          <w:szCs w:val="16"/>
          <w:highlight w:val="none"/>
        </w:rPr>
      </w:pPr>
      <w:r>
        <w:rPr>
          <w:rFonts w:ascii="黑体" w:hAnsi="宋体" w:eastAsia="黑体" w:cs="黑体"/>
          <w:i w:val="0"/>
          <w:iCs w:val="0"/>
          <w:caps w:val="0"/>
          <w:spacing w:val="0"/>
          <w:sz w:val="42"/>
          <w:szCs w:val="42"/>
          <w:highlight w:val="none"/>
          <w:shd w:val="clear" w:color="auto" w:fill="FFFFFF"/>
        </w:rPr>
        <w:t>(电子交易项目适用）</w:t>
      </w:r>
    </w:p>
    <w:p w14:paraId="3CC10CB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微软雅黑" w:hAnsi="微软雅黑" w:eastAsia="微软雅黑" w:cs="微软雅黑"/>
          <w:i w:val="0"/>
          <w:iCs w:val="0"/>
          <w:caps w:val="0"/>
          <w:spacing w:val="0"/>
          <w:sz w:val="16"/>
          <w:szCs w:val="16"/>
          <w:highlight w:val="none"/>
        </w:rPr>
      </w:pPr>
    </w:p>
    <w:p w14:paraId="7975E2F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微软雅黑" w:hAnsi="微软雅黑" w:eastAsia="微软雅黑" w:cs="微软雅黑"/>
          <w:i w:val="0"/>
          <w:iCs w:val="0"/>
          <w:caps w:val="0"/>
          <w:spacing w:val="0"/>
          <w:sz w:val="16"/>
          <w:szCs w:val="16"/>
          <w:highlight w:val="none"/>
        </w:rPr>
      </w:pPr>
    </w:p>
    <w:p w14:paraId="2978D2D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微软雅黑" w:hAnsi="微软雅黑" w:eastAsia="微软雅黑" w:cs="微软雅黑"/>
          <w:i w:val="0"/>
          <w:iCs w:val="0"/>
          <w:caps w:val="0"/>
          <w:spacing w:val="0"/>
          <w:sz w:val="16"/>
          <w:szCs w:val="16"/>
          <w:highlight w:val="none"/>
        </w:rPr>
      </w:pPr>
    </w:p>
    <w:p w14:paraId="23208E1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rPr>
          <w:rFonts w:hint="eastAsia" w:ascii="微软雅黑" w:hAnsi="微软雅黑" w:eastAsia="微软雅黑" w:cs="微软雅黑"/>
          <w:i w:val="0"/>
          <w:iCs w:val="0"/>
          <w:caps w:val="0"/>
          <w:spacing w:val="0"/>
          <w:sz w:val="16"/>
          <w:szCs w:val="16"/>
          <w:highlight w:val="none"/>
        </w:rPr>
      </w:pPr>
    </w:p>
    <w:p w14:paraId="49E2C48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300" w:afterAutospacing="0" w:line="630" w:lineRule="atLeast"/>
        <w:ind w:left="1920" w:right="0" w:hanging="1920" w:hangingChars="800"/>
        <w:jc w:val="left"/>
        <w:rPr>
          <w:rFonts w:hint="default" w:ascii="仿宋" w:hAnsi="仿宋" w:eastAsia="仿宋" w:cs="Times New Roman"/>
          <w:snapToGrid/>
          <w:color w:val="auto"/>
          <w:kern w:val="2"/>
          <w:sz w:val="28"/>
          <w:szCs w:val="28"/>
          <w:highlight w:val="none"/>
          <w:u w:val="single"/>
          <w:lang w:val="en-US" w:eastAsia="zh-CN" w:bidi="ar-SA"/>
        </w:rPr>
      </w:pPr>
      <w:r>
        <w:rPr>
          <w:rFonts w:hint="eastAsia" w:ascii="微软雅黑" w:hAnsi="微软雅黑" w:eastAsia="微软雅黑" w:cs="微软雅黑"/>
          <w:i w:val="0"/>
          <w:iCs w:val="0"/>
          <w:caps w:val="0"/>
          <w:spacing w:val="0"/>
          <w:sz w:val="24"/>
          <w:szCs w:val="24"/>
          <w:highlight w:val="none"/>
          <w:shd w:val="clear" w:color="auto" w:fill="FFFFFF"/>
        </w:rPr>
        <w:t> </w:t>
      </w:r>
      <w:r>
        <w:rPr>
          <w:rFonts w:hint="eastAsia" w:ascii="宋体" w:hAnsi="宋体" w:eastAsia="宋体" w:cs="宋体"/>
          <w:i w:val="0"/>
          <w:iCs w:val="0"/>
          <w:caps w:val="0"/>
          <w:spacing w:val="0"/>
          <w:sz w:val="28"/>
          <w:szCs w:val="28"/>
          <w:highlight w:val="none"/>
          <w:shd w:val="clear" w:color="auto" w:fill="FFFFFF"/>
        </w:rPr>
        <w:t xml:space="preserve">   项目名称：</w:t>
      </w:r>
      <w:r>
        <w:rPr>
          <w:rFonts w:hint="eastAsia" w:ascii="宋体" w:hAnsi="宋体" w:cs="宋体"/>
          <w:i w:val="0"/>
          <w:iCs w:val="0"/>
          <w:caps w:val="0"/>
          <w:spacing w:val="0"/>
          <w:sz w:val="28"/>
          <w:szCs w:val="28"/>
          <w:highlight w:val="none"/>
          <w:u w:val="single"/>
          <w:shd w:val="clear" w:color="auto" w:fill="FFFFFF"/>
          <w:lang w:val="en-US" w:eastAsia="zh-CN"/>
        </w:rPr>
        <w:t>云南省第三人民医院日常物资采购配送项目</w:t>
      </w:r>
    </w:p>
    <w:p w14:paraId="487D94C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宋体" w:hAnsi="宋体" w:eastAsia="宋体" w:cs="宋体"/>
          <w:i w:val="0"/>
          <w:iCs w:val="0"/>
          <w:caps w:val="0"/>
          <w:spacing w:val="0"/>
          <w:sz w:val="28"/>
          <w:szCs w:val="28"/>
          <w:highlight w:val="none"/>
          <w:shd w:val="clear" w:color="auto" w:fill="FFFFFF"/>
        </w:rPr>
      </w:pPr>
      <w:r>
        <w:rPr>
          <w:rFonts w:hint="eastAsia" w:ascii="宋体" w:hAnsi="宋体" w:eastAsia="宋体" w:cs="宋体"/>
          <w:i w:val="0"/>
          <w:iCs w:val="0"/>
          <w:caps w:val="0"/>
          <w:spacing w:val="0"/>
          <w:sz w:val="28"/>
          <w:szCs w:val="28"/>
          <w:highlight w:val="none"/>
          <w:shd w:val="clear" w:color="auto" w:fill="FFFFFF"/>
        </w:rPr>
        <w:t xml:space="preserve">  </w:t>
      </w:r>
    </w:p>
    <w:p w14:paraId="0A69070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280" w:firstLineChars="100"/>
        <w:jc w:val="left"/>
        <w:rPr>
          <w:rFonts w:hint="eastAsia" w:ascii="宋体" w:hAnsi="宋体" w:eastAsia="宋体" w:cs="宋体"/>
          <w:i w:val="0"/>
          <w:iCs w:val="0"/>
          <w:caps w:val="0"/>
          <w:spacing w:val="0"/>
          <w:sz w:val="28"/>
          <w:szCs w:val="28"/>
          <w:highlight w:val="none"/>
        </w:rPr>
      </w:pPr>
      <w:r>
        <w:rPr>
          <w:rFonts w:hint="eastAsia" w:ascii="宋体" w:hAnsi="宋体" w:eastAsia="宋体" w:cs="宋体"/>
          <w:i w:val="0"/>
          <w:iCs w:val="0"/>
          <w:caps w:val="0"/>
          <w:spacing w:val="0"/>
          <w:sz w:val="28"/>
          <w:szCs w:val="28"/>
          <w:highlight w:val="none"/>
          <w:shd w:val="clear" w:color="auto" w:fill="FFFFFF"/>
        </w:rPr>
        <w:t xml:space="preserve">  合同编号：</w:t>
      </w:r>
      <w:r>
        <w:rPr>
          <w:rStyle w:val="41"/>
          <w:rFonts w:hint="eastAsia" w:ascii="宋体" w:hAnsi="宋体" w:eastAsia="宋体" w:cs="宋体"/>
          <w:i w:val="0"/>
          <w:iCs w:val="0"/>
          <w:caps w:val="0"/>
          <w:spacing w:val="0"/>
          <w:sz w:val="28"/>
          <w:szCs w:val="28"/>
          <w:highlight w:val="none"/>
          <w:u w:val="single"/>
          <w:shd w:val="clear" w:color="auto" w:fill="FFFFFF"/>
          <w:lang w:val="en-US" w:eastAsia="zh-CN"/>
        </w:rPr>
        <w:t xml:space="preserve"> </w:t>
      </w:r>
      <w:r>
        <w:rPr>
          <w:rStyle w:val="41"/>
          <w:rFonts w:hint="eastAsia" w:cs="宋体"/>
          <w:i w:val="0"/>
          <w:iCs w:val="0"/>
          <w:caps w:val="0"/>
          <w:spacing w:val="0"/>
          <w:sz w:val="28"/>
          <w:szCs w:val="28"/>
          <w:highlight w:val="none"/>
          <w:u w:val="single"/>
          <w:shd w:val="clear" w:color="auto" w:fill="FFFFFF"/>
          <w:lang w:val="en-US" w:eastAsia="zh-CN"/>
        </w:rPr>
        <w:t xml:space="preserve">                            </w:t>
      </w:r>
      <w:r>
        <w:rPr>
          <w:rFonts w:hint="eastAsia" w:ascii="宋体" w:hAnsi="宋体" w:eastAsia="宋体" w:cs="宋体"/>
          <w:i w:val="0"/>
          <w:iCs w:val="0"/>
          <w:caps w:val="0"/>
          <w:spacing w:val="0"/>
          <w:sz w:val="28"/>
          <w:szCs w:val="28"/>
          <w:highlight w:val="none"/>
          <w:shd w:val="clear" w:color="auto" w:fill="FFFFFF"/>
        </w:rPr>
        <w:t>（系统编号）</w:t>
      </w:r>
    </w:p>
    <w:p w14:paraId="65E43D6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宋体" w:hAnsi="宋体" w:eastAsia="宋体" w:cs="宋体"/>
          <w:i w:val="0"/>
          <w:iCs w:val="0"/>
          <w:caps w:val="0"/>
          <w:spacing w:val="0"/>
          <w:sz w:val="28"/>
          <w:szCs w:val="28"/>
          <w:highlight w:val="none"/>
        </w:rPr>
      </w:pPr>
      <w:r>
        <w:rPr>
          <w:rFonts w:hint="eastAsia" w:ascii="宋体" w:hAnsi="宋体" w:eastAsia="宋体" w:cs="宋体"/>
          <w:i w:val="0"/>
          <w:iCs w:val="0"/>
          <w:caps w:val="0"/>
          <w:spacing w:val="0"/>
          <w:sz w:val="28"/>
          <w:szCs w:val="28"/>
          <w:highlight w:val="none"/>
          <w:shd w:val="clear" w:color="auto" w:fill="FFFFFF"/>
        </w:rPr>
        <w:t>         </w:t>
      </w:r>
      <w:r>
        <w:rPr>
          <w:rFonts w:hint="eastAsia" w:ascii="宋体" w:hAnsi="宋体" w:eastAsia="宋体" w:cs="宋体"/>
          <w:i w:val="0"/>
          <w:iCs w:val="0"/>
          <w:caps w:val="0"/>
          <w:spacing w:val="0"/>
          <w:sz w:val="28"/>
          <w:szCs w:val="28"/>
          <w:highlight w:val="none"/>
          <w:shd w:val="clear" w:color="auto" w:fill="FFFFFF"/>
          <w:lang w:val="en-US" w:eastAsia="zh-CN"/>
        </w:rPr>
        <w:t xml:space="preserve">      </w:t>
      </w:r>
      <w:r>
        <w:rPr>
          <w:rFonts w:hint="eastAsia" w:ascii="宋体" w:hAnsi="宋体" w:eastAsia="宋体" w:cs="宋体"/>
          <w:i w:val="0"/>
          <w:iCs w:val="0"/>
          <w:caps w:val="0"/>
          <w:spacing w:val="0"/>
          <w:sz w:val="28"/>
          <w:szCs w:val="28"/>
          <w:highlight w:val="none"/>
          <w:shd w:val="clear" w:color="auto" w:fill="FFFFFF"/>
        </w:rPr>
        <w:t>（自编号，如有）</w:t>
      </w:r>
    </w:p>
    <w:p w14:paraId="50A29B5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hint="eastAsia" w:ascii="宋体" w:hAnsi="宋体" w:eastAsia="宋体" w:cs="宋体"/>
          <w:i w:val="0"/>
          <w:iCs w:val="0"/>
          <w:caps w:val="0"/>
          <w:spacing w:val="0"/>
          <w:sz w:val="28"/>
          <w:szCs w:val="28"/>
          <w:highlight w:val="none"/>
        </w:rPr>
      </w:pPr>
      <w:r>
        <w:rPr>
          <w:rFonts w:hint="eastAsia" w:ascii="宋体" w:hAnsi="宋体" w:eastAsia="宋体" w:cs="宋体"/>
          <w:i w:val="0"/>
          <w:iCs w:val="0"/>
          <w:caps w:val="0"/>
          <w:spacing w:val="0"/>
          <w:kern w:val="0"/>
          <w:sz w:val="28"/>
          <w:szCs w:val="28"/>
          <w:highlight w:val="none"/>
          <w:u w:val="none"/>
          <w:shd w:val="clear" w:color="auto" w:fill="FFFFFF"/>
          <w:lang w:val="en-US" w:eastAsia="zh-CN" w:bidi="ar"/>
        </w:rPr>
        <w:t> </w:t>
      </w:r>
    </w:p>
    <w:p w14:paraId="7FDBE8D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60" w:beforeAutospacing="0" w:after="0" w:afterAutospacing="0"/>
        <w:ind w:left="0" w:right="0" w:firstLine="0"/>
        <w:jc w:val="left"/>
        <w:rPr>
          <w:rStyle w:val="41"/>
          <w:rFonts w:hint="default" w:ascii="宋体" w:hAnsi="宋体" w:eastAsia="宋体" w:cs="宋体"/>
          <w:i w:val="0"/>
          <w:iCs w:val="0"/>
          <w:caps w:val="0"/>
          <w:spacing w:val="0"/>
          <w:sz w:val="28"/>
          <w:szCs w:val="28"/>
          <w:highlight w:val="none"/>
          <w:u w:val="none"/>
          <w:shd w:val="clear" w:color="auto" w:fill="FFFFFF"/>
          <w:lang w:val="en-US"/>
        </w:rPr>
      </w:pPr>
      <w:r>
        <w:rPr>
          <w:rFonts w:hint="eastAsia" w:ascii="宋体" w:hAnsi="宋体" w:eastAsia="宋体" w:cs="宋体"/>
          <w:i w:val="0"/>
          <w:iCs w:val="0"/>
          <w:caps w:val="0"/>
          <w:spacing w:val="0"/>
          <w:sz w:val="28"/>
          <w:szCs w:val="28"/>
          <w:highlight w:val="none"/>
          <w:shd w:val="clear" w:color="auto" w:fill="FFFFFF"/>
        </w:rPr>
        <w:t>     甲   方：</w:t>
      </w:r>
      <w:r>
        <w:rPr>
          <w:rStyle w:val="41"/>
          <w:rFonts w:hint="eastAsia" w:ascii="宋体" w:hAnsi="宋体" w:eastAsia="宋体" w:cs="宋体"/>
          <w:i w:val="0"/>
          <w:iCs w:val="0"/>
          <w:caps w:val="0"/>
          <w:spacing w:val="0"/>
          <w:sz w:val="28"/>
          <w:szCs w:val="28"/>
          <w:highlight w:val="none"/>
          <w:u w:val="single"/>
          <w:shd w:val="clear" w:color="auto" w:fill="FFFFFF"/>
        </w:rPr>
        <w:t>云南省第三人民医院</w:t>
      </w:r>
      <w:r>
        <w:rPr>
          <w:rFonts w:hint="eastAsia" w:ascii="宋体" w:hAnsi="宋体" w:eastAsia="宋体" w:cs="宋体"/>
          <w:i w:val="0"/>
          <w:iCs w:val="0"/>
          <w:caps w:val="0"/>
          <w:spacing w:val="0"/>
          <w:sz w:val="28"/>
          <w:szCs w:val="28"/>
          <w:highlight w:val="none"/>
          <w:u w:val="single"/>
          <w:shd w:val="clear" w:color="auto" w:fill="FFFFFF"/>
        </w:rPr>
        <w:br w:type="textWrapping"/>
      </w:r>
      <w:r>
        <w:rPr>
          <w:rFonts w:hint="eastAsia" w:ascii="宋体" w:hAnsi="宋体" w:eastAsia="宋体" w:cs="宋体"/>
          <w:i w:val="0"/>
          <w:iCs w:val="0"/>
          <w:caps w:val="0"/>
          <w:spacing w:val="0"/>
          <w:sz w:val="28"/>
          <w:szCs w:val="28"/>
          <w:highlight w:val="none"/>
          <w:shd w:val="clear" w:color="auto" w:fill="FFFFFF"/>
        </w:rPr>
        <w:t> </w:t>
      </w:r>
      <w:r>
        <w:rPr>
          <w:rFonts w:hint="eastAsia" w:ascii="宋体" w:hAnsi="宋体" w:eastAsia="宋体" w:cs="宋体"/>
          <w:i w:val="0"/>
          <w:iCs w:val="0"/>
          <w:caps w:val="0"/>
          <w:spacing w:val="0"/>
          <w:sz w:val="28"/>
          <w:szCs w:val="28"/>
          <w:highlight w:val="none"/>
          <w:shd w:val="clear" w:color="auto" w:fill="FFFFFF"/>
        </w:rPr>
        <w:br w:type="textWrapping"/>
      </w:r>
      <w:r>
        <w:rPr>
          <w:rFonts w:hint="eastAsia" w:ascii="宋体" w:hAnsi="宋体" w:eastAsia="宋体" w:cs="宋体"/>
          <w:i w:val="0"/>
          <w:iCs w:val="0"/>
          <w:caps w:val="0"/>
          <w:spacing w:val="0"/>
          <w:sz w:val="28"/>
          <w:szCs w:val="28"/>
          <w:highlight w:val="none"/>
          <w:shd w:val="clear" w:color="auto" w:fill="FFFFFF"/>
        </w:rPr>
        <w:t>     </w:t>
      </w:r>
      <w:r>
        <w:rPr>
          <w:rFonts w:hint="eastAsia" w:ascii="宋体" w:hAnsi="宋体" w:eastAsia="宋体" w:cs="宋体"/>
          <w:i w:val="0"/>
          <w:iCs w:val="0"/>
          <w:caps w:val="0"/>
          <w:spacing w:val="0"/>
          <w:sz w:val="28"/>
          <w:szCs w:val="28"/>
          <w:highlight w:val="none"/>
          <w:shd w:val="clear" w:color="auto" w:fill="FFFFFF"/>
          <w:lang w:val="en-US" w:eastAsia="zh-CN"/>
        </w:rPr>
        <w:t xml:space="preserve">    </w:t>
      </w:r>
      <w:r>
        <w:rPr>
          <w:rFonts w:hint="eastAsia" w:ascii="宋体" w:hAnsi="宋体" w:eastAsia="宋体" w:cs="宋体"/>
          <w:i w:val="0"/>
          <w:iCs w:val="0"/>
          <w:caps w:val="0"/>
          <w:spacing w:val="0"/>
          <w:sz w:val="28"/>
          <w:szCs w:val="28"/>
          <w:highlight w:val="none"/>
          <w:shd w:val="clear" w:color="auto" w:fill="FFFFFF"/>
        </w:rPr>
        <w:t>乙   方：</w:t>
      </w:r>
      <w:r>
        <w:rPr>
          <w:rStyle w:val="41"/>
          <w:rFonts w:hint="eastAsia" w:ascii="宋体" w:hAnsi="宋体" w:eastAsia="宋体" w:cs="宋体"/>
          <w:i w:val="0"/>
          <w:iCs w:val="0"/>
          <w:caps w:val="0"/>
          <w:spacing w:val="0"/>
          <w:sz w:val="28"/>
          <w:szCs w:val="28"/>
          <w:highlight w:val="none"/>
          <w:u w:val="single"/>
          <w:shd w:val="clear" w:color="auto" w:fill="FFFFFF"/>
          <w:lang w:val="en-US" w:eastAsia="zh-CN"/>
        </w:rPr>
        <w:t xml:space="preserve">                   </w:t>
      </w:r>
      <w:r>
        <w:rPr>
          <w:rStyle w:val="41"/>
          <w:rFonts w:hint="eastAsia" w:ascii="宋体" w:hAnsi="宋体" w:eastAsia="宋体" w:cs="宋体"/>
          <w:i w:val="0"/>
          <w:iCs w:val="0"/>
          <w:caps w:val="0"/>
          <w:spacing w:val="0"/>
          <w:sz w:val="28"/>
          <w:szCs w:val="28"/>
          <w:highlight w:val="none"/>
          <w:u w:val="none"/>
          <w:shd w:val="clear" w:color="auto" w:fill="FFFFFF"/>
          <w:lang w:val="en-US" w:eastAsia="zh-CN"/>
        </w:rPr>
        <w:t xml:space="preserve">                  </w:t>
      </w:r>
    </w:p>
    <w:p w14:paraId="791D55F9">
      <w:pPr>
        <w:rPr>
          <w:highlight w:val="none"/>
        </w:rPr>
      </w:pPr>
    </w:p>
    <w:p w14:paraId="4CD805E4">
      <w:pPr>
        <w:snapToGrid w:val="0"/>
        <w:spacing w:line="360" w:lineRule="auto"/>
        <w:jc w:val="center"/>
        <w:rPr>
          <w:rFonts w:hint="eastAsia" w:ascii="宋体" w:hAnsi="宋体"/>
          <w:b/>
          <w:kern w:val="0"/>
          <w:sz w:val="24"/>
          <w:highlight w:val="none"/>
        </w:rPr>
      </w:pPr>
    </w:p>
    <w:p w14:paraId="165B873F">
      <w:pPr>
        <w:spacing w:line="360" w:lineRule="auto"/>
        <w:ind w:firstLine="420"/>
        <w:jc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page"/>
      </w:r>
    </w:p>
    <w:p w14:paraId="13CFF6FA">
      <w:pPr>
        <w:spacing w:line="480" w:lineRule="auto"/>
        <w:jc w:val="left"/>
        <w:rPr>
          <w:rFonts w:hint="eastAsia" w:ascii="宋体" w:hAnsi="宋体" w:eastAsia="宋体" w:cs="宋体"/>
          <w:szCs w:val="21"/>
          <w:highlight w:val="none"/>
        </w:rPr>
      </w:pPr>
      <w:r>
        <w:rPr>
          <w:rFonts w:hint="eastAsia" w:ascii="宋体" w:hAnsi="宋体" w:eastAsia="宋体" w:cs="宋体"/>
          <w:szCs w:val="21"/>
          <w:highlight w:val="none"/>
        </w:rPr>
        <w:t>甲方：（采购人）</w:t>
      </w:r>
      <w:r>
        <w:rPr>
          <w:rFonts w:hint="eastAsia" w:ascii="宋体" w:hAnsi="宋体" w:eastAsia="宋体" w:cs="宋体"/>
          <w:szCs w:val="21"/>
          <w:highlight w:val="none"/>
          <w:lang w:eastAsia="zh-CN"/>
        </w:rPr>
        <w:t>云南省第三人民医院</w:t>
      </w:r>
      <w:r>
        <w:rPr>
          <w:rFonts w:hint="eastAsia" w:ascii="宋体" w:hAnsi="宋体" w:eastAsia="宋体" w:cs="宋体"/>
          <w:szCs w:val="21"/>
          <w:highlight w:val="none"/>
        </w:rPr>
        <w:t>（以下简称甲方）</w:t>
      </w:r>
    </w:p>
    <w:p w14:paraId="49BA4955">
      <w:pPr>
        <w:spacing w:line="480" w:lineRule="auto"/>
        <w:jc w:val="left"/>
        <w:rPr>
          <w:rFonts w:hint="eastAsia" w:ascii="宋体" w:hAnsi="宋体" w:eastAsia="宋体" w:cs="宋体"/>
          <w:szCs w:val="21"/>
          <w:highlight w:val="none"/>
        </w:rPr>
      </w:pPr>
      <w:r>
        <w:rPr>
          <w:rFonts w:hint="eastAsia" w:ascii="宋体" w:hAnsi="宋体" w:eastAsia="宋体" w:cs="宋体"/>
          <w:szCs w:val="21"/>
          <w:highlight w:val="none"/>
        </w:rPr>
        <w:t>乙方：（供应商）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以下简称乙方）</w:t>
      </w:r>
    </w:p>
    <w:p w14:paraId="1E60B12B">
      <w:pPr>
        <w:spacing w:line="48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根据《中华人民共和国民法典》的规定，甲乙双方在自愿、公平、等价有偿、诚实守信的原则下，经双方协商达成如下协议：</w:t>
      </w:r>
    </w:p>
    <w:p w14:paraId="39147611">
      <w:pPr>
        <w:numPr>
          <w:ilvl w:val="0"/>
          <w:numId w:val="2"/>
        </w:numPr>
        <w:spacing w:line="480" w:lineRule="auto"/>
        <w:ind w:firstLine="422"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合作内容：</w:t>
      </w:r>
    </w:p>
    <w:p w14:paraId="5585DDBD">
      <w:pPr>
        <w:pStyle w:val="14"/>
        <w:numPr>
          <w:ilvl w:val="0"/>
          <w:numId w:val="0"/>
        </w:numPr>
        <w:ind w:firstLine="420" w:firstLineChars="200"/>
        <w:rPr>
          <w:rFonts w:hint="eastAsia" w:ascii="宋体" w:hAnsi="宋体" w:eastAsia="宋体" w:cs="宋体"/>
          <w:iCs w:val="0"/>
          <w:color w:val="auto"/>
          <w:kern w:val="2"/>
          <w:sz w:val="21"/>
          <w:szCs w:val="24"/>
          <w:highlight w:val="none"/>
          <w:lang w:val="en-US" w:eastAsia="zh-CN"/>
        </w:rPr>
      </w:pPr>
      <w:r>
        <w:rPr>
          <w:rFonts w:hint="eastAsia" w:ascii="宋体" w:hAnsi="宋体" w:eastAsia="宋体" w:cs="宋体"/>
          <w:iCs w:val="0"/>
          <w:color w:val="auto"/>
          <w:kern w:val="2"/>
          <w:sz w:val="21"/>
          <w:szCs w:val="24"/>
          <w:highlight w:val="none"/>
          <w:lang w:val="en-US" w:eastAsia="zh-CN"/>
        </w:rPr>
        <w:t>合同有效期内，按照甲方需求提供合同清单品目内的物资。</w:t>
      </w:r>
    </w:p>
    <w:p w14:paraId="00B13702">
      <w:pPr>
        <w:spacing w:line="480" w:lineRule="auto"/>
        <w:ind w:firstLine="422"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二、质量要求：</w:t>
      </w:r>
    </w:p>
    <w:p w14:paraId="6462A4EE">
      <w:pPr>
        <w:spacing w:line="360" w:lineRule="auto"/>
        <w:ind w:firstLine="420" w:firstLineChars="200"/>
        <w:rPr>
          <w:rFonts w:hint="eastAsia" w:ascii="宋体" w:hAnsi="宋体" w:eastAsia="宋体" w:cs="宋体"/>
        </w:rPr>
      </w:pPr>
      <w:r>
        <w:rPr>
          <w:rFonts w:hint="eastAsia" w:ascii="宋体" w:hAnsi="宋体" w:eastAsia="宋体" w:cs="宋体"/>
          <w:highlight w:val="none"/>
        </w:rPr>
        <w:t>乙方所供应的所有物资必须符合</w:t>
      </w:r>
      <w:r>
        <w:rPr>
          <w:rFonts w:hint="eastAsia" w:ascii="宋体" w:hAnsi="宋体" w:eastAsia="宋体" w:cs="宋体"/>
          <w:bCs/>
          <w:highlight w:val="none"/>
        </w:rPr>
        <w:t>中华人民共和国相关质量检验标准、卫生标准及地方的相关法律法规</w:t>
      </w:r>
      <w:r>
        <w:rPr>
          <w:rFonts w:hint="eastAsia" w:ascii="宋体" w:hAnsi="宋体" w:eastAsia="宋体" w:cs="宋体"/>
          <w:highlight w:val="none"/>
        </w:rPr>
        <w:t>覆盖的要求，在保质期限允许的期限内按期向甲方供应商品。具体</w:t>
      </w:r>
      <w:r>
        <w:rPr>
          <w:rFonts w:hint="eastAsia" w:ascii="宋体" w:hAnsi="宋体" w:eastAsia="宋体" w:cs="宋体"/>
        </w:rPr>
        <w:t>质量要求如下：</w:t>
      </w:r>
    </w:p>
    <w:p w14:paraId="0641EBE4">
      <w:pPr>
        <w:spacing w:line="360" w:lineRule="auto"/>
        <w:ind w:firstLine="420" w:firstLineChars="200"/>
        <w:rPr>
          <w:rFonts w:hint="eastAsia" w:ascii="宋体" w:hAnsi="宋体" w:eastAsia="宋体" w:cs="宋体"/>
        </w:rPr>
      </w:pPr>
      <w:r>
        <w:rPr>
          <w:rFonts w:hint="eastAsia" w:ascii="宋体" w:hAnsi="宋体" w:eastAsia="宋体" w:cs="宋体"/>
        </w:rPr>
        <w:t>1、商品质量符合行业标准，并满足甲方技术要求。乙方按甲方要求的品种、规格、数量、时间和地点送货。</w:t>
      </w:r>
    </w:p>
    <w:p w14:paraId="369E46FC">
      <w:pPr>
        <w:spacing w:line="360" w:lineRule="auto"/>
        <w:ind w:firstLine="420" w:firstLineChars="200"/>
        <w:rPr>
          <w:rFonts w:hint="eastAsia" w:ascii="宋体" w:hAnsi="宋体" w:eastAsia="宋体" w:cs="宋体"/>
        </w:rPr>
      </w:pPr>
      <w:r>
        <w:rPr>
          <w:rFonts w:hint="eastAsia" w:ascii="宋体" w:hAnsi="宋体" w:eastAsia="宋体" w:cs="宋体"/>
        </w:rPr>
        <w:t>2、乙方供应的物品质量、数量不符合甲方需求时，甲方可拒收，乙方应无条件换货，由此造成的损失，由乙方承担全部责任。</w:t>
      </w:r>
    </w:p>
    <w:p w14:paraId="47F1269D">
      <w:pPr>
        <w:spacing w:line="360" w:lineRule="auto"/>
        <w:ind w:firstLine="420" w:firstLineChars="200"/>
        <w:rPr>
          <w:rFonts w:hint="eastAsia" w:ascii="宋体" w:hAnsi="宋体" w:eastAsia="宋体" w:cs="宋体"/>
        </w:rPr>
      </w:pPr>
      <w:r>
        <w:rPr>
          <w:rFonts w:hint="eastAsia" w:ascii="宋体" w:hAnsi="宋体" w:eastAsia="宋体" w:cs="宋体"/>
        </w:rPr>
        <w:t>3、提供的产品必须是全新的、符合招标文件所规定的技术参数、具有国家有关部门注册或检验或商检及生产厂家质量合格证明的产品。</w:t>
      </w:r>
    </w:p>
    <w:p w14:paraId="5D02D46C">
      <w:p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4、甲方采购数量最少为1，乙方不得限制甲方采购数量。</w:t>
      </w:r>
    </w:p>
    <w:p w14:paraId="1CA878D8">
      <w:pPr>
        <w:spacing w:line="360" w:lineRule="auto"/>
        <w:ind w:firstLine="422" w:firstLineChars="200"/>
        <w:rPr>
          <w:rFonts w:hint="eastAsia" w:ascii="宋体" w:hAnsi="宋体" w:eastAsia="宋体" w:cs="宋体"/>
          <w:b/>
          <w:bCs/>
          <w:iCs w:val="0"/>
          <w:color w:val="auto"/>
          <w:kern w:val="2"/>
          <w:sz w:val="21"/>
          <w:szCs w:val="24"/>
          <w:lang w:val="en-US" w:eastAsia="zh-CN"/>
        </w:rPr>
      </w:pPr>
      <w:r>
        <w:rPr>
          <w:rFonts w:hint="eastAsia" w:ascii="宋体" w:hAnsi="宋体" w:eastAsia="宋体" w:cs="宋体"/>
          <w:b/>
          <w:bCs/>
          <w:lang w:val="en-US" w:eastAsia="zh-CN"/>
        </w:rPr>
        <w:t>三、服务要求</w:t>
      </w:r>
      <w:r>
        <w:rPr>
          <w:rFonts w:hint="eastAsia" w:ascii="宋体" w:hAnsi="宋体" w:eastAsia="宋体" w:cs="宋体"/>
          <w:b/>
          <w:bCs/>
          <w:szCs w:val="24"/>
          <w:lang w:val="en-US" w:eastAsia="zh-CN"/>
        </w:rPr>
        <w:t>：</w:t>
      </w:r>
    </w:p>
    <w:p w14:paraId="3EEC4FF7">
      <w:pPr>
        <w:spacing w:line="360" w:lineRule="auto"/>
        <w:rPr>
          <w:rFonts w:hint="eastAsia" w:ascii="宋体" w:hAnsi="宋体" w:eastAsia="宋体" w:cs="宋体"/>
          <w:b w:val="0"/>
          <w:bCs/>
          <w:lang w:val="en-US" w:eastAsia="zh-CN"/>
        </w:rPr>
      </w:pPr>
      <w:r>
        <w:rPr>
          <w:rFonts w:hint="eastAsia" w:ascii="宋体" w:hAnsi="宋体" w:eastAsia="宋体" w:cs="宋体"/>
          <w:b w:val="0"/>
          <w:bCs/>
          <w:kern w:val="0"/>
        </w:rPr>
        <w:t>（一）</w:t>
      </w:r>
      <w:r>
        <w:rPr>
          <w:rFonts w:hint="eastAsia" w:ascii="宋体" w:hAnsi="宋体" w:eastAsia="宋体" w:cs="宋体"/>
          <w:b w:val="0"/>
          <w:bCs/>
        </w:rPr>
        <w:t>送货时间</w:t>
      </w:r>
      <w:r>
        <w:rPr>
          <w:rFonts w:hint="eastAsia" w:ascii="宋体" w:hAnsi="宋体" w:eastAsia="宋体" w:cs="宋体"/>
          <w:b w:val="0"/>
          <w:bCs/>
          <w:lang w:eastAsia="zh-CN"/>
        </w:rPr>
        <w:t>、</w:t>
      </w:r>
      <w:r>
        <w:rPr>
          <w:rFonts w:hint="eastAsia" w:ascii="宋体" w:hAnsi="宋体" w:eastAsia="宋体" w:cs="宋体"/>
          <w:b w:val="0"/>
          <w:bCs/>
        </w:rPr>
        <w:t>地点及</w:t>
      </w:r>
      <w:r>
        <w:rPr>
          <w:rFonts w:hint="eastAsia" w:ascii="宋体" w:hAnsi="宋体" w:eastAsia="宋体" w:cs="宋体"/>
          <w:b w:val="0"/>
          <w:bCs/>
          <w:lang w:val="en-US" w:eastAsia="zh-CN"/>
        </w:rPr>
        <w:t>要求</w:t>
      </w:r>
    </w:p>
    <w:p w14:paraId="73AA8CF7">
      <w:pPr>
        <w:spacing w:line="360" w:lineRule="auto"/>
        <w:ind w:firstLine="420" w:firstLineChars="200"/>
        <w:rPr>
          <w:rFonts w:hint="eastAsia" w:ascii="宋体" w:hAnsi="宋体" w:eastAsia="宋体" w:cs="宋体"/>
          <w:b w:val="0"/>
          <w:bCs/>
          <w:kern w:val="0"/>
        </w:rPr>
      </w:pPr>
      <w:r>
        <w:rPr>
          <w:rFonts w:hint="eastAsia" w:ascii="宋体" w:hAnsi="宋体" w:eastAsia="宋体" w:cs="宋体"/>
          <w:b w:val="0"/>
          <w:bCs/>
        </w:rPr>
        <w:t>1、乙方在</w:t>
      </w:r>
      <w:r>
        <w:rPr>
          <w:rFonts w:hint="eastAsia" w:ascii="宋体" w:hAnsi="宋体" w:eastAsia="宋体" w:cs="宋体"/>
          <w:b w:val="0"/>
          <w:bCs/>
          <w:lang w:val="en-US" w:eastAsia="zh-CN"/>
        </w:rPr>
        <w:t>接</w:t>
      </w:r>
      <w:r>
        <w:rPr>
          <w:rFonts w:hint="eastAsia" w:ascii="宋体" w:hAnsi="宋体" w:eastAsia="宋体" w:cs="宋体"/>
          <w:b w:val="0"/>
          <w:bCs/>
        </w:rPr>
        <w:t>到甲方的</w:t>
      </w:r>
      <w:r>
        <w:rPr>
          <w:rFonts w:hint="eastAsia" w:ascii="宋体" w:hAnsi="宋体" w:eastAsia="宋体" w:cs="宋体"/>
          <w:b w:val="0"/>
          <w:bCs/>
          <w:lang w:val="en-US" w:eastAsia="zh-CN"/>
        </w:rPr>
        <w:t>通知</w:t>
      </w:r>
      <w:r>
        <w:rPr>
          <w:rFonts w:hint="eastAsia" w:ascii="宋体" w:hAnsi="宋体" w:eastAsia="宋体" w:cs="宋体"/>
          <w:b w:val="0"/>
          <w:bCs/>
        </w:rPr>
        <w:t>4小时内安排并配送完毕至甲方指定地点，紧急货物在1小时内送达，</w:t>
      </w:r>
      <w:r>
        <w:rPr>
          <w:rFonts w:hint="eastAsia" w:ascii="宋体" w:hAnsi="宋体" w:eastAsia="宋体" w:cs="宋体"/>
          <w:b w:val="0"/>
          <w:bCs/>
          <w:kern w:val="0"/>
        </w:rPr>
        <w:t>乙方负责卸货。</w:t>
      </w:r>
    </w:p>
    <w:p w14:paraId="49B19B32">
      <w:pPr>
        <w:spacing w:line="360" w:lineRule="auto"/>
        <w:ind w:firstLine="420" w:firstLineChars="200"/>
        <w:rPr>
          <w:rFonts w:hint="eastAsia" w:ascii="宋体" w:hAnsi="宋体" w:eastAsia="宋体" w:cs="宋体"/>
          <w:b w:val="0"/>
          <w:bCs/>
          <w:highlight w:val="none"/>
          <w:lang w:val="en-US" w:eastAsia="zh-CN"/>
        </w:rPr>
      </w:pPr>
      <w:r>
        <w:rPr>
          <w:rFonts w:hint="eastAsia" w:ascii="宋体" w:hAnsi="宋体" w:eastAsia="宋体" w:cs="宋体"/>
          <w:b w:val="0"/>
          <w:bCs/>
        </w:rPr>
        <w:t>2、</w:t>
      </w:r>
      <w:r>
        <w:rPr>
          <w:rFonts w:hint="eastAsia" w:ascii="宋体" w:hAnsi="宋体" w:eastAsia="宋体" w:cs="宋体"/>
          <w:b w:val="0"/>
          <w:bCs/>
          <w:highlight w:val="none"/>
          <w:lang w:val="en-US" w:eastAsia="zh-CN"/>
        </w:rPr>
        <w:t>乙方派遣不少于两名物资管理人员入驻</w:t>
      </w:r>
      <w:r>
        <w:rPr>
          <w:rFonts w:hint="eastAsia" w:ascii="宋体" w:hAnsi="宋体" w:eastAsia="宋体" w:cs="宋体"/>
          <w:b w:val="0"/>
          <w:bCs/>
          <w:highlight w:val="none"/>
          <w:lang w:val="en-US" w:eastAsia="zh-Hans"/>
        </w:rPr>
        <w:t>甲方</w:t>
      </w:r>
      <w:r>
        <w:rPr>
          <w:rFonts w:hint="eastAsia" w:ascii="宋体" w:hAnsi="宋体" w:eastAsia="宋体" w:cs="宋体"/>
          <w:b w:val="0"/>
          <w:bCs/>
          <w:highlight w:val="none"/>
          <w:lang w:val="en-US" w:eastAsia="zh-CN"/>
        </w:rPr>
        <w:t>后勤物资库房负责物资管理和送货到甲方物资需求科室，服从甲方管理，所派人员产生的费用由乙方负责。</w:t>
      </w:r>
    </w:p>
    <w:p w14:paraId="4F399743">
      <w:pPr>
        <w:spacing w:line="360" w:lineRule="auto"/>
        <w:ind w:firstLine="420" w:firstLineChars="200"/>
        <w:rPr>
          <w:rFonts w:hint="eastAsia" w:ascii="宋体" w:hAnsi="宋体" w:eastAsia="宋体" w:cs="宋体"/>
          <w:b w:val="0"/>
          <w:bCs/>
          <w:highlight w:val="none"/>
          <w:lang w:val="en-US" w:eastAsia="zh-CN"/>
        </w:rPr>
      </w:pPr>
      <w:r>
        <w:rPr>
          <w:rFonts w:hint="eastAsia" w:ascii="宋体" w:hAnsi="宋体" w:eastAsia="宋体" w:cs="宋体"/>
          <w:b w:val="0"/>
          <w:bCs/>
          <w:highlight w:val="none"/>
          <w:lang w:val="en-US" w:eastAsia="zh-CN"/>
        </w:rPr>
        <w:t>3、</w:t>
      </w:r>
      <w:r>
        <w:rPr>
          <w:rFonts w:hint="eastAsia" w:ascii="宋体" w:hAnsi="宋体" w:eastAsia="宋体" w:cs="宋体"/>
          <w:b w:val="0"/>
          <w:bCs/>
        </w:rPr>
        <w:t>设置7×12</w:t>
      </w:r>
      <w:r>
        <w:rPr>
          <w:rFonts w:hint="eastAsia" w:ascii="宋体" w:hAnsi="宋体" w:eastAsia="宋体" w:cs="宋体"/>
          <w:b w:val="0"/>
          <w:bCs/>
          <w:highlight w:val="none"/>
          <w:lang w:val="en-US" w:eastAsia="zh-CN"/>
        </w:rPr>
        <w:t>小时配送负责人及售后服务人姓名及联系电话。</w:t>
      </w:r>
    </w:p>
    <w:p w14:paraId="36CCB2AD">
      <w:pPr>
        <w:spacing w:line="360" w:lineRule="auto"/>
        <w:ind w:firstLine="420" w:firstLineChars="200"/>
        <w:rPr>
          <w:rFonts w:hint="eastAsia" w:ascii="宋体" w:hAnsi="宋体" w:eastAsia="宋体" w:cs="宋体"/>
          <w:b w:val="0"/>
          <w:bCs/>
          <w:highlight w:val="none"/>
          <w:lang w:val="en-US" w:eastAsia="zh-CN"/>
        </w:rPr>
      </w:pPr>
      <w:r>
        <w:rPr>
          <w:rFonts w:hint="eastAsia" w:ascii="宋体" w:hAnsi="宋体" w:eastAsia="宋体" w:cs="宋体"/>
          <w:b w:val="0"/>
          <w:bCs/>
          <w:highlight w:val="none"/>
          <w:lang w:val="en-US" w:eastAsia="zh-CN"/>
        </w:rPr>
        <w:t>4、送货工具由乙方自行准备。</w:t>
      </w:r>
    </w:p>
    <w:p w14:paraId="24D7CF2D">
      <w:pPr>
        <w:spacing w:line="360" w:lineRule="auto"/>
        <w:ind w:firstLine="420" w:firstLineChars="200"/>
        <w:rPr>
          <w:rFonts w:hint="eastAsia" w:ascii="宋体" w:hAnsi="宋体" w:eastAsia="宋体" w:cs="宋体"/>
          <w:b w:val="0"/>
          <w:bCs/>
          <w:highlight w:val="none"/>
          <w:lang w:val="en-US" w:eastAsia="zh-CN"/>
        </w:rPr>
      </w:pPr>
      <w:r>
        <w:rPr>
          <w:rFonts w:hint="eastAsia" w:ascii="宋体" w:hAnsi="宋体" w:eastAsia="宋体" w:cs="宋体"/>
          <w:b w:val="0"/>
          <w:bCs/>
          <w:highlight w:val="none"/>
          <w:lang w:val="en-US" w:eastAsia="zh-CN"/>
        </w:rPr>
        <w:t>5、库房物资需按甲方要求进行归纳整理并做好数据统计工作。</w:t>
      </w:r>
    </w:p>
    <w:p w14:paraId="068C8DE8">
      <w:pPr>
        <w:spacing w:line="360" w:lineRule="auto"/>
        <w:ind w:firstLine="420" w:firstLineChars="200"/>
        <w:rPr>
          <w:rFonts w:hint="eastAsia" w:ascii="宋体" w:hAnsi="宋体" w:eastAsia="宋体" w:cs="宋体"/>
          <w:b w:val="0"/>
          <w:bCs/>
          <w:highlight w:val="none"/>
          <w:lang w:val="en-US" w:eastAsia="zh-CN"/>
        </w:rPr>
      </w:pPr>
      <w:r>
        <w:rPr>
          <w:rFonts w:hint="eastAsia" w:ascii="宋体" w:hAnsi="宋体" w:eastAsia="宋体" w:cs="宋体"/>
          <w:b w:val="0"/>
          <w:bCs/>
          <w:highlight w:val="none"/>
          <w:lang w:val="en-US" w:eastAsia="zh-CN"/>
        </w:rPr>
        <w:t>6、每天做好库房清洁及库房巡查工作。</w:t>
      </w:r>
    </w:p>
    <w:p w14:paraId="6619C54E">
      <w:pPr>
        <w:spacing w:line="360" w:lineRule="auto"/>
        <w:rPr>
          <w:rFonts w:hint="eastAsia" w:ascii="宋体" w:hAnsi="宋体" w:eastAsia="宋体" w:cs="宋体"/>
          <w:b w:val="0"/>
          <w:bCs/>
        </w:rPr>
      </w:pPr>
      <w:r>
        <w:rPr>
          <w:rFonts w:hint="eastAsia" w:ascii="宋体" w:hAnsi="宋体" w:eastAsia="宋体" w:cs="宋体"/>
          <w:b w:val="0"/>
          <w:bCs/>
        </w:rPr>
        <w:t>（二）运输</w:t>
      </w:r>
    </w:p>
    <w:p w14:paraId="7E94DCE7">
      <w:p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w:t>
      </w:r>
      <w:r>
        <w:rPr>
          <w:rFonts w:hint="eastAsia" w:ascii="宋体" w:hAnsi="宋体" w:eastAsia="宋体" w:cs="宋体"/>
        </w:rPr>
        <w:t>乙方向甲方免费提供产品的送货及售后退换等服务。</w:t>
      </w:r>
      <w:r>
        <w:rPr>
          <w:rFonts w:hint="eastAsia" w:ascii="宋体" w:hAnsi="宋体" w:eastAsia="宋体" w:cs="宋体"/>
          <w:lang w:val="en-US" w:eastAsia="zh-CN"/>
        </w:rPr>
        <w:t>乙方</w:t>
      </w:r>
      <w:r>
        <w:rPr>
          <w:rFonts w:hint="eastAsia" w:ascii="宋体" w:hAnsi="宋体" w:eastAsia="宋体" w:cs="宋体"/>
        </w:rPr>
        <w:t>负责将产品运送至</w:t>
      </w:r>
      <w:r>
        <w:rPr>
          <w:rFonts w:hint="eastAsia" w:ascii="宋体" w:hAnsi="宋体" w:eastAsia="宋体" w:cs="宋体"/>
          <w:lang w:val="en-US" w:eastAsia="zh-CN"/>
        </w:rPr>
        <w:t>甲方</w:t>
      </w:r>
      <w:r>
        <w:rPr>
          <w:rFonts w:hint="eastAsia" w:ascii="宋体" w:hAnsi="宋体" w:eastAsia="宋体" w:cs="宋体"/>
        </w:rPr>
        <w:t>所指定地点及售后退换等服务并承担由此而发生的费用。运输过程中，产品毁损、遗失的风险由</w:t>
      </w:r>
      <w:r>
        <w:rPr>
          <w:rFonts w:hint="eastAsia" w:ascii="宋体" w:hAnsi="宋体" w:eastAsia="宋体" w:cs="宋体"/>
          <w:lang w:val="en-US" w:eastAsia="zh-CN"/>
        </w:rPr>
        <w:t>乙方</w:t>
      </w:r>
      <w:r>
        <w:rPr>
          <w:rFonts w:hint="eastAsia" w:ascii="宋体" w:hAnsi="宋体" w:eastAsia="宋体" w:cs="宋体"/>
        </w:rPr>
        <w:t>承担。</w:t>
      </w:r>
    </w:p>
    <w:p w14:paraId="71A5F2A1">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w:t>
      </w:r>
      <w:r>
        <w:rPr>
          <w:rFonts w:hint="eastAsia" w:ascii="宋体" w:hAnsi="宋体" w:eastAsia="宋体" w:cs="宋体"/>
          <w:lang w:val="en-US" w:eastAsia="zh-CN"/>
        </w:rPr>
        <w:t>乙方提供配送车辆，</w:t>
      </w:r>
      <w:r>
        <w:rPr>
          <w:rFonts w:hint="eastAsia" w:ascii="宋体" w:hAnsi="宋体" w:eastAsia="宋体" w:cs="宋体"/>
        </w:rPr>
        <w:t>配送车辆应保持清洁卫生，必要时进行消毒，不得将成品与污染物同车运输。搬运过程中注意保护好产品，防止丢失或损坏，不得破坏包装，防止跌落、磕碰、挤压。</w:t>
      </w:r>
    </w:p>
    <w:p w14:paraId="1973133A">
      <w:pPr>
        <w:ind w:firstLine="420" w:firstLineChars="200"/>
        <w:rPr>
          <w:rFonts w:hint="eastAsia" w:ascii="宋体" w:hAnsi="宋体" w:eastAsia="宋体" w:cs="宋体"/>
          <w:bCs w:val="0"/>
          <w:iCs w:val="0"/>
          <w:color w:val="auto"/>
          <w:kern w:val="2"/>
          <w:sz w:val="21"/>
          <w:szCs w:val="21"/>
          <w:lang w:val="en-US" w:eastAsia="zh-CN"/>
        </w:rPr>
      </w:pPr>
      <w:r>
        <w:rPr>
          <w:rFonts w:hint="eastAsia" w:ascii="宋体" w:hAnsi="宋体" w:eastAsia="宋体" w:cs="宋体"/>
          <w:lang w:val="en-US" w:eastAsia="zh-CN"/>
        </w:rPr>
        <w:t>3</w:t>
      </w:r>
      <w:r>
        <w:rPr>
          <w:rFonts w:hint="eastAsia" w:ascii="宋体" w:hAnsi="宋体" w:eastAsia="宋体" w:cs="宋体"/>
        </w:rPr>
        <w:t>、乙方所供货物的所有权以及风险自货物交付并经甲方</w:t>
      </w:r>
      <w:r>
        <w:rPr>
          <w:rFonts w:hint="eastAsia" w:ascii="宋体" w:hAnsi="宋体" w:eastAsia="宋体" w:cs="宋体"/>
          <w:lang w:val="en-US" w:eastAsia="zh-CN"/>
        </w:rPr>
        <w:t>使用</w:t>
      </w:r>
      <w:r>
        <w:rPr>
          <w:rFonts w:hint="eastAsia" w:ascii="宋体" w:hAnsi="宋体" w:eastAsia="宋体" w:cs="宋体"/>
        </w:rPr>
        <w:t>验收合格时转移。</w:t>
      </w:r>
    </w:p>
    <w:p w14:paraId="5D939E82">
      <w:pPr>
        <w:spacing w:line="480" w:lineRule="auto"/>
        <w:ind w:firstLine="422" w:firstLineChars="200"/>
        <w:jc w:val="left"/>
        <w:rPr>
          <w:rFonts w:hint="eastAsia" w:ascii="宋体" w:hAnsi="宋体" w:eastAsia="宋体" w:cs="宋体"/>
          <w:szCs w:val="21"/>
        </w:rPr>
      </w:pPr>
      <w:r>
        <w:rPr>
          <w:rFonts w:hint="eastAsia" w:ascii="宋体" w:hAnsi="宋体" w:eastAsia="宋体" w:cs="宋体"/>
          <w:b/>
          <w:bCs/>
          <w:szCs w:val="21"/>
          <w:lang w:val="en-US" w:eastAsia="zh-CN"/>
        </w:rPr>
        <w:t>四</w:t>
      </w:r>
      <w:r>
        <w:rPr>
          <w:rFonts w:hint="eastAsia" w:ascii="宋体" w:hAnsi="宋体" w:eastAsia="宋体" w:cs="宋体"/>
          <w:b/>
          <w:bCs/>
          <w:szCs w:val="21"/>
        </w:rPr>
        <w:t>、价格：</w:t>
      </w:r>
      <w:r>
        <w:rPr>
          <w:rFonts w:hint="eastAsia" w:ascii="宋体" w:hAnsi="宋体" w:eastAsia="宋体" w:cs="宋体"/>
          <w:szCs w:val="21"/>
        </w:rPr>
        <w:t xml:space="preserve"> </w:t>
      </w:r>
    </w:p>
    <w:tbl>
      <w:tblPr>
        <w:tblStyle w:val="34"/>
        <w:tblW w:w="4997" w:type="pct"/>
        <w:jc w:val="center"/>
        <w:tblLayout w:type="autofit"/>
        <w:tblCellMar>
          <w:top w:w="0" w:type="dxa"/>
          <w:left w:w="108" w:type="dxa"/>
          <w:bottom w:w="0" w:type="dxa"/>
          <w:right w:w="108" w:type="dxa"/>
        </w:tblCellMar>
      </w:tblPr>
      <w:tblGrid>
        <w:gridCol w:w="784"/>
        <w:gridCol w:w="1491"/>
        <w:gridCol w:w="1537"/>
        <w:gridCol w:w="1045"/>
        <w:gridCol w:w="789"/>
        <w:gridCol w:w="1562"/>
        <w:gridCol w:w="1070"/>
        <w:gridCol w:w="789"/>
      </w:tblGrid>
      <w:tr w14:paraId="5C0C216B">
        <w:tblPrEx>
          <w:tblCellMar>
            <w:top w:w="0" w:type="dxa"/>
            <w:left w:w="108" w:type="dxa"/>
            <w:bottom w:w="0" w:type="dxa"/>
            <w:right w:w="108" w:type="dxa"/>
          </w:tblCellMar>
        </w:tblPrEx>
        <w:trPr>
          <w:trHeight w:val="285" w:hRule="atLeast"/>
          <w:jc w:val="center"/>
        </w:trPr>
        <w:tc>
          <w:tcPr>
            <w:tcW w:w="432" w:type="pct"/>
            <w:tcBorders>
              <w:top w:val="single" w:color="auto" w:sz="8" w:space="0"/>
              <w:left w:val="single" w:color="auto" w:sz="8" w:space="0"/>
              <w:bottom w:val="single" w:color="auto" w:sz="8" w:space="0"/>
              <w:right w:val="single" w:color="auto" w:sz="8" w:space="0"/>
            </w:tcBorders>
            <w:noWrap w:val="0"/>
            <w:vAlign w:val="center"/>
          </w:tcPr>
          <w:p w14:paraId="3F83445A">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序号</w:t>
            </w:r>
          </w:p>
        </w:tc>
        <w:tc>
          <w:tcPr>
            <w:tcW w:w="822" w:type="pct"/>
            <w:tcBorders>
              <w:top w:val="single" w:color="auto" w:sz="8" w:space="0"/>
              <w:left w:val="nil"/>
              <w:bottom w:val="single" w:color="auto" w:sz="8" w:space="0"/>
              <w:right w:val="single" w:color="auto" w:sz="8" w:space="0"/>
            </w:tcBorders>
            <w:noWrap w:val="0"/>
            <w:vAlign w:val="center"/>
          </w:tcPr>
          <w:p w14:paraId="167C69C5">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名称</w:t>
            </w:r>
          </w:p>
        </w:tc>
        <w:tc>
          <w:tcPr>
            <w:tcW w:w="847" w:type="pct"/>
            <w:tcBorders>
              <w:top w:val="single" w:color="auto" w:sz="8" w:space="0"/>
              <w:left w:val="nil"/>
              <w:bottom w:val="single" w:color="auto" w:sz="8" w:space="0"/>
              <w:right w:val="single" w:color="auto" w:sz="8" w:space="0"/>
            </w:tcBorders>
            <w:noWrap w:val="0"/>
            <w:vAlign w:val="center"/>
          </w:tcPr>
          <w:p w14:paraId="3F9F95CD">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 xml:space="preserve">规格 </w:t>
            </w:r>
          </w:p>
        </w:tc>
        <w:tc>
          <w:tcPr>
            <w:tcW w:w="576" w:type="pct"/>
            <w:tcBorders>
              <w:top w:val="single" w:color="auto" w:sz="8" w:space="0"/>
              <w:left w:val="nil"/>
              <w:bottom w:val="single" w:color="auto" w:sz="8" w:space="0"/>
              <w:right w:val="single" w:color="auto" w:sz="8" w:space="0"/>
            </w:tcBorders>
            <w:noWrap w:val="0"/>
            <w:vAlign w:val="center"/>
          </w:tcPr>
          <w:p w14:paraId="2F7B0E4A">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单位</w:t>
            </w:r>
          </w:p>
        </w:tc>
        <w:tc>
          <w:tcPr>
            <w:tcW w:w="435" w:type="pct"/>
            <w:tcBorders>
              <w:top w:val="single" w:color="auto" w:sz="8" w:space="0"/>
              <w:left w:val="nil"/>
              <w:bottom w:val="single" w:color="auto" w:sz="8" w:space="0"/>
              <w:right w:val="single" w:color="auto" w:sz="8" w:space="0"/>
            </w:tcBorders>
            <w:noWrap w:val="0"/>
            <w:vAlign w:val="center"/>
          </w:tcPr>
          <w:p w14:paraId="5AD8AD90">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数量</w:t>
            </w:r>
          </w:p>
        </w:tc>
        <w:tc>
          <w:tcPr>
            <w:tcW w:w="861" w:type="pct"/>
            <w:tcBorders>
              <w:top w:val="single" w:color="auto" w:sz="8" w:space="0"/>
              <w:left w:val="nil"/>
              <w:bottom w:val="single" w:color="auto" w:sz="8" w:space="0"/>
              <w:right w:val="single" w:color="auto" w:sz="8" w:space="0"/>
            </w:tcBorders>
            <w:noWrap w:val="0"/>
            <w:vAlign w:val="center"/>
          </w:tcPr>
          <w:p w14:paraId="3E055E43">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品牌</w:t>
            </w:r>
          </w:p>
        </w:tc>
        <w:tc>
          <w:tcPr>
            <w:tcW w:w="590" w:type="pct"/>
            <w:tcBorders>
              <w:top w:val="single" w:color="auto" w:sz="8" w:space="0"/>
              <w:left w:val="nil"/>
              <w:bottom w:val="single" w:color="auto" w:sz="8" w:space="0"/>
              <w:right w:val="single" w:color="auto" w:sz="8" w:space="0"/>
            </w:tcBorders>
            <w:noWrap w:val="0"/>
            <w:vAlign w:val="center"/>
          </w:tcPr>
          <w:p w14:paraId="524906D7">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金额</w:t>
            </w:r>
          </w:p>
        </w:tc>
        <w:tc>
          <w:tcPr>
            <w:tcW w:w="435" w:type="pct"/>
            <w:tcBorders>
              <w:top w:val="single" w:color="auto" w:sz="8" w:space="0"/>
              <w:left w:val="nil"/>
              <w:bottom w:val="single" w:color="auto" w:sz="8" w:space="0"/>
              <w:right w:val="single" w:color="auto" w:sz="8" w:space="0"/>
            </w:tcBorders>
            <w:noWrap w:val="0"/>
            <w:vAlign w:val="center"/>
          </w:tcPr>
          <w:p w14:paraId="49F9177B">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备注</w:t>
            </w:r>
          </w:p>
        </w:tc>
      </w:tr>
      <w:tr w14:paraId="4D40EDB2">
        <w:tblPrEx>
          <w:tblCellMar>
            <w:top w:w="0" w:type="dxa"/>
            <w:left w:w="108" w:type="dxa"/>
            <w:bottom w:w="0" w:type="dxa"/>
            <w:right w:w="108" w:type="dxa"/>
          </w:tblCellMar>
        </w:tblPrEx>
        <w:trPr>
          <w:trHeight w:val="285" w:hRule="atLeast"/>
          <w:jc w:val="center"/>
        </w:trPr>
        <w:tc>
          <w:tcPr>
            <w:tcW w:w="432" w:type="pct"/>
            <w:tcBorders>
              <w:top w:val="nil"/>
              <w:left w:val="single" w:color="auto" w:sz="8" w:space="0"/>
              <w:bottom w:val="single" w:color="auto" w:sz="8" w:space="0"/>
              <w:right w:val="single" w:color="auto" w:sz="8" w:space="0"/>
            </w:tcBorders>
            <w:noWrap w:val="0"/>
            <w:vAlign w:val="center"/>
          </w:tcPr>
          <w:p w14:paraId="42C0BD68">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1</w:t>
            </w:r>
          </w:p>
        </w:tc>
        <w:tc>
          <w:tcPr>
            <w:tcW w:w="822" w:type="pct"/>
            <w:tcBorders>
              <w:top w:val="nil"/>
              <w:left w:val="nil"/>
              <w:bottom w:val="single" w:color="auto" w:sz="8" w:space="0"/>
              <w:right w:val="single" w:color="auto" w:sz="8" w:space="0"/>
            </w:tcBorders>
            <w:noWrap w:val="0"/>
            <w:vAlign w:val="center"/>
          </w:tcPr>
          <w:p w14:paraId="77A13717">
            <w:pPr>
              <w:widowControl/>
              <w:spacing w:line="480" w:lineRule="auto"/>
              <w:ind w:left="0" w:leftChars="0" w:firstLine="0" w:firstLineChars="0"/>
              <w:jc w:val="center"/>
              <w:rPr>
                <w:rFonts w:hint="eastAsia" w:ascii="宋体" w:hAnsi="宋体" w:eastAsia="宋体" w:cs="宋体"/>
                <w:kern w:val="0"/>
                <w:sz w:val="21"/>
                <w:szCs w:val="22"/>
              </w:rPr>
            </w:pPr>
          </w:p>
        </w:tc>
        <w:tc>
          <w:tcPr>
            <w:tcW w:w="847" w:type="pct"/>
            <w:tcBorders>
              <w:top w:val="nil"/>
              <w:left w:val="nil"/>
              <w:bottom w:val="single" w:color="auto" w:sz="8" w:space="0"/>
              <w:right w:val="single" w:color="auto" w:sz="8" w:space="0"/>
            </w:tcBorders>
            <w:noWrap w:val="0"/>
            <w:vAlign w:val="center"/>
          </w:tcPr>
          <w:p w14:paraId="3843E8F6">
            <w:pPr>
              <w:widowControl/>
              <w:spacing w:line="480" w:lineRule="auto"/>
              <w:ind w:left="0" w:leftChars="0" w:firstLine="0" w:firstLineChars="0"/>
              <w:jc w:val="center"/>
              <w:rPr>
                <w:rFonts w:hint="eastAsia" w:ascii="宋体" w:hAnsi="宋体" w:eastAsia="宋体" w:cs="宋体"/>
                <w:kern w:val="0"/>
                <w:sz w:val="21"/>
                <w:szCs w:val="22"/>
              </w:rPr>
            </w:pPr>
          </w:p>
        </w:tc>
        <w:tc>
          <w:tcPr>
            <w:tcW w:w="576" w:type="pct"/>
            <w:tcBorders>
              <w:top w:val="nil"/>
              <w:left w:val="nil"/>
              <w:bottom w:val="single" w:color="auto" w:sz="8" w:space="0"/>
              <w:right w:val="single" w:color="auto" w:sz="8" w:space="0"/>
            </w:tcBorders>
            <w:noWrap w:val="0"/>
            <w:vAlign w:val="center"/>
          </w:tcPr>
          <w:p w14:paraId="59815B11">
            <w:pPr>
              <w:widowControl/>
              <w:spacing w:line="480" w:lineRule="auto"/>
              <w:ind w:left="0" w:leftChars="0" w:firstLine="0" w:firstLineChars="0"/>
              <w:jc w:val="center"/>
              <w:rPr>
                <w:rFonts w:hint="eastAsia" w:ascii="宋体" w:hAnsi="宋体" w:eastAsia="宋体" w:cs="宋体"/>
                <w:kern w:val="0"/>
                <w:sz w:val="21"/>
                <w:szCs w:val="22"/>
              </w:rPr>
            </w:pPr>
          </w:p>
        </w:tc>
        <w:tc>
          <w:tcPr>
            <w:tcW w:w="435" w:type="pct"/>
            <w:tcBorders>
              <w:top w:val="nil"/>
              <w:left w:val="nil"/>
              <w:bottom w:val="single" w:color="auto" w:sz="8" w:space="0"/>
              <w:right w:val="single" w:color="auto" w:sz="8" w:space="0"/>
            </w:tcBorders>
            <w:noWrap w:val="0"/>
            <w:vAlign w:val="center"/>
          </w:tcPr>
          <w:p w14:paraId="29C4A03B">
            <w:pPr>
              <w:widowControl/>
              <w:spacing w:line="480" w:lineRule="auto"/>
              <w:ind w:left="0" w:leftChars="0" w:firstLine="0" w:firstLineChars="0"/>
              <w:jc w:val="center"/>
              <w:rPr>
                <w:rFonts w:hint="eastAsia" w:ascii="宋体" w:hAnsi="宋体" w:eastAsia="宋体" w:cs="宋体"/>
                <w:kern w:val="0"/>
                <w:sz w:val="21"/>
                <w:szCs w:val="22"/>
              </w:rPr>
            </w:pPr>
          </w:p>
        </w:tc>
        <w:tc>
          <w:tcPr>
            <w:tcW w:w="861" w:type="pct"/>
            <w:tcBorders>
              <w:top w:val="nil"/>
              <w:left w:val="nil"/>
              <w:bottom w:val="single" w:color="auto" w:sz="8" w:space="0"/>
              <w:right w:val="single" w:color="auto" w:sz="8" w:space="0"/>
            </w:tcBorders>
            <w:noWrap w:val="0"/>
            <w:vAlign w:val="center"/>
          </w:tcPr>
          <w:p w14:paraId="56CBD565">
            <w:pPr>
              <w:widowControl/>
              <w:spacing w:line="480" w:lineRule="auto"/>
              <w:ind w:left="0" w:leftChars="0" w:firstLine="0" w:firstLineChars="0"/>
              <w:jc w:val="center"/>
              <w:rPr>
                <w:rFonts w:hint="eastAsia" w:ascii="宋体" w:hAnsi="宋体" w:eastAsia="宋体" w:cs="宋体"/>
                <w:kern w:val="0"/>
                <w:sz w:val="21"/>
                <w:szCs w:val="22"/>
              </w:rPr>
            </w:pPr>
          </w:p>
        </w:tc>
        <w:tc>
          <w:tcPr>
            <w:tcW w:w="590" w:type="pct"/>
            <w:tcBorders>
              <w:top w:val="nil"/>
              <w:left w:val="nil"/>
              <w:bottom w:val="single" w:color="auto" w:sz="8" w:space="0"/>
              <w:right w:val="single" w:color="auto" w:sz="8" w:space="0"/>
            </w:tcBorders>
            <w:noWrap w:val="0"/>
            <w:vAlign w:val="center"/>
          </w:tcPr>
          <w:p w14:paraId="172FD6A8">
            <w:pPr>
              <w:widowControl/>
              <w:spacing w:line="480" w:lineRule="auto"/>
              <w:ind w:left="0" w:leftChars="0" w:firstLine="0" w:firstLineChars="0"/>
              <w:jc w:val="center"/>
              <w:rPr>
                <w:rFonts w:hint="eastAsia" w:ascii="宋体" w:hAnsi="宋体" w:eastAsia="宋体" w:cs="宋体"/>
                <w:kern w:val="0"/>
                <w:sz w:val="21"/>
                <w:szCs w:val="22"/>
              </w:rPr>
            </w:pPr>
          </w:p>
        </w:tc>
        <w:tc>
          <w:tcPr>
            <w:tcW w:w="435" w:type="pct"/>
            <w:tcBorders>
              <w:top w:val="nil"/>
              <w:left w:val="nil"/>
              <w:bottom w:val="single" w:color="auto" w:sz="8" w:space="0"/>
              <w:right w:val="single" w:color="auto" w:sz="8" w:space="0"/>
            </w:tcBorders>
            <w:noWrap w:val="0"/>
            <w:vAlign w:val="center"/>
          </w:tcPr>
          <w:p w14:paraId="0199CB5E">
            <w:pPr>
              <w:widowControl/>
              <w:spacing w:line="480" w:lineRule="auto"/>
              <w:ind w:left="0" w:leftChars="0" w:firstLine="0" w:firstLineChars="0"/>
              <w:jc w:val="center"/>
              <w:rPr>
                <w:rFonts w:hint="eastAsia" w:ascii="宋体" w:hAnsi="宋体" w:eastAsia="宋体" w:cs="宋体"/>
                <w:kern w:val="0"/>
                <w:sz w:val="21"/>
                <w:szCs w:val="22"/>
              </w:rPr>
            </w:pPr>
          </w:p>
        </w:tc>
      </w:tr>
      <w:tr w14:paraId="554922D1">
        <w:tblPrEx>
          <w:tblCellMar>
            <w:top w:w="0" w:type="dxa"/>
            <w:left w:w="108" w:type="dxa"/>
            <w:bottom w:w="0" w:type="dxa"/>
            <w:right w:w="108" w:type="dxa"/>
          </w:tblCellMar>
        </w:tblPrEx>
        <w:trPr>
          <w:trHeight w:val="285" w:hRule="atLeast"/>
          <w:jc w:val="center"/>
        </w:trPr>
        <w:tc>
          <w:tcPr>
            <w:tcW w:w="432" w:type="pct"/>
            <w:tcBorders>
              <w:top w:val="nil"/>
              <w:left w:val="single" w:color="auto" w:sz="8" w:space="0"/>
              <w:bottom w:val="single" w:color="auto" w:sz="8" w:space="0"/>
              <w:right w:val="single" w:color="auto" w:sz="8" w:space="0"/>
            </w:tcBorders>
            <w:noWrap w:val="0"/>
            <w:vAlign w:val="center"/>
          </w:tcPr>
          <w:p w14:paraId="578C6FF9">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2</w:t>
            </w:r>
          </w:p>
        </w:tc>
        <w:tc>
          <w:tcPr>
            <w:tcW w:w="822" w:type="pct"/>
            <w:tcBorders>
              <w:top w:val="nil"/>
              <w:left w:val="nil"/>
              <w:bottom w:val="single" w:color="auto" w:sz="8" w:space="0"/>
              <w:right w:val="single" w:color="auto" w:sz="8" w:space="0"/>
            </w:tcBorders>
            <w:noWrap w:val="0"/>
            <w:vAlign w:val="center"/>
          </w:tcPr>
          <w:p w14:paraId="5B84D7AA">
            <w:pPr>
              <w:widowControl/>
              <w:spacing w:line="480" w:lineRule="auto"/>
              <w:ind w:left="0" w:leftChars="0" w:firstLine="0" w:firstLineChars="0"/>
              <w:jc w:val="center"/>
              <w:rPr>
                <w:rFonts w:hint="eastAsia" w:ascii="宋体" w:hAnsi="宋体" w:eastAsia="宋体" w:cs="宋体"/>
                <w:kern w:val="0"/>
                <w:sz w:val="21"/>
                <w:szCs w:val="22"/>
              </w:rPr>
            </w:pPr>
          </w:p>
        </w:tc>
        <w:tc>
          <w:tcPr>
            <w:tcW w:w="847" w:type="pct"/>
            <w:tcBorders>
              <w:top w:val="nil"/>
              <w:left w:val="nil"/>
              <w:bottom w:val="single" w:color="auto" w:sz="8" w:space="0"/>
              <w:right w:val="single" w:color="auto" w:sz="8" w:space="0"/>
            </w:tcBorders>
            <w:noWrap w:val="0"/>
            <w:vAlign w:val="center"/>
          </w:tcPr>
          <w:p w14:paraId="01738FA7">
            <w:pPr>
              <w:widowControl/>
              <w:spacing w:line="480" w:lineRule="auto"/>
              <w:ind w:left="0" w:leftChars="0" w:firstLine="0" w:firstLineChars="0"/>
              <w:jc w:val="center"/>
              <w:rPr>
                <w:rFonts w:hint="eastAsia" w:ascii="宋体" w:hAnsi="宋体" w:eastAsia="宋体" w:cs="宋体"/>
                <w:kern w:val="0"/>
                <w:sz w:val="21"/>
                <w:szCs w:val="22"/>
              </w:rPr>
            </w:pPr>
          </w:p>
        </w:tc>
        <w:tc>
          <w:tcPr>
            <w:tcW w:w="576" w:type="pct"/>
            <w:tcBorders>
              <w:top w:val="nil"/>
              <w:left w:val="nil"/>
              <w:bottom w:val="single" w:color="auto" w:sz="8" w:space="0"/>
              <w:right w:val="single" w:color="auto" w:sz="8" w:space="0"/>
            </w:tcBorders>
            <w:noWrap w:val="0"/>
            <w:vAlign w:val="center"/>
          </w:tcPr>
          <w:p w14:paraId="4FBEABD4">
            <w:pPr>
              <w:widowControl/>
              <w:spacing w:line="480" w:lineRule="auto"/>
              <w:ind w:left="0" w:leftChars="0" w:firstLine="0" w:firstLineChars="0"/>
              <w:jc w:val="center"/>
              <w:rPr>
                <w:rFonts w:hint="eastAsia" w:ascii="宋体" w:hAnsi="宋体" w:eastAsia="宋体" w:cs="宋体"/>
                <w:kern w:val="0"/>
                <w:sz w:val="21"/>
                <w:szCs w:val="22"/>
              </w:rPr>
            </w:pPr>
          </w:p>
        </w:tc>
        <w:tc>
          <w:tcPr>
            <w:tcW w:w="435" w:type="pct"/>
            <w:tcBorders>
              <w:top w:val="nil"/>
              <w:left w:val="nil"/>
              <w:bottom w:val="single" w:color="auto" w:sz="8" w:space="0"/>
              <w:right w:val="single" w:color="auto" w:sz="8" w:space="0"/>
            </w:tcBorders>
            <w:noWrap w:val="0"/>
            <w:vAlign w:val="center"/>
          </w:tcPr>
          <w:p w14:paraId="6CF0AC7F">
            <w:pPr>
              <w:widowControl/>
              <w:spacing w:line="480" w:lineRule="auto"/>
              <w:ind w:left="0" w:leftChars="0" w:firstLine="0" w:firstLineChars="0"/>
              <w:jc w:val="center"/>
              <w:rPr>
                <w:rFonts w:hint="eastAsia" w:ascii="宋体" w:hAnsi="宋体" w:eastAsia="宋体" w:cs="宋体"/>
                <w:kern w:val="0"/>
                <w:sz w:val="21"/>
                <w:szCs w:val="22"/>
              </w:rPr>
            </w:pPr>
          </w:p>
        </w:tc>
        <w:tc>
          <w:tcPr>
            <w:tcW w:w="861" w:type="pct"/>
            <w:tcBorders>
              <w:top w:val="nil"/>
              <w:left w:val="nil"/>
              <w:bottom w:val="single" w:color="auto" w:sz="8" w:space="0"/>
              <w:right w:val="single" w:color="auto" w:sz="8" w:space="0"/>
            </w:tcBorders>
            <w:noWrap w:val="0"/>
            <w:vAlign w:val="center"/>
          </w:tcPr>
          <w:p w14:paraId="2B209504">
            <w:pPr>
              <w:widowControl/>
              <w:spacing w:line="480" w:lineRule="auto"/>
              <w:ind w:left="0" w:leftChars="0" w:firstLine="0" w:firstLineChars="0"/>
              <w:jc w:val="center"/>
              <w:rPr>
                <w:rFonts w:hint="eastAsia" w:ascii="宋体" w:hAnsi="宋体" w:eastAsia="宋体" w:cs="宋体"/>
                <w:kern w:val="0"/>
                <w:sz w:val="21"/>
                <w:szCs w:val="22"/>
              </w:rPr>
            </w:pPr>
          </w:p>
        </w:tc>
        <w:tc>
          <w:tcPr>
            <w:tcW w:w="590" w:type="pct"/>
            <w:tcBorders>
              <w:top w:val="nil"/>
              <w:left w:val="nil"/>
              <w:bottom w:val="single" w:color="auto" w:sz="8" w:space="0"/>
              <w:right w:val="single" w:color="auto" w:sz="8" w:space="0"/>
            </w:tcBorders>
            <w:noWrap w:val="0"/>
            <w:vAlign w:val="center"/>
          </w:tcPr>
          <w:p w14:paraId="6171B047">
            <w:pPr>
              <w:widowControl/>
              <w:spacing w:line="480" w:lineRule="auto"/>
              <w:ind w:left="0" w:leftChars="0" w:firstLine="0" w:firstLineChars="0"/>
              <w:jc w:val="center"/>
              <w:rPr>
                <w:rFonts w:hint="eastAsia" w:ascii="宋体" w:hAnsi="宋体" w:eastAsia="宋体" w:cs="宋体"/>
                <w:kern w:val="0"/>
                <w:sz w:val="21"/>
                <w:szCs w:val="22"/>
              </w:rPr>
            </w:pPr>
          </w:p>
        </w:tc>
        <w:tc>
          <w:tcPr>
            <w:tcW w:w="435" w:type="pct"/>
            <w:tcBorders>
              <w:top w:val="nil"/>
              <w:left w:val="nil"/>
              <w:bottom w:val="single" w:color="auto" w:sz="8" w:space="0"/>
              <w:right w:val="single" w:color="auto" w:sz="8" w:space="0"/>
            </w:tcBorders>
            <w:noWrap w:val="0"/>
            <w:vAlign w:val="center"/>
          </w:tcPr>
          <w:p w14:paraId="11FB3C61">
            <w:pPr>
              <w:widowControl/>
              <w:spacing w:line="480" w:lineRule="auto"/>
              <w:ind w:left="0" w:leftChars="0" w:firstLine="0" w:firstLineChars="0"/>
              <w:jc w:val="center"/>
              <w:rPr>
                <w:rFonts w:hint="eastAsia" w:ascii="宋体" w:hAnsi="宋体" w:eastAsia="宋体" w:cs="宋体"/>
                <w:kern w:val="0"/>
                <w:sz w:val="21"/>
                <w:szCs w:val="22"/>
              </w:rPr>
            </w:pPr>
          </w:p>
        </w:tc>
      </w:tr>
      <w:tr w14:paraId="4A6F9FEC">
        <w:tblPrEx>
          <w:tblCellMar>
            <w:top w:w="0" w:type="dxa"/>
            <w:left w:w="108" w:type="dxa"/>
            <w:bottom w:w="0" w:type="dxa"/>
            <w:right w:w="108" w:type="dxa"/>
          </w:tblCellMar>
        </w:tblPrEx>
        <w:trPr>
          <w:trHeight w:val="285" w:hRule="atLeast"/>
          <w:jc w:val="center"/>
        </w:trPr>
        <w:tc>
          <w:tcPr>
            <w:tcW w:w="432" w:type="pct"/>
            <w:tcBorders>
              <w:top w:val="nil"/>
              <w:left w:val="single" w:color="auto" w:sz="8" w:space="0"/>
              <w:bottom w:val="single" w:color="auto" w:sz="8" w:space="0"/>
              <w:right w:val="single" w:color="auto" w:sz="8" w:space="0"/>
            </w:tcBorders>
            <w:noWrap w:val="0"/>
            <w:vAlign w:val="center"/>
          </w:tcPr>
          <w:p w14:paraId="07D4A3E6">
            <w:pPr>
              <w:widowControl/>
              <w:spacing w:line="480" w:lineRule="auto"/>
              <w:ind w:left="0" w:leftChars="0" w:firstLine="0" w:firstLineChars="0"/>
              <w:jc w:val="center"/>
              <w:rPr>
                <w:rFonts w:hint="eastAsia" w:ascii="宋体" w:hAnsi="宋体" w:eastAsia="宋体" w:cs="宋体"/>
                <w:kern w:val="0"/>
                <w:sz w:val="21"/>
                <w:szCs w:val="22"/>
              </w:rPr>
            </w:pPr>
            <w:r>
              <w:rPr>
                <w:rFonts w:hint="eastAsia" w:ascii="宋体" w:hAnsi="宋体" w:eastAsia="宋体" w:cs="宋体"/>
                <w:kern w:val="0"/>
                <w:sz w:val="21"/>
                <w:szCs w:val="22"/>
              </w:rPr>
              <w:t>3</w:t>
            </w:r>
          </w:p>
        </w:tc>
        <w:tc>
          <w:tcPr>
            <w:tcW w:w="822" w:type="pct"/>
            <w:tcBorders>
              <w:top w:val="nil"/>
              <w:left w:val="nil"/>
              <w:bottom w:val="single" w:color="auto" w:sz="8" w:space="0"/>
              <w:right w:val="single" w:color="auto" w:sz="8" w:space="0"/>
            </w:tcBorders>
            <w:noWrap w:val="0"/>
            <w:vAlign w:val="center"/>
          </w:tcPr>
          <w:p w14:paraId="1A4687B4">
            <w:pPr>
              <w:widowControl/>
              <w:spacing w:line="480" w:lineRule="auto"/>
              <w:ind w:left="0" w:leftChars="0" w:firstLine="0" w:firstLineChars="0"/>
              <w:jc w:val="center"/>
              <w:rPr>
                <w:rFonts w:hint="eastAsia" w:ascii="宋体" w:hAnsi="宋体" w:eastAsia="宋体" w:cs="宋体"/>
                <w:kern w:val="0"/>
                <w:sz w:val="21"/>
                <w:szCs w:val="22"/>
              </w:rPr>
            </w:pPr>
          </w:p>
        </w:tc>
        <w:tc>
          <w:tcPr>
            <w:tcW w:w="847" w:type="pct"/>
            <w:tcBorders>
              <w:top w:val="nil"/>
              <w:left w:val="nil"/>
              <w:bottom w:val="single" w:color="auto" w:sz="8" w:space="0"/>
              <w:right w:val="single" w:color="auto" w:sz="8" w:space="0"/>
            </w:tcBorders>
            <w:noWrap w:val="0"/>
            <w:vAlign w:val="center"/>
          </w:tcPr>
          <w:p w14:paraId="01B53460">
            <w:pPr>
              <w:widowControl/>
              <w:spacing w:line="480" w:lineRule="auto"/>
              <w:ind w:left="0" w:leftChars="0" w:firstLine="0" w:firstLineChars="0"/>
              <w:jc w:val="center"/>
              <w:rPr>
                <w:rFonts w:hint="eastAsia" w:ascii="宋体" w:hAnsi="宋体" w:eastAsia="宋体" w:cs="宋体"/>
                <w:kern w:val="0"/>
                <w:sz w:val="21"/>
                <w:szCs w:val="22"/>
              </w:rPr>
            </w:pPr>
          </w:p>
        </w:tc>
        <w:tc>
          <w:tcPr>
            <w:tcW w:w="576" w:type="pct"/>
            <w:tcBorders>
              <w:top w:val="nil"/>
              <w:left w:val="nil"/>
              <w:bottom w:val="single" w:color="auto" w:sz="8" w:space="0"/>
              <w:right w:val="single" w:color="auto" w:sz="8" w:space="0"/>
            </w:tcBorders>
            <w:noWrap w:val="0"/>
            <w:vAlign w:val="center"/>
          </w:tcPr>
          <w:p w14:paraId="0672726B">
            <w:pPr>
              <w:widowControl/>
              <w:spacing w:line="480" w:lineRule="auto"/>
              <w:ind w:left="0" w:leftChars="0" w:firstLine="0" w:firstLineChars="0"/>
              <w:jc w:val="center"/>
              <w:rPr>
                <w:rFonts w:hint="eastAsia" w:ascii="宋体" w:hAnsi="宋体" w:eastAsia="宋体" w:cs="宋体"/>
                <w:kern w:val="0"/>
                <w:sz w:val="21"/>
                <w:szCs w:val="22"/>
              </w:rPr>
            </w:pPr>
          </w:p>
        </w:tc>
        <w:tc>
          <w:tcPr>
            <w:tcW w:w="435" w:type="pct"/>
            <w:tcBorders>
              <w:top w:val="nil"/>
              <w:left w:val="nil"/>
              <w:bottom w:val="single" w:color="auto" w:sz="8" w:space="0"/>
              <w:right w:val="single" w:color="auto" w:sz="8" w:space="0"/>
            </w:tcBorders>
            <w:noWrap w:val="0"/>
            <w:vAlign w:val="center"/>
          </w:tcPr>
          <w:p w14:paraId="6859FB7C">
            <w:pPr>
              <w:widowControl/>
              <w:spacing w:line="480" w:lineRule="auto"/>
              <w:ind w:left="0" w:leftChars="0" w:firstLine="0" w:firstLineChars="0"/>
              <w:jc w:val="center"/>
              <w:rPr>
                <w:rFonts w:hint="eastAsia" w:ascii="宋体" w:hAnsi="宋体" w:eastAsia="宋体" w:cs="宋体"/>
                <w:kern w:val="0"/>
                <w:sz w:val="21"/>
                <w:szCs w:val="22"/>
              </w:rPr>
            </w:pPr>
          </w:p>
        </w:tc>
        <w:tc>
          <w:tcPr>
            <w:tcW w:w="861" w:type="pct"/>
            <w:tcBorders>
              <w:top w:val="nil"/>
              <w:left w:val="nil"/>
              <w:bottom w:val="single" w:color="auto" w:sz="8" w:space="0"/>
              <w:right w:val="single" w:color="auto" w:sz="8" w:space="0"/>
            </w:tcBorders>
            <w:noWrap w:val="0"/>
            <w:vAlign w:val="center"/>
          </w:tcPr>
          <w:p w14:paraId="45DC0A38">
            <w:pPr>
              <w:widowControl/>
              <w:spacing w:line="480" w:lineRule="auto"/>
              <w:ind w:left="0" w:leftChars="0" w:firstLine="0" w:firstLineChars="0"/>
              <w:jc w:val="center"/>
              <w:rPr>
                <w:rFonts w:hint="eastAsia" w:ascii="宋体" w:hAnsi="宋体" w:eastAsia="宋体" w:cs="宋体"/>
                <w:kern w:val="0"/>
                <w:sz w:val="21"/>
                <w:szCs w:val="22"/>
              </w:rPr>
            </w:pPr>
          </w:p>
        </w:tc>
        <w:tc>
          <w:tcPr>
            <w:tcW w:w="590" w:type="pct"/>
            <w:tcBorders>
              <w:top w:val="nil"/>
              <w:left w:val="nil"/>
              <w:bottom w:val="single" w:color="auto" w:sz="8" w:space="0"/>
              <w:right w:val="single" w:color="auto" w:sz="8" w:space="0"/>
            </w:tcBorders>
            <w:noWrap w:val="0"/>
            <w:vAlign w:val="center"/>
          </w:tcPr>
          <w:p w14:paraId="39B8E74F">
            <w:pPr>
              <w:widowControl/>
              <w:spacing w:line="480" w:lineRule="auto"/>
              <w:ind w:left="0" w:leftChars="0" w:firstLine="0" w:firstLineChars="0"/>
              <w:jc w:val="center"/>
              <w:rPr>
                <w:rFonts w:hint="eastAsia" w:ascii="宋体" w:hAnsi="宋体" w:eastAsia="宋体" w:cs="宋体"/>
                <w:kern w:val="0"/>
                <w:sz w:val="21"/>
                <w:szCs w:val="22"/>
              </w:rPr>
            </w:pPr>
          </w:p>
        </w:tc>
        <w:tc>
          <w:tcPr>
            <w:tcW w:w="435" w:type="pct"/>
            <w:tcBorders>
              <w:top w:val="nil"/>
              <w:left w:val="nil"/>
              <w:bottom w:val="single" w:color="auto" w:sz="8" w:space="0"/>
              <w:right w:val="single" w:color="auto" w:sz="8" w:space="0"/>
            </w:tcBorders>
            <w:noWrap w:val="0"/>
            <w:vAlign w:val="center"/>
          </w:tcPr>
          <w:p w14:paraId="0DB0ACB6">
            <w:pPr>
              <w:widowControl/>
              <w:spacing w:line="480" w:lineRule="auto"/>
              <w:ind w:left="0" w:leftChars="0" w:firstLine="0" w:firstLineChars="0"/>
              <w:jc w:val="center"/>
              <w:rPr>
                <w:rFonts w:hint="eastAsia" w:ascii="宋体" w:hAnsi="宋体" w:eastAsia="宋体" w:cs="宋体"/>
                <w:kern w:val="0"/>
                <w:sz w:val="21"/>
                <w:szCs w:val="22"/>
              </w:rPr>
            </w:pPr>
          </w:p>
        </w:tc>
      </w:tr>
    </w:tbl>
    <w:p w14:paraId="114290EB">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eastAsia="zh-CN"/>
        </w:rPr>
        <w:t>、</w:t>
      </w:r>
      <w:r>
        <w:rPr>
          <w:rFonts w:hint="eastAsia" w:ascii="宋体" w:hAnsi="宋体" w:eastAsia="宋体" w:cs="宋体"/>
          <w:color w:val="000000"/>
          <w:szCs w:val="21"/>
        </w:rPr>
        <w:t>甲方向乙方采购的产品名称、品牌、产地、生产产家、质量标准、型号规格以及数量等以甲方采购员通知的内容为准。</w:t>
      </w:r>
    </w:p>
    <w:p w14:paraId="3C215271">
      <w:pPr>
        <w:spacing w:line="480" w:lineRule="auto"/>
        <w:ind w:firstLine="420" w:firstLineChars="200"/>
        <w:jc w:val="left"/>
        <w:rPr>
          <w:rFonts w:hint="eastAsia" w:ascii="宋体" w:hAnsi="宋体" w:eastAsia="宋体" w:cs="宋体"/>
          <w:szCs w:val="21"/>
        </w:rPr>
      </w:pPr>
      <w:r>
        <w:rPr>
          <w:rFonts w:hint="eastAsia" w:ascii="宋体" w:hAnsi="宋体" w:eastAsia="宋体" w:cs="宋体"/>
          <w:color w:val="000000"/>
          <w:szCs w:val="21"/>
        </w:rPr>
        <w:t>2</w:t>
      </w:r>
      <w:r>
        <w:rPr>
          <w:rFonts w:hint="eastAsia" w:ascii="宋体" w:hAnsi="宋体" w:eastAsia="宋体" w:cs="宋体"/>
          <w:color w:val="000000"/>
          <w:szCs w:val="21"/>
          <w:lang w:eastAsia="zh-CN"/>
        </w:rPr>
        <w:t>、</w:t>
      </w:r>
      <w:r>
        <w:rPr>
          <w:rFonts w:hint="eastAsia" w:ascii="宋体" w:hAnsi="宋体" w:eastAsia="宋体" w:cs="宋体"/>
          <w:szCs w:val="21"/>
          <w:lang w:val="en-US" w:eastAsia="zh-CN"/>
        </w:rPr>
        <w:t>合同</w:t>
      </w:r>
      <w:r>
        <w:rPr>
          <w:rFonts w:hint="eastAsia" w:ascii="宋体" w:hAnsi="宋体" w:eastAsia="宋体" w:cs="宋体"/>
          <w:szCs w:val="21"/>
        </w:rPr>
        <w:t>签订价格</w:t>
      </w:r>
      <w:r>
        <w:rPr>
          <w:rFonts w:hint="eastAsia" w:ascii="宋体" w:hAnsi="宋体" w:eastAsia="宋体" w:cs="宋体"/>
          <w:szCs w:val="21"/>
          <w:lang w:val="en-US" w:eastAsia="zh-CN"/>
        </w:rPr>
        <w:t>包括但不限于</w:t>
      </w:r>
      <w:r>
        <w:rPr>
          <w:rFonts w:hint="eastAsia" w:ascii="宋体" w:hAnsi="宋体" w:eastAsia="宋体" w:cs="宋体"/>
          <w:szCs w:val="21"/>
        </w:rPr>
        <w:t>税费、运杂费</w:t>
      </w:r>
      <w:r>
        <w:rPr>
          <w:rFonts w:hint="eastAsia" w:ascii="宋体" w:hAnsi="宋体" w:eastAsia="宋体" w:cs="宋体"/>
          <w:szCs w:val="21"/>
          <w:lang w:eastAsia="zh-CN"/>
        </w:rPr>
        <w:t>、</w:t>
      </w:r>
      <w:r>
        <w:rPr>
          <w:rFonts w:hint="eastAsia" w:ascii="宋体" w:hAnsi="宋体" w:eastAsia="宋体" w:cs="宋体"/>
          <w:szCs w:val="21"/>
          <w:lang w:val="en-US" w:eastAsia="zh-CN"/>
        </w:rPr>
        <w:t>包装费、人工费、质保费、</w:t>
      </w:r>
      <w:r>
        <w:rPr>
          <w:rFonts w:hint="eastAsia" w:ascii="宋体" w:hAnsi="宋体" w:eastAsia="宋体" w:cs="宋体"/>
          <w:bCs/>
          <w:szCs w:val="21"/>
        </w:rPr>
        <w:t>邮寄费</w:t>
      </w:r>
      <w:r>
        <w:rPr>
          <w:rFonts w:hint="eastAsia" w:ascii="宋体" w:hAnsi="宋体" w:eastAsia="宋体" w:cs="宋体"/>
          <w:bCs/>
          <w:szCs w:val="21"/>
          <w:lang w:eastAsia="zh-CN"/>
        </w:rPr>
        <w:t>、</w:t>
      </w:r>
      <w:r>
        <w:rPr>
          <w:rFonts w:hint="eastAsia" w:ascii="宋体" w:hAnsi="宋体" w:eastAsia="宋体" w:cs="宋体"/>
          <w:bCs/>
          <w:szCs w:val="21"/>
          <w:lang w:val="en-US" w:eastAsia="zh-CN"/>
        </w:rPr>
        <w:t>安装费</w:t>
      </w:r>
      <w:r>
        <w:rPr>
          <w:rFonts w:hint="eastAsia" w:ascii="宋体" w:hAnsi="宋体" w:eastAsia="宋体" w:cs="宋体"/>
          <w:szCs w:val="21"/>
        </w:rPr>
        <w:t>等一切费用，乙方不得以任何方式加收除货物价款外的其他费用。乙方保证所配送货物价格不得高于市场同类货物零售价格的平均水平。</w:t>
      </w:r>
    </w:p>
    <w:p w14:paraId="67852229">
      <w:pPr>
        <w:spacing w:line="360" w:lineRule="auto"/>
        <w:ind w:firstLine="420" w:firstLineChars="200"/>
        <w:rPr>
          <w:rFonts w:hint="eastAsia" w:ascii="宋体" w:hAnsi="宋体" w:eastAsia="宋体" w:cs="宋体"/>
          <w:b/>
          <w:bCs/>
        </w:rPr>
      </w:pPr>
      <w:r>
        <w:rPr>
          <w:rFonts w:hint="eastAsia" w:ascii="宋体" w:hAnsi="宋体" w:eastAsia="宋体" w:cs="宋体"/>
          <w:b w:val="0"/>
          <w:bCs w:val="0"/>
        </w:rPr>
        <w:t>3、价格要求</w:t>
      </w:r>
    </w:p>
    <w:p w14:paraId="3B58088F">
      <w:pPr>
        <w:spacing w:line="360" w:lineRule="auto"/>
        <w:ind w:firstLine="420" w:firstLineChars="200"/>
        <w:rPr>
          <w:rFonts w:hint="eastAsia" w:ascii="宋体" w:hAnsi="宋体" w:eastAsia="宋体" w:cs="宋体"/>
        </w:rPr>
      </w:pPr>
      <w:r>
        <w:rPr>
          <w:rFonts w:hint="eastAsia" w:ascii="宋体" w:hAnsi="宋体" w:eastAsia="宋体" w:cs="宋体"/>
        </w:rPr>
        <w:t>合同期内</w:t>
      </w:r>
      <w:r>
        <w:rPr>
          <w:rFonts w:hint="eastAsia" w:ascii="宋体" w:hAnsi="宋体" w:eastAsia="宋体" w:cs="宋体"/>
          <w:lang w:val="en-US" w:eastAsia="zh-CN"/>
        </w:rPr>
        <w:t>甲方</w:t>
      </w:r>
      <w:r>
        <w:rPr>
          <w:rFonts w:hint="eastAsia" w:ascii="宋体" w:hAnsi="宋体" w:eastAsia="宋体" w:cs="宋体"/>
        </w:rPr>
        <w:t>可随时对供货商配送产品进行必要的市场价格核实，发现有违约以及其他弄虚作假情况，一经发现，甲方有权单方面解除合同，</w:t>
      </w:r>
      <w:r>
        <w:rPr>
          <w:rFonts w:hint="eastAsia" w:ascii="宋体" w:hAnsi="宋体" w:eastAsia="宋体" w:cs="宋体"/>
          <w:lang w:val="en-US" w:eastAsia="zh-Hans"/>
        </w:rPr>
        <w:t>并要求乙方承担违约责任</w:t>
      </w:r>
      <w:r>
        <w:rPr>
          <w:rFonts w:hint="eastAsia" w:ascii="宋体" w:hAnsi="宋体" w:eastAsia="宋体" w:cs="宋体"/>
        </w:rPr>
        <w:t>。</w:t>
      </w:r>
    </w:p>
    <w:p w14:paraId="115BEC3F">
      <w:pPr>
        <w:spacing w:line="360" w:lineRule="auto"/>
        <w:ind w:firstLine="420" w:firstLineChars="200"/>
        <w:rPr>
          <w:rFonts w:hint="eastAsia" w:ascii="宋体" w:hAnsi="宋体" w:eastAsia="宋体" w:cs="宋体"/>
        </w:rPr>
      </w:pPr>
      <w:r>
        <w:rPr>
          <w:rFonts w:hint="eastAsia" w:ascii="宋体" w:hAnsi="宋体" w:eastAsia="宋体" w:cs="宋体"/>
        </w:rPr>
        <w:t>违约行为包括但不限于下列各项：</w:t>
      </w:r>
      <w:r>
        <w:rPr>
          <w:rFonts w:hint="eastAsia" w:ascii="宋体" w:hAnsi="宋体" w:eastAsia="宋体" w:cs="宋体"/>
          <w:lang w:val="en-US" w:eastAsia="zh-CN"/>
        </w:rPr>
        <w:t>乙方提供的货物价格</w:t>
      </w:r>
      <w:r>
        <w:rPr>
          <w:rFonts w:hint="eastAsia" w:ascii="宋体" w:hAnsi="宋体" w:eastAsia="宋体" w:cs="宋体"/>
          <w:lang w:val="en-US" w:eastAsia="zh-Hans"/>
        </w:rPr>
        <w:t>应</w:t>
      </w:r>
      <w:r>
        <w:rPr>
          <w:rFonts w:hint="eastAsia" w:ascii="宋体" w:hAnsi="宋体" w:eastAsia="宋体" w:cs="宋体"/>
          <w:lang w:val="en-US" w:eastAsia="zh-CN"/>
        </w:rPr>
        <w:t>按照市场行情就低不就高，</w:t>
      </w:r>
      <w:r>
        <w:rPr>
          <w:rFonts w:hint="eastAsia" w:ascii="宋体" w:hAnsi="宋体" w:eastAsia="宋体" w:cs="宋体"/>
        </w:rPr>
        <w:t>未及时随市场行情变化调整供货物资价格的；供货价格明显高于市场价格的；在承诺的供货时间内无故不能供货，或不能提供与其承诺相符的价格、产品及服务的；在验收环节发现以次充好的，</w:t>
      </w:r>
      <w:r>
        <w:rPr>
          <w:rFonts w:hint="eastAsia" w:ascii="宋体" w:hAnsi="宋体" w:eastAsia="宋体" w:cs="宋体"/>
          <w:lang w:val="en-US" w:eastAsia="zh-Hans"/>
        </w:rPr>
        <w:t>存在质量问题的</w:t>
      </w:r>
      <w:r>
        <w:rPr>
          <w:rFonts w:hint="eastAsia" w:ascii="宋体" w:hAnsi="宋体" w:eastAsia="宋体" w:cs="宋体"/>
        </w:rPr>
        <w:t>；未接到</w:t>
      </w:r>
      <w:r>
        <w:rPr>
          <w:rFonts w:hint="eastAsia" w:ascii="宋体" w:hAnsi="宋体" w:eastAsia="宋体" w:cs="宋体"/>
          <w:lang w:val="en-US" w:eastAsia="zh-CN"/>
        </w:rPr>
        <w:t>甲方</w:t>
      </w:r>
      <w:r>
        <w:rPr>
          <w:rFonts w:hint="eastAsia" w:ascii="宋体" w:hAnsi="宋体" w:eastAsia="宋体" w:cs="宋体"/>
        </w:rPr>
        <w:t>采购部门相关订单通知，私自送货的。</w:t>
      </w:r>
    </w:p>
    <w:p w14:paraId="52A8FB9A">
      <w:pPr>
        <w:spacing w:line="360" w:lineRule="auto"/>
        <w:ind w:firstLine="420" w:firstLineChars="200"/>
        <w:rPr>
          <w:rFonts w:hint="eastAsia" w:ascii="宋体" w:hAnsi="宋体" w:eastAsia="宋体" w:cs="宋体"/>
          <w:highlight w:val="none"/>
        </w:rPr>
      </w:pPr>
      <w:r>
        <w:rPr>
          <w:rFonts w:hint="eastAsia" w:ascii="宋体" w:hAnsi="宋体" w:eastAsia="宋体" w:cs="宋体"/>
          <w:b w:val="0"/>
          <w:bCs w:val="0"/>
        </w:rPr>
        <w:t>（</w:t>
      </w:r>
      <w:r>
        <w:rPr>
          <w:rFonts w:hint="eastAsia" w:ascii="宋体" w:hAnsi="宋体" w:eastAsia="宋体" w:cs="宋体"/>
          <w:b w:val="0"/>
          <w:bCs w:val="0"/>
          <w:lang w:val="en-US" w:eastAsia="zh-CN"/>
        </w:rPr>
        <w:t>二</w:t>
      </w:r>
      <w:r>
        <w:rPr>
          <w:rFonts w:hint="eastAsia" w:ascii="宋体" w:hAnsi="宋体" w:eastAsia="宋体" w:cs="宋体"/>
          <w:b w:val="0"/>
          <w:bCs w:val="0"/>
        </w:rPr>
        <w:t>）</w:t>
      </w:r>
      <w:r>
        <w:rPr>
          <w:rFonts w:hint="eastAsia" w:ascii="宋体" w:hAnsi="宋体" w:eastAsia="宋体" w:cs="宋体"/>
          <w:highlight w:val="none"/>
        </w:rPr>
        <w:t>超出采购需求清单内的产品，经甲方市场询价后，乙方认可产品单价后，</w:t>
      </w:r>
      <w:r>
        <w:rPr>
          <w:rFonts w:hint="eastAsia" w:ascii="宋体" w:hAnsi="宋体" w:eastAsia="宋体" w:cs="宋体"/>
          <w:highlight w:val="none"/>
          <w:lang w:val="en-US" w:eastAsia="zh-Hans"/>
        </w:rPr>
        <w:t>以</w:t>
      </w:r>
      <w:r>
        <w:rPr>
          <w:rFonts w:hint="eastAsia" w:ascii="宋体" w:hAnsi="宋体" w:eastAsia="宋体" w:cs="宋体"/>
          <w:highlight w:val="none"/>
        </w:rPr>
        <w:t>低于</w:t>
      </w:r>
      <w:r>
        <w:rPr>
          <w:rFonts w:hint="eastAsia" w:ascii="宋体" w:hAnsi="宋体" w:eastAsia="宋体" w:cs="宋体"/>
          <w:highlight w:val="none"/>
          <w:lang w:val="en-US" w:eastAsia="zh-Hans"/>
        </w:rPr>
        <w:t>甲方询价确认的</w:t>
      </w:r>
      <w:r>
        <w:rPr>
          <w:rFonts w:hint="eastAsia" w:ascii="宋体" w:hAnsi="宋体" w:eastAsia="宋体" w:cs="宋体"/>
          <w:highlight w:val="none"/>
        </w:rPr>
        <w:t>市场</w:t>
      </w:r>
      <w:r>
        <w:rPr>
          <w:rFonts w:hint="eastAsia" w:ascii="宋体" w:hAnsi="宋体" w:eastAsia="宋体" w:cs="宋体"/>
          <w:highlight w:val="none"/>
          <w:lang w:val="en-US" w:eastAsia="zh-Hans"/>
        </w:rPr>
        <w:t>销售价</w:t>
      </w:r>
      <w:r>
        <w:rPr>
          <w:rFonts w:hint="eastAsia" w:ascii="宋体" w:hAnsi="宋体" w:eastAsia="宋体" w:cs="宋体"/>
          <w:highlight w:val="none"/>
        </w:rPr>
        <w:t>10%</w:t>
      </w:r>
      <w:r>
        <w:rPr>
          <w:rFonts w:hint="eastAsia" w:ascii="宋体" w:hAnsi="宋体" w:eastAsia="宋体" w:cs="宋体"/>
          <w:highlight w:val="none"/>
          <w:lang w:val="en-US" w:eastAsia="zh-Hans"/>
        </w:rPr>
        <w:t>的价格</w:t>
      </w:r>
      <w:r>
        <w:rPr>
          <w:rFonts w:hint="eastAsia" w:ascii="宋体" w:hAnsi="宋体" w:eastAsia="宋体" w:cs="宋体"/>
          <w:highlight w:val="none"/>
        </w:rPr>
        <w:t>进行供货。</w:t>
      </w:r>
    </w:p>
    <w:p w14:paraId="10ED6FCC">
      <w:pPr>
        <w:spacing w:line="48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lang w:val="en-US" w:eastAsia="zh-CN"/>
        </w:rPr>
        <w:t>五</w:t>
      </w:r>
      <w:r>
        <w:rPr>
          <w:rFonts w:hint="eastAsia" w:ascii="宋体" w:hAnsi="宋体" w:eastAsia="宋体" w:cs="宋体"/>
          <w:b/>
          <w:bCs/>
          <w:szCs w:val="21"/>
        </w:rPr>
        <w:t>、品类及数量：</w:t>
      </w:r>
    </w:p>
    <w:p w14:paraId="15C1E3FB">
      <w:pPr>
        <w:spacing w:line="48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rPr>
        <w:t>以甲方向乙方提供的品种、数量为送货标准，价款结算以送货当时双方共同验收数量及品种为准。如遇特殊情况甲方需要增加</w:t>
      </w:r>
      <w:r>
        <w:rPr>
          <w:rFonts w:hint="eastAsia" w:ascii="宋体" w:hAnsi="宋体" w:eastAsia="宋体" w:cs="宋体"/>
          <w:szCs w:val="21"/>
          <w:lang w:val="en-US" w:eastAsia="zh-CN"/>
        </w:rPr>
        <w:t>合同</w:t>
      </w:r>
      <w:r>
        <w:rPr>
          <w:rFonts w:hint="eastAsia" w:ascii="宋体" w:hAnsi="宋体" w:eastAsia="宋体" w:cs="宋体"/>
          <w:szCs w:val="21"/>
        </w:rPr>
        <w:t>品目外的货物，需由甲方按审批程序进行后，由甲方向乙方提出送货需求，乙方不得未经甲方同意擅自增加供货品目。</w:t>
      </w:r>
    </w:p>
    <w:p w14:paraId="619F7AB4">
      <w:pPr>
        <w:tabs>
          <w:tab w:val="left" w:pos="720"/>
        </w:tabs>
        <w:spacing w:line="480" w:lineRule="auto"/>
        <w:ind w:firstLine="422" w:firstLineChars="200"/>
        <w:rPr>
          <w:rFonts w:hint="eastAsia" w:ascii="宋体" w:hAnsi="宋体" w:eastAsia="宋体" w:cs="宋体"/>
          <w:b/>
          <w:bCs/>
          <w:szCs w:val="21"/>
        </w:rPr>
      </w:pPr>
      <w:r>
        <w:rPr>
          <w:rFonts w:hint="eastAsia" w:ascii="宋体" w:hAnsi="宋体" w:eastAsia="宋体" w:cs="宋体"/>
          <w:b/>
          <w:bCs/>
          <w:szCs w:val="21"/>
          <w:lang w:val="en-US" w:eastAsia="zh-CN"/>
        </w:rPr>
        <w:t>六</w:t>
      </w:r>
      <w:r>
        <w:rPr>
          <w:rFonts w:hint="eastAsia" w:ascii="宋体" w:hAnsi="宋体" w:eastAsia="宋体" w:cs="宋体"/>
          <w:b/>
          <w:bCs/>
          <w:szCs w:val="21"/>
        </w:rPr>
        <w:t>、</w:t>
      </w:r>
      <w:r>
        <w:rPr>
          <w:rFonts w:hint="eastAsia" w:ascii="宋体" w:hAnsi="宋体" w:eastAsia="宋体" w:cs="宋体"/>
          <w:b/>
          <w:bCs/>
          <w:szCs w:val="21"/>
          <w:lang w:val="en-US" w:eastAsia="zh-CN"/>
        </w:rPr>
        <w:t>合同</w:t>
      </w:r>
      <w:r>
        <w:rPr>
          <w:rFonts w:hint="eastAsia" w:ascii="宋体" w:hAnsi="宋体" w:eastAsia="宋体" w:cs="宋体"/>
          <w:b/>
          <w:bCs/>
          <w:szCs w:val="21"/>
        </w:rPr>
        <w:t>期限：</w:t>
      </w:r>
    </w:p>
    <w:p w14:paraId="04176F3B">
      <w:pPr>
        <w:tabs>
          <w:tab w:val="left" w:pos="720"/>
        </w:tabs>
        <w:spacing w:line="480" w:lineRule="auto"/>
        <w:ind w:firstLine="420" w:firstLineChars="200"/>
        <w:rPr>
          <w:rFonts w:hint="eastAsia" w:ascii="宋体" w:hAnsi="宋体" w:eastAsia="宋体" w:cs="宋体"/>
        </w:rPr>
      </w:pPr>
      <w:r>
        <w:rPr>
          <w:rFonts w:hint="eastAsia" w:ascii="宋体" w:hAnsi="宋体" w:cs="宋体"/>
          <w:szCs w:val="21"/>
          <w:lang w:val="en-US" w:eastAsia="zh-CN"/>
        </w:rPr>
        <w:t>服务期限：</w:t>
      </w:r>
      <w:r>
        <w:rPr>
          <w:rFonts w:hint="eastAsia" w:ascii="宋体" w:hAnsi="宋体" w:eastAsia="宋体" w:cs="宋体"/>
          <w:szCs w:val="21"/>
        </w:rPr>
        <w:t>三年，自</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日至</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日止</w:t>
      </w:r>
      <w:r>
        <w:rPr>
          <w:rFonts w:hint="eastAsia" w:ascii="宋体" w:hAnsi="宋体" w:cs="宋体"/>
          <w:szCs w:val="21"/>
          <w:lang w:eastAsia="zh-CN"/>
        </w:rPr>
        <w:t>，</w:t>
      </w:r>
      <w:r>
        <w:rPr>
          <w:rFonts w:hint="eastAsia" w:ascii="宋体" w:hAnsi="宋体" w:eastAsia="宋体" w:cs="宋体"/>
          <w:szCs w:val="21"/>
        </w:rPr>
        <w:t>合同一年一签，</w:t>
      </w:r>
      <w:r>
        <w:rPr>
          <w:rFonts w:hint="eastAsia" w:ascii="宋体" w:hAnsi="宋体" w:eastAsia="宋体" w:cs="宋体"/>
          <w:szCs w:val="21"/>
          <w:lang w:val="en-US" w:eastAsia="zh-CN"/>
        </w:rPr>
        <w:t>本合同</w:t>
      </w:r>
      <w:r>
        <w:rPr>
          <w:rFonts w:hint="eastAsia" w:ascii="宋体" w:hAnsi="宋体" w:eastAsia="宋体" w:cs="宋体"/>
          <w:szCs w:val="21"/>
        </w:rPr>
        <w:t>自</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日至</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日止。经每年按照采购人《供应商季度考核评分表》考核达到合格（90分及以上）3次及以上续签下一年度合同，据实结算，且不超过当年预算额度执行。</w:t>
      </w:r>
    </w:p>
    <w:p w14:paraId="5C336018">
      <w:pPr>
        <w:spacing w:line="360" w:lineRule="auto"/>
        <w:rPr>
          <w:rFonts w:hint="eastAsia" w:ascii="宋体" w:hAnsi="宋体" w:eastAsia="宋体" w:cs="宋体"/>
          <w:b/>
          <w:bCs/>
          <w:color w:val="000000"/>
          <w:spacing w:val="10"/>
          <w:szCs w:val="21"/>
        </w:rPr>
      </w:pPr>
      <w:r>
        <w:rPr>
          <w:rFonts w:hint="eastAsia" w:ascii="宋体" w:hAnsi="宋体" w:eastAsia="宋体" w:cs="宋体"/>
          <w:b/>
          <w:bCs/>
          <w:szCs w:val="21"/>
          <w:lang w:val="en-US" w:eastAsia="zh-CN"/>
        </w:rPr>
        <w:t>七</w:t>
      </w:r>
      <w:r>
        <w:rPr>
          <w:rFonts w:hint="eastAsia" w:ascii="宋体" w:hAnsi="宋体" w:eastAsia="宋体" w:cs="宋体"/>
          <w:b/>
          <w:bCs/>
          <w:szCs w:val="21"/>
        </w:rPr>
        <w:t>、</w:t>
      </w:r>
      <w:r>
        <w:rPr>
          <w:rFonts w:hint="eastAsia" w:ascii="宋体" w:hAnsi="宋体" w:eastAsia="宋体" w:cs="宋体"/>
          <w:b/>
          <w:bCs/>
          <w:color w:val="000000"/>
          <w:spacing w:val="10"/>
          <w:szCs w:val="21"/>
        </w:rPr>
        <w:t>合同总价款及支付方式</w:t>
      </w:r>
    </w:p>
    <w:p w14:paraId="3C88A55C">
      <w:pPr>
        <w:spacing w:line="360" w:lineRule="auto"/>
        <w:ind w:firstLine="420" w:firstLineChars="200"/>
        <w:rPr>
          <w:rFonts w:hint="eastAsia" w:ascii="宋体" w:hAnsi="宋体" w:eastAsia="宋体" w:cs="宋体"/>
          <w:color w:val="000000"/>
          <w:szCs w:val="21"/>
          <w:lang w:val="en-US"/>
        </w:rPr>
      </w:pPr>
      <w:r>
        <w:rPr>
          <w:rFonts w:hint="eastAsia" w:ascii="宋体" w:hAnsi="宋体" w:eastAsia="宋体" w:cs="宋体"/>
          <w:color w:val="000000"/>
          <w:szCs w:val="21"/>
        </w:rPr>
        <w:t>1、</w:t>
      </w:r>
      <w:r>
        <w:rPr>
          <w:rFonts w:hint="eastAsia" w:ascii="宋体" w:hAnsi="宋体" w:eastAsia="宋体" w:cs="宋体"/>
          <w:color w:val="auto"/>
          <w:sz w:val="21"/>
          <w:szCs w:val="21"/>
          <w:highlight w:val="none"/>
          <w:lang w:val="en-US" w:eastAsia="zh-CN"/>
        </w:rPr>
        <w:t>本合同为单价合同，据实结算，</w:t>
      </w:r>
      <w:r>
        <w:rPr>
          <w:rFonts w:hint="eastAsia" w:ascii="宋体" w:hAnsi="宋体" w:eastAsia="宋体" w:cs="宋体"/>
          <w:color w:val="000000"/>
          <w:szCs w:val="21"/>
        </w:rPr>
        <w:t>以上价款为甲方指定地点（</w:t>
      </w:r>
      <w:r>
        <w:rPr>
          <w:rFonts w:hint="eastAsia" w:ascii="宋体" w:hAnsi="宋体" w:eastAsia="宋体" w:cs="宋体"/>
          <w:color w:val="000000"/>
          <w:szCs w:val="21"/>
          <w:lang w:val="en-US" w:eastAsia="zh-CN"/>
        </w:rPr>
        <w:t>云南省第三人民医院院内指定地点</w:t>
      </w:r>
      <w:r>
        <w:rPr>
          <w:rFonts w:hint="eastAsia" w:ascii="宋体" w:hAnsi="宋体" w:eastAsia="宋体" w:cs="宋体"/>
          <w:color w:val="000000"/>
          <w:szCs w:val="21"/>
        </w:rPr>
        <w:t>）统一交货价，包含但不限于产品（含选购件）价款、包装、运输、人工、质保等全部</w:t>
      </w:r>
      <w:r>
        <w:rPr>
          <w:rFonts w:hint="eastAsia" w:ascii="宋体" w:hAnsi="宋体" w:eastAsia="宋体" w:cs="宋体"/>
          <w:color w:val="000000"/>
          <w:szCs w:val="21"/>
          <w:lang w:val="en-US" w:eastAsia="zh-CN"/>
        </w:rPr>
        <w:t>含税</w:t>
      </w:r>
      <w:r>
        <w:rPr>
          <w:rFonts w:hint="eastAsia" w:ascii="宋体" w:hAnsi="宋体" w:eastAsia="宋体" w:cs="宋体"/>
          <w:color w:val="000000"/>
          <w:szCs w:val="21"/>
        </w:rPr>
        <w:t>费用。</w:t>
      </w:r>
      <w:r>
        <w:rPr>
          <w:rFonts w:hint="eastAsia" w:ascii="宋体" w:hAnsi="宋体" w:eastAsia="宋体" w:cs="宋体"/>
          <w:color w:val="000000"/>
          <w:szCs w:val="21"/>
          <w:lang w:val="en-US" w:eastAsia="zh-CN"/>
        </w:rPr>
        <w:t>除以上费用外，乙方不得要求甲方另行支付其他任何费用。甲方付款前，乙方需向甲方开具符合法律规定和甲方要求的票据，否则，甲方有权拒绝付款，并不承担因此而产生的任何法律责任。</w:t>
      </w:r>
    </w:p>
    <w:p w14:paraId="10A59000">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2、支付方式：</w:t>
      </w:r>
    </w:p>
    <w:p w14:paraId="0B5B0FF4">
      <w:pPr>
        <w:spacing w:line="360" w:lineRule="auto"/>
        <w:ind w:firstLine="420" w:firstLineChars="200"/>
        <w:rPr>
          <w:rFonts w:hint="eastAsia" w:ascii="宋体" w:hAnsi="宋体" w:eastAsia="宋体" w:cs="宋体"/>
          <w:color w:val="000000"/>
          <w:szCs w:val="21"/>
        </w:rPr>
      </w:pPr>
      <w:r>
        <w:rPr>
          <w:rFonts w:hint="eastAsia" w:ascii="宋体" w:hAnsi="宋体" w:eastAsia="宋体" w:cs="宋体"/>
          <w:szCs w:val="21"/>
        </w:rPr>
        <w:t>产品运至甲方指定地点后，由甲乙双方共同对产品进行验收，每月25日前甲乙双方进行核实对账，双方确认已配送且经甲乙双方验收合格的供货产品清单、产品签收验收单等结算资料，核对无误后</w:t>
      </w:r>
      <w:r>
        <w:rPr>
          <w:rFonts w:hint="eastAsia" w:ascii="宋体" w:hAnsi="宋体" w:eastAsia="宋体" w:cs="宋体"/>
          <w:color w:val="000000"/>
          <w:szCs w:val="21"/>
        </w:rPr>
        <w:t>由乙方向甲方按每季度末开具发票，甲方收到发票后按照医院付款流程进行付款（甲方要求留质保金或双方达成其他付款方式的除外）。乙方对其所提交的结算资料的真实性、合法性负责。</w:t>
      </w:r>
    </w:p>
    <w:p w14:paraId="4C22F659">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乙方的账户信息：</w:t>
      </w:r>
    </w:p>
    <w:p w14:paraId="1CC6BD70">
      <w:pPr>
        <w:spacing w:line="360" w:lineRule="auto"/>
        <w:ind w:firstLine="420" w:firstLineChars="200"/>
        <w:rPr>
          <w:rFonts w:hint="eastAsia" w:ascii="宋体" w:hAnsi="宋体" w:eastAsia="宋体" w:cs="宋体"/>
          <w:color w:val="000000"/>
          <w:szCs w:val="21"/>
          <w:lang w:val="en-US" w:eastAsia="zh-CN"/>
        </w:rPr>
      </w:pPr>
      <w:r>
        <w:rPr>
          <w:rFonts w:hint="eastAsia" w:ascii="宋体" w:hAnsi="宋体" w:eastAsia="宋体" w:cs="宋体"/>
          <w:color w:val="000000"/>
          <w:szCs w:val="21"/>
        </w:rPr>
        <w:t>开户行：</w:t>
      </w:r>
    </w:p>
    <w:p w14:paraId="16A3346A">
      <w:pPr>
        <w:spacing w:line="360" w:lineRule="auto"/>
        <w:ind w:firstLine="420" w:firstLineChars="200"/>
        <w:rPr>
          <w:rFonts w:hint="eastAsia" w:ascii="宋体" w:hAnsi="宋体" w:eastAsia="宋体" w:cs="宋体"/>
          <w:color w:val="000000"/>
          <w:szCs w:val="21"/>
          <w:lang w:val="en-US" w:eastAsia="zh-CN"/>
        </w:rPr>
      </w:pPr>
      <w:r>
        <w:rPr>
          <w:rFonts w:hint="eastAsia" w:ascii="宋体" w:hAnsi="宋体" w:eastAsia="宋体" w:cs="宋体"/>
          <w:color w:val="000000"/>
          <w:szCs w:val="21"/>
        </w:rPr>
        <w:t>开户名称：</w:t>
      </w:r>
    </w:p>
    <w:p w14:paraId="70D9AC50">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帐号：</w:t>
      </w:r>
    </w:p>
    <w:p w14:paraId="5EB1A756">
      <w:pPr>
        <w:spacing w:line="360" w:lineRule="auto"/>
        <w:ind w:firstLine="420" w:firstLineChars="20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注：本合同为单价合同，据实结算，最终货物结算金额＝最终以实际发生的采购数量x供应商所填报的货物单价。</w:t>
      </w:r>
    </w:p>
    <w:p w14:paraId="2317BB58">
      <w:pPr>
        <w:spacing w:line="48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lang w:val="en-US" w:eastAsia="zh-CN"/>
        </w:rPr>
        <w:t>八</w:t>
      </w:r>
      <w:r>
        <w:rPr>
          <w:rFonts w:hint="eastAsia" w:ascii="宋体" w:hAnsi="宋体" w:eastAsia="宋体" w:cs="宋体"/>
          <w:b/>
          <w:bCs/>
          <w:szCs w:val="21"/>
        </w:rPr>
        <w:t>、权利义务</w:t>
      </w:r>
    </w:p>
    <w:p w14:paraId="4EB23B5A">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（一）甲方的权利义务</w:t>
      </w:r>
    </w:p>
    <w:p w14:paraId="6D2E68A6">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1、甲方负责提供乙方供货的场地。指派专人负责货物验收、监督，以及价款结算和收取。</w:t>
      </w:r>
    </w:p>
    <w:p w14:paraId="66CD69F5">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2、甲方定期对乙方所提供的货物进行检查，确保乙方提供货物完好，具有国家相关法律规定的标志标识，货物处于有效质保期内。</w:t>
      </w:r>
    </w:p>
    <w:p w14:paraId="6ED8397C">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3、甲方积极协调、处理好乙方在甲方单位的相关工作。</w:t>
      </w:r>
    </w:p>
    <w:p w14:paraId="3CBDBB52">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（二）乙方的权利义务</w:t>
      </w:r>
    </w:p>
    <w:p w14:paraId="2DC53581">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合同</w:t>
      </w:r>
      <w:r>
        <w:rPr>
          <w:rFonts w:hint="eastAsia" w:ascii="宋体" w:hAnsi="宋体" w:eastAsia="宋体" w:cs="宋体"/>
          <w:color w:val="000000"/>
          <w:szCs w:val="21"/>
        </w:rPr>
        <w:t>期内，乙方对配送货物的质量安全负有全部责任，保证甲方所使用的货物质量符合国家相关法律法规要求，提供相关的法定经营资料，保证提供货物处于有效质保期内。</w:t>
      </w:r>
    </w:p>
    <w:p w14:paraId="04C1BC22">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2、乙方</w:t>
      </w:r>
      <w:r>
        <w:rPr>
          <w:rFonts w:hint="eastAsia" w:ascii="宋体" w:hAnsi="宋体" w:eastAsia="宋体" w:cs="宋体"/>
          <w:color w:val="000000"/>
          <w:szCs w:val="21"/>
          <w:lang w:val="en-US" w:eastAsia="zh-CN"/>
        </w:rPr>
        <w:t>按照</w:t>
      </w:r>
      <w:r>
        <w:rPr>
          <w:rFonts w:hint="eastAsia" w:ascii="宋体" w:hAnsi="宋体" w:eastAsia="宋体" w:cs="宋体"/>
          <w:color w:val="000000"/>
          <w:szCs w:val="21"/>
        </w:rPr>
        <w:t>甲方的</w:t>
      </w:r>
      <w:r>
        <w:rPr>
          <w:rFonts w:hint="eastAsia" w:ascii="宋体" w:hAnsi="宋体" w:eastAsia="宋体" w:cs="宋体"/>
          <w:color w:val="000000"/>
          <w:szCs w:val="21"/>
          <w:lang w:val="en-US" w:eastAsia="zh-CN"/>
        </w:rPr>
        <w:t>通知</w:t>
      </w:r>
      <w:r>
        <w:rPr>
          <w:rFonts w:hint="eastAsia" w:ascii="宋体" w:hAnsi="宋体" w:eastAsia="宋体" w:cs="宋体"/>
          <w:color w:val="000000"/>
          <w:szCs w:val="21"/>
        </w:rPr>
        <w:t>4小时内安排并配送完毕至甲方指定地点，紧急货物在1小时内送达，乙方负责卸货。</w:t>
      </w:r>
    </w:p>
    <w:p w14:paraId="1A2BFE48">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3、乙方提供货物</w:t>
      </w:r>
      <w:r>
        <w:rPr>
          <w:rFonts w:hint="eastAsia" w:ascii="宋体" w:hAnsi="宋体" w:eastAsia="宋体" w:cs="宋体"/>
          <w:color w:val="000000"/>
          <w:szCs w:val="21"/>
          <w:lang w:val="en-US" w:eastAsia="zh-CN"/>
        </w:rPr>
        <w:t>和随货同行单</w:t>
      </w:r>
      <w:r>
        <w:rPr>
          <w:rFonts w:hint="eastAsia" w:ascii="宋体" w:hAnsi="宋体" w:eastAsia="宋体" w:cs="宋体"/>
          <w:color w:val="000000"/>
          <w:szCs w:val="21"/>
        </w:rPr>
        <w:t>，经甲方核对无误</w:t>
      </w:r>
      <w:r>
        <w:rPr>
          <w:rFonts w:hint="eastAsia" w:ascii="宋体" w:hAnsi="宋体" w:eastAsia="宋体" w:cs="宋体"/>
          <w:color w:val="000000"/>
          <w:szCs w:val="21"/>
          <w:lang w:val="en-US" w:eastAsia="zh-CN"/>
        </w:rPr>
        <w:t>并验收合格</w:t>
      </w:r>
      <w:r>
        <w:rPr>
          <w:rFonts w:hint="eastAsia" w:ascii="宋体" w:hAnsi="宋体" w:eastAsia="宋体" w:cs="宋体"/>
          <w:color w:val="000000"/>
          <w:szCs w:val="21"/>
        </w:rPr>
        <w:t>后</w:t>
      </w:r>
      <w:r>
        <w:rPr>
          <w:rFonts w:hint="eastAsia" w:ascii="宋体" w:hAnsi="宋体" w:eastAsia="宋体" w:cs="宋体"/>
          <w:color w:val="000000"/>
          <w:szCs w:val="21"/>
          <w:lang w:val="en-US" w:eastAsia="zh-CN"/>
        </w:rPr>
        <w:t>方可入库</w:t>
      </w:r>
      <w:r>
        <w:rPr>
          <w:rFonts w:hint="eastAsia" w:ascii="宋体" w:hAnsi="宋体" w:eastAsia="宋体" w:cs="宋体"/>
          <w:color w:val="000000"/>
          <w:szCs w:val="21"/>
        </w:rPr>
        <w:t>。</w:t>
      </w:r>
    </w:p>
    <w:p w14:paraId="41F61A6E">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九</w:t>
      </w:r>
      <w:r>
        <w:rPr>
          <w:rFonts w:hint="eastAsia" w:ascii="宋体" w:hAnsi="宋体" w:eastAsia="宋体" w:cs="宋体"/>
          <w:b/>
          <w:bCs/>
          <w:color w:val="000000"/>
          <w:szCs w:val="21"/>
        </w:rPr>
        <w:t>、违约责任</w:t>
      </w:r>
    </w:p>
    <w:p w14:paraId="23F7FA7E">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1、如乙方所交</w:t>
      </w:r>
      <w:r>
        <w:rPr>
          <w:rFonts w:hint="eastAsia" w:ascii="宋体" w:hAnsi="宋体" w:eastAsia="宋体" w:cs="宋体"/>
          <w:color w:val="000000"/>
          <w:szCs w:val="21"/>
          <w:lang w:val="en-US" w:eastAsia="zh-Hans"/>
        </w:rPr>
        <w:t>货物</w:t>
      </w:r>
      <w:r>
        <w:rPr>
          <w:rFonts w:hint="eastAsia" w:ascii="宋体" w:hAnsi="宋体" w:eastAsia="宋体" w:cs="宋体"/>
          <w:color w:val="000000"/>
          <w:szCs w:val="21"/>
        </w:rPr>
        <w:t>与合同标准不相符合或存在质量问题，则甲方有权拒收</w:t>
      </w:r>
      <w:r>
        <w:rPr>
          <w:rFonts w:hint="eastAsia" w:ascii="宋体" w:hAnsi="宋体" w:eastAsia="宋体" w:cs="宋体"/>
          <w:color w:val="000000"/>
          <w:szCs w:val="21"/>
          <w:lang w:val="en-US" w:eastAsia="zh-Hans"/>
        </w:rPr>
        <w:t>货物</w:t>
      </w:r>
      <w:r>
        <w:rPr>
          <w:rFonts w:hint="eastAsia" w:ascii="宋体" w:hAnsi="宋体" w:eastAsia="宋体" w:cs="宋体"/>
          <w:color w:val="000000"/>
          <w:szCs w:val="21"/>
        </w:rPr>
        <w:t>、解除本合同、拒付本合同项下的价款，已经支付的应当返还，并追究乙方违约责任，乙方应按</w:t>
      </w:r>
      <w:r>
        <w:rPr>
          <w:rFonts w:hint="eastAsia" w:ascii="宋体" w:hAnsi="宋体" w:eastAsia="宋体" w:cs="宋体"/>
          <w:color w:val="000000"/>
          <w:szCs w:val="21"/>
          <w:lang w:val="en-US" w:eastAsia="zh-Hans"/>
        </w:rPr>
        <w:t>当次货物总价款</w:t>
      </w:r>
      <w:r>
        <w:rPr>
          <w:rFonts w:hint="eastAsia" w:ascii="宋体" w:hAnsi="宋体" w:eastAsia="宋体" w:cs="宋体"/>
          <w:color w:val="000000"/>
          <w:szCs w:val="21"/>
        </w:rPr>
        <w:t>的20%向甲方支付违约金，若因此给甲方造成损失，由乙方负责赔偿。</w:t>
      </w:r>
    </w:p>
    <w:p w14:paraId="2E84E605">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2、在</w:t>
      </w:r>
      <w:r>
        <w:rPr>
          <w:rFonts w:hint="eastAsia" w:ascii="宋体" w:hAnsi="宋体" w:eastAsia="宋体" w:cs="宋体"/>
          <w:color w:val="000000"/>
          <w:szCs w:val="21"/>
          <w:lang w:val="en-US" w:eastAsia="zh-Hans"/>
        </w:rPr>
        <w:t>货物</w:t>
      </w:r>
      <w:r>
        <w:rPr>
          <w:rFonts w:hint="eastAsia" w:ascii="宋体" w:hAnsi="宋体" w:eastAsia="宋体" w:cs="宋体"/>
          <w:color w:val="000000"/>
          <w:szCs w:val="21"/>
        </w:rPr>
        <w:t>验收后的质保期内，乙方应对由于</w:t>
      </w:r>
      <w:r>
        <w:rPr>
          <w:rFonts w:hint="eastAsia" w:ascii="宋体" w:hAnsi="宋体" w:eastAsia="宋体" w:cs="宋体"/>
          <w:color w:val="000000"/>
          <w:szCs w:val="21"/>
          <w:lang w:val="en-US" w:eastAsia="zh-Hans"/>
        </w:rPr>
        <w:t>货物的食品安全负责</w:t>
      </w:r>
      <w:r>
        <w:rPr>
          <w:rFonts w:hint="eastAsia" w:ascii="宋体" w:hAnsi="宋体" w:eastAsia="宋体" w:cs="宋体"/>
          <w:color w:val="000000"/>
          <w:szCs w:val="21"/>
        </w:rPr>
        <w:t>，若因此导致甲方</w:t>
      </w:r>
      <w:r>
        <w:rPr>
          <w:rFonts w:hint="eastAsia" w:ascii="宋体" w:hAnsi="宋体" w:eastAsia="宋体" w:cs="宋体"/>
          <w:color w:val="000000"/>
          <w:szCs w:val="21"/>
          <w:lang w:val="en-US" w:eastAsia="zh-Hans"/>
        </w:rPr>
        <w:t>第三方损失的</w:t>
      </w:r>
      <w:r>
        <w:rPr>
          <w:rFonts w:hint="eastAsia" w:ascii="宋体" w:hAnsi="宋体" w:eastAsia="宋体" w:cs="宋体"/>
          <w:color w:val="000000"/>
          <w:szCs w:val="21"/>
          <w:lang w:eastAsia="zh-Hans"/>
        </w:rPr>
        <w:t>，</w:t>
      </w:r>
      <w:r>
        <w:rPr>
          <w:rFonts w:hint="eastAsia" w:ascii="宋体" w:hAnsi="宋体" w:eastAsia="宋体" w:cs="宋体"/>
          <w:color w:val="000000"/>
          <w:szCs w:val="21"/>
          <w:lang w:val="en-US" w:eastAsia="zh-Hans"/>
        </w:rPr>
        <w:t>由乙方承担全部责任</w:t>
      </w:r>
      <w:r>
        <w:rPr>
          <w:rFonts w:hint="eastAsia" w:ascii="宋体" w:hAnsi="宋体" w:eastAsia="宋体" w:cs="宋体"/>
          <w:color w:val="000000"/>
          <w:szCs w:val="21"/>
        </w:rPr>
        <w:t>，乙方应返还甲方已支付的全部款项、按</w:t>
      </w:r>
      <w:r>
        <w:rPr>
          <w:rFonts w:hint="eastAsia" w:ascii="宋体" w:hAnsi="宋体" w:eastAsia="宋体" w:cs="宋体"/>
          <w:color w:val="000000"/>
          <w:szCs w:val="21"/>
          <w:lang w:val="en-US" w:eastAsia="zh-Hans"/>
        </w:rPr>
        <w:t>货物</w:t>
      </w:r>
      <w:r>
        <w:rPr>
          <w:rFonts w:hint="eastAsia" w:ascii="宋体" w:hAnsi="宋体" w:eastAsia="宋体" w:cs="宋体"/>
          <w:color w:val="000000"/>
          <w:szCs w:val="21"/>
        </w:rPr>
        <w:t>总价款的20%向甲方支付违约金并赔偿甲方因此而遭受的一切损失。</w:t>
      </w:r>
    </w:p>
    <w:p w14:paraId="5681C14C">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3、质保期内，如乙方未按本合同约定提供服务</w:t>
      </w:r>
      <w:r>
        <w:rPr>
          <w:rFonts w:hint="eastAsia" w:ascii="宋体" w:hAnsi="宋体" w:eastAsia="宋体" w:cs="宋体"/>
          <w:color w:val="000000"/>
          <w:szCs w:val="21"/>
          <w:lang w:val="en-US" w:eastAsia="zh-Hans"/>
        </w:rPr>
        <w:t>或提供货物的价格超过合同约定</w:t>
      </w:r>
      <w:r>
        <w:rPr>
          <w:rFonts w:hint="eastAsia" w:ascii="宋体" w:hAnsi="宋体" w:eastAsia="宋体" w:cs="宋体"/>
          <w:color w:val="000000"/>
          <w:szCs w:val="21"/>
        </w:rPr>
        <w:t>，则甲方有权追究乙方违约责任，乙方应按</w:t>
      </w:r>
      <w:r>
        <w:rPr>
          <w:rFonts w:hint="eastAsia" w:ascii="宋体" w:hAnsi="宋体" w:eastAsia="宋体" w:cs="宋体"/>
          <w:color w:val="000000"/>
          <w:szCs w:val="21"/>
          <w:lang w:val="en-US" w:eastAsia="zh-Hans"/>
        </w:rPr>
        <w:t>当次货物</w:t>
      </w:r>
      <w:r>
        <w:rPr>
          <w:rFonts w:hint="eastAsia" w:ascii="宋体" w:hAnsi="宋体" w:eastAsia="宋体" w:cs="宋体"/>
          <w:color w:val="000000"/>
          <w:szCs w:val="21"/>
        </w:rPr>
        <w:t>总价款的20%向甲方支付违约金并赔偿甲方因此而遭受的损失。</w:t>
      </w:r>
    </w:p>
    <w:p w14:paraId="4E88EA6E">
      <w:pPr>
        <w:spacing w:line="360" w:lineRule="auto"/>
        <w:ind w:firstLine="420" w:firstLineChars="200"/>
        <w:rPr>
          <w:rFonts w:hint="eastAsia" w:ascii="宋体" w:hAnsi="宋体" w:eastAsia="宋体" w:cs="宋体"/>
          <w:color w:val="000000"/>
          <w:szCs w:val="21"/>
          <w:lang w:val="en-US" w:eastAsia="zh-CN"/>
        </w:rPr>
      </w:pPr>
      <w:r>
        <w:rPr>
          <w:rFonts w:hint="eastAsia" w:ascii="宋体" w:hAnsi="宋体" w:eastAsia="宋体" w:cs="宋体"/>
          <w:color w:val="000000"/>
          <w:szCs w:val="21"/>
        </w:rPr>
        <w:t>4、乙方接到甲方的送货通知4小时内，紧急货物在1小时内送达，应按质按量及按规定的时间负责送货到甲方指定的场所，运费由乙方自行承担，逾期交货影响甲方使用需求，乙方应按当次货物总价量的两倍赔偿损失。如发生两次以上情况，将解除供货合同。甲方不得以任何不正当理由阻止乙方正常供给货物或在供货过程中故意刁难。</w:t>
      </w:r>
    </w:p>
    <w:p w14:paraId="1CB794E6">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5、由于不可抗力（不可抗力仅指自然灾害、战争、政府行为、突发的社会或政治事件）所导致的违约，根据不可抗力的影响范围，可部分或全部免除违约方的违约责任，但违约方应及时通知对方并在不可抗力事件发生之日起15日内提供符合法律规定的证明文件，否则应赔偿对方因此而遭受的损失。</w:t>
      </w:r>
    </w:p>
    <w:p w14:paraId="086C715A">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十</w:t>
      </w:r>
      <w:r>
        <w:rPr>
          <w:rFonts w:hint="eastAsia" w:ascii="宋体" w:hAnsi="宋体" w:eastAsia="宋体" w:cs="宋体"/>
          <w:b/>
          <w:bCs/>
          <w:color w:val="000000"/>
          <w:szCs w:val="21"/>
        </w:rPr>
        <w:t>、保密要求</w:t>
      </w:r>
    </w:p>
    <w:p w14:paraId="6D5B0B3B">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1、本协议约定条款属</w:t>
      </w:r>
      <w:r>
        <w:rPr>
          <w:rFonts w:hint="eastAsia" w:ascii="宋体" w:hAnsi="宋体" w:eastAsia="宋体" w:cs="宋体"/>
          <w:color w:val="000000"/>
          <w:szCs w:val="21"/>
          <w:lang w:val="en-US" w:eastAsia="zh-CN"/>
        </w:rPr>
        <w:t>甲</w:t>
      </w:r>
      <w:r>
        <w:rPr>
          <w:rFonts w:hint="eastAsia" w:ascii="宋体" w:hAnsi="宋体" w:eastAsia="宋体" w:cs="宋体"/>
          <w:color w:val="000000"/>
          <w:szCs w:val="21"/>
        </w:rPr>
        <w:t>乙</w:t>
      </w:r>
      <w:r>
        <w:rPr>
          <w:rFonts w:hint="eastAsia" w:ascii="宋体" w:hAnsi="宋体" w:eastAsia="宋体" w:cs="宋体"/>
          <w:color w:val="000000"/>
          <w:szCs w:val="21"/>
          <w:lang w:val="en-US" w:eastAsia="zh-CN"/>
        </w:rPr>
        <w:t>双</w:t>
      </w:r>
      <w:r>
        <w:rPr>
          <w:rFonts w:hint="eastAsia" w:ascii="宋体" w:hAnsi="宋体" w:eastAsia="宋体" w:cs="宋体"/>
          <w:color w:val="000000"/>
          <w:szCs w:val="21"/>
        </w:rPr>
        <w:t>方商业秘密，甲</w:t>
      </w:r>
      <w:r>
        <w:rPr>
          <w:rFonts w:hint="eastAsia" w:ascii="宋体" w:hAnsi="宋体" w:eastAsia="宋体" w:cs="宋体"/>
          <w:color w:val="000000"/>
          <w:szCs w:val="21"/>
          <w:lang w:val="en-US" w:eastAsia="zh-CN"/>
        </w:rPr>
        <w:t>乙双</w:t>
      </w:r>
      <w:r>
        <w:rPr>
          <w:rFonts w:hint="eastAsia" w:ascii="宋体" w:hAnsi="宋体" w:eastAsia="宋体" w:cs="宋体"/>
          <w:color w:val="000000"/>
          <w:szCs w:val="21"/>
        </w:rPr>
        <w:t>方应对此严格保密。</w:t>
      </w:r>
    </w:p>
    <w:p w14:paraId="14561984">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2、乙方对在双方合作过程中所悉知的甲方信息有保密义务，并应采取有效措施防止泄露，否则视为乙方违约。未经</w:t>
      </w:r>
      <w:r>
        <w:rPr>
          <w:rFonts w:hint="eastAsia" w:ascii="宋体" w:hAnsi="宋体" w:eastAsia="宋体" w:cs="宋体"/>
          <w:color w:val="000000"/>
          <w:szCs w:val="21"/>
          <w:lang w:val="en-US" w:eastAsia="zh-CN"/>
        </w:rPr>
        <w:t>甲</w:t>
      </w:r>
      <w:r>
        <w:rPr>
          <w:rFonts w:hint="eastAsia" w:ascii="宋体" w:hAnsi="宋体" w:eastAsia="宋体" w:cs="宋体"/>
          <w:color w:val="000000"/>
          <w:szCs w:val="21"/>
        </w:rPr>
        <w:t>方同意，</w:t>
      </w:r>
      <w:r>
        <w:rPr>
          <w:rFonts w:hint="eastAsia" w:ascii="宋体" w:hAnsi="宋体" w:eastAsia="宋体" w:cs="宋体"/>
          <w:color w:val="000000"/>
          <w:szCs w:val="21"/>
          <w:lang w:val="en-US" w:eastAsia="zh-CN"/>
        </w:rPr>
        <w:t>乙</w:t>
      </w:r>
      <w:r>
        <w:rPr>
          <w:rFonts w:hint="eastAsia" w:ascii="宋体" w:hAnsi="宋体" w:eastAsia="宋体" w:cs="宋体"/>
          <w:color w:val="000000"/>
          <w:szCs w:val="21"/>
        </w:rPr>
        <w:t>方不得将本协议内容告知第三方，否则亦视为违约，应承担违约责任。</w:t>
      </w:r>
    </w:p>
    <w:p w14:paraId="1CFE4469">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rPr>
        <w:t>十</w:t>
      </w:r>
      <w:r>
        <w:rPr>
          <w:rFonts w:hint="eastAsia" w:ascii="宋体" w:hAnsi="宋体" w:eastAsia="宋体" w:cs="宋体"/>
          <w:b/>
          <w:bCs/>
          <w:color w:val="000000"/>
          <w:szCs w:val="21"/>
          <w:lang w:val="en-US" w:eastAsia="zh-CN"/>
        </w:rPr>
        <w:t>一</w:t>
      </w:r>
      <w:r>
        <w:rPr>
          <w:rFonts w:hint="eastAsia" w:ascii="宋体" w:hAnsi="宋体" w:eastAsia="宋体" w:cs="宋体"/>
          <w:b/>
          <w:bCs/>
          <w:color w:val="000000"/>
          <w:szCs w:val="21"/>
        </w:rPr>
        <w:t>、</w:t>
      </w:r>
      <w:r>
        <w:rPr>
          <w:rFonts w:hint="eastAsia" w:ascii="宋体" w:hAnsi="宋体" w:eastAsia="宋体" w:cs="宋体"/>
          <w:b/>
          <w:bCs/>
          <w:color w:val="000000"/>
          <w:szCs w:val="21"/>
          <w:lang w:val="en-US" w:eastAsia="zh-CN"/>
        </w:rPr>
        <w:t>因本合同发生争议</w:t>
      </w:r>
      <w:r>
        <w:rPr>
          <w:rFonts w:hint="eastAsia" w:ascii="宋体" w:hAnsi="宋体" w:eastAsia="宋体" w:cs="宋体"/>
          <w:b/>
          <w:bCs/>
          <w:color w:val="000000"/>
          <w:szCs w:val="21"/>
        </w:rPr>
        <w:t>，由双方协商解决，协商无效时</w:t>
      </w:r>
      <w:r>
        <w:rPr>
          <w:rFonts w:hint="eastAsia" w:ascii="宋体" w:hAnsi="宋体" w:eastAsia="宋体" w:cs="宋体"/>
          <w:b/>
          <w:bCs/>
          <w:color w:val="000000"/>
          <w:szCs w:val="21"/>
          <w:lang w:eastAsia="zh-CN"/>
        </w:rPr>
        <w:t>，</w:t>
      </w:r>
      <w:r>
        <w:rPr>
          <w:rFonts w:hint="eastAsia" w:ascii="宋体" w:hAnsi="宋体" w:eastAsia="宋体" w:cs="宋体"/>
          <w:b/>
          <w:bCs/>
          <w:color w:val="000000"/>
          <w:szCs w:val="21"/>
        </w:rPr>
        <w:t>由甲方</w:t>
      </w:r>
      <w:r>
        <w:rPr>
          <w:rFonts w:hint="eastAsia" w:ascii="宋体" w:hAnsi="宋体" w:eastAsia="宋体" w:cs="宋体"/>
          <w:b/>
          <w:bCs/>
          <w:color w:val="000000"/>
          <w:szCs w:val="21"/>
          <w:lang w:val="en-US" w:eastAsia="zh-CN"/>
        </w:rPr>
        <w:t>所在地</w:t>
      </w:r>
      <w:r>
        <w:rPr>
          <w:rFonts w:hint="eastAsia" w:ascii="宋体" w:hAnsi="宋体" w:eastAsia="宋体" w:cs="宋体"/>
          <w:b/>
          <w:bCs/>
          <w:color w:val="000000"/>
          <w:szCs w:val="21"/>
        </w:rPr>
        <w:t>人民法院</w:t>
      </w:r>
      <w:r>
        <w:rPr>
          <w:rFonts w:hint="eastAsia" w:ascii="宋体" w:hAnsi="宋体" w:eastAsia="宋体" w:cs="宋体"/>
          <w:b/>
          <w:bCs/>
          <w:color w:val="000000"/>
          <w:szCs w:val="21"/>
          <w:lang w:val="en-US" w:eastAsia="zh-CN"/>
        </w:rPr>
        <w:t>管辖</w:t>
      </w:r>
      <w:r>
        <w:rPr>
          <w:rFonts w:hint="eastAsia" w:ascii="宋体" w:hAnsi="宋体" w:eastAsia="宋体" w:cs="宋体"/>
          <w:b/>
          <w:bCs/>
          <w:color w:val="000000"/>
          <w:szCs w:val="21"/>
        </w:rPr>
        <w:t>。</w:t>
      </w:r>
    </w:p>
    <w:p w14:paraId="7293FE39">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rPr>
        <w:t>十</w:t>
      </w:r>
      <w:r>
        <w:rPr>
          <w:rFonts w:hint="eastAsia" w:ascii="宋体" w:hAnsi="宋体" w:eastAsia="宋体" w:cs="宋体"/>
          <w:b/>
          <w:bCs/>
          <w:color w:val="000000"/>
          <w:szCs w:val="21"/>
          <w:lang w:val="en-US" w:eastAsia="zh-CN"/>
        </w:rPr>
        <w:t>二</w:t>
      </w:r>
      <w:r>
        <w:rPr>
          <w:rFonts w:hint="eastAsia" w:ascii="宋体" w:hAnsi="宋体" w:eastAsia="宋体" w:cs="宋体"/>
          <w:b/>
          <w:bCs/>
          <w:color w:val="000000"/>
          <w:szCs w:val="21"/>
        </w:rPr>
        <w:t>、本合同未尽事宜，按照《中华人民共和国民法典》有关规定处理。</w:t>
      </w:r>
    </w:p>
    <w:p w14:paraId="2967EA7D">
      <w:pPr>
        <w:spacing w:line="360" w:lineRule="auto"/>
        <w:ind w:firstLine="422" w:firstLineChars="200"/>
        <w:rPr>
          <w:rFonts w:hint="eastAsia" w:ascii="宋体" w:hAnsi="宋体" w:eastAsia="宋体" w:cs="宋体"/>
          <w:b/>
          <w:bCs/>
          <w:color w:val="000000"/>
          <w:szCs w:val="21"/>
          <w:highlight w:val="none"/>
        </w:rPr>
      </w:pPr>
      <w:r>
        <w:rPr>
          <w:rFonts w:hint="eastAsia" w:ascii="宋体" w:hAnsi="宋体" w:eastAsia="宋体" w:cs="宋体"/>
          <w:b/>
          <w:bCs/>
          <w:color w:val="000000"/>
          <w:szCs w:val="21"/>
        </w:rPr>
        <w:t>十</w:t>
      </w:r>
      <w:r>
        <w:rPr>
          <w:rFonts w:hint="eastAsia" w:ascii="宋体" w:hAnsi="宋体" w:eastAsia="宋体" w:cs="宋体"/>
          <w:b/>
          <w:bCs/>
          <w:color w:val="000000"/>
          <w:szCs w:val="21"/>
          <w:lang w:val="en-US" w:eastAsia="zh-CN"/>
        </w:rPr>
        <w:t>三</w:t>
      </w:r>
      <w:r>
        <w:rPr>
          <w:rFonts w:hint="eastAsia" w:ascii="宋体" w:hAnsi="宋体" w:eastAsia="宋体" w:cs="宋体"/>
          <w:b/>
          <w:bCs/>
          <w:color w:val="000000"/>
          <w:szCs w:val="21"/>
          <w:highlight w:val="none"/>
        </w:rPr>
        <w:t>、本合同一式</w:t>
      </w:r>
      <w:r>
        <w:rPr>
          <w:rFonts w:hint="eastAsia" w:ascii="宋体" w:hAnsi="宋体" w:cs="宋体"/>
          <w:b/>
          <w:bCs/>
          <w:color w:val="000000"/>
          <w:szCs w:val="21"/>
          <w:highlight w:val="none"/>
          <w:lang w:val="en-US" w:eastAsia="zh-CN"/>
        </w:rPr>
        <w:t>肆</w:t>
      </w:r>
      <w:r>
        <w:rPr>
          <w:rFonts w:hint="eastAsia" w:ascii="宋体" w:hAnsi="宋体" w:eastAsia="宋体" w:cs="宋体"/>
          <w:b/>
          <w:bCs/>
          <w:color w:val="000000"/>
          <w:szCs w:val="21"/>
          <w:highlight w:val="none"/>
        </w:rPr>
        <w:t>份，甲方执</w:t>
      </w:r>
      <w:r>
        <w:rPr>
          <w:rFonts w:hint="eastAsia" w:ascii="宋体" w:hAnsi="宋体" w:cs="宋体"/>
          <w:b/>
          <w:bCs/>
          <w:color w:val="000000"/>
          <w:szCs w:val="21"/>
          <w:highlight w:val="none"/>
          <w:lang w:val="en-US" w:eastAsia="zh-CN"/>
        </w:rPr>
        <w:t>叁</w:t>
      </w:r>
      <w:r>
        <w:rPr>
          <w:rFonts w:hint="eastAsia" w:ascii="宋体" w:hAnsi="宋体" w:eastAsia="宋体" w:cs="宋体"/>
          <w:b/>
          <w:bCs/>
          <w:color w:val="000000"/>
          <w:szCs w:val="21"/>
          <w:highlight w:val="none"/>
        </w:rPr>
        <w:t>份，乙方执</w:t>
      </w:r>
      <w:r>
        <w:rPr>
          <w:rFonts w:hint="eastAsia" w:ascii="宋体" w:hAnsi="宋体" w:cs="宋体"/>
          <w:b/>
          <w:bCs/>
          <w:color w:val="000000"/>
          <w:szCs w:val="21"/>
          <w:highlight w:val="none"/>
          <w:lang w:val="en-US" w:eastAsia="zh-CN"/>
        </w:rPr>
        <w:t>壹</w:t>
      </w:r>
      <w:r>
        <w:rPr>
          <w:rFonts w:hint="eastAsia" w:ascii="宋体" w:hAnsi="宋体" w:eastAsia="宋体" w:cs="宋体"/>
          <w:b/>
          <w:bCs/>
          <w:color w:val="000000"/>
          <w:szCs w:val="21"/>
          <w:highlight w:val="none"/>
        </w:rPr>
        <w:t>份，具有同等法律效力。</w:t>
      </w:r>
    </w:p>
    <w:p w14:paraId="4B1D9075">
      <w:pPr>
        <w:spacing w:line="360" w:lineRule="auto"/>
        <w:ind w:firstLine="422" w:firstLineChars="20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十四、附件：供应商考评方式</w:t>
      </w:r>
    </w:p>
    <w:p w14:paraId="0AA259E0">
      <w:pPr>
        <w:spacing w:line="360" w:lineRule="auto"/>
        <w:ind w:firstLine="422" w:firstLineChars="200"/>
        <w:rPr>
          <w:rFonts w:hint="eastAsia" w:ascii="宋体" w:hAnsi="宋体" w:eastAsia="宋体" w:cs="宋体"/>
          <w:b/>
          <w:bCs/>
          <w:color w:val="000000"/>
          <w:szCs w:val="21"/>
          <w:highlight w:val="none"/>
          <w:lang w:eastAsia="zh-Hans"/>
        </w:rPr>
      </w:pPr>
      <w:r>
        <w:rPr>
          <w:rFonts w:hint="eastAsia" w:ascii="宋体" w:hAnsi="宋体" w:eastAsia="宋体" w:cs="宋体"/>
          <w:b/>
          <w:bCs/>
          <w:color w:val="000000"/>
          <w:szCs w:val="21"/>
          <w:highlight w:val="none"/>
          <w:lang w:val="en-US" w:eastAsia="zh-Hans"/>
        </w:rPr>
        <w:t>以下无正文</w:t>
      </w:r>
      <w:r>
        <w:rPr>
          <w:rFonts w:hint="eastAsia" w:ascii="宋体" w:hAnsi="宋体" w:eastAsia="宋体" w:cs="宋体"/>
          <w:b/>
          <w:bCs/>
          <w:color w:val="000000"/>
          <w:szCs w:val="21"/>
          <w:highlight w:val="none"/>
          <w:lang w:eastAsia="zh-Hans"/>
        </w:rPr>
        <w:t>。</w:t>
      </w:r>
    </w:p>
    <w:p w14:paraId="377F0DDC">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人公章）名称：云南省第三人民医院</w:t>
      </w:r>
    </w:p>
    <w:p w14:paraId="2FEF2514">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地址：云南省昆明市官渡区北京路292号</w:t>
      </w:r>
    </w:p>
    <w:p w14:paraId="7FCEA8B5">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邮编：650011</w:t>
      </w:r>
    </w:p>
    <w:p w14:paraId="73B15C03">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法定代表人：</w:t>
      </w:r>
    </w:p>
    <w:p w14:paraId="1429973F">
      <w:pPr>
        <w:spacing w:line="360" w:lineRule="auto"/>
        <w:ind w:firstLine="2730" w:firstLineChars="13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项目（技术）负责人：</w:t>
      </w:r>
    </w:p>
    <w:p w14:paraId="3205D61A">
      <w:pPr>
        <w:spacing w:line="360" w:lineRule="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联系电话：</w:t>
      </w:r>
    </w:p>
    <w:p w14:paraId="5322A397">
      <w:pPr>
        <w:spacing w:line="360" w:lineRule="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签订日期：</w:t>
      </w:r>
      <w:r>
        <w:rPr>
          <w:rFonts w:hint="eastAsia" w:ascii="宋体" w:hAnsi="宋体" w:eastAsia="宋体" w:cs="宋体"/>
          <w:color w:val="auto"/>
          <w:sz w:val="21"/>
          <w:szCs w:val="21"/>
          <w:highlight w:val="none"/>
          <w:lang w:val="en-US" w:eastAsia="zh-CN"/>
        </w:rPr>
        <w:t xml:space="preserve">   年   月   日</w:t>
      </w:r>
    </w:p>
    <w:p w14:paraId="61B22707">
      <w:pPr>
        <w:spacing w:line="360" w:lineRule="auto"/>
        <w:outlineLvl w:val="9"/>
        <w:rPr>
          <w:rFonts w:hint="eastAsia" w:ascii="宋体" w:hAnsi="宋体" w:eastAsia="宋体" w:cs="宋体"/>
          <w:color w:val="auto"/>
          <w:sz w:val="21"/>
          <w:szCs w:val="21"/>
          <w:highlight w:val="none"/>
          <w:lang w:val="en-US" w:eastAsia="zh-CN"/>
        </w:rPr>
      </w:pPr>
    </w:p>
    <w:p w14:paraId="708F0068">
      <w:pPr>
        <w:spacing w:line="360" w:lineRule="auto"/>
        <w:outlineLvl w:val="9"/>
        <w:rPr>
          <w:rFonts w:hint="eastAsia" w:ascii="宋体" w:hAnsi="宋体" w:eastAsia="宋体" w:cs="宋体"/>
          <w:color w:val="auto"/>
          <w:sz w:val="21"/>
          <w:szCs w:val="21"/>
          <w:highlight w:val="none"/>
          <w:lang w:val="en-US" w:eastAsia="zh-CN"/>
        </w:rPr>
      </w:pPr>
    </w:p>
    <w:p w14:paraId="1AAEDE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firstLineChars="200"/>
        <w:jc w:val="left"/>
        <w:textAlignment w:val="top"/>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乙方（投标人公章）名称</w:t>
      </w:r>
      <w:r>
        <w:rPr>
          <w:rFonts w:hint="eastAsia" w:ascii="宋体" w:hAnsi="宋体" w:eastAsia="宋体" w:cs="宋体"/>
          <w:color w:val="auto"/>
          <w:sz w:val="21"/>
          <w:szCs w:val="21"/>
          <w:highlight w:val="none"/>
          <w:lang w:eastAsia="zh-CN"/>
        </w:rPr>
        <w:t>：</w:t>
      </w:r>
    </w:p>
    <w:p w14:paraId="5D3890A4">
      <w:pPr>
        <w:spacing w:line="360" w:lineRule="auto"/>
        <w:ind w:left="2940" w:leftChars="0" w:hanging="2940" w:hangingChars="14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地址：</w:t>
      </w:r>
    </w:p>
    <w:p w14:paraId="3B576C8A">
      <w:pPr>
        <w:spacing w:line="360" w:lineRule="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邮编：</w:t>
      </w:r>
    </w:p>
    <w:p w14:paraId="1DBC7C0E">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法定代表人或委托代理人：</w:t>
      </w:r>
    </w:p>
    <w:p w14:paraId="3DE48D2A">
      <w:pPr>
        <w:spacing w:line="360" w:lineRule="auto"/>
        <w:ind w:firstLine="2310" w:firstLineChars="11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w:t>
      </w:r>
    </w:p>
    <w:p w14:paraId="743A0392">
      <w:pPr>
        <w:spacing w:line="360" w:lineRule="auto"/>
        <w:ind w:firstLine="2310" w:firstLineChars="11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p w14:paraId="082E3151">
      <w:pPr>
        <w:spacing w:line="360" w:lineRule="auto"/>
        <w:ind w:firstLine="2310" w:firstLineChars="11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签订日期：</w:t>
      </w:r>
      <w:r>
        <w:rPr>
          <w:rFonts w:hint="eastAsia" w:ascii="宋体" w:hAnsi="宋体" w:eastAsia="宋体" w:cs="宋体"/>
          <w:color w:val="auto"/>
          <w:sz w:val="21"/>
          <w:szCs w:val="21"/>
          <w:highlight w:val="none"/>
          <w:lang w:val="en-US" w:eastAsia="zh-CN"/>
        </w:rPr>
        <w:t xml:space="preserve">   年   月   日</w:t>
      </w:r>
    </w:p>
    <w:p w14:paraId="3D112D45">
      <w:pPr>
        <w:ind w:left="0" w:leftChars="0" w:firstLine="0" w:firstLineChars="0"/>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14:paraId="153109C7">
      <w:pPr>
        <w:numPr>
          <w:ilvl w:val="0"/>
          <w:numId w:val="0"/>
        </w:numPr>
        <w:spacing w:line="480" w:lineRule="auto"/>
        <w:jc w:val="lef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附件：</w:t>
      </w:r>
    </w:p>
    <w:p w14:paraId="7EEEC0BB">
      <w:pPr>
        <w:pStyle w:val="14"/>
        <w:numPr>
          <w:ilvl w:val="0"/>
          <w:numId w:val="0"/>
        </w:numPr>
        <w:jc w:val="center"/>
        <w:rPr>
          <w:rFonts w:hint="eastAsia" w:ascii="宋体" w:hAnsi="宋体" w:eastAsia="宋体" w:cs="宋体"/>
          <w:b/>
          <w:bCs w:val="0"/>
          <w:lang w:val="en-US" w:eastAsia="zh-CN"/>
        </w:rPr>
      </w:pPr>
      <w:r>
        <w:rPr>
          <w:rFonts w:hint="eastAsia" w:ascii="宋体" w:hAnsi="宋体" w:eastAsia="宋体" w:cs="宋体"/>
          <w:b/>
          <w:bCs w:val="0"/>
          <w:color w:val="auto"/>
          <w:lang w:val="en-US" w:eastAsia="zh-CN"/>
        </w:rPr>
        <w:t>供应商考评方式</w:t>
      </w:r>
    </w:p>
    <w:p w14:paraId="11D597A5">
      <w:pPr>
        <w:ind w:firstLine="420" w:firstLineChars="200"/>
        <w:rPr>
          <w:rFonts w:hint="eastAsia" w:ascii="宋体" w:hAnsi="宋体" w:eastAsia="宋体" w:cs="宋体"/>
          <w:color w:val="000000"/>
          <w:lang w:val="en-US" w:eastAsia="zh-CN"/>
        </w:rPr>
      </w:pPr>
      <w:r>
        <w:rPr>
          <w:rFonts w:hint="eastAsia" w:ascii="宋体" w:hAnsi="宋体" w:eastAsia="宋体" w:cs="宋体"/>
          <w:color w:val="000000"/>
          <w:lang w:val="en-US" w:eastAsia="zh-CN"/>
        </w:rPr>
        <w:t>考核评定以季度时间段按照《供应商季度考核评分表》考评内容进行考评。每季度末考评一次，达到考评内容的，依照标准分值进行扣分处罚。考核内容包括产品质量、交货能力以及综合配合度，根据《供应商季度考核评分表》内容，按照供应商每季度送货次数、金额、质量优劣情况、退货率、发生交货延误率、发生数量差错率以及因各种原因未能及时履行交货时是否采取迅速、及时、合理的补救措施等进行考评。</w:t>
      </w:r>
    </w:p>
    <w:p w14:paraId="0ABA1FFF">
      <w:pPr>
        <w:rPr>
          <w:rFonts w:hint="eastAsia" w:ascii="宋体" w:hAnsi="宋体" w:eastAsia="宋体" w:cs="宋体"/>
          <w:color w:val="000000"/>
          <w:lang w:val="en-US" w:eastAsia="zh-CN"/>
        </w:rPr>
      </w:pPr>
      <w:r>
        <w:rPr>
          <w:rFonts w:hint="eastAsia" w:ascii="宋体" w:hAnsi="宋体" w:eastAsia="宋体" w:cs="宋体"/>
          <w:color w:val="000000"/>
          <w:lang w:val="en-US" w:eastAsia="zh-CN"/>
        </w:rPr>
        <w:t>（一）季度评分：总分100分。</w:t>
      </w:r>
    </w:p>
    <w:p w14:paraId="5353884B">
      <w:pPr>
        <w:rPr>
          <w:rFonts w:hint="eastAsia" w:ascii="宋体" w:hAnsi="宋体" w:eastAsia="宋体" w:cs="宋体"/>
          <w:color w:val="000000"/>
          <w:lang w:val="en-US" w:eastAsia="zh-CN"/>
        </w:rPr>
      </w:pPr>
      <w:r>
        <w:rPr>
          <w:rFonts w:hint="eastAsia" w:ascii="宋体" w:hAnsi="宋体" w:eastAsia="宋体" w:cs="宋体"/>
          <w:color w:val="000000"/>
          <w:lang w:val="en-US" w:eastAsia="zh-CN"/>
        </w:rPr>
        <w:t>1.产品质量评分 40分。</w:t>
      </w:r>
    </w:p>
    <w:p w14:paraId="360BBF76">
      <w:pPr>
        <w:rPr>
          <w:rFonts w:hint="eastAsia" w:ascii="宋体" w:hAnsi="宋体" w:eastAsia="宋体" w:cs="宋体"/>
          <w:color w:val="000000"/>
          <w:lang w:val="en-US" w:eastAsia="zh-CN"/>
        </w:rPr>
      </w:pPr>
      <w:r>
        <w:rPr>
          <w:rFonts w:hint="eastAsia" w:ascii="宋体" w:hAnsi="宋体" w:eastAsia="宋体" w:cs="宋体"/>
          <w:color w:val="000000"/>
          <w:lang w:val="en-US" w:eastAsia="zh-CN"/>
        </w:rPr>
        <w:t>2.交货能力评分30分。</w:t>
      </w:r>
    </w:p>
    <w:p w14:paraId="7B2F47C2">
      <w:pPr>
        <w:rPr>
          <w:rFonts w:hint="eastAsia" w:ascii="宋体" w:hAnsi="宋体" w:eastAsia="宋体" w:cs="宋体"/>
          <w:color w:val="000000"/>
          <w:lang w:val="en-US" w:eastAsia="zh-CN"/>
        </w:rPr>
      </w:pPr>
      <w:r>
        <w:rPr>
          <w:rFonts w:hint="eastAsia" w:ascii="宋体" w:hAnsi="宋体" w:eastAsia="宋体" w:cs="宋体"/>
          <w:color w:val="000000"/>
          <w:lang w:val="en-US" w:eastAsia="zh-CN"/>
        </w:rPr>
        <w:t>3.综合配合度评分30分。</w:t>
      </w:r>
    </w:p>
    <w:tbl>
      <w:tblPr>
        <w:tblStyle w:val="34"/>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60"/>
        <w:gridCol w:w="1026"/>
        <w:gridCol w:w="2042"/>
        <w:gridCol w:w="2251"/>
        <w:gridCol w:w="1962"/>
        <w:gridCol w:w="638"/>
      </w:tblGrid>
      <w:tr w14:paraId="5D372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0" w:type="auto"/>
            <w:gridSpan w:val="6"/>
            <w:tcBorders>
              <w:top w:val="nil"/>
              <w:left w:val="nil"/>
              <w:bottom w:val="nil"/>
              <w:right w:val="nil"/>
            </w:tcBorders>
            <w:noWrap/>
            <w:vAlign w:val="center"/>
          </w:tcPr>
          <w:p w14:paraId="27C217A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供应商季度考核评分表</w:t>
            </w:r>
          </w:p>
        </w:tc>
      </w:tr>
      <w:tr w14:paraId="7601C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8B49338">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物资名称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F00F63">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p>
        </w:tc>
        <w:tc>
          <w:tcPr>
            <w:tcW w:w="1898" w:type="dxa"/>
            <w:tcBorders>
              <w:top w:val="single" w:color="000000" w:sz="4" w:space="0"/>
              <w:left w:val="single" w:color="000000" w:sz="4" w:space="0"/>
              <w:bottom w:val="single" w:color="000000" w:sz="4" w:space="0"/>
              <w:right w:val="single" w:color="000000" w:sz="4" w:space="0"/>
            </w:tcBorders>
            <w:noWrap/>
            <w:vAlign w:val="center"/>
          </w:tcPr>
          <w:p w14:paraId="03C11AF1">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物资提供单位</w:t>
            </w:r>
          </w:p>
        </w:tc>
        <w:tc>
          <w:tcPr>
            <w:tcW w:w="4555" w:type="dxa"/>
            <w:gridSpan w:val="3"/>
            <w:tcBorders>
              <w:top w:val="single" w:color="000000" w:sz="4" w:space="0"/>
              <w:left w:val="single" w:color="000000" w:sz="4" w:space="0"/>
              <w:bottom w:val="single" w:color="000000" w:sz="4" w:space="0"/>
              <w:right w:val="single" w:color="000000" w:sz="4" w:space="0"/>
            </w:tcBorders>
            <w:noWrap w:val="0"/>
            <w:vAlign w:val="center"/>
          </w:tcPr>
          <w:p w14:paraId="431B238C">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p>
        </w:tc>
      </w:tr>
      <w:tr w14:paraId="21B31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3AA07C7">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gridSpan w:val="4"/>
            <w:tcBorders>
              <w:top w:val="single" w:color="000000" w:sz="4" w:space="0"/>
              <w:left w:val="single" w:color="000000" w:sz="4" w:space="0"/>
              <w:bottom w:val="single" w:color="000000" w:sz="4" w:space="0"/>
              <w:right w:val="single" w:color="000000" w:sz="4" w:space="0"/>
            </w:tcBorders>
            <w:noWrap w:val="0"/>
            <w:vAlign w:val="center"/>
          </w:tcPr>
          <w:p w14:paraId="2D8EB90F">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考核项目</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A6FB2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扣分</w:t>
            </w:r>
          </w:p>
        </w:tc>
      </w:tr>
      <w:tr w14:paraId="4F0E8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692A997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一</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684C0AC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产品质量(总分40 分)</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2662F04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到货产品经检验确认为不合格，供应商按要求整改合格时，发生一次扣4分，扣完为止。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3181C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31A20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17DBE4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856D1E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2B26212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到货产品经检验确认为不合格，影响日常工作正常开展的扣10-40 分。</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C4C81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6975F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79BC39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E2F51D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4368BD9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产品在使用过程中发生质量问题的一次扣4分，扣完为止。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9BC58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10D24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F3C019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70234D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6AAD790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产品在使用过程中发生质量问题影响日常工作开展的扣10-40 分。</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AD6F5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4FC21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126C6C7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二</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4E50CC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交货能力(总分30 分)</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4138A78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未按合同约定的交货周期交货的，每发生一次扣2分；影响生产经营进度的每次扣5分，扣完为止。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381F0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03A6C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27369F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903E85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304873E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增减订货不能积极响应和立即执行的，每发生一次扣2分；不执行的扣5分。</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312D2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3A425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5582377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C624C2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33AD728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遇零星或紧急订货时不能及时配合和解决的，一次扣2分，扣完为止。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59FC3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6A50C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174D92C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1473B3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769063C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产品到货时质量说明书、合格证、使用说明书及相关资料不符合要求的一次扣2分，扣完为止。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6E522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58F09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62D4DE0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866DB3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498D9EF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交货时未能及时提供交货清单或交货清单与合同约定不一致的，每发生一次扣2分，扣完为止。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EAEC0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4DA2C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3BBF896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三</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CC53CB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综合配合度(总分30分)</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47F494D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供方在售后服务过程中存在消极行为，服务不周到，不及时或推诿，发生一次扣2分，扣完为止。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79FED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6357D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0437C13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79EBAB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7FF247B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接到产品问题整改通知后，未按照要求整改的，每发生一次扣2分。</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B67FD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6DC14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0FF709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E2A635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3955678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所供产品每接到一次有效投诉扣5分扣完为止。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7F709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3C7A1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76BE31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546E34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67315EC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供方未按合同要求提供结算资料或送货未提供随货同行单的每次扣5分扣完为止。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90846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713C2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5142F74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F2EB71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1C63E9F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未能提供技术培训、安装调试和使用后回访等，一次扣2分，扣完为止。</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BF8DD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2BA8C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gridSpan w:val="5"/>
            <w:tcBorders>
              <w:top w:val="single" w:color="000000" w:sz="4" w:space="0"/>
              <w:left w:val="single" w:color="000000" w:sz="4" w:space="0"/>
              <w:bottom w:val="single" w:color="000000" w:sz="4" w:space="0"/>
              <w:right w:val="single" w:color="000000" w:sz="4" w:space="0"/>
            </w:tcBorders>
            <w:noWrap w:val="0"/>
            <w:vAlign w:val="center"/>
          </w:tcPr>
          <w:p w14:paraId="20FED9A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总扣分</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B3AF8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r w14:paraId="33F9C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gridSpan w:val="2"/>
            <w:tcBorders>
              <w:top w:val="single" w:color="000000" w:sz="4" w:space="0"/>
              <w:left w:val="single" w:color="000000" w:sz="4" w:space="0"/>
              <w:bottom w:val="single" w:color="000000" w:sz="4" w:space="0"/>
              <w:right w:val="single" w:color="000000" w:sz="4" w:space="0"/>
            </w:tcBorders>
            <w:noWrap/>
            <w:vAlign w:val="center"/>
          </w:tcPr>
          <w:p w14:paraId="4861828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考核科室</w:t>
            </w:r>
            <w:r>
              <w:rPr>
                <w:rFonts w:hint="eastAsia" w:ascii="宋体" w:hAnsi="宋体" w:cs="宋体"/>
                <w:i w:val="0"/>
                <w:iCs w:val="0"/>
                <w:color w:val="000000"/>
                <w:sz w:val="22"/>
                <w:szCs w:val="22"/>
                <w:u w:val="none"/>
                <w:lang w:val="en-US" w:eastAsia="zh-CN"/>
              </w:rPr>
              <w:t>：</w:t>
            </w:r>
            <w:r>
              <w:rPr>
                <w:rFonts w:hint="eastAsia" w:ascii="宋体" w:hAnsi="宋体" w:eastAsia="宋体" w:cs="宋体"/>
                <w:i w:val="0"/>
                <w:iCs w:val="0"/>
                <w:color w:val="000000"/>
                <w:sz w:val="22"/>
                <w:szCs w:val="22"/>
                <w:u w:val="none"/>
                <w:lang w:val="en-US" w:eastAsia="zh-CN"/>
              </w:rPr>
              <w:t xml:space="preserve"> (签章)</w:t>
            </w:r>
          </w:p>
        </w:tc>
        <w:tc>
          <w:tcPr>
            <w:tcW w:w="1898" w:type="dxa"/>
            <w:tcBorders>
              <w:top w:val="single" w:color="000000" w:sz="4" w:space="0"/>
              <w:left w:val="single" w:color="000000" w:sz="4" w:space="0"/>
              <w:bottom w:val="single" w:color="000000" w:sz="4" w:space="0"/>
              <w:right w:val="single" w:color="000000" w:sz="4" w:space="0"/>
            </w:tcBorders>
            <w:noWrap/>
            <w:vAlign w:val="center"/>
          </w:tcPr>
          <w:p w14:paraId="4365619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2093" w:type="dxa"/>
            <w:tcBorders>
              <w:top w:val="single" w:color="000000" w:sz="4" w:space="0"/>
              <w:left w:val="single" w:color="000000" w:sz="4" w:space="0"/>
              <w:bottom w:val="single" w:color="000000" w:sz="4" w:space="0"/>
              <w:right w:val="single" w:color="000000" w:sz="4" w:space="0"/>
            </w:tcBorders>
            <w:noWrap/>
            <w:vAlign w:val="center"/>
          </w:tcPr>
          <w:p w14:paraId="00141CD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考核时间：</w:t>
            </w:r>
          </w:p>
        </w:tc>
        <w:tc>
          <w:tcPr>
            <w:tcW w:w="1824" w:type="dxa"/>
            <w:tcBorders>
              <w:top w:val="single" w:color="000000" w:sz="4" w:space="0"/>
              <w:left w:val="single" w:color="000000" w:sz="4" w:space="0"/>
              <w:bottom w:val="single" w:color="000000" w:sz="4" w:space="0"/>
              <w:right w:val="single" w:color="000000" w:sz="4" w:space="0"/>
            </w:tcBorders>
            <w:noWrap/>
            <w:vAlign w:val="center"/>
          </w:tcPr>
          <w:p w14:paraId="5CFA1C7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EB50D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2"/>
                <w:szCs w:val="22"/>
                <w:u w:val="none"/>
              </w:rPr>
            </w:pPr>
          </w:p>
        </w:tc>
      </w:tr>
    </w:tbl>
    <w:p w14:paraId="5378E247">
      <w:pPr>
        <w:rPr>
          <w:rFonts w:hint="eastAsia" w:ascii="宋体" w:hAnsi="宋体" w:eastAsia="宋体" w:cs="宋体"/>
          <w:color w:val="000000"/>
          <w:lang w:val="en-US" w:eastAsia="zh-CN"/>
        </w:rPr>
      </w:pPr>
      <w:r>
        <w:rPr>
          <w:rFonts w:hint="eastAsia" w:ascii="宋体" w:hAnsi="宋体" w:eastAsia="宋体" w:cs="宋体"/>
          <w:color w:val="000000"/>
          <w:lang w:val="en-US" w:eastAsia="zh-CN"/>
        </w:rPr>
        <w:t>（二）评分基准</w:t>
      </w:r>
    </w:p>
    <w:p w14:paraId="61A98C63">
      <w:pPr>
        <w:rPr>
          <w:rFonts w:hint="eastAsia" w:ascii="宋体" w:hAnsi="宋体" w:eastAsia="宋体" w:cs="宋体"/>
          <w:color w:val="000000"/>
          <w:lang w:val="en-US" w:eastAsia="zh-CN"/>
        </w:rPr>
      </w:pPr>
      <w:r>
        <w:rPr>
          <w:rFonts w:hint="eastAsia" w:ascii="宋体" w:hAnsi="宋体" w:eastAsia="宋体" w:cs="宋体"/>
          <w:color w:val="000000"/>
          <w:lang w:val="en-US" w:eastAsia="zh-CN"/>
        </w:rPr>
        <w:t>1.对应《供应商季度考核评分表》的项目进行考核扣分。</w:t>
      </w:r>
    </w:p>
    <w:p w14:paraId="742779B1">
      <w:pPr>
        <w:rPr>
          <w:rFonts w:hint="eastAsia" w:ascii="宋体" w:hAnsi="宋体" w:eastAsia="宋体" w:cs="宋体"/>
          <w:color w:val="000000"/>
          <w:lang w:val="en-US" w:eastAsia="zh-CN"/>
        </w:rPr>
      </w:pPr>
      <w:r>
        <w:rPr>
          <w:rFonts w:hint="eastAsia" w:ascii="宋体" w:hAnsi="宋体" w:eastAsia="宋体" w:cs="宋体"/>
          <w:color w:val="000000"/>
          <w:lang w:val="en-US" w:eastAsia="zh-CN"/>
        </w:rPr>
        <w:t>2.评定为合格供应商的分数每季度不低于90分。</w:t>
      </w:r>
    </w:p>
    <w:p w14:paraId="3841787A">
      <w:pPr>
        <w:rPr>
          <w:rFonts w:hint="eastAsia" w:ascii="宋体" w:hAnsi="宋体" w:eastAsia="宋体" w:cs="宋体"/>
          <w:color w:val="000000"/>
          <w:lang w:val="en-US" w:eastAsia="zh-CN"/>
        </w:rPr>
      </w:pPr>
      <w:r>
        <w:rPr>
          <w:rFonts w:hint="eastAsia" w:ascii="宋体" w:hAnsi="宋体" w:eastAsia="宋体" w:cs="宋体"/>
          <w:color w:val="000000"/>
          <w:lang w:val="en-US" w:eastAsia="zh-CN"/>
        </w:rPr>
        <w:t>3.考评采取百分记分累加及一票否决制，每扣一分扣款100元，考评扣分3次低于90 分甲方有权拒绝续签下一年度合同或直接解除合同。</w:t>
      </w:r>
    </w:p>
    <w:p w14:paraId="16F39133">
      <w:pPr>
        <w:rPr>
          <w:rFonts w:hint="eastAsia" w:ascii="宋体" w:hAnsi="宋体" w:eastAsia="宋体" w:cs="宋体"/>
          <w:color w:val="000000"/>
          <w:lang w:val="en-US" w:eastAsia="zh-CN"/>
        </w:rPr>
      </w:pPr>
      <w:r>
        <w:rPr>
          <w:rFonts w:hint="eastAsia" w:ascii="宋体" w:hAnsi="宋体" w:eastAsia="宋体" w:cs="宋体"/>
          <w:color w:val="000000"/>
          <w:lang w:val="en-US" w:eastAsia="zh-CN"/>
        </w:rPr>
        <w:t>供应商的资格管理</w:t>
      </w:r>
    </w:p>
    <w:p w14:paraId="3CFC14CB">
      <w:pPr>
        <w:rPr>
          <w:rFonts w:hint="eastAsia" w:ascii="宋体" w:hAnsi="宋体" w:eastAsia="宋体" w:cs="宋体"/>
          <w:color w:val="000000"/>
          <w:lang w:val="en-US" w:eastAsia="zh-CN"/>
        </w:rPr>
      </w:pPr>
      <w:r>
        <w:rPr>
          <w:rFonts w:hint="eastAsia" w:ascii="宋体" w:hAnsi="宋体" w:eastAsia="宋体" w:cs="宋体"/>
          <w:color w:val="000000"/>
          <w:lang w:val="en-US" w:eastAsia="zh-CN"/>
        </w:rPr>
        <w:t>（一）供应商资格重估适用情形</w:t>
      </w:r>
    </w:p>
    <w:p w14:paraId="1ED3EA66">
      <w:pPr>
        <w:rPr>
          <w:rFonts w:hint="eastAsia" w:ascii="宋体" w:hAnsi="宋体" w:eastAsia="宋体" w:cs="宋体"/>
          <w:color w:val="000000"/>
          <w:lang w:val="en-US" w:eastAsia="zh-CN"/>
        </w:rPr>
      </w:pPr>
      <w:r>
        <w:rPr>
          <w:rFonts w:hint="eastAsia" w:ascii="宋体" w:hAnsi="宋体" w:eastAsia="宋体" w:cs="宋体"/>
          <w:color w:val="000000"/>
          <w:lang w:val="en-US" w:eastAsia="zh-CN"/>
        </w:rPr>
        <w:t>发生下列事项，供应商的资格应重估：</w:t>
      </w:r>
    </w:p>
    <w:p w14:paraId="6E8CB145">
      <w:pPr>
        <w:rPr>
          <w:rFonts w:hint="eastAsia" w:ascii="宋体" w:hAnsi="宋体" w:eastAsia="宋体" w:cs="宋体"/>
          <w:color w:val="000000"/>
          <w:lang w:val="en-US" w:eastAsia="zh-CN"/>
        </w:rPr>
      </w:pPr>
      <w:r>
        <w:rPr>
          <w:rFonts w:hint="eastAsia" w:ascii="宋体" w:hAnsi="宋体" w:eastAsia="宋体" w:cs="宋体"/>
          <w:color w:val="000000"/>
          <w:lang w:val="en-US" w:eastAsia="zh-CN"/>
        </w:rPr>
        <w:t>1.供应商的单位名称或法人名称的变更。</w:t>
      </w:r>
    </w:p>
    <w:p w14:paraId="78259F9C">
      <w:pPr>
        <w:rPr>
          <w:rFonts w:hint="eastAsia" w:ascii="宋体" w:hAnsi="宋体" w:eastAsia="宋体" w:cs="宋体"/>
          <w:color w:val="000000"/>
          <w:lang w:val="en-US" w:eastAsia="zh-CN"/>
        </w:rPr>
      </w:pPr>
      <w:r>
        <w:rPr>
          <w:rFonts w:hint="eastAsia" w:ascii="宋体" w:hAnsi="宋体" w:eastAsia="宋体" w:cs="宋体"/>
          <w:color w:val="000000"/>
          <w:lang w:val="en-US" w:eastAsia="zh-CN"/>
        </w:rPr>
        <w:t>2.季度考核成绩连续2个季度评定不合格者。</w:t>
      </w:r>
    </w:p>
    <w:p w14:paraId="427F2BDE">
      <w:pPr>
        <w:rPr>
          <w:rFonts w:hint="eastAsia" w:ascii="宋体" w:hAnsi="宋体" w:eastAsia="宋体" w:cs="宋体"/>
          <w:color w:val="000000"/>
          <w:lang w:val="en-US" w:eastAsia="zh-CN"/>
        </w:rPr>
      </w:pPr>
      <w:r>
        <w:rPr>
          <w:rFonts w:hint="eastAsia" w:ascii="宋体" w:hAnsi="宋体" w:eastAsia="宋体" w:cs="宋体"/>
          <w:color w:val="000000"/>
          <w:lang w:val="en-US" w:eastAsia="zh-CN"/>
        </w:rPr>
        <w:t>3.出现品质问题，严重影响甲方工作正常运转者。</w:t>
      </w:r>
    </w:p>
    <w:p w14:paraId="373BA4E1">
      <w:pPr>
        <w:rPr>
          <w:rFonts w:hint="eastAsia" w:ascii="宋体" w:hAnsi="宋体" w:eastAsia="宋体" w:cs="宋体"/>
          <w:color w:val="000000"/>
          <w:lang w:val="en-US" w:eastAsia="zh-CN"/>
        </w:rPr>
      </w:pPr>
      <w:r>
        <w:rPr>
          <w:rFonts w:hint="eastAsia" w:ascii="宋体" w:hAnsi="宋体" w:eastAsia="宋体" w:cs="宋体"/>
          <w:color w:val="000000"/>
          <w:lang w:val="en-US" w:eastAsia="zh-CN"/>
        </w:rPr>
        <w:t>（二）不合格供应商的处理</w:t>
      </w:r>
    </w:p>
    <w:p w14:paraId="2B2A044A">
      <w:pPr>
        <w:rPr>
          <w:rFonts w:hint="eastAsia" w:ascii="宋体" w:hAnsi="宋体" w:eastAsia="宋体" w:cs="宋体"/>
          <w:color w:val="000000"/>
          <w:lang w:val="en-US" w:eastAsia="zh-CN"/>
        </w:rPr>
      </w:pPr>
      <w:r>
        <w:rPr>
          <w:rFonts w:hint="eastAsia" w:ascii="宋体" w:hAnsi="宋体" w:eastAsia="宋体" w:cs="宋体"/>
          <w:color w:val="000000"/>
          <w:lang w:val="en-US" w:eastAsia="zh-CN"/>
        </w:rPr>
        <w:t>1.供应商的单位名称或法人名称变更的解除合同取消供应商资格。</w:t>
      </w:r>
    </w:p>
    <w:p w14:paraId="7CB0735C">
      <w:pPr>
        <w:rPr>
          <w:rFonts w:hint="eastAsia" w:ascii="宋体" w:hAnsi="宋体" w:eastAsia="宋体" w:cs="宋体"/>
          <w:color w:val="000000"/>
          <w:lang w:val="en-US" w:eastAsia="zh-CN"/>
        </w:rPr>
      </w:pPr>
      <w:r>
        <w:rPr>
          <w:rFonts w:hint="eastAsia" w:ascii="宋体" w:hAnsi="宋体" w:eastAsia="宋体" w:cs="宋体"/>
          <w:color w:val="000000"/>
          <w:lang w:val="en-US" w:eastAsia="zh-CN"/>
        </w:rPr>
        <w:t>2.供应商连续2个季度经评定为不合格时，应及时对供应商提出改善缺失督促通知，仍无法改善时则解除合同取消供应商资格。</w:t>
      </w:r>
    </w:p>
    <w:p w14:paraId="3AE8F740">
      <w:pPr>
        <w:rPr>
          <w:rFonts w:hint="eastAsia" w:ascii="宋体" w:hAnsi="宋体" w:eastAsia="宋体" w:cs="宋体"/>
        </w:rPr>
      </w:pPr>
      <w:r>
        <w:rPr>
          <w:rFonts w:hint="eastAsia" w:ascii="宋体" w:hAnsi="宋体" w:eastAsia="宋体" w:cs="宋体"/>
          <w:color w:val="000000"/>
          <w:lang w:val="en-US" w:eastAsia="zh-CN"/>
        </w:rPr>
        <w:t>3.出现品质问题，严重影响甲方工作正常运转者，并无法消除影响的解除合同取消供应商资格。</w:t>
      </w:r>
    </w:p>
    <w:p w14:paraId="2BC7E1D5">
      <w:pPr>
        <w:spacing w:line="480" w:lineRule="auto"/>
        <w:rPr>
          <w:rFonts w:hint="eastAsia" w:ascii="宋体" w:hAnsi="宋体" w:eastAsia="宋体" w:cs="宋体"/>
          <w:sz w:val="21"/>
          <w:szCs w:val="21"/>
        </w:rPr>
      </w:pPr>
      <w:r>
        <w:rPr>
          <w:rFonts w:hint="eastAsia" w:ascii="宋体" w:hAnsi="宋体" w:eastAsia="宋体" w:cs="宋体"/>
          <w:sz w:val="21"/>
          <w:szCs w:val="21"/>
        </w:rPr>
        <w:br w:type="page"/>
      </w:r>
    </w:p>
    <w:p w14:paraId="59BAEEBB">
      <w:pPr>
        <w:spacing w:line="360" w:lineRule="auto"/>
        <w:rPr>
          <w:rFonts w:hint="eastAsia" w:ascii="宋体" w:hAnsi="宋体" w:eastAsia="宋体" w:cs="宋体"/>
        </w:rPr>
      </w:pPr>
      <w:bookmarkStart w:id="763" w:name="_Toc489145749"/>
      <w:bookmarkStart w:id="764" w:name="_Toc38338315"/>
    </w:p>
    <w:p w14:paraId="4014F68A">
      <w:pPr>
        <w:pStyle w:val="2"/>
        <w:spacing w:before="165" w:line="360" w:lineRule="auto"/>
        <w:rPr>
          <w:rFonts w:hint="eastAsia" w:ascii="宋体" w:hAnsi="宋体" w:eastAsia="宋体" w:cs="宋体"/>
        </w:rPr>
      </w:pPr>
      <w:bookmarkStart w:id="765" w:name="_Toc32345"/>
      <w:r>
        <w:rPr>
          <w:rFonts w:hint="eastAsia" w:ascii="宋体" w:hAnsi="宋体" w:eastAsia="宋体" w:cs="宋体"/>
        </w:rPr>
        <w:t>第四章 投标文件格式</w:t>
      </w:r>
      <w:bookmarkEnd w:id="763"/>
      <w:bookmarkEnd w:id="764"/>
      <w:bookmarkEnd w:id="765"/>
    </w:p>
    <w:p w14:paraId="65F1114E">
      <w:pPr>
        <w:keepNext w:val="0"/>
        <w:keepLines w:val="0"/>
        <w:widowControl/>
        <w:suppressLineNumbers w:val="0"/>
        <w:spacing w:line="360" w:lineRule="auto"/>
        <w:ind w:firstLine="0" w:firstLineChars="0"/>
        <w:jc w:val="center"/>
        <w:rPr>
          <w:rFonts w:hint="eastAsia" w:ascii="宋体" w:hAnsi="宋体" w:eastAsia="宋体" w:cs="宋体"/>
          <w:b/>
          <w:bCs/>
          <w:sz w:val="21"/>
          <w:szCs w:val="21"/>
        </w:rPr>
      </w:pPr>
      <w:bookmarkStart w:id="766" w:name="OLE_LINK373"/>
      <w:bookmarkStart w:id="767" w:name="OLE_LINK376"/>
      <w:r>
        <w:rPr>
          <w:rFonts w:hint="eastAsia" w:ascii="宋体" w:hAnsi="宋体" w:eastAsia="宋体" w:cs="宋体"/>
          <w:b/>
          <w:bCs/>
          <w:color w:val="auto"/>
          <w:kern w:val="2"/>
          <w:sz w:val="21"/>
          <w:szCs w:val="21"/>
          <w:lang w:val="en-US" w:eastAsia="zh-CN" w:bidi="ar"/>
        </w:rPr>
        <w:t>投标人编制文件须知</w:t>
      </w:r>
    </w:p>
    <w:bookmarkEnd w:id="766"/>
    <w:bookmarkEnd w:id="767"/>
    <w:p w14:paraId="539E15A9">
      <w:pPr>
        <w:keepNext w:val="0"/>
        <w:keepLines w:val="0"/>
        <w:widowControl/>
        <w:numPr>
          <w:ilvl w:val="-1"/>
          <w:numId w:val="0"/>
        </w:numPr>
        <w:suppressLineNumbers w:val="0"/>
        <w:spacing w:line="360" w:lineRule="auto"/>
        <w:ind w:firstLine="420" w:firstLineChars="200"/>
        <w:jc w:val="both"/>
        <w:rPr>
          <w:rFonts w:hint="eastAsia" w:ascii="宋体" w:hAnsi="宋体" w:eastAsia="宋体" w:cs="宋体"/>
          <w:kern w:val="2"/>
          <w:sz w:val="21"/>
          <w:szCs w:val="21"/>
          <w:lang w:val="en-US" w:eastAsia="zh-CN" w:bidi="ar"/>
        </w:rPr>
      </w:pPr>
      <w:r>
        <w:rPr>
          <w:rFonts w:hint="eastAsia" w:ascii="宋体" w:hAnsi="宋体" w:eastAsia="宋体" w:cs="宋体"/>
          <w:color w:val="auto"/>
          <w:kern w:val="2"/>
          <w:sz w:val="21"/>
          <w:szCs w:val="21"/>
          <w:lang w:val="en-US" w:eastAsia="zh-CN" w:bidi="ar"/>
        </w:rPr>
        <w:t>1.投标人按照本部分的</w:t>
      </w:r>
      <w:r>
        <w:rPr>
          <w:rFonts w:hint="eastAsia" w:ascii="宋体" w:hAnsi="宋体" w:eastAsia="宋体" w:cs="宋体"/>
          <w:kern w:val="2"/>
          <w:sz w:val="21"/>
          <w:szCs w:val="21"/>
          <w:lang w:val="en-US" w:eastAsia="zh-CN" w:bidi="ar"/>
        </w:rPr>
        <w:t>要求</w:t>
      </w:r>
      <w:r>
        <w:rPr>
          <w:rFonts w:hint="eastAsia" w:ascii="宋体" w:hAnsi="宋体" w:eastAsia="宋体" w:cs="宋体"/>
          <w:color w:val="auto"/>
          <w:kern w:val="2"/>
          <w:sz w:val="21"/>
          <w:szCs w:val="21"/>
          <w:lang w:val="en-US" w:eastAsia="zh-CN" w:bidi="ar"/>
        </w:rPr>
        <w:t>编制投标文件，编制中涉及格式资料的，应按照本部分</w:t>
      </w:r>
      <w:r>
        <w:rPr>
          <w:rFonts w:hint="eastAsia" w:ascii="宋体" w:hAnsi="宋体" w:eastAsia="宋体" w:cs="宋体"/>
          <w:kern w:val="2"/>
          <w:sz w:val="21"/>
          <w:szCs w:val="21"/>
          <w:lang w:val="en-US" w:eastAsia="zh-CN" w:bidi="ar"/>
        </w:rPr>
        <w:t>提供的内容和格式（所有表格的格式可扩展）填写提交。</w:t>
      </w:r>
    </w:p>
    <w:p w14:paraId="62414152">
      <w:pPr>
        <w:keepNext w:val="0"/>
        <w:keepLines w:val="0"/>
        <w:widowControl/>
        <w:suppressLineNumbers w:val="0"/>
        <w:spacing w:line="360" w:lineRule="auto"/>
        <w:ind w:firstLine="422"/>
        <w:jc w:val="both"/>
        <w:rPr>
          <w:rFonts w:hint="eastAsia" w:ascii="宋体" w:hAnsi="宋体" w:eastAsia="宋体" w:cs="宋体"/>
          <w:szCs w:val="21"/>
        </w:rPr>
      </w:pPr>
      <w:r>
        <w:rPr>
          <w:rFonts w:hint="eastAsia" w:ascii="宋体" w:hAnsi="宋体" w:eastAsia="宋体" w:cs="宋体"/>
          <w:color w:val="auto"/>
          <w:kern w:val="2"/>
          <w:sz w:val="21"/>
          <w:szCs w:val="21"/>
          <w:lang w:val="en-US" w:eastAsia="zh-CN" w:bidi="ar"/>
        </w:rPr>
        <w:t>2.</w:t>
      </w:r>
      <w:r>
        <w:rPr>
          <w:rFonts w:hint="eastAsia" w:ascii="宋体" w:hAnsi="宋体" w:eastAsia="宋体" w:cs="宋体"/>
          <w:b/>
          <w:bCs/>
          <w:kern w:val="2"/>
          <w:sz w:val="21"/>
          <w:szCs w:val="21"/>
          <w:lang w:val="en-US" w:eastAsia="zh-CN" w:bidi="ar"/>
        </w:rPr>
        <w:t>格式标题中标记</w:t>
      </w:r>
      <w:r>
        <w:rPr>
          <w:rFonts w:hint="eastAsia" w:ascii="宋体" w:hAnsi="宋体" w:eastAsia="宋体" w:cs="宋体"/>
          <w:b/>
          <w:bCs/>
          <w:color w:val="FF0000"/>
          <w:kern w:val="2"/>
          <w:sz w:val="21"/>
          <w:szCs w:val="21"/>
          <w:lang w:val="en-US" w:eastAsia="zh-CN" w:bidi="ar"/>
        </w:rPr>
        <w:t>★号</w:t>
      </w:r>
      <w:r>
        <w:rPr>
          <w:rFonts w:hint="eastAsia" w:ascii="宋体" w:hAnsi="宋体" w:eastAsia="宋体" w:cs="宋体"/>
          <w:b/>
          <w:bCs/>
          <w:kern w:val="2"/>
          <w:sz w:val="21"/>
          <w:szCs w:val="21"/>
          <w:lang w:val="en-US" w:eastAsia="zh-CN" w:bidi="ar"/>
        </w:rPr>
        <w:t>的为</w:t>
      </w:r>
      <w:r>
        <w:rPr>
          <w:rFonts w:hint="eastAsia" w:ascii="宋体" w:hAnsi="宋体" w:eastAsia="宋体" w:cs="宋体"/>
          <w:b/>
          <w:bCs/>
          <w:color w:val="auto"/>
          <w:kern w:val="2"/>
          <w:sz w:val="21"/>
          <w:szCs w:val="21"/>
          <w:lang w:val="en-US" w:eastAsia="zh-CN" w:bidi="ar"/>
        </w:rPr>
        <w:t>实质性格式文件</w:t>
      </w:r>
      <w:r>
        <w:rPr>
          <w:rFonts w:hint="eastAsia" w:ascii="宋体" w:hAnsi="宋体" w:eastAsia="宋体" w:cs="宋体"/>
          <w:color w:val="auto"/>
          <w:kern w:val="2"/>
          <w:sz w:val="21"/>
          <w:szCs w:val="21"/>
          <w:lang w:val="en-US" w:eastAsia="zh-CN" w:bidi="ar"/>
        </w:rPr>
        <w:t>，投标人不得改变格式中给定的文字所</w:t>
      </w:r>
      <w:r>
        <w:rPr>
          <w:rFonts w:hint="eastAsia" w:ascii="宋体" w:hAnsi="宋体" w:eastAsia="宋体" w:cs="宋体"/>
          <w:kern w:val="2"/>
          <w:sz w:val="21"/>
          <w:szCs w:val="21"/>
          <w:lang w:val="en-US" w:eastAsia="zh-CN" w:bidi="ar"/>
        </w:rPr>
        <w:t>表达的含义，不得删减格式中的实质性内容，不得自行添加与格式中给定的文字内容相矛盾的内容，不得对应当实质性响应的内容不实质性响应（列入评审内容的除外），</w:t>
      </w:r>
      <w:r>
        <w:rPr>
          <w:rFonts w:hint="eastAsia" w:ascii="宋体" w:hAnsi="宋体" w:eastAsia="宋体" w:cs="宋体"/>
          <w:b/>
          <w:bCs/>
          <w:kern w:val="2"/>
          <w:sz w:val="21"/>
          <w:szCs w:val="21"/>
          <w:lang w:val="en-US" w:eastAsia="zh-CN" w:bidi="ar"/>
        </w:rPr>
        <w:t>否则投标无效</w:t>
      </w:r>
      <w:r>
        <w:rPr>
          <w:rFonts w:hint="eastAsia" w:ascii="宋体" w:hAnsi="宋体" w:eastAsia="宋体" w:cs="宋体"/>
          <w:kern w:val="2"/>
          <w:sz w:val="21"/>
          <w:szCs w:val="21"/>
          <w:lang w:val="en-US" w:eastAsia="zh-CN" w:bidi="ar"/>
        </w:rPr>
        <w:t>。</w:t>
      </w:r>
      <w:r>
        <w:rPr>
          <w:rFonts w:hint="eastAsia" w:ascii="宋体" w:hAnsi="宋体" w:eastAsia="宋体" w:cs="宋体"/>
          <w:b/>
          <w:bCs/>
          <w:kern w:val="2"/>
          <w:sz w:val="21"/>
          <w:szCs w:val="21"/>
          <w:lang w:val="en-US" w:eastAsia="zh-CN" w:bidi="ar"/>
        </w:rPr>
        <w:t>格式标题中未标记</w:t>
      </w:r>
      <w:r>
        <w:rPr>
          <w:rFonts w:hint="eastAsia" w:ascii="宋体" w:hAnsi="宋体" w:eastAsia="宋体" w:cs="宋体"/>
          <w:b/>
          <w:bCs/>
          <w:color w:val="FF0000"/>
          <w:kern w:val="2"/>
          <w:sz w:val="21"/>
          <w:szCs w:val="21"/>
          <w:lang w:val="en-US" w:eastAsia="zh-CN" w:bidi="ar"/>
        </w:rPr>
        <w:t>★号</w:t>
      </w:r>
      <w:r>
        <w:rPr>
          <w:rFonts w:hint="eastAsia" w:ascii="宋体" w:hAnsi="宋体" w:eastAsia="宋体" w:cs="宋体"/>
          <w:kern w:val="2"/>
          <w:sz w:val="21"/>
          <w:szCs w:val="21"/>
          <w:lang w:val="en-US" w:eastAsia="zh-CN" w:bidi="ar"/>
        </w:rPr>
        <w:t>的格式文件和招标文件未提供格式的内容，</w:t>
      </w:r>
      <w:r>
        <w:rPr>
          <w:rFonts w:hint="eastAsia" w:ascii="宋体" w:hAnsi="宋体" w:eastAsia="宋体" w:cs="宋体"/>
          <w:b/>
          <w:bCs/>
          <w:kern w:val="2"/>
          <w:sz w:val="21"/>
          <w:szCs w:val="21"/>
          <w:lang w:val="en-US" w:eastAsia="zh-CN" w:bidi="ar"/>
        </w:rPr>
        <w:t>可由投标人自行编写</w:t>
      </w:r>
      <w:r>
        <w:rPr>
          <w:rFonts w:hint="eastAsia" w:ascii="宋体" w:hAnsi="宋体" w:eastAsia="宋体" w:cs="宋体"/>
          <w:kern w:val="2"/>
          <w:sz w:val="21"/>
          <w:szCs w:val="21"/>
          <w:lang w:val="en-US" w:eastAsia="zh-CN" w:bidi="ar"/>
        </w:rPr>
        <w:t>。</w:t>
      </w:r>
      <w:r>
        <w:rPr>
          <w:rFonts w:hint="eastAsia" w:ascii="宋体" w:hAnsi="宋体" w:eastAsia="宋体" w:cs="宋体"/>
          <w:color w:val="auto"/>
          <w:kern w:val="2"/>
          <w:sz w:val="21"/>
          <w:szCs w:val="21"/>
          <w:lang w:val="en-US" w:eastAsia="zh-CN" w:bidi="ar"/>
        </w:rPr>
        <w:t xml:space="preserve"> </w:t>
      </w:r>
    </w:p>
    <w:p w14:paraId="56C878F5">
      <w:pPr>
        <w:keepNext w:val="0"/>
        <w:keepLines w:val="0"/>
        <w:widowControl/>
        <w:suppressLineNumbers w:val="0"/>
        <w:spacing w:line="360" w:lineRule="auto"/>
        <w:ind w:firstLine="422"/>
        <w:jc w:val="both"/>
        <w:rPr>
          <w:rFonts w:hint="eastAsia" w:ascii="宋体" w:hAnsi="宋体" w:eastAsia="宋体" w:cs="宋体"/>
          <w:kern w:val="2"/>
          <w:sz w:val="21"/>
          <w:szCs w:val="21"/>
          <w:lang w:val="en-US" w:eastAsia="zh-CN" w:bidi="ar"/>
        </w:rPr>
      </w:pPr>
      <w:r>
        <w:rPr>
          <w:rFonts w:hint="eastAsia" w:ascii="宋体" w:hAnsi="宋体" w:eastAsia="宋体" w:cs="宋体"/>
          <w:color w:val="auto"/>
          <w:kern w:val="2"/>
          <w:sz w:val="21"/>
          <w:szCs w:val="21"/>
          <w:lang w:val="en-US" w:eastAsia="zh-CN" w:bidi="ar"/>
        </w:rPr>
        <w:t>3.全部声明和问题的回答及所附材料必须是真实的、准确的和完整的。</w:t>
      </w:r>
    </w:p>
    <w:p w14:paraId="71EDC676">
      <w:pPr>
        <w:keepNext w:val="0"/>
        <w:keepLines w:val="0"/>
        <w:widowControl/>
        <w:suppressLineNumbers w:val="0"/>
        <w:spacing w:line="360" w:lineRule="auto"/>
        <w:ind w:firstLine="422"/>
        <w:jc w:val="both"/>
        <w:rPr>
          <w:rFonts w:hint="eastAsia" w:ascii="宋体" w:hAnsi="宋体" w:eastAsia="宋体" w:cs="宋体"/>
          <w:kern w:val="2"/>
          <w:sz w:val="21"/>
          <w:szCs w:val="21"/>
          <w:lang w:val="en-US" w:eastAsia="zh-CN" w:bidi="ar"/>
        </w:rPr>
        <w:sectPr>
          <w:footerReference r:id="rId14" w:type="default"/>
          <w:pgSz w:w="11906" w:h="16838"/>
          <w:pgMar w:top="1417" w:right="1417" w:bottom="1417" w:left="1417" w:header="851" w:footer="964"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宋体" w:hAnsi="宋体" w:eastAsia="宋体" w:cs="宋体"/>
          <w:kern w:val="2"/>
          <w:sz w:val="21"/>
          <w:szCs w:val="21"/>
          <w:lang w:val="en-US" w:eastAsia="zh-CN" w:bidi="ar"/>
        </w:rPr>
        <w:t>4.有关文件的提交如未特别注明需提供原件的，可提供扫描件或照片等形式的电子文件。</w:t>
      </w:r>
    </w:p>
    <w:p w14:paraId="24299D9A">
      <w:pPr>
        <w:pStyle w:val="3"/>
        <w:keepNext/>
        <w:keepLines/>
        <w:pageBreakBefore w:val="0"/>
        <w:widowControl w:val="0"/>
        <w:numPr>
          <w:ilvl w:val="0"/>
          <w:numId w:val="0"/>
        </w:numPr>
        <w:kinsoku/>
        <w:wordWrap/>
        <w:overflowPunct/>
        <w:topLinePunct w:val="0"/>
        <w:autoSpaceDE/>
        <w:autoSpaceDN/>
        <w:bidi w:val="0"/>
        <w:adjustRightInd/>
        <w:snapToGrid/>
        <w:spacing w:before="0" w:beforeLines="0" w:line="360" w:lineRule="auto"/>
        <w:jc w:val="center"/>
        <w:textAlignment w:val="auto"/>
        <w:rPr>
          <w:rFonts w:hint="eastAsia" w:ascii="宋体" w:hAnsi="宋体" w:eastAsia="宋体" w:cs="宋体"/>
          <w:lang w:eastAsia="zh-CN"/>
        </w:rPr>
      </w:pPr>
      <w:bookmarkStart w:id="768" w:name="_Toc68090078"/>
      <w:bookmarkStart w:id="769" w:name="_Toc36116087"/>
      <w:bookmarkStart w:id="770" w:name="_Toc31707"/>
      <w:bookmarkStart w:id="771" w:name="_Toc49935356"/>
      <w:bookmarkStart w:id="772" w:name="_Toc15523"/>
      <w:bookmarkStart w:id="773" w:name="OLE_LINK96"/>
      <w:r>
        <w:rPr>
          <w:rFonts w:hint="eastAsia" w:ascii="宋体" w:hAnsi="宋体" w:eastAsia="宋体" w:cs="宋体"/>
          <w:lang w:val="en-US" w:eastAsia="zh-CN"/>
        </w:rPr>
        <w:t>一、</w:t>
      </w:r>
      <w:r>
        <w:rPr>
          <w:rFonts w:hint="eastAsia" w:ascii="宋体" w:hAnsi="宋体" w:eastAsia="宋体" w:cs="宋体"/>
        </w:rPr>
        <w:t>资格</w:t>
      </w:r>
      <w:bookmarkEnd w:id="768"/>
      <w:bookmarkEnd w:id="769"/>
      <w:bookmarkEnd w:id="770"/>
      <w:bookmarkEnd w:id="771"/>
      <w:bookmarkStart w:id="774" w:name="_Toc68090079"/>
      <w:bookmarkStart w:id="775" w:name="_Toc272421900"/>
      <w:bookmarkStart w:id="776" w:name="_Toc26783956"/>
      <w:bookmarkStart w:id="777" w:name="_Toc49935357"/>
      <w:bookmarkStart w:id="778" w:name="_Toc51288985"/>
      <w:bookmarkStart w:id="779" w:name="_Toc213141104"/>
      <w:r>
        <w:rPr>
          <w:rFonts w:hint="eastAsia" w:ascii="宋体" w:hAnsi="宋体" w:eastAsia="宋体" w:cs="宋体"/>
          <w:b/>
          <w:bCs w:val="0"/>
          <w:sz w:val="28"/>
          <w:szCs w:val="28"/>
        </w:rPr>
        <w:t>证明文件部分</w:t>
      </w:r>
      <w:bookmarkEnd w:id="772"/>
    </w:p>
    <w:bookmarkEnd w:id="773"/>
    <w:bookmarkEnd w:id="774"/>
    <w:bookmarkEnd w:id="775"/>
    <w:bookmarkEnd w:id="776"/>
    <w:bookmarkEnd w:id="777"/>
    <w:bookmarkEnd w:id="778"/>
    <w:bookmarkEnd w:id="779"/>
    <w:p w14:paraId="5696C65D">
      <w:pPr>
        <w:pStyle w:val="4"/>
        <w:spacing w:beforeLines="0" w:line="360" w:lineRule="auto"/>
        <w:ind w:firstLine="0" w:firstLineChars="0"/>
        <w:jc w:val="center"/>
        <w:rPr>
          <w:rFonts w:hint="eastAsia" w:ascii="宋体" w:hAnsi="宋体" w:eastAsia="宋体" w:cs="宋体"/>
          <w:sz w:val="28"/>
          <w:szCs w:val="28"/>
        </w:rPr>
      </w:pPr>
      <w:bookmarkStart w:id="780" w:name="OLE_LINK189"/>
      <w:bookmarkStart w:id="781" w:name="_Toc19833"/>
      <w:bookmarkStart w:id="782" w:name="_Toc197819061"/>
      <w:bookmarkStart w:id="783" w:name="_Toc26496"/>
      <w:bookmarkStart w:id="784" w:name="_Toc49935360"/>
      <w:bookmarkStart w:id="785" w:name="_Toc68090080"/>
      <w:bookmarkStart w:id="786" w:name="_Toc36116104"/>
      <w:r>
        <w:rPr>
          <w:rFonts w:hint="eastAsia" w:ascii="宋体" w:hAnsi="宋体" w:eastAsia="宋体" w:cs="宋体"/>
          <w:sz w:val="28"/>
          <w:szCs w:val="28"/>
        </w:rPr>
        <w:t>资格证明</w:t>
      </w:r>
      <w:bookmarkEnd w:id="780"/>
      <w:r>
        <w:rPr>
          <w:rFonts w:hint="eastAsia" w:ascii="宋体" w:hAnsi="宋体" w:eastAsia="宋体" w:cs="宋体"/>
          <w:sz w:val="28"/>
          <w:szCs w:val="28"/>
        </w:rPr>
        <w:t>材料</w:t>
      </w:r>
      <w:bookmarkEnd w:id="781"/>
      <w:bookmarkEnd w:id="782"/>
      <w:bookmarkEnd w:id="783"/>
    </w:p>
    <w:p w14:paraId="516A3049">
      <w:pPr>
        <w:spacing w:line="360" w:lineRule="auto"/>
        <w:ind w:firstLine="422"/>
        <w:rPr>
          <w:rFonts w:hint="eastAsia" w:ascii="宋体" w:hAnsi="宋体" w:eastAsia="宋体" w:cs="宋体"/>
          <w:b/>
          <w:szCs w:val="21"/>
        </w:rPr>
        <w:sectPr>
          <w:footerReference r:id="rId15" w:type="default"/>
          <w:pgSz w:w="11906" w:h="16838"/>
          <w:pgMar w:top="1417" w:right="1417" w:bottom="1417" w:left="1417" w:header="850" w:footer="964" w:gutter="0"/>
          <w:pgNumType w:fmt="decimal"/>
          <w:cols w:space="720" w:num="1"/>
          <w:docGrid w:type="linesAndChars" w:linePitch="331" w:charSpace="0"/>
        </w:sectPr>
      </w:pPr>
      <w:bookmarkStart w:id="787" w:name="OLE_LINK54"/>
      <w:r>
        <w:rPr>
          <w:rFonts w:hint="eastAsia" w:ascii="宋体" w:hAnsi="宋体" w:eastAsia="宋体" w:cs="宋体"/>
          <w:b/>
          <w:bCs/>
          <w:szCs w:val="21"/>
        </w:rPr>
        <w:t>投标人提供的资格证明</w:t>
      </w:r>
      <w:r>
        <w:rPr>
          <w:rFonts w:hint="eastAsia" w:ascii="宋体" w:hAnsi="宋体" w:eastAsia="宋体" w:cs="宋体"/>
          <w:szCs w:val="21"/>
        </w:rPr>
        <w:t>材料应满</w:t>
      </w:r>
      <w:bookmarkStart w:id="788" w:name="OLE_LINK374"/>
      <w:r>
        <w:rPr>
          <w:rFonts w:hint="eastAsia" w:ascii="宋体" w:hAnsi="宋体" w:eastAsia="宋体" w:cs="宋体"/>
          <w:szCs w:val="21"/>
        </w:rPr>
        <w:t>足本项目招标公告中对申</w:t>
      </w:r>
      <w:bookmarkEnd w:id="788"/>
      <w:r>
        <w:rPr>
          <w:rFonts w:hint="eastAsia" w:ascii="宋体" w:hAnsi="宋体" w:eastAsia="宋体" w:cs="宋体"/>
          <w:szCs w:val="21"/>
        </w:rPr>
        <w:t>请人的资格要求，提供的材料不能证明其符合申请人资格要求的，</w:t>
      </w:r>
      <w:r>
        <w:rPr>
          <w:rFonts w:hint="eastAsia" w:ascii="宋体" w:hAnsi="宋体" w:eastAsia="宋体" w:cs="宋体"/>
          <w:b/>
          <w:szCs w:val="21"/>
        </w:rPr>
        <w:t>其投标文件无效</w:t>
      </w:r>
      <w:bookmarkEnd w:id="787"/>
      <w:bookmarkStart w:id="789" w:name="OLE_LINK342"/>
      <w:r>
        <w:rPr>
          <w:rFonts w:hint="eastAsia" w:ascii="宋体" w:hAnsi="宋体" w:eastAsia="宋体" w:cs="宋体"/>
          <w:b/>
          <w:szCs w:val="21"/>
        </w:rPr>
        <w:t>。</w:t>
      </w:r>
      <w:bookmarkEnd w:id="789"/>
    </w:p>
    <w:p w14:paraId="1C7572C7">
      <w:pPr>
        <w:pStyle w:val="4"/>
        <w:spacing w:beforeLines="0" w:line="360" w:lineRule="auto"/>
        <w:ind w:firstLine="0" w:firstLineChars="0"/>
        <w:jc w:val="center"/>
        <w:rPr>
          <w:rFonts w:hint="eastAsia" w:ascii="宋体" w:hAnsi="宋体" w:eastAsia="宋体" w:cs="宋体"/>
          <w:sz w:val="28"/>
          <w:szCs w:val="28"/>
        </w:rPr>
      </w:pPr>
      <w:bookmarkStart w:id="790" w:name="_Toc197819062"/>
      <w:bookmarkStart w:id="791" w:name="_Toc18988"/>
      <w:r>
        <w:rPr>
          <w:rFonts w:hint="eastAsia" w:ascii="宋体" w:hAnsi="宋体" w:eastAsia="宋体" w:cs="宋体"/>
          <w:sz w:val="28"/>
          <w:szCs w:val="28"/>
        </w:rPr>
        <w:t>具有独立承担民事责任的能力</w:t>
      </w:r>
      <w:bookmarkEnd w:id="790"/>
      <w:bookmarkEnd w:id="791"/>
    </w:p>
    <w:p w14:paraId="5D895C5C">
      <w:pPr>
        <w:spacing w:line="360" w:lineRule="auto"/>
        <w:ind w:firstLine="420"/>
        <w:jc w:val="center"/>
        <w:rPr>
          <w:rFonts w:hint="eastAsia" w:ascii="宋体" w:hAnsi="宋体" w:eastAsia="宋体" w:cs="宋体"/>
          <w:szCs w:val="21"/>
        </w:rPr>
      </w:pPr>
      <w:r>
        <w:rPr>
          <w:rFonts w:hint="eastAsia" w:ascii="宋体" w:hAnsi="宋体" w:eastAsia="宋体" w:cs="宋体"/>
          <w:szCs w:val="21"/>
        </w:rPr>
        <w:t xml:space="preserve">（要求详见 </w:t>
      </w:r>
      <w:r>
        <w:rPr>
          <w:rFonts w:hint="eastAsia" w:ascii="宋体" w:hAnsi="宋体" w:eastAsia="宋体" w:cs="宋体"/>
          <w:bCs/>
          <w:kern w:val="0"/>
          <w:szCs w:val="21"/>
        </w:rPr>
        <w:t>第</w:t>
      </w:r>
      <w:r>
        <w:rPr>
          <w:rFonts w:hint="eastAsia" w:ascii="宋体" w:hAnsi="宋体" w:eastAsia="宋体" w:cs="宋体"/>
          <w:bCs/>
          <w:kern w:val="0"/>
          <w:szCs w:val="21"/>
          <w:lang w:val="en-US" w:eastAsia="zh-CN"/>
        </w:rPr>
        <w:t>六</w:t>
      </w:r>
      <w:r>
        <w:rPr>
          <w:rFonts w:hint="eastAsia" w:ascii="宋体" w:hAnsi="宋体" w:eastAsia="宋体" w:cs="宋体"/>
          <w:bCs/>
          <w:kern w:val="0"/>
          <w:szCs w:val="21"/>
        </w:rPr>
        <w:t xml:space="preserve">章 </w:t>
      </w:r>
      <w:r>
        <w:rPr>
          <w:rFonts w:hint="eastAsia" w:ascii="宋体" w:hAnsi="宋体" w:eastAsia="宋体" w:cs="宋体"/>
          <w:bCs/>
          <w:kern w:val="0"/>
          <w:szCs w:val="21"/>
          <w:lang w:val="en-US" w:eastAsia="zh-CN"/>
        </w:rPr>
        <w:t>资格审查</w:t>
      </w:r>
      <w:r>
        <w:rPr>
          <w:rFonts w:hint="eastAsia" w:ascii="宋体" w:hAnsi="宋体" w:eastAsia="宋体" w:cs="宋体"/>
          <w:szCs w:val="21"/>
        </w:rPr>
        <w:t>）</w:t>
      </w:r>
      <w:bookmarkStart w:id="792" w:name="_Toc179624715"/>
      <w:bookmarkStart w:id="793" w:name="_Toc197819063"/>
      <w:bookmarkStart w:id="794" w:name="_Toc7510"/>
    </w:p>
    <w:p w14:paraId="1F266E3F">
      <w:pPr>
        <w:spacing w:line="360" w:lineRule="auto"/>
        <w:ind w:firstLine="420"/>
        <w:jc w:val="center"/>
        <w:rPr>
          <w:rFonts w:hint="eastAsia" w:ascii="宋体" w:hAnsi="宋体" w:eastAsia="宋体" w:cs="宋体"/>
          <w:szCs w:val="21"/>
        </w:rPr>
      </w:pPr>
    </w:p>
    <w:p w14:paraId="1396BDA4">
      <w:pPr>
        <w:spacing w:line="360" w:lineRule="auto"/>
        <w:ind w:firstLine="420"/>
        <w:jc w:val="center"/>
        <w:rPr>
          <w:rFonts w:hint="eastAsia" w:ascii="宋体" w:hAnsi="宋体" w:eastAsia="宋体" w:cs="宋体"/>
          <w:szCs w:val="21"/>
        </w:rPr>
      </w:pPr>
    </w:p>
    <w:p w14:paraId="1092B023">
      <w:pPr>
        <w:spacing w:line="360" w:lineRule="auto"/>
        <w:ind w:firstLine="420"/>
        <w:jc w:val="center"/>
        <w:rPr>
          <w:rFonts w:hint="eastAsia" w:ascii="宋体" w:hAnsi="宋体" w:eastAsia="宋体" w:cs="宋体"/>
          <w:szCs w:val="21"/>
        </w:rPr>
      </w:pPr>
    </w:p>
    <w:p w14:paraId="0F776DEC">
      <w:pPr>
        <w:spacing w:line="360" w:lineRule="auto"/>
        <w:ind w:firstLine="420"/>
        <w:jc w:val="center"/>
        <w:rPr>
          <w:rFonts w:hint="eastAsia" w:ascii="宋体" w:hAnsi="宋体" w:eastAsia="宋体" w:cs="宋体"/>
          <w:szCs w:val="21"/>
        </w:rPr>
      </w:pPr>
    </w:p>
    <w:p w14:paraId="6E4E4252">
      <w:pPr>
        <w:spacing w:line="360" w:lineRule="auto"/>
        <w:ind w:firstLine="420"/>
        <w:jc w:val="center"/>
        <w:rPr>
          <w:rFonts w:hint="eastAsia" w:ascii="宋体" w:hAnsi="宋体" w:eastAsia="宋体" w:cs="宋体"/>
          <w:szCs w:val="21"/>
        </w:rPr>
      </w:pPr>
    </w:p>
    <w:p w14:paraId="386196B2">
      <w:pPr>
        <w:spacing w:line="360" w:lineRule="auto"/>
        <w:ind w:firstLine="420"/>
        <w:jc w:val="center"/>
        <w:rPr>
          <w:rFonts w:hint="eastAsia" w:ascii="宋体" w:hAnsi="宋体" w:eastAsia="宋体" w:cs="宋体"/>
          <w:szCs w:val="21"/>
        </w:rPr>
      </w:pPr>
    </w:p>
    <w:p w14:paraId="2BC267AE">
      <w:pPr>
        <w:spacing w:line="360" w:lineRule="auto"/>
        <w:ind w:firstLine="420"/>
        <w:jc w:val="center"/>
        <w:rPr>
          <w:rFonts w:hint="eastAsia" w:ascii="宋体" w:hAnsi="宋体" w:eastAsia="宋体" w:cs="宋体"/>
          <w:szCs w:val="21"/>
        </w:rPr>
      </w:pPr>
    </w:p>
    <w:p w14:paraId="2BCCC085">
      <w:pPr>
        <w:pStyle w:val="4"/>
        <w:spacing w:beforeLines="0" w:line="360" w:lineRule="auto"/>
        <w:ind w:firstLine="0" w:firstLineChars="0"/>
        <w:jc w:val="center"/>
        <w:rPr>
          <w:rFonts w:hint="eastAsia" w:ascii="宋体" w:hAnsi="宋体" w:eastAsia="宋体" w:cs="宋体"/>
          <w:sz w:val="28"/>
          <w:szCs w:val="28"/>
        </w:rPr>
      </w:pPr>
      <w:bookmarkStart w:id="795" w:name="_Toc31508"/>
      <w:r>
        <w:rPr>
          <w:rFonts w:hint="eastAsia" w:ascii="宋体" w:hAnsi="宋体" w:eastAsia="宋体" w:cs="宋体"/>
          <w:sz w:val="28"/>
          <w:szCs w:val="28"/>
        </w:rPr>
        <w:t>具有良好的商业信誉和健全的财务会计制度</w:t>
      </w:r>
      <w:bookmarkEnd w:id="792"/>
      <w:bookmarkEnd w:id="793"/>
      <w:bookmarkEnd w:id="794"/>
      <w:bookmarkEnd w:id="795"/>
    </w:p>
    <w:p w14:paraId="0B2066E1">
      <w:pPr>
        <w:spacing w:line="360" w:lineRule="auto"/>
        <w:ind w:firstLine="420"/>
        <w:jc w:val="center"/>
        <w:rPr>
          <w:rFonts w:hint="eastAsia" w:ascii="宋体" w:hAnsi="宋体" w:eastAsia="宋体" w:cs="宋体"/>
          <w:szCs w:val="21"/>
        </w:rPr>
      </w:pPr>
      <w:r>
        <w:rPr>
          <w:rFonts w:hint="eastAsia" w:ascii="宋体" w:hAnsi="宋体" w:eastAsia="宋体" w:cs="宋体"/>
          <w:szCs w:val="21"/>
        </w:rPr>
        <w:t xml:space="preserve">（要求详见 </w:t>
      </w:r>
      <w:r>
        <w:rPr>
          <w:rFonts w:hint="eastAsia" w:ascii="宋体" w:hAnsi="宋体" w:eastAsia="宋体" w:cs="宋体"/>
          <w:bCs/>
          <w:kern w:val="0"/>
          <w:szCs w:val="21"/>
        </w:rPr>
        <w:t>第</w:t>
      </w:r>
      <w:r>
        <w:rPr>
          <w:rFonts w:hint="eastAsia" w:ascii="宋体" w:hAnsi="宋体" w:eastAsia="宋体" w:cs="宋体"/>
          <w:bCs/>
          <w:kern w:val="0"/>
          <w:szCs w:val="21"/>
          <w:lang w:val="en-US" w:eastAsia="zh-CN"/>
        </w:rPr>
        <w:t>六</w:t>
      </w:r>
      <w:r>
        <w:rPr>
          <w:rFonts w:hint="eastAsia" w:ascii="宋体" w:hAnsi="宋体" w:eastAsia="宋体" w:cs="宋体"/>
          <w:bCs/>
          <w:kern w:val="0"/>
          <w:szCs w:val="21"/>
        </w:rPr>
        <w:t xml:space="preserve">章 </w:t>
      </w:r>
      <w:r>
        <w:rPr>
          <w:rFonts w:hint="eastAsia" w:ascii="宋体" w:hAnsi="宋体" w:eastAsia="宋体" w:cs="宋体"/>
          <w:bCs/>
          <w:kern w:val="0"/>
          <w:szCs w:val="21"/>
          <w:lang w:val="en-US" w:eastAsia="zh-CN"/>
        </w:rPr>
        <w:t>资格审查</w:t>
      </w:r>
      <w:r>
        <w:rPr>
          <w:rFonts w:hint="eastAsia" w:ascii="宋体" w:hAnsi="宋体" w:eastAsia="宋体" w:cs="宋体"/>
          <w:szCs w:val="21"/>
        </w:rPr>
        <w:t>）</w:t>
      </w:r>
    </w:p>
    <w:p w14:paraId="4EF56450">
      <w:pPr>
        <w:spacing w:line="360" w:lineRule="auto"/>
        <w:ind w:firstLine="420"/>
        <w:rPr>
          <w:rFonts w:hint="eastAsia" w:ascii="宋体" w:hAnsi="宋体" w:eastAsia="宋体" w:cs="宋体"/>
        </w:rPr>
      </w:pPr>
    </w:p>
    <w:p w14:paraId="45908C14">
      <w:pPr>
        <w:rPr>
          <w:rFonts w:hint="eastAsia"/>
        </w:rPr>
      </w:pPr>
      <w:bookmarkStart w:id="796" w:name="_Toc197819064"/>
    </w:p>
    <w:p w14:paraId="67BDBB7E">
      <w:pPr>
        <w:rPr>
          <w:rFonts w:hint="eastAsia"/>
        </w:rPr>
      </w:pPr>
    </w:p>
    <w:p w14:paraId="5908A75A">
      <w:pPr>
        <w:rPr>
          <w:rFonts w:hint="eastAsia"/>
        </w:rPr>
      </w:pPr>
    </w:p>
    <w:p w14:paraId="547CA4B9">
      <w:pPr>
        <w:rPr>
          <w:rFonts w:hint="eastAsia"/>
        </w:rPr>
      </w:pPr>
    </w:p>
    <w:p w14:paraId="55513397">
      <w:pPr>
        <w:rPr>
          <w:rFonts w:hint="eastAsia"/>
        </w:rPr>
      </w:pPr>
    </w:p>
    <w:p w14:paraId="04D4702A">
      <w:pPr>
        <w:rPr>
          <w:rFonts w:hint="eastAsia"/>
        </w:rPr>
      </w:pPr>
    </w:p>
    <w:p w14:paraId="4334CAAA">
      <w:pPr>
        <w:pStyle w:val="4"/>
        <w:spacing w:beforeLines="0" w:line="360" w:lineRule="auto"/>
        <w:ind w:firstLine="0" w:firstLineChars="0"/>
        <w:jc w:val="center"/>
        <w:rPr>
          <w:rFonts w:hint="eastAsia" w:ascii="宋体" w:hAnsi="宋体" w:eastAsia="宋体" w:cs="宋体"/>
          <w:sz w:val="28"/>
          <w:szCs w:val="28"/>
        </w:rPr>
      </w:pPr>
      <w:bookmarkStart w:id="797" w:name="_Toc22248"/>
      <w:r>
        <w:rPr>
          <w:rFonts w:hint="eastAsia" w:ascii="宋体" w:hAnsi="宋体" w:eastAsia="宋体" w:cs="宋体"/>
          <w:sz w:val="28"/>
          <w:szCs w:val="28"/>
        </w:rPr>
        <w:t>具有依法缴纳税收和社会保障资金的良好记录</w:t>
      </w:r>
      <w:bookmarkEnd w:id="796"/>
      <w:bookmarkEnd w:id="797"/>
    </w:p>
    <w:p w14:paraId="1DF43A0A">
      <w:pPr>
        <w:spacing w:line="360" w:lineRule="auto"/>
        <w:ind w:firstLine="420"/>
        <w:jc w:val="center"/>
        <w:rPr>
          <w:rFonts w:hint="eastAsia" w:ascii="宋体" w:hAnsi="宋体" w:eastAsia="宋体" w:cs="宋体"/>
          <w:szCs w:val="21"/>
        </w:rPr>
      </w:pPr>
      <w:r>
        <w:rPr>
          <w:rFonts w:hint="eastAsia" w:ascii="宋体" w:hAnsi="宋体" w:eastAsia="宋体" w:cs="宋体"/>
          <w:szCs w:val="21"/>
        </w:rPr>
        <w:t xml:space="preserve">（要求详见 </w:t>
      </w:r>
      <w:r>
        <w:rPr>
          <w:rFonts w:hint="eastAsia" w:ascii="宋体" w:hAnsi="宋体" w:eastAsia="宋体" w:cs="宋体"/>
          <w:bCs/>
          <w:kern w:val="0"/>
          <w:szCs w:val="21"/>
        </w:rPr>
        <w:t>第</w:t>
      </w:r>
      <w:r>
        <w:rPr>
          <w:rFonts w:hint="eastAsia" w:ascii="宋体" w:hAnsi="宋体" w:eastAsia="宋体" w:cs="宋体"/>
          <w:bCs/>
          <w:kern w:val="0"/>
          <w:szCs w:val="21"/>
          <w:lang w:val="en-US" w:eastAsia="zh-CN"/>
        </w:rPr>
        <w:t>六</w:t>
      </w:r>
      <w:r>
        <w:rPr>
          <w:rFonts w:hint="eastAsia" w:ascii="宋体" w:hAnsi="宋体" w:eastAsia="宋体" w:cs="宋体"/>
          <w:bCs/>
          <w:kern w:val="0"/>
          <w:szCs w:val="21"/>
        </w:rPr>
        <w:t xml:space="preserve">章 </w:t>
      </w:r>
      <w:r>
        <w:rPr>
          <w:rFonts w:hint="eastAsia" w:ascii="宋体" w:hAnsi="宋体" w:eastAsia="宋体" w:cs="宋体"/>
          <w:bCs/>
          <w:kern w:val="0"/>
          <w:szCs w:val="21"/>
          <w:lang w:val="en-US" w:eastAsia="zh-CN"/>
        </w:rPr>
        <w:t>资格审查</w:t>
      </w:r>
      <w:r>
        <w:rPr>
          <w:rFonts w:hint="eastAsia" w:ascii="宋体" w:hAnsi="宋体" w:eastAsia="宋体" w:cs="宋体"/>
          <w:szCs w:val="21"/>
        </w:rPr>
        <w:t>）</w:t>
      </w:r>
    </w:p>
    <w:p w14:paraId="4409CAC5">
      <w:pPr>
        <w:rPr>
          <w:rFonts w:hint="eastAsia" w:ascii="宋体" w:hAnsi="宋体" w:eastAsia="宋体" w:cs="宋体"/>
          <w:b/>
          <w:bCs/>
          <w:sz w:val="28"/>
          <w:szCs w:val="28"/>
        </w:rPr>
      </w:pPr>
      <w:bookmarkStart w:id="798" w:name="_Toc9314"/>
      <w:r>
        <w:rPr>
          <w:rFonts w:hint="eastAsia" w:ascii="宋体" w:hAnsi="宋体" w:eastAsia="宋体" w:cs="宋体"/>
          <w:b/>
          <w:bCs/>
          <w:sz w:val="28"/>
          <w:szCs w:val="28"/>
        </w:rPr>
        <w:br w:type="page"/>
      </w:r>
    </w:p>
    <w:p w14:paraId="6225D480">
      <w:pPr>
        <w:pStyle w:val="4"/>
        <w:spacing w:line="360" w:lineRule="auto"/>
        <w:ind w:firstLine="0" w:firstLineChars="0"/>
        <w:jc w:val="center"/>
        <w:rPr>
          <w:rFonts w:hint="eastAsia" w:ascii="宋体" w:hAnsi="宋体" w:eastAsia="宋体" w:cs="宋体"/>
          <w:sz w:val="28"/>
          <w:szCs w:val="28"/>
          <w:lang w:val="en-US"/>
        </w:rPr>
      </w:pPr>
      <w:bookmarkStart w:id="799" w:name="_Toc23852"/>
      <w:bookmarkStart w:id="800" w:name="_Toc22749"/>
      <w:bookmarkStart w:id="801" w:name="_Toc22536"/>
      <w:bookmarkStart w:id="802" w:name="_Toc15884"/>
      <w:bookmarkStart w:id="803" w:name="_Toc6633"/>
      <w:bookmarkStart w:id="804" w:name="_Toc29073"/>
      <w:r>
        <w:rPr>
          <w:rFonts w:hint="eastAsia" w:ascii="宋体" w:hAnsi="宋体" w:eastAsia="宋体" w:cs="宋体"/>
          <w:sz w:val="28"/>
          <w:szCs w:val="28"/>
          <w:lang w:val="en-US" w:eastAsia="zh-CN"/>
        </w:rPr>
        <w:t>声明函</w:t>
      </w:r>
      <w:bookmarkEnd w:id="799"/>
      <w:bookmarkEnd w:id="800"/>
      <w:bookmarkEnd w:id="801"/>
    </w:p>
    <w:p w14:paraId="301C871C">
      <w:pPr>
        <w:widowControl/>
        <w:spacing w:line="360" w:lineRule="auto"/>
        <w:ind w:left="0" w:leftChars="0" w:firstLine="0" w:firstLineChars="0"/>
        <w:jc w:val="left"/>
        <w:rPr>
          <w:rFonts w:hint="eastAsia" w:ascii="宋体" w:hAnsi="宋体" w:eastAsia="宋体" w:cs="宋体"/>
          <w:szCs w:val="21"/>
        </w:rPr>
      </w:pPr>
      <w:r>
        <w:rPr>
          <w:rFonts w:hint="eastAsia" w:ascii="宋体" w:hAnsi="宋体" w:eastAsia="宋体" w:cs="宋体"/>
          <w:color w:val="000000"/>
          <w:kern w:val="0"/>
          <w:szCs w:val="21"/>
        </w:rPr>
        <w:t>致</w:t>
      </w:r>
      <w:r>
        <w:rPr>
          <w:rFonts w:hint="eastAsia" w:ascii="宋体" w:hAnsi="宋体" w:eastAsia="宋体" w:cs="宋体"/>
          <w:szCs w:val="21"/>
        </w:rPr>
        <w:t>（</w:t>
      </w:r>
      <w:r>
        <w:rPr>
          <w:rFonts w:hint="eastAsia" w:ascii="宋体" w:hAnsi="宋体" w:eastAsia="宋体" w:cs="宋体"/>
          <w:szCs w:val="21"/>
          <w:lang w:eastAsia="zh-CN"/>
        </w:rPr>
        <w:t>采购人</w:t>
      </w:r>
      <w:r>
        <w:rPr>
          <w:rFonts w:hint="eastAsia" w:ascii="宋体" w:hAnsi="宋体" w:eastAsia="宋体" w:cs="宋体"/>
          <w:szCs w:val="21"/>
        </w:rPr>
        <w:t>名称）：</w:t>
      </w:r>
    </w:p>
    <w:p w14:paraId="265AC9DB">
      <w:pPr>
        <w:widowControl/>
        <w:spacing w:line="360" w:lineRule="auto"/>
        <w:ind w:firstLine="420"/>
        <w:jc w:val="left"/>
        <w:rPr>
          <w:rFonts w:hint="eastAsia" w:ascii="宋体" w:hAnsi="宋体" w:eastAsia="宋体" w:cs="宋体"/>
          <w:szCs w:val="21"/>
        </w:rPr>
      </w:pPr>
      <w:r>
        <w:rPr>
          <w:rFonts w:hint="eastAsia" w:ascii="宋体" w:hAnsi="宋体" w:eastAsia="宋体" w:cs="宋体"/>
          <w:color w:val="000000"/>
          <w:kern w:val="0"/>
          <w:szCs w:val="21"/>
        </w:rPr>
        <w:t>在参与本次项目投标中，我单位</w:t>
      </w:r>
      <w:r>
        <w:rPr>
          <w:rFonts w:hint="eastAsia" w:ascii="宋体" w:hAnsi="宋体" w:eastAsia="宋体" w:cs="宋体"/>
          <w:color w:val="000000"/>
          <w:kern w:val="0"/>
          <w:szCs w:val="21"/>
          <w:lang w:val="en-US" w:eastAsia="zh-CN"/>
        </w:rPr>
        <w:t>声明</w:t>
      </w:r>
      <w:r>
        <w:rPr>
          <w:rFonts w:hint="eastAsia" w:ascii="宋体" w:hAnsi="宋体" w:eastAsia="宋体" w:cs="宋体"/>
          <w:color w:val="000000"/>
          <w:kern w:val="0"/>
          <w:szCs w:val="21"/>
        </w:rPr>
        <w:t xml:space="preserve">：  </w:t>
      </w:r>
    </w:p>
    <w:p w14:paraId="5F5F2571">
      <w:pPr>
        <w:widowControl/>
        <w:spacing w:line="360" w:lineRule="auto"/>
        <w:ind w:firstLine="420"/>
        <w:jc w:val="left"/>
        <w:rPr>
          <w:rFonts w:hint="eastAsia" w:ascii="宋体" w:hAnsi="宋体" w:eastAsia="宋体" w:cs="宋体"/>
          <w:color w:val="000000"/>
          <w:kern w:val="0"/>
          <w:szCs w:val="21"/>
          <w:lang w:eastAsia="zh-CN"/>
        </w:rPr>
      </w:pPr>
      <w:r>
        <w:rPr>
          <w:rFonts w:hint="eastAsia" w:ascii="宋体" w:hAnsi="宋体" w:eastAsia="宋体" w:cs="宋体"/>
          <w:szCs w:val="21"/>
        </w:rPr>
        <w:t>参加本项目招标活动前三年内</w:t>
      </w:r>
      <w:r>
        <w:rPr>
          <w:rFonts w:hint="eastAsia" w:ascii="宋体" w:hAnsi="宋体" w:eastAsia="宋体" w:cs="宋体"/>
          <w:szCs w:val="21"/>
          <w:lang w:eastAsia="zh-CN"/>
        </w:rPr>
        <w:t>，</w:t>
      </w:r>
      <w:r>
        <w:rPr>
          <w:rFonts w:hint="eastAsia" w:ascii="宋体" w:hAnsi="宋体" w:eastAsia="宋体" w:cs="宋体"/>
          <w:szCs w:val="21"/>
        </w:rPr>
        <w:t>在经营活动中没有重大违法记录</w:t>
      </w:r>
      <w:r>
        <w:rPr>
          <w:rFonts w:hint="eastAsia" w:ascii="宋体" w:hAnsi="宋体" w:eastAsia="宋体" w:cs="宋体"/>
          <w:color w:val="000000"/>
          <w:kern w:val="0"/>
          <w:szCs w:val="21"/>
        </w:rPr>
        <w:t>（重大违法记录指因违法经营受到刑事处罚或者责令停产停业、吊销许可证或者执照、较大数额罚款等行政处罚）</w:t>
      </w:r>
      <w:r>
        <w:rPr>
          <w:rFonts w:hint="eastAsia" w:ascii="宋体" w:hAnsi="宋体" w:eastAsia="宋体" w:cs="宋体"/>
          <w:bCs/>
          <w:color w:val="000000"/>
          <w:lang w:eastAsia="zh-CN"/>
        </w:rPr>
        <w:t>。</w:t>
      </w:r>
    </w:p>
    <w:p w14:paraId="235378E3">
      <w:pPr>
        <w:widowControl/>
        <w:spacing w:line="360" w:lineRule="auto"/>
        <w:ind w:firstLine="420"/>
        <w:jc w:val="left"/>
        <w:rPr>
          <w:rFonts w:hint="eastAsia" w:ascii="宋体" w:hAnsi="宋体" w:eastAsia="宋体" w:cs="宋体"/>
          <w:color w:val="000000"/>
          <w:kern w:val="0"/>
          <w:szCs w:val="21"/>
        </w:rPr>
      </w:pPr>
      <w:r>
        <w:rPr>
          <w:rFonts w:hint="eastAsia" w:ascii="宋体" w:hAnsi="宋体" w:eastAsia="宋体" w:cs="宋体"/>
          <w:color w:val="000000"/>
          <w:kern w:val="0"/>
          <w:szCs w:val="21"/>
        </w:rPr>
        <w:t>上述</w:t>
      </w:r>
      <w:r>
        <w:rPr>
          <w:rFonts w:hint="eastAsia" w:ascii="宋体" w:hAnsi="宋体" w:eastAsia="宋体" w:cs="宋体"/>
          <w:color w:val="000000"/>
          <w:kern w:val="0"/>
          <w:szCs w:val="21"/>
          <w:lang w:val="en-US" w:eastAsia="zh-CN"/>
        </w:rPr>
        <w:t>声明</w:t>
      </w:r>
      <w:r>
        <w:rPr>
          <w:rFonts w:hint="eastAsia" w:ascii="宋体" w:hAnsi="宋体" w:eastAsia="宋体" w:cs="宋体"/>
          <w:color w:val="000000"/>
          <w:kern w:val="0"/>
          <w:szCs w:val="21"/>
        </w:rPr>
        <w:t>真实有效，否则我方负全部责任。</w:t>
      </w:r>
    </w:p>
    <w:p w14:paraId="5C4A8299">
      <w:pPr>
        <w:spacing w:line="360" w:lineRule="auto"/>
        <w:ind w:firstLine="422"/>
        <w:jc w:val="left"/>
        <w:rPr>
          <w:rFonts w:hint="eastAsia" w:ascii="宋体" w:hAnsi="宋体" w:eastAsia="宋体" w:cs="宋体"/>
          <w:b/>
          <w:bCs/>
          <w:szCs w:val="21"/>
        </w:rPr>
      </w:pPr>
    </w:p>
    <w:p w14:paraId="08C0CB5F">
      <w:pPr>
        <w:spacing w:line="360" w:lineRule="auto"/>
        <w:ind w:firstLine="422"/>
        <w:jc w:val="left"/>
        <w:rPr>
          <w:rFonts w:hint="eastAsia" w:ascii="宋体" w:hAnsi="宋体" w:eastAsia="宋体" w:cs="宋体"/>
          <w:b/>
          <w:bCs/>
          <w:szCs w:val="21"/>
        </w:rPr>
      </w:pPr>
    </w:p>
    <w:p w14:paraId="1BF779CE">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投标人：（盖章）</w:t>
      </w:r>
    </w:p>
    <w:p w14:paraId="5C51491E">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法定代表人（单位负责人）或委托代理人：（签名或签章）</w:t>
      </w:r>
    </w:p>
    <w:p w14:paraId="2D4A00A9">
      <w:pPr>
        <w:spacing w:line="360" w:lineRule="auto"/>
        <w:ind w:firstLine="422"/>
        <w:rPr>
          <w:rFonts w:hint="eastAsia" w:ascii="宋体" w:hAnsi="宋体" w:eastAsia="宋体" w:cs="宋体"/>
          <w:b/>
          <w:bCs/>
          <w:sz w:val="24"/>
          <w:u w:val="single"/>
        </w:rPr>
        <w:sectPr>
          <w:pgSz w:w="11906" w:h="16838"/>
          <w:pgMar w:top="1418" w:right="1418" w:bottom="1417" w:left="1418" w:header="850" w:footer="964" w:gutter="0"/>
          <w:pgNumType w:fmt="decimal"/>
          <w:cols w:space="720" w:num="1"/>
          <w:docGrid w:type="linesAndChars" w:linePitch="331" w:charSpace="0"/>
        </w:sectPr>
      </w:pPr>
      <w:r>
        <w:rPr>
          <w:rFonts w:hint="eastAsia" w:ascii="宋体" w:hAnsi="宋体" w:eastAsia="宋体" w:cs="宋体"/>
          <w:b/>
          <w:bCs/>
          <w:szCs w:val="21"/>
        </w:rPr>
        <w:t>日期：年月日</w:t>
      </w:r>
    </w:p>
    <w:p w14:paraId="4A303B01">
      <w:pPr>
        <w:pStyle w:val="4"/>
        <w:spacing w:line="360" w:lineRule="auto"/>
        <w:ind w:firstLine="0" w:firstLineChars="0"/>
        <w:jc w:val="center"/>
        <w:rPr>
          <w:rFonts w:hint="eastAsia" w:ascii="宋体" w:hAnsi="宋体" w:eastAsia="宋体" w:cs="宋体"/>
          <w:sz w:val="28"/>
          <w:szCs w:val="28"/>
        </w:rPr>
      </w:pPr>
      <w:bookmarkStart w:id="805" w:name="_Toc24185"/>
      <w:r>
        <w:rPr>
          <w:rFonts w:hint="eastAsia" w:ascii="宋体" w:hAnsi="宋体" w:eastAsia="宋体" w:cs="宋体"/>
          <w:sz w:val="28"/>
          <w:szCs w:val="28"/>
        </w:rPr>
        <w:t>承诺书</w:t>
      </w:r>
      <w:bookmarkEnd w:id="802"/>
      <w:bookmarkEnd w:id="803"/>
      <w:bookmarkEnd w:id="804"/>
      <w:bookmarkEnd w:id="805"/>
    </w:p>
    <w:p w14:paraId="49759958">
      <w:pPr>
        <w:widowControl/>
        <w:spacing w:line="360" w:lineRule="auto"/>
        <w:ind w:left="0" w:leftChars="0" w:firstLine="0" w:firstLineChars="0"/>
        <w:jc w:val="left"/>
        <w:rPr>
          <w:rFonts w:hint="eastAsia" w:ascii="宋体" w:hAnsi="宋体" w:eastAsia="宋体" w:cs="宋体"/>
          <w:szCs w:val="21"/>
        </w:rPr>
      </w:pPr>
      <w:r>
        <w:rPr>
          <w:rFonts w:hint="eastAsia" w:ascii="宋体" w:hAnsi="宋体" w:eastAsia="宋体" w:cs="宋体"/>
          <w:color w:val="000000"/>
          <w:kern w:val="0"/>
          <w:szCs w:val="21"/>
        </w:rPr>
        <w:t>致</w:t>
      </w:r>
      <w:r>
        <w:rPr>
          <w:rFonts w:hint="eastAsia" w:ascii="宋体" w:hAnsi="宋体" w:eastAsia="宋体" w:cs="宋体"/>
          <w:szCs w:val="21"/>
        </w:rPr>
        <w:t>（</w:t>
      </w:r>
      <w:r>
        <w:rPr>
          <w:rFonts w:hint="eastAsia" w:ascii="宋体" w:hAnsi="宋体" w:eastAsia="宋体" w:cs="宋体"/>
          <w:szCs w:val="21"/>
          <w:lang w:eastAsia="zh-CN"/>
        </w:rPr>
        <w:t>采购人</w:t>
      </w:r>
      <w:r>
        <w:rPr>
          <w:rFonts w:hint="eastAsia" w:ascii="宋体" w:hAnsi="宋体" w:eastAsia="宋体" w:cs="宋体"/>
          <w:szCs w:val="21"/>
        </w:rPr>
        <w:t>名称）：</w:t>
      </w:r>
    </w:p>
    <w:p w14:paraId="216C31CD">
      <w:pPr>
        <w:widowControl/>
        <w:spacing w:line="360" w:lineRule="auto"/>
        <w:ind w:firstLine="420"/>
        <w:jc w:val="left"/>
        <w:rPr>
          <w:rFonts w:hint="eastAsia" w:ascii="宋体" w:hAnsi="宋体" w:eastAsia="宋体" w:cs="宋体"/>
          <w:szCs w:val="21"/>
        </w:rPr>
      </w:pPr>
      <w:r>
        <w:rPr>
          <w:rFonts w:hint="eastAsia" w:ascii="宋体" w:hAnsi="宋体" w:eastAsia="宋体" w:cs="宋体"/>
          <w:color w:val="000000"/>
          <w:kern w:val="0"/>
          <w:szCs w:val="21"/>
        </w:rPr>
        <w:t xml:space="preserve">在参与本次项目投标中，我单位承诺：  </w:t>
      </w:r>
    </w:p>
    <w:p w14:paraId="775FD7F7">
      <w:pPr>
        <w:widowControl/>
        <w:spacing w:line="360" w:lineRule="auto"/>
        <w:ind w:firstLine="420"/>
        <w:jc w:val="left"/>
        <w:rPr>
          <w:rFonts w:hint="eastAsia" w:ascii="宋体" w:hAnsi="宋体" w:eastAsia="宋体" w:cs="宋体"/>
          <w:szCs w:val="21"/>
        </w:rPr>
      </w:pPr>
      <w:r>
        <w:rPr>
          <w:rFonts w:hint="eastAsia" w:ascii="宋体" w:hAnsi="宋体" w:eastAsia="宋体" w:cs="宋体"/>
          <w:color w:val="000000"/>
          <w:kern w:val="0"/>
          <w:szCs w:val="21"/>
        </w:rPr>
        <w:t xml:space="preserve">（1）具有履行合同所必需的设备和专业技术能力； </w:t>
      </w:r>
    </w:p>
    <w:p w14:paraId="1940A0AC">
      <w:pPr>
        <w:widowControl/>
        <w:spacing w:line="360" w:lineRule="auto"/>
        <w:ind w:firstLine="420"/>
        <w:jc w:val="left"/>
        <w:rPr>
          <w:rFonts w:hint="eastAsia" w:ascii="宋体" w:hAnsi="宋体" w:eastAsia="宋体" w:cs="宋体"/>
          <w:color w:val="000000"/>
          <w:kern w:val="0"/>
          <w:szCs w:val="21"/>
        </w:rPr>
      </w:pPr>
      <w:r>
        <w:rPr>
          <w:rFonts w:hint="eastAsia" w:ascii="宋体" w:hAnsi="宋体" w:eastAsia="宋体" w:cs="宋体"/>
          <w:color w:val="000000"/>
          <w:kern w:val="0"/>
          <w:szCs w:val="21"/>
        </w:rPr>
        <w:t>（</w:t>
      </w:r>
      <w:r>
        <w:rPr>
          <w:rFonts w:hint="eastAsia" w:ascii="宋体" w:hAnsi="宋体" w:eastAsia="宋体" w:cs="宋体"/>
          <w:color w:val="000000"/>
          <w:kern w:val="0"/>
          <w:szCs w:val="21"/>
          <w:lang w:val="en-US" w:eastAsia="zh-CN"/>
        </w:rPr>
        <w:t>2</w:t>
      </w:r>
      <w:r>
        <w:rPr>
          <w:rFonts w:hint="eastAsia" w:ascii="宋体" w:hAnsi="宋体" w:eastAsia="宋体" w:cs="宋体"/>
          <w:color w:val="000000"/>
          <w:kern w:val="0"/>
          <w:szCs w:val="21"/>
        </w:rPr>
        <w:t>）我单位不存在为</w:t>
      </w:r>
      <w:r>
        <w:rPr>
          <w:rFonts w:hint="eastAsia" w:ascii="宋体" w:hAnsi="宋体" w:eastAsia="宋体" w:cs="宋体"/>
          <w:color w:val="000000"/>
          <w:kern w:val="0"/>
          <w:szCs w:val="21"/>
          <w:lang w:val="en-US" w:eastAsia="zh-CN"/>
        </w:rPr>
        <w:t>采购</w:t>
      </w:r>
      <w:r>
        <w:rPr>
          <w:rFonts w:hint="eastAsia" w:ascii="宋体" w:hAnsi="宋体" w:eastAsia="宋体" w:cs="宋体"/>
          <w:color w:val="000000"/>
          <w:kern w:val="0"/>
          <w:szCs w:val="21"/>
        </w:rPr>
        <w:t>项目</w:t>
      </w:r>
      <w:r>
        <w:rPr>
          <w:rFonts w:hint="eastAsia" w:ascii="宋体" w:hAnsi="宋体" w:eastAsia="宋体" w:cs="宋体"/>
          <w:szCs w:val="21"/>
        </w:rPr>
        <w:t>提供整体设计、规范编制或者项目管理、 监理、检测等服务</w:t>
      </w:r>
      <w:r>
        <w:rPr>
          <w:rFonts w:hint="eastAsia" w:ascii="宋体" w:hAnsi="宋体" w:eastAsia="宋体" w:cs="宋体"/>
          <w:color w:val="000000"/>
          <w:kern w:val="0"/>
          <w:szCs w:val="21"/>
        </w:rPr>
        <w:t>后，再参加该</w:t>
      </w:r>
      <w:r>
        <w:rPr>
          <w:rFonts w:hint="eastAsia" w:ascii="宋体" w:hAnsi="宋体" w:eastAsia="宋体" w:cs="宋体"/>
          <w:color w:val="000000"/>
          <w:kern w:val="0"/>
          <w:szCs w:val="21"/>
          <w:lang w:val="en-US" w:eastAsia="zh-CN"/>
        </w:rPr>
        <w:t>采购</w:t>
      </w:r>
      <w:r>
        <w:rPr>
          <w:rFonts w:hint="eastAsia" w:ascii="宋体" w:hAnsi="宋体" w:eastAsia="宋体" w:cs="宋体"/>
          <w:color w:val="000000"/>
          <w:kern w:val="0"/>
          <w:szCs w:val="21"/>
        </w:rPr>
        <w:t>项目的其他采购活动的情形；</w:t>
      </w:r>
    </w:p>
    <w:p w14:paraId="219C4853">
      <w:pPr>
        <w:widowControl/>
        <w:spacing w:line="360" w:lineRule="auto"/>
        <w:ind w:firstLine="420"/>
        <w:jc w:val="left"/>
        <w:rPr>
          <w:rFonts w:hint="eastAsia" w:ascii="宋体" w:hAnsi="宋体" w:eastAsia="宋体" w:cs="宋体"/>
          <w:color w:val="000000"/>
          <w:kern w:val="0"/>
          <w:szCs w:val="21"/>
        </w:rPr>
      </w:pPr>
      <w:r>
        <w:rPr>
          <w:rFonts w:hint="eastAsia" w:ascii="宋体" w:hAnsi="宋体" w:eastAsia="宋体" w:cs="宋体"/>
          <w:color w:val="000000"/>
          <w:kern w:val="0"/>
          <w:szCs w:val="21"/>
        </w:rPr>
        <w:t>（</w:t>
      </w:r>
      <w:r>
        <w:rPr>
          <w:rFonts w:hint="eastAsia" w:ascii="宋体" w:hAnsi="宋体" w:eastAsia="宋体" w:cs="宋体"/>
          <w:color w:val="000000"/>
          <w:kern w:val="0"/>
          <w:szCs w:val="21"/>
          <w:lang w:val="en-US" w:eastAsia="zh-CN"/>
        </w:rPr>
        <w:t>3</w:t>
      </w:r>
      <w:r>
        <w:rPr>
          <w:rFonts w:hint="eastAsia" w:ascii="宋体" w:hAnsi="宋体" w:eastAsia="宋体" w:cs="宋体"/>
          <w:color w:val="000000"/>
          <w:kern w:val="0"/>
          <w:szCs w:val="21"/>
        </w:rPr>
        <w:t>）我单位不属于联合体投标。</w:t>
      </w:r>
    </w:p>
    <w:p w14:paraId="0868EEEB">
      <w:pPr>
        <w:widowControl/>
        <w:spacing w:line="360" w:lineRule="auto"/>
        <w:ind w:firstLine="420"/>
        <w:jc w:val="left"/>
        <w:rPr>
          <w:rFonts w:hint="eastAsia" w:ascii="宋体" w:hAnsi="宋体" w:eastAsia="宋体" w:cs="宋体"/>
          <w:color w:val="000000"/>
          <w:kern w:val="0"/>
          <w:szCs w:val="21"/>
        </w:rPr>
      </w:pPr>
      <w:r>
        <w:rPr>
          <w:rFonts w:hint="eastAsia" w:ascii="宋体" w:hAnsi="宋体" w:eastAsia="宋体" w:cs="宋体"/>
          <w:color w:val="000000"/>
          <w:kern w:val="0"/>
          <w:szCs w:val="21"/>
        </w:rPr>
        <w:t>上述承诺真实有效，否则我方负全部责任。</w:t>
      </w:r>
    </w:p>
    <w:p w14:paraId="6D41754D">
      <w:pPr>
        <w:spacing w:line="360" w:lineRule="auto"/>
        <w:ind w:firstLine="422"/>
        <w:jc w:val="left"/>
        <w:rPr>
          <w:rFonts w:hint="eastAsia" w:ascii="宋体" w:hAnsi="宋体" w:eastAsia="宋体" w:cs="宋体"/>
          <w:b/>
          <w:bCs/>
          <w:szCs w:val="21"/>
        </w:rPr>
      </w:pPr>
    </w:p>
    <w:p w14:paraId="0F3D38D3">
      <w:pPr>
        <w:spacing w:line="360" w:lineRule="auto"/>
        <w:ind w:firstLine="422"/>
        <w:jc w:val="left"/>
        <w:rPr>
          <w:rFonts w:hint="eastAsia" w:ascii="宋体" w:hAnsi="宋体" w:eastAsia="宋体" w:cs="宋体"/>
          <w:b/>
          <w:bCs/>
          <w:szCs w:val="21"/>
        </w:rPr>
      </w:pPr>
    </w:p>
    <w:p w14:paraId="3A0AF9FB">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投标人：（盖章）</w:t>
      </w:r>
    </w:p>
    <w:p w14:paraId="17749767">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法定代表人（单位负责人）或委托代理人：（签名或签章）</w:t>
      </w:r>
    </w:p>
    <w:p w14:paraId="454E3FB8">
      <w:pPr>
        <w:spacing w:line="360" w:lineRule="auto"/>
        <w:ind w:firstLine="422"/>
        <w:rPr>
          <w:rFonts w:hint="eastAsia" w:ascii="宋体" w:hAnsi="宋体" w:eastAsia="宋体" w:cs="宋体"/>
          <w:b/>
          <w:bCs/>
          <w:szCs w:val="21"/>
        </w:rPr>
      </w:pPr>
      <w:r>
        <w:rPr>
          <w:rFonts w:hint="eastAsia" w:ascii="宋体" w:hAnsi="宋体" w:eastAsia="宋体" w:cs="宋体"/>
          <w:b/>
          <w:bCs/>
          <w:szCs w:val="21"/>
        </w:rPr>
        <w:t>日期：年月日</w:t>
      </w:r>
    </w:p>
    <w:p w14:paraId="0A457DAA">
      <w:pPr>
        <w:rPr>
          <w:rFonts w:hint="eastAsia" w:ascii="宋体" w:hAnsi="宋体" w:eastAsia="宋体" w:cs="宋体"/>
          <w:b/>
          <w:bCs/>
          <w:szCs w:val="21"/>
        </w:rPr>
      </w:pPr>
      <w:r>
        <w:rPr>
          <w:rFonts w:hint="eastAsia" w:ascii="宋体" w:hAnsi="宋体" w:eastAsia="宋体" w:cs="宋体"/>
          <w:b/>
          <w:bCs/>
          <w:szCs w:val="21"/>
        </w:rPr>
        <w:br w:type="page"/>
      </w:r>
    </w:p>
    <w:p w14:paraId="64C61383">
      <w:pPr>
        <w:spacing w:line="360" w:lineRule="auto"/>
        <w:ind w:firstLine="422"/>
        <w:rPr>
          <w:rFonts w:hint="eastAsia" w:ascii="宋体" w:hAnsi="宋体" w:eastAsia="宋体" w:cs="宋体"/>
          <w:b/>
          <w:bCs/>
          <w:szCs w:val="21"/>
        </w:rPr>
        <w:sectPr>
          <w:pgSz w:w="11906" w:h="16838"/>
          <w:pgMar w:top="1418" w:right="1418" w:bottom="1417" w:left="1418" w:header="850" w:footer="964" w:gutter="0"/>
          <w:pgNumType w:fmt="decimal"/>
          <w:cols w:space="720" w:num="1"/>
          <w:docGrid w:type="linesAndChars" w:linePitch="331" w:charSpace="0"/>
        </w:sectPr>
      </w:pPr>
    </w:p>
    <w:p w14:paraId="027AC6B5">
      <w:pPr>
        <w:spacing w:line="360" w:lineRule="auto"/>
        <w:jc w:val="center"/>
        <w:outlineLvl w:val="2"/>
        <w:rPr>
          <w:rFonts w:hint="eastAsia" w:ascii="宋体" w:hAnsi="宋体" w:eastAsia="宋体" w:cs="宋体"/>
          <w:b/>
          <w:bCs/>
          <w:sz w:val="28"/>
          <w:szCs w:val="28"/>
        </w:rPr>
      </w:pPr>
      <w:bookmarkStart w:id="806" w:name="_Toc24744"/>
      <w:r>
        <w:rPr>
          <w:rFonts w:hint="eastAsia" w:ascii="宋体" w:hAnsi="宋体" w:eastAsia="宋体" w:cs="宋体"/>
          <w:b/>
          <w:bCs/>
          <w:sz w:val="28"/>
          <w:szCs w:val="28"/>
        </w:rPr>
        <w:t>投标人无直接控股、管理关系书面声明函</w:t>
      </w:r>
      <w:bookmarkEnd w:id="798"/>
      <w:bookmarkEnd w:id="806"/>
    </w:p>
    <w:p w14:paraId="54F1463D">
      <w:pPr>
        <w:snapToGrid w:val="0"/>
        <w:spacing w:line="360" w:lineRule="auto"/>
        <w:ind w:left="0" w:leftChars="0" w:firstLine="0" w:firstLineChars="0"/>
        <w:rPr>
          <w:rFonts w:hint="eastAsia" w:ascii="宋体" w:hAnsi="宋体" w:eastAsia="宋体" w:cs="宋体"/>
          <w:szCs w:val="21"/>
          <w:u w:val="single"/>
        </w:rPr>
      </w:pPr>
      <w:r>
        <w:rPr>
          <w:rFonts w:hint="eastAsia" w:ascii="宋体" w:hAnsi="宋体" w:cs="宋体"/>
          <w:szCs w:val="21"/>
          <w:u w:val="single"/>
          <w:lang w:eastAsia="zh-CN"/>
        </w:rPr>
        <w:t>云南省第三人民医院</w:t>
      </w:r>
      <w:r>
        <w:rPr>
          <w:rFonts w:hint="eastAsia" w:ascii="宋体" w:hAnsi="宋体" w:eastAsia="宋体" w:cs="宋体"/>
          <w:szCs w:val="21"/>
          <w:u w:val="single"/>
        </w:rPr>
        <w:t>：</w:t>
      </w:r>
    </w:p>
    <w:p w14:paraId="73072F7B">
      <w:pPr>
        <w:snapToGrid w:val="0"/>
        <w:spacing w:line="360" w:lineRule="auto"/>
        <w:rPr>
          <w:rFonts w:hint="eastAsia" w:ascii="宋体" w:hAnsi="宋体" w:eastAsia="宋体" w:cs="宋体"/>
          <w:szCs w:val="21"/>
        </w:rPr>
      </w:pPr>
      <w:r>
        <w:rPr>
          <w:rFonts w:hint="eastAsia" w:ascii="宋体" w:hAnsi="宋体" w:eastAsia="宋体" w:cs="宋体"/>
          <w:szCs w:val="21"/>
        </w:rPr>
        <w:t xml:space="preserve">一、下述公司负责人与我公司单位负责人为同一人：（如无则本项填写“无”）  </w:t>
      </w:r>
    </w:p>
    <w:p w14:paraId="542B234F">
      <w:pPr>
        <w:snapToGrid w:val="0"/>
        <w:spacing w:line="360" w:lineRule="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u w:val="single"/>
        </w:rPr>
        <w:t xml:space="preserve">                              </w:t>
      </w:r>
    </w:p>
    <w:p w14:paraId="7DE08E97">
      <w:pPr>
        <w:snapToGrid w:val="0"/>
        <w:spacing w:line="360" w:lineRule="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u w:val="single"/>
        </w:rPr>
        <w:t xml:space="preserve">                              </w:t>
      </w:r>
    </w:p>
    <w:p w14:paraId="00D1204F">
      <w:pPr>
        <w:snapToGrid w:val="0"/>
        <w:spacing w:line="360" w:lineRule="auto"/>
        <w:rPr>
          <w:rFonts w:hint="eastAsia" w:ascii="宋体" w:hAnsi="宋体" w:eastAsia="宋体" w:cs="宋体"/>
          <w:szCs w:val="21"/>
          <w:u w:val="single"/>
        </w:rPr>
      </w:pPr>
      <w:r>
        <w:rPr>
          <w:rFonts w:hint="eastAsia" w:ascii="宋体" w:hAnsi="宋体" w:eastAsia="宋体" w:cs="宋体"/>
          <w:szCs w:val="21"/>
        </w:rPr>
        <w:t>3.</w:t>
      </w:r>
      <w:r>
        <w:rPr>
          <w:rFonts w:hint="eastAsia" w:ascii="宋体" w:hAnsi="宋体" w:eastAsia="宋体" w:cs="宋体"/>
          <w:szCs w:val="21"/>
          <w:u w:val="single"/>
        </w:rPr>
        <w:t xml:space="preserve">                              </w:t>
      </w:r>
    </w:p>
    <w:p w14:paraId="0BBBE3F5">
      <w:pPr>
        <w:snapToGrid w:val="0"/>
        <w:spacing w:line="360" w:lineRule="auto"/>
        <w:rPr>
          <w:rFonts w:hint="eastAsia" w:ascii="宋体" w:hAnsi="宋体" w:eastAsia="宋体" w:cs="宋体"/>
          <w:szCs w:val="21"/>
        </w:rPr>
      </w:pPr>
      <w:r>
        <w:rPr>
          <w:rFonts w:hint="eastAsia" w:ascii="宋体" w:hAnsi="宋体" w:eastAsia="宋体" w:cs="宋体"/>
          <w:szCs w:val="21"/>
        </w:rPr>
        <w:t>……（可自行添加）</w:t>
      </w:r>
    </w:p>
    <w:p w14:paraId="2DC58C3C">
      <w:pPr>
        <w:snapToGrid w:val="0"/>
        <w:spacing w:line="360" w:lineRule="auto"/>
        <w:rPr>
          <w:rFonts w:hint="eastAsia" w:ascii="宋体" w:hAnsi="宋体" w:eastAsia="宋体" w:cs="宋体"/>
          <w:szCs w:val="21"/>
        </w:rPr>
      </w:pPr>
      <w:r>
        <w:rPr>
          <w:rFonts w:hint="eastAsia" w:ascii="宋体" w:hAnsi="宋体" w:eastAsia="宋体" w:cs="宋体"/>
          <w:szCs w:val="21"/>
        </w:rPr>
        <w:t xml:space="preserve">二、我公司与下述公司存在直接控股关系：（如无则本项填写“无”） </w:t>
      </w:r>
    </w:p>
    <w:p w14:paraId="78E7BF2F">
      <w:pPr>
        <w:snapToGrid w:val="0"/>
        <w:spacing w:line="360" w:lineRule="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u w:val="single"/>
        </w:rPr>
        <w:t xml:space="preserve">                              </w:t>
      </w:r>
    </w:p>
    <w:p w14:paraId="492A30EA">
      <w:pPr>
        <w:snapToGrid w:val="0"/>
        <w:spacing w:line="360" w:lineRule="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u w:val="single"/>
        </w:rPr>
        <w:t xml:space="preserve">                              </w:t>
      </w:r>
    </w:p>
    <w:p w14:paraId="7C65C5A7">
      <w:pPr>
        <w:snapToGrid w:val="0"/>
        <w:spacing w:line="360" w:lineRule="auto"/>
        <w:rPr>
          <w:rFonts w:hint="eastAsia" w:ascii="宋体" w:hAnsi="宋体" w:eastAsia="宋体" w:cs="宋体"/>
          <w:szCs w:val="21"/>
          <w:u w:val="single"/>
        </w:rPr>
      </w:pPr>
      <w:r>
        <w:rPr>
          <w:rFonts w:hint="eastAsia" w:ascii="宋体" w:hAnsi="宋体" w:eastAsia="宋体" w:cs="宋体"/>
          <w:szCs w:val="21"/>
        </w:rPr>
        <w:t>3.</w:t>
      </w:r>
      <w:r>
        <w:rPr>
          <w:rFonts w:hint="eastAsia" w:ascii="宋体" w:hAnsi="宋体" w:eastAsia="宋体" w:cs="宋体"/>
          <w:szCs w:val="21"/>
          <w:u w:val="single"/>
        </w:rPr>
        <w:t xml:space="preserve">                              </w:t>
      </w:r>
    </w:p>
    <w:p w14:paraId="30EF314B">
      <w:pPr>
        <w:snapToGrid w:val="0"/>
        <w:spacing w:line="360" w:lineRule="auto"/>
        <w:rPr>
          <w:rFonts w:hint="eastAsia" w:ascii="宋体" w:hAnsi="宋体" w:eastAsia="宋体" w:cs="宋体"/>
          <w:szCs w:val="21"/>
        </w:rPr>
      </w:pPr>
      <w:r>
        <w:rPr>
          <w:rFonts w:hint="eastAsia" w:ascii="宋体" w:hAnsi="宋体" w:eastAsia="宋体" w:cs="宋体"/>
          <w:szCs w:val="21"/>
        </w:rPr>
        <w:t>……（可自行添加）</w:t>
      </w:r>
    </w:p>
    <w:p w14:paraId="520DA1DC">
      <w:pPr>
        <w:snapToGrid w:val="0"/>
        <w:spacing w:line="360" w:lineRule="auto"/>
        <w:rPr>
          <w:rFonts w:hint="eastAsia" w:ascii="宋体" w:hAnsi="宋体" w:eastAsia="宋体" w:cs="宋体"/>
          <w:szCs w:val="21"/>
        </w:rPr>
      </w:pPr>
      <w:r>
        <w:rPr>
          <w:rFonts w:hint="eastAsia" w:ascii="宋体" w:hAnsi="宋体" w:eastAsia="宋体" w:cs="宋体"/>
          <w:szCs w:val="21"/>
        </w:rPr>
        <w:t xml:space="preserve">三、我公司与下述公司存在直接管理关系：（如无则本项填写“无”） </w:t>
      </w:r>
    </w:p>
    <w:p w14:paraId="25564CEF">
      <w:pPr>
        <w:snapToGrid w:val="0"/>
        <w:spacing w:line="360" w:lineRule="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u w:val="single"/>
        </w:rPr>
        <w:t xml:space="preserve">                              </w:t>
      </w:r>
    </w:p>
    <w:p w14:paraId="4FCEFEFE">
      <w:pPr>
        <w:snapToGrid w:val="0"/>
        <w:spacing w:line="360" w:lineRule="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u w:val="single"/>
        </w:rPr>
        <w:t xml:space="preserve">                              </w:t>
      </w:r>
    </w:p>
    <w:p w14:paraId="7C9E666A">
      <w:pPr>
        <w:snapToGrid w:val="0"/>
        <w:spacing w:line="360" w:lineRule="auto"/>
        <w:rPr>
          <w:rFonts w:hint="eastAsia" w:ascii="宋体" w:hAnsi="宋体" w:eastAsia="宋体" w:cs="宋体"/>
          <w:szCs w:val="21"/>
          <w:u w:val="single"/>
        </w:rPr>
      </w:pPr>
      <w:r>
        <w:rPr>
          <w:rFonts w:hint="eastAsia" w:ascii="宋体" w:hAnsi="宋体" w:eastAsia="宋体" w:cs="宋体"/>
          <w:szCs w:val="21"/>
        </w:rPr>
        <w:t>3.</w:t>
      </w:r>
      <w:r>
        <w:rPr>
          <w:rFonts w:hint="eastAsia" w:ascii="宋体" w:hAnsi="宋体" w:eastAsia="宋体" w:cs="宋体"/>
          <w:szCs w:val="21"/>
          <w:u w:val="single"/>
        </w:rPr>
        <w:t xml:space="preserve">                              </w:t>
      </w:r>
    </w:p>
    <w:p w14:paraId="560D7E92">
      <w:pPr>
        <w:snapToGrid w:val="0"/>
        <w:spacing w:line="360" w:lineRule="auto"/>
        <w:rPr>
          <w:rFonts w:hint="eastAsia" w:ascii="宋体" w:hAnsi="宋体" w:eastAsia="宋体" w:cs="宋体"/>
          <w:szCs w:val="21"/>
        </w:rPr>
      </w:pPr>
      <w:r>
        <w:rPr>
          <w:rFonts w:hint="eastAsia" w:ascii="宋体" w:hAnsi="宋体" w:eastAsia="宋体" w:cs="宋体"/>
          <w:szCs w:val="21"/>
        </w:rPr>
        <w:t>……（可自行添加）</w:t>
      </w:r>
    </w:p>
    <w:p w14:paraId="570A6B3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我单位郑重声明：与本单位负责人为同一人或者与本单位存在直接控股关系、管理关系的</w:t>
      </w:r>
      <w:r>
        <w:rPr>
          <w:rFonts w:hint="eastAsia" w:ascii="宋体" w:hAnsi="宋体" w:cs="宋体"/>
          <w:szCs w:val="21"/>
          <w:lang w:val="en-US" w:eastAsia="zh-CN"/>
        </w:rPr>
        <w:t>投标人</w:t>
      </w:r>
      <w:r>
        <w:rPr>
          <w:rFonts w:hint="eastAsia" w:ascii="宋体" w:hAnsi="宋体" w:eastAsia="宋体" w:cs="宋体"/>
          <w:szCs w:val="21"/>
        </w:rPr>
        <w:t>未参加</w:t>
      </w:r>
      <w:r>
        <w:rPr>
          <w:rFonts w:hint="eastAsia" w:ascii="宋体" w:hAnsi="宋体" w:eastAsia="宋体" w:cs="宋体"/>
          <w:szCs w:val="21"/>
          <w:u w:val="single"/>
        </w:rPr>
        <w:t xml:space="preserve">_    (项目名称)      </w:t>
      </w:r>
      <w:r>
        <w:rPr>
          <w:rFonts w:hint="eastAsia" w:ascii="宋体" w:hAnsi="宋体" w:eastAsia="宋体" w:cs="宋体"/>
          <w:szCs w:val="21"/>
        </w:rPr>
        <w:t>同一合同项下的采购活动。</w:t>
      </w:r>
    </w:p>
    <w:p w14:paraId="1B9074E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我单位保证上述声明真实、有效、可查。</w:t>
      </w:r>
    </w:p>
    <w:p w14:paraId="2C8C1B6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特此声明。 </w:t>
      </w:r>
    </w:p>
    <w:p w14:paraId="1A1FCE32">
      <w:pPr>
        <w:tabs>
          <w:tab w:val="left" w:pos="4860"/>
        </w:tabs>
        <w:spacing w:line="360" w:lineRule="auto"/>
        <w:ind w:right="1560"/>
        <w:jc w:val="left"/>
        <w:rPr>
          <w:rFonts w:hint="eastAsia" w:ascii="宋体" w:hAnsi="宋体" w:eastAsia="宋体" w:cs="宋体"/>
          <w:b/>
          <w:bCs/>
          <w:szCs w:val="21"/>
        </w:rPr>
      </w:pPr>
      <w:r>
        <w:rPr>
          <w:rFonts w:hint="eastAsia" w:ascii="宋体" w:hAnsi="宋体" w:eastAsia="宋体" w:cs="宋体"/>
          <w:b/>
          <w:bCs/>
          <w:szCs w:val="21"/>
        </w:rPr>
        <w:t>投标人：（盖章）</w:t>
      </w:r>
    </w:p>
    <w:p w14:paraId="45CF0BC4">
      <w:pPr>
        <w:tabs>
          <w:tab w:val="left" w:pos="4860"/>
        </w:tabs>
        <w:spacing w:line="360" w:lineRule="auto"/>
        <w:ind w:right="1560"/>
        <w:jc w:val="left"/>
        <w:rPr>
          <w:rFonts w:hint="eastAsia" w:ascii="宋体" w:hAnsi="宋体" w:eastAsia="宋体" w:cs="宋体"/>
          <w:b/>
          <w:bCs/>
          <w:szCs w:val="21"/>
        </w:rPr>
      </w:pPr>
      <w:r>
        <w:rPr>
          <w:rFonts w:hint="eastAsia" w:ascii="宋体" w:hAnsi="宋体" w:eastAsia="宋体" w:cs="宋体"/>
          <w:b/>
          <w:bCs/>
          <w:szCs w:val="21"/>
        </w:rPr>
        <w:t>法定代表人（单位负责人）或委托代理人：（签名或签章）</w:t>
      </w:r>
    </w:p>
    <w:p w14:paraId="406DC988">
      <w:pPr>
        <w:spacing w:line="360" w:lineRule="auto"/>
        <w:rPr>
          <w:rFonts w:hint="eastAsia" w:ascii="宋体" w:hAnsi="宋体" w:eastAsia="宋体" w:cs="宋体"/>
          <w:b/>
          <w:bCs/>
          <w:szCs w:val="21"/>
        </w:rPr>
      </w:pPr>
      <w:r>
        <w:rPr>
          <w:rFonts w:hint="eastAsia" w:ascii="宋体" w:hAnsi="宋体" w:eastAsia="宋体" w:cs="宋体"/>
          <w:b/>
          <w:bCs/>
          <w:szCs w:val="21"/>
        </w:rPr>
        <w:t>日期：年月日</w:t>
      </w:r>
    </w:p>
    <w:p w14:paraId="42F70735">
      <w:pPr>
        <w:spacing w:line="360" w:lineRule="auto"/>
        <w:rPr>
          <w:rFonts w:hint="eastAsia" w:ascii="宋体" w:hAnsi="宋体" w:eastAsia="宋体" w:cs="宋体"/>
          <w:b/>
          <w:bCs/>
          <w:szCs w:val="21"/>
        </w:rPr>
      </w:pPr>
    </w:p>
    <w:p w14:paraId="05D0D589">
      <w:pPr>
        <w:spacing w:line="240" w:lineRule="auto"/>
        <w:rPr>
          <w:rFonts w:hint="eastAsia" w:ascii="宋体" w:hAnsi="宋体" w:eastAsia="宋体" w:cs="宋体"/>
          <w:b/>
          <w:sz w:val="20"/>
          <w:szCs w:val="20"/>
        </w:rPr>
      </w:pPr>
      <w:r>
        <w:rPr>
          <w:rFonts w:hint="eastAsia" w:ascii="宋体" w:hAnsi="宋体" w:eastAsia="宋体" w:cs="宋体"/>
          <w:b/>
          <w:sz w:val="20"/>
          <w:szCs w:val="20"/>
        </w:rPr>
        <w:t>注：</w:t>
      </w:r>
    </w:p>
    <w:p w14:paraId="4D71D107">
      <w:pPr>
        <w:spacing w:line="240" w:lineRule="auto"/>
        <w:rPr>
          <w:rFonts w:hint="eastAsia" w:ascii="宋体" w:hAnsi="宋体" w:eastAsia="宋体" w:cs="宋体"/>
          <w:b/>
          <w:sz w:val="20"/>
          <w:szCs w:val="20"/>
        </w:rPr>
      </w:pPr>
      <w:r>
        <w:rPr>
          <w:rFonts w:hint="eastAsia" w:ascii="宋体" w:hAnsi="宋体" w:eastAsia="宋体" w:cs="宋体"/>
          <w:b/>
          <w:sz w:val="20"/>
          <w:szCs w:val="20"/>
        </w:rPr>
        <w:t>1、单位负责人，是指单位法定代表人或者法律、行政法规规定代表单位行使职权的主要负责人。</w:t>
      </w:r>
    </w:p>
    <w:p w14:paraId="4F49F2AF">
      <w:pPr>
        <w:spacing w:line="240" w:lineRule="auto"/>
        <w:rPr>
          <w:rFonts w:hint="eastAsia" w:ascii="宋体" w:hAnsi="宋体" w:eastAsia="宋体" w:cs="宋体"/>
          <w:b/>
          <w:sz w:val="20"/>
          <w:szCs w:val="20"/>
        </w:rPr>
      </w:pPr>
      <w:r>
        <w:rPr>
          <w:rFonts w:hint="eastAsia" w:ascii="宋体" w:hAnsi="宋体" w:eastAsia="宋体" w:cs="宋体"/>
          <w:b/>
          <w:sz w:val="20"/>
          <w:szCs w:val="20"/>
        </w:rPr>
        <w:t>2、直接控股关系，</w:t>
      </w:r>
      <w:r>
        <w:rPr>
          <w:rFonts w:hint="eastAsia" w:ascii="宋体" w:hAnsi="宋体" w:eastAsia="宋体" w:cs="宋体"/>
          <w:b/>
          <w:sz w:val="20"/>
          <w:szCs w:val="20"/>
          <w:shd w:val="clear" w:color="auto" w:fill="FFFFFF"/>
        </w:rPr>
        <w:t>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eastAsia="宋体" w:cs="宋体"/>
          <w:b/>
          <w:sz w:val="20"/>
          <w:szCs w:val="20"/>
        </w:rPr>
        <w:t>。</w:t>
      </w:r>
    </w:p>
    <w:p w14:paraId="325EED7B">
      <w:pPr>
        <w:spacing w:line="240" w:lineRule="auto"/>
        <w:rPr>
          <w:rFonts w:hint="eastAsia"/>
        </w:rPr>
      </w:pPr>
      <w:r>
        <w:rPr>
          <w:rFonts w:hint="eastAsia" w:ascii="宋体" w:hAnsi="宋体" w:eastAsia="宋体" w:cs="宋体"/>
          <w:b/>
          <w:sz w:val="20"/>
          <w:szCs w:val="20"/>
        </w:rPr>
        <w:t>3、直接管理关系，是指不具有出资持股关系的其他单位之间存在的直接管理与被管理关系，如上下级关系的事业单位和团体组织。</w:t>
      </w:r>
      <w:r>
        <w:rPr>
          <w:rFonts w:hint="eastAsia" w:ascii="宋体" w:hAnsi="宋体" w:eastAsia="宋体" w:cs="宋体"/>
          <w:b/>
          <w:bCs/>
          <w:sz w:val="28"/>
          <w:szCs w:val="28"/>
        </w:rPr>
        <w:br w:type="page"/>
      </w:r>
      <w:bookmarkStart w:id="807" w:name="_Toc197819072"/>
    </w:p>
    <w:p w14:paraId="78F646CD">
      <w:pPr>
        <w:spacing w:line="360" w:lineRule="auto"/>
        <w:jc w:val="center"/>
        <w:outlineLvl w:val="2"/>
        <w:rPr>
          <w:rFonts w:hint="eastAsia" w:ascii="宋体" w:hAnsi="宋体" w:eastAsia="宋体" w:cs="宋体"/>
          <w:b/>
          <w:bCs/>
          <w:sz w:val="28"/>
          <w:szCs w:val="28"/>
        </w:rPr>
      </w:pPr>
      <w:bookmarkStart w:id="808" w:name="_Toc16587"/>
      <w:r>
        <w:rPr>
          <w:rFonts w:hint="eastAsia" w:ascii="宋体" w:hAnsi="宋体" w:eastAsia="宋体" w:cs="宋体"/>
          <w:b/>
          <w:bCs/>
          <w:sz w:val="28"/>
          <w:szCs w:val="28"/>
        </w:rPr>
        <w:t>无串通投标行为的承诺函</w:t>
      </w:r>
      <w:bookmarkEnd w:id="808"/>
    </w:p>
    <w:p w14:paraId="057CF940">
      <w:pPr>
        <w:spacing w:line="360" w:lineRule="auto"/>
        <w:rPr>
          <w:rFonts w:hint="eastAsia" w:ascii="宋体" w:hAnsi="宋体" w:cs="宋体"/>
          <w:b/>
          <w:color w:val="auto"/>
          <w:kern w:val="0"/>
          <w:szCs w:val="21"/>
          <w:highlight w:val="none"/>
        </w:rPr>
      </w:pPr>
      <w:r>
        <w:rPr>
          <w:rFonts w:hint="eastAsia" w:ascii="宋体" w:hAnsi="宋体" w:cs="宋体"/>
          <w:b/>
          <w:color w:val="auto"/>
          <w:kern w:val="0"/>
          <w:szCs w:val="21"/>
          <w:highlight w:val="none"/>
        </w:rPr>
        <w:t>一、有下列情形之一的，属于恶意串通投标：</w:t>
      </w:r>
    </w:p>
    <w:p w14:paraId="3ADD59CA">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（一）投标人直接或者间接从采购人或者采购代理机构处获得其他投标人的相关情况并修改其投标文件或者响应文件；</w:t>
      </w:r>
    </w:p>
    <w:p w14:paraId="76A675DE">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（二）投标人按照采购人或者采购代理机构的授意撤换、修改投标文件或者响应文件；</w:t>
      </w:r>
    </w:p>
    <w:p w14:paraId="71749CA4">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（三）投标人之间协商报价、技术方案等投标文件或者响应文件的实质性内容；</w:t>
      </w:r>
    </w:p>
    <w:p w14:paraId="0E9E2C0D">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（四）属于同一集团、协会、商会等组织成员的投标人按照该组织要求协同参加政府采购活动；</w:t>
      </w:r>
    </w:p>
    <w:p w14:paraId="7136ACD4">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（五）投标人之间事先约定由某一特定投标人中标、成交；</w:t>
      </w:r>
    </w:p>
    <w:p w14:paraId="32FEBA6E">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（六）投标人之间商定部分投标人放弃参加政府采购活动或者放弃中标、成交；</w:t>
      </w:r>
    </w:p>
    <w:p w14:paraId="66DBC762">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（七）投标人与采购人或者采购代理机构之间、投标人相互之间，为谋求特定投标人中标、成交或者排斥其他投标人的其他串通行为。</w:t>
      </w:r>
    </w:p>
    <w:p w14:paraId="5A361BFA">
      <w:pPr>
        <w:spacing w:line="360" w:lineRule="auto"/>
        <w:rPr>
          <w:rFonts w:hint="eastAsia" w:ascii="宋体" w:hAnsi="宋体" w:cs="宋体"/>
          <w:color w:val="auto"/>
          <w:kern w:val="0"/>
          <w:szCs w:val="21"/>
          <w:highlight w:val="none"/>
        </w:rPr>
      </w:pPr>
      <w:r>
        <w:rPr>
          <w:rFonts w:hint="eastAsia" w:ascii="宋体" w:hAnsi="宋体" w:cs="宋体"/>
          <w:b/>
          <w:color w:val="auto"/>
          <w:kern w:val="0"/>
          <w:szCs w:val="21"/>
          <w:highlight w:val="none"/>
        </w:rPr>
        <w:t>二、有下列情形之一的，视为投标人串通投标，其投标无效：</w:t>
      </w:r>
    </w:p>
    <w:p w14:paraId="35760961">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（一）不同投标人的投标文件由同一单位或者个人编制；</w:t>
      </w:r>
    </w:p>
    <w:p w14:paraId="1A6C5B03">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（二）不同投标人委托同一单位或者个人办理投标事宜；</w:t>
      </w:r>
    </w:p>
    <w:p w14:paraId="2AD3B489">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（三）不同投标人的投标文件载明的项目管理成员或者联系人员为同一人；</w:t>
      </w:r>
    </w:p>
    <w:p w14:paraId="3FF71956">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（四）不同投标人的投标文件异常一致或者投标报价呈规律性差异；</w:t>
      </w:r>
    </w:p>
    <w:p w14:paraId="5396BBF4">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（五）不同投标人的投标文件相互混装；</w:t>
      </w:r>
    </w:p>
    <w:p w14:paraId="3D6A23A2">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（六）不同投标人的投标保证金从同一单位或者个人的账户转出。</w:t>
      </w:r>
    </w:p>
    <w:p w14:paraId="1E42C578">
      <w:pPr>
        <w:spacing w:line="360" w:lineRule="auto"/>
        <w:rPr>
          <w:rFonts w:hint="eastAsia" w:ascii="宋体" w:hAnsi="宋体" w:cs="宋体"/>
          <w:color w:val="auto"/>
          <w:kern w:val="0"/>
          <w:szCs w:val="21"/>
          <w:highlight w:val="none"/>
        </w:rPr>
      </w:pPr>
    </w:p>
    <w:p w14:paraId="128EE331">
      <w:pPr>
        <w:spacing w:line="360" w:lineRule="auto"/>
        <w:rPr>
          <w:rFonts w:hint="eastAsia" w:ascii="宋体" w:hAnsi="宋体" w:cs="宋体"/>
          <w:color w:val="auto"/>
          <w:kern w:val="0"/>
          <w:szCs w:val="21"/>
          <w:highlight w:val="none"/>
        </w:rPr>
      </w:pPr>
      <w:r>
        <w:rPr>
          <w:rFonts w:hint="eastAsia" w:ascii="宋体" w:hAnsi="宋体" w:cs="宋体"/>
          <w:b/>
          <w:color w:val="FF0000"/>
          <w:kern w:val="0"/>
          <w:szCs w:val="21"/>
          <w:highlight w:val="none"/>
        </w:rPr>
        <w:t>请投标人出具是否存在上述情形的承诺函（内容自拟）。</w:t>
      </w:r>
      <w:r>
        <w:rPr>
          <w:rFonts w:hint="eastAsia" w:ascii="宋体" w:hAnsi="宋体" w:cs="宋体"/>
          <w:b/>
          <w:color w:val="auto"/>
          <w:kern w:val="0"/>
          <w:szCs w:val="21"/>
          <w:highlight w:val="none"/>
        </w:rPr>
        <w:t>如出现上述情形的，</w:t>
      </w:r>
      <w:r>
        <w:rPr>
          <w:rFonts w:hint="eastAsia" w:ascii="宋体" w:hAnsi="宋体" w:cs="宋体"/>
          <w:b/>
          <w:color w:val="auto"/>
          <w:kern w:val="0"/>
          <w:szCs w:val="21"/>
          <w:highlight w:val="none"/>
          <w:lang w:val="en-US" w:eastAsia="zh-CN"/>
        </w:rPr>
        <w:t>根据</w:t>
      </w:r>
      <w:r>
        <w:rPr>
          <w:rFonts w:hint="eastAsia" w:ascii="宋体" w:hAnsi="宋体" w:cs="宋体"/>
          <w:b/>
          <w:color w:val="auto"/>
          <w:kern w:val="0"/>
          <w:szCs w:val="21"/>
          <w:highlight w:val="none"/>
        </w:rPr>
        <w:t xml:space="preserve">政府采购法第七十七条第一款的规定追究法律责任。 </w:t>
      </w:r>
    </w:p>
    <w:p w14:paraId="303CE04F">
      <w:pPr>
        <w:spacing w:line="360" w:lineRule="auto"/>
        <w:rPr>
          <w:rFonts w:hint="eastAsia" w:ascii="宋体" w:hAnsi="宋体" w:cs="宋体"/>
          <w:color w:val="auto"/>
          <w:szCs w:val="21"/>
          <w:highlight w:val="none"/>
        </w:rPr>
      </w:pPr>
    </w:p>
    <w:p w14:paraId="792985D6">
      <w:pPr>
        <w:tabs>
          <w:tab w:val="left" w:pos="4860"/>
        </w:tabs>
        <w:spacing w:line="360" w:lineRule="auto"/>
        <w:ind w:right="1560"/>
        <w:jc w:val="left"/>
        <w:rPr>
          <w:rFonts w:hint="eastAsia" w:ascii="宋体" w:hAnsi="宋体" w:eastAsia="宋体" w:cs="宋体"/>
          <w:b/>
          <w:bCs/>
          <w:szCs w:val="21"/>
        </w:rPr>
      </w:pPr>
      <w:r>
        <w:rPr>
          <w:rFonts w:hint="eastAsia" w:ascii="宋体" w:hAnsi="宋体" w:eastAsia="宋体" w:cs="宋体"/>
          <w:b/>
          <w:bCs/>
          <w:szCs w:val="21"/>
        </w:rPr>
        <w:t>投标人：（盖章）</w:t>
      </w:r>
    </w:p>
    <w:p w14:paraId="3D4ACB82">
      <w:pPr>
        <w:tabs>
          <w:tab w:val="left" w:pos="4860"/>
        </w:tabs>
        <w:spacing w:line="360" w:lineRule="auto"/>
        <w:ind w:right="1560"/>
        <w:jc w:val="left"/>
        <w:rPr>
          <w:rFonts w:hint="eastAsia" w:ascii="宋体" w:hAnsi="宋体" w:eastAsia="宋体" w:cs="宋体"/>
          <w:b/>
          <w:bCs/>
          <w:szCs w:val="21"/>
        </w:rPr>
      </w:pPr>
      <w:r>
        <w:rPr>
          <w:rFonts w:hint="eastAsia" w:ascii="宋体" w:hAnsi="宋体" w:eastAsia="宋体" w:cs="宋体"/>
          <w:b/>
          <w:bCs/>
          <w:szCs w:val="21"/>
        </w:rPr>
        <w:t>法定代表人（单位负责人）或委托代理人：（签名或签章）</w:t>
      </w:r>
    </w:p>
    <w:p w14:paraId="731C4B72">
      <w:pPr>
        <w:pStyle w:val="32"/>
        <w:rPr>
          <w:rFonts w:hint="eastAsia"/>
        </w:rPr>
      </w:pPr>
      <w:r>
        <w:rPr>
          <w:rFonts w:hint="eastAsia" w:ascii="宋体" w:hAnsi="宋体" w:eastAsia="宋体" w:cs="宋体"/>
          <w:b/>
          <w:bCs/>
          <w:szCs w:val="21"/>
        </w:rPr>
        <w:t>日期：年月日</w:t>
      </w:r>
    </w:p>
    <w:p w14:paraId="3E48B8EC">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r>
    </w:p>
    <w:p w14:paraId="5A5DDD94">
      <w:pPr>
        <w:spacing w:line="360" w:lineRule="auto"/>
        <w:ind w:firstLine="0" w:firstLineChars="0"/>
        <w:jc w:val="center"/>
        <w:outlineLvl w:val="2"/>
        <w:rPr>
          <w:rFonts w:hint="eastAsia" w:ascii="宋体" w:hAnsi="宋体" w:eastAsia="宋体" w:cs="宋体"/>
          <w:b/>
          <w:bCs/>
          <w:sz w:val="28"/>
          <w:szCs w:val="28"/>
          <w:lang w:val="en-US" w:eastAsia="zh-CN"/>
        </w:rPr>
      </w:pPr>
      <w:bookmarkStart w:id="809" w:name="_Toc14017"/>
      <w:r>
        <w:rPr>
          <w:rFonts w:hint="eastAsia" w:ascii="宋体" w:hAnsi="宋体" w:eastAsia="宋体" w:cs="宋体"/>
          <w:b/>
          <w:bCs/>
          <w:sz w:val="28"/>
          <w:szCs w:val="28"/>
          <w:lang w:val="en-US" w:eastAsia="zh-CN"/>
        </w:rPr>
        <w:t>投标人需承诺所配送的全部商品，其生产企业均已依法取得国家法律法规规定的相应生产许可资质。</w:t>
      </w:r>
      <w:bookmarkEnd w:id="809"/>
    </w:p>
    <w:p w14:paraId="3FED10A9">
      <w:pPr>
        <w:spacing w:line="360" w:lineRule="auto"/>
        <w:ind w:firstLine="420"/>
        <w:jc w:val="center"/>
        <w:rPr>
          <w:rFonts w:hint="default" w:ascii="宋体" w:hAnsi="宋体" w:eastAsia="宋体" w:cs="宋体"/>
          <w:bCs/>
          <w:kern w:val="0"/>
          <w:szCs w:val="21"/>
          <w:lang w:val="en-US" w:eastAsia="zh-CN"/>
        </w:rPr>
      </w:pPr>
      <w:r>
        <w:rPr>
          <w:rFonts w:hint="eastAsia" w:ascii="宋体" w:hAnsi="宋体" w:eastAsia="宋体" w:cs="宋体"/>
          <w:bCs/>
          <w:kern w:val="0"/>
          <w:szCs w:val="21"/>
          <w:lang w:val="en-US" w:eastAsia="zh-CN"/>
        </w:rPr>
        <w:t>（格式内容自拟）</w:t>
      </w:r>
    </w:p>
    <w:p w14:paraId="56AB1B55">
      <w:pPr>
        <w:rPr>
          <w:rFonts w:hint="eastAsia"/>
        </w:rPr>
      </w:pPr>
    </w:p>
    <w:p w14:paraId="0E085B0E">
      <w:pPr>
        <w:rPr>
          <w:rFonts w:hint="eastAsia"/>
        </w:rPr>
      </w:pPr>
    </w:p>
    <w:p w14:paraId="2E5E0F90">
      <w:pPr>
        <w:rPr>
          <w:rFonts w:hint="eastAsia"/>
        </w:rPr>
      </w:pPr>
    </w:p>
    <w:p w14:paraId="66A5560D">
      <w:pPr>
        <w:rPr>
          <w:rFonts w:hint="eastAsia"/>
        </w:rPr>
      </w:pPr>
    </w:p>
    <w:p w14:paraId="701152B7">
      <w:pPr>
        <w:rPr>
          <w:rFonts w:hint="eastAsia"/>
        </w:rPr>
      </w:pPr>
    </w:p>
    <w:p w14:paraId="420B909C">
      <w:pPr>
        <w:rPr>
          <w:rFonts w:hint="eastAsia"/>
        </w:rPr>
      </w:pPr>
    </w:p>
    <w:p w14:paraId="2844A8C9">
      <w:pPr>
        <w:spacing w:line="360" w:lineRule="auto"/>
        <w:ind w:firstLine="0" w:firstLineChars="0"/>
        <w:jc w:val="center"/>
        <w:outlineLvl w:val="2"/>
        <w:rPr>
          <w:rFonts w:hint="eastAsia" w:ascii="宋体" w:hAnsi="宋体" w:eastAsia="宋体" w:cs="宋体"/>
          <w:b/>
          <w:bCs/>
          <w:sz w:val="28"/>
          <w:szCs w:val="28"/>
        </w:rPr>
      </w:pPr>
      <w:bookmarkStart w:id="810" w:name="_Toc29293"/>
      <w:r>
        <w:rPr>
          <w:rFonts w:hint="eastAsia" w:ascii="宋体" w:hAnsi="宋体" w:eastAsia="宋体" w:cs="宋体"/>
          <w:b/>
          <w:bCs/>
          <w:sz w:val="28"/>
          <w:szCs w:val="28"/>
        </w:rPr>
        <w:t>其他资格证明文件</w:t>
      </w:r>
      <w:bookmarkEnd w:id="807"/>
      <w:bookmarkEnd w:id="810"/>
    </w:p>
    <w:p w14:paraId="29880621">
      <w:pPr>
        <w:spacing w:line="360" w:lineRule="auto"/>
        <w:ind w:firstLine="420"/>
        <w:jc w:val="center"/>
        <w:rPr>
          <w:rFonts w:hint="eastAsia" w:ascii="宋体" w:hAnsi="宋体" w:eastAsia="宋体" w:cs="宋体"/>
          <w:szCs w:val="21"/>
        </w:rPr>
      </w:pPr>
      <w:r>
        <w:rPr>
          <w:rFonts w:hint="eastAsia" w:ascii="宋体" w:hAnsi="宋体" w:eastAsia="宋体" w:cs="宋体"/>
          <w:szCs w:val="21"/>
        </w:rPr>
        <w:t xml:space="preserve">（要求详见 </w:t>
      </w:r>
      <w:r>
        <w:rPr>
          <w:rFonts w:hint="eastAsia" w:ascii="宋体" w:hAnsi="宋体" w:eastAsia="宋体" w:cs="宋体"/>
          <w:bCs/>
          <w:kern w:val="0"/>
          <w:szCs w:val="21"/>
        </w:rPr>
        <w:t>第</w:t>
      </w:r>
      <w:r>
        <w:rPr>
          <w:rFonts w:hint="eastAsia" w:ascii="宋体" w:hAnsi="宋体" w:eastAsia="宋体" w:cs="宋体"/>
          <w:bCs/>
          <w:kern w:val="0"/>
          <w:szCs w:val="21"/>
          <w:lang w:val="en-US" w:eastAsia="zh-CN"/>
        </w:rPr>
        <w:t>六</w:t>
      </w:r>
      <w:r>
        <w:rPr>
          <w:rFonts w:hint="eastAsia" w:ascii="宋体" w:hAnsi="宋体" w:eastAsia="宋体" w:cs="宋体"/>
          <w:bCs/>
          <w:kern w:val="0"/>
          <w:szCs w:val="21"/>
        </w:rPr>
        <w:t xml:space="preserve">章 </w:t>
      </w:r>
      <w:r>
        <w:rPr>
          <w:rFonts w:hint="eastAsia" w:ascii="宋体" w:hAnsi="宋体" w:eastAsia="宋体" w:cs="宋体"/>
          <w:bCs/>
          <w:kern w:val="0"/>
          <w:szCs w:val="21"/>
          <w:lang w:val="en-US" w:eastAsia="zh-CN"/>
        </w:rPr>
        <w:t>资格审查</w:t>
      </w:r>
      <w:r>
        <w:rPr>
          <w:rFonts w:hint="eastAsia" w:ascii="宋体" w:hAnsi="宋体" w:eastAsia="宋体" w:cs="宋体"/>
          <w:szCs w:val="21"/>
        </w:rPr>
        <w:t>）</w:t>
      </w:r>
    </w:p>
    <w:p w14:paraId="4BD4E3E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szCs w:val="21"/>
        </w:rPr>
      </w:pPr>
    </w:p>
    <w:p w14:paraId="4716810A">
      <w:pPr>
        <w:spacing w:line="360" w:lineRule="auto"/>
        <w:rPr>
          <w:rFonts w:hint="eastAsia" w:ascii="宋体" w:hAnsi="宋体" w:eastAsia="宋体" w:cs="宋体"/>
          <w:lang w:val="en-US" w:eastAsia="zh-CN"/>
        </w:rPr>
      </w:pPr>
      <w:bookmarkStart w:id="811" w:name="OLE_LINK367"/>
      <w:bookmarkStart w:id="812" w:name="_Toc68090077"/>
      <w:bookmarkStart w:id="813" w:name="OLE_LINK97"/>
      <w:bookmarkStart w:id="814" w:name="_Toc23663"/>
      <w:bookmarkStart w:id="815" w:name="OLE_LINK257"/>
      <w:r>
        <w:rPr>
          <w:rFonts w:hint="eastAsia" w:ascii="宋体" w:hAnsi="宋体" w:eastAsia="宋体" w:cs="宋体"/>
          <w:lang w:val="en-US" w:eastAsia="zh-CN"/>
        </w:rPr>
        <w:br w:type="page"/>
      </w:r>
    </w:p>
    <w:p w14:paraId="61C77D32">
      <w:pPr>
        <w:pStyle w:val="3"/>
        <w:keepNext/>
        <w:keepLines/>
        <w:pageBreakBefore w:val="0"/>
        <w:widowControl w:val="0"/>
        <w:numPr>
          <w:ilvl w:val="0"/>
          <w:numId w:val="0"/>
        </w:numPr>
        <w:kinsoku/>
        <w:wordWrap/>
        <w:overflowPunct/>
        <w:topLinePunct w:val="0"/>
        <w:autoSpaceDE/>
        <w:autoSpaceDN/>
        <w:bidi w:val="0"/>
        <w:adjustRightInd/>
        <w:snapToGrid/>
        <w:spacing w:before="0" w:beforeLines="0" w:line="360" w:lineRule="auto"/>
        <w:jc w:val="center"/>
        <w:textAlignment w:val="auto"/>
        <w:rPr>
          <w:rFonts w:hint="eastAsia" w:ascii="宋体" w:hAnsi="宋体" w:eastAsia="宋体" w:cs="宋体"/>
          <w:szCs w:val="21"/>
        </w:rPr>
      </w:pPr>
      <w:bookmarkStart w:id="816" w:name="_Toc1197"/>
      <w:r>
        <w:rPr>
          <w:rFonts w:hint="eastAsia" w:ascii="宋体" w:hAnsi="宋体" w:eastAsia="宋体" w:cs="宋体"/>
          <w:lang w:val="en-US" w:eastAsia="zh-CN"/>
        </w:rPr>
        <w:t>二</w:t>
      </w:r>
      <w:bookmarkEnd w:id="811"/>
      <w:r>
        <w:rPr>
          <w:rFonts w:hint="eastAsia" w:ascii="宋体" w:hAnsi="宋体" w:eastAsia="宋体" w:cs="宋体"/>
          <w:lang w:val="en-US" w:eastAsia="zh-CN"/>
        </w:rPr>
        <w:t>、报价</w:t>
      </w:r>
      <w:r>
        <w:rPr>
          <w:rFonts w:hint="eastAsia" w:ascii="宋体" w:hAnsi="宋体" w:eastAsia="宋体" w:cs="宋体"/>
        </w:rPr>
        <w:t>文件部分</w:t>
      </w:r>
      <w:bookmarkEnd w:id="812"/>
      <w:bookmarkEnd w:id="813"/>
      <w:bookmarkEnd w:id="814"/>
      <w:bookmarkEnd w:id="815"/>
      <w:bookmarkEnd w:id="816"/>
    </w:p>
    <w:p w14:paraId="3281AEF9">
      <w:pPr>
        <w:pStyle w:val="4"/>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jc w:val="center"/>
        <w:textAlignment w:val="auto"/>
        <w:outlineLvl w:val="2"/>
        <w:rPr>
          <w:rFonts w:hint="eastAsia" w:ascii="宋体" w:hAnsi="宋体" w:eastAsia="宋体" w:cs="宋体"/>
          <w:b/>
          <w:bCs/>
          <w:sz w:val="28"/>
          <w:szCs w:val="28"/>
        </w:rPr>
      </w:pPr>
      <w:bookmarkStart w:id="817" w:name="_Toc25682"/>
      <w:bookmarkStart w:id="818" w:name="_Toc31699"/>
      <w:bookmarkStart w:id="819" w:name="OLE_LINK100"/>
      <w:r>
        <w:rPr>
          <w:rFonts w:hint="eastAsia" w:ascii="宋体" w:hAnsi="宋体" w:eastAsia="宋体" w:cs="宋体"/>
          <w:b/>
          <w:bCs/>
          <w:sz w:val="28"/>
          <w:szCs w:val="28"/>
          <w:lang w:eastAsia="zh-CN"/>
        </w:rPr>
        <w:t>★</w:t>
      </w:r>
      <w:r>
        <w:rPr>
          <w:rFonts w:hint="eastAsia" w:ascii="宋体" w:hAnsi="宋体" w:eastAsia="宋体" w:cs="宋体"/>
          <w:b/>
          <w:bCs/>
          <w:sz w:val="28"/>
          <w:szCs w:val="28"/>
        </w:rPr>
        <w:t>开标一览表</w:t>
      </w:r>
      <w:bookmarkEnd w:id="817"/>
    </w:p>
    <w:tbl>
      <w:tblPr>
        <w:tblStyle w:val="34"/>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7FC8300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2856" w:type="dxa"/>
            <w:vAlign w:val="center"/>
          </w:tcPr>
          <w:p w14:paraId="7C3156EE">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b/>
                <w:bCs/>
                <w:color w:val="auto"/>
                <w:szCs w:val="21"/>
                <w:lang w:val="en-US" w:eastAsia="zh-CN"/>
              </w:rPr>
            </w:pPr>
            <w:r>
              <w:rPr>
                <w:rFonts w:hint="default" w:ascii="宋体" w:hAnsi="宋体" w:eastAsia="宋体" w:cs="宋体"/>
                <w:b/>
                <w:bCs/>
                <w:color w:val="auto"/>
                <w:szCs w:val="21"/>
                <w:lang w:val="en-US" w:eastAsia="zh-CN"/>
              </w:rPr>
              <w:t>投标人名称</w:t>
            </w:r>
          </w:p>
        </w:tc>
        <w:tc>
          <w:tcPr>
            <w:tcW w:w="6181" w:type="dxa"/>
            <w:vAlign w:val="center"/>
          </w:tcPr>
          <w:p w14:paraId="625F330D">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Cs w:val="21"/>
                <w:lang w:val="en-US" w:eastAsia="zh-CN"/>
              </w:rPr>
            </w:pPr>
          </w:p>
        </w:tc>
      </w:tr>
      <w:tr w14:paraId="76865EE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2856" w:type="dxa"/>
            <w:vAlign w:val="center"/>
          </w:tcPr>
          <w:p w14:paraId="5BD0FD17">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b/>
                <w:bCs/>
                <w:color w:val="auto"/>
                <w:szCs w:val="21"/>
                <w:lang w:val="en-US" w:eastAsia="zh-CN"/>
              </w:rPr>
            </w:pPr>
            <w:r>
              <w:rPr>
                <w:rFonts w:hint="eastAsia" w:ascii="宋体" w:hAnsi="宋体" w:cs="宋体"/>
                <w:b/>
                <w:bCs/>
                <w:color w:val="auto"/>
                <w:szCs w:val="21"/>
                <w:lang w:val="en-US" w:eastAsia="zh-CN"/>
              </w:rPr>
              <w:t>总体下浮率（%）</w:t>
            </w:r>
          </w:p>
        </w:tc>
        <w:tc>
          <w:tcPr>
            <w:tcW w:w="6181" w:type="dxa"/>
            <w:vAlign w:val="center"/>
          </w:tcPr>
          <w:p w14:paraId="6CEB17A2">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Cs w:val="21"/>
                <w:lang w:val="en-US" w:eastAsia="zh-CN"/>
              </w:rPr>
            </w:pPr>
          </w:p>
        </w:tc>
      </w:tr>
      <w:tr w14:paraId="05A1006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2856" w:type="dxa"/>
            <w:vAlign w:val="center"/>
          </w:tcPr>
          <w:p w14:paraId="264BB3E9">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b/>
                <w:bCs/>
                <w:color w:val="auto"/>
                <w:szCs w:val="21"/>
                <w:lang w:val="en-US" w:eastAsia="zh-CN"/>
              </w:rPr>
            </w:pPr>
            <w:r>
              <w:rPr>
                <w:rFonts w:hint="eastAsia" w:ascii="宋体" w:hAnsi="宋体" w:cs="宋体"/>
                <w:b/>
                <w:bCs/>
                <w:color w:val="auto"/>
                <w:szCs w:val="21"/>
                <w:lang w:val="en-US" w:eastAsia="zh-CN"/>
              </w:rPr>
              <w:t>1-总体下浮率（%）</w:t>
            </w:r>
          </w:p>
        </w:tc>
        <w:tc>
          <w:tcPr>
            <w:tcW w:w="6181" w:type="dxa"/>
            <w:vAlign w:val="center"/>
          </w:tcPr>
          <w:p w14:paraId="160857D1">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Cs w:val="21"/>
                <w:lang w:val="en-US" w:eastAsia="zh-CN"/>
              </w:rPr>
            </w:pPr>
          </w:p>
        </w:tc>
      </w:tr>
      <w:tr w14:paraId="6D7B5FD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2856" w:type="dxa"/>
            <w:shd w:val="clear" w:color="auto" w:fill="auto"/>
            <w:vAlign w:val="center"/>
          </w:tcPr>
          <w:p w14:paraId="1F71330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b/>
                <w:bCs/>
                <w:color w:val="auto"/>
                <w:szCs w:val="21"/>
                <w:lang w:val="en-US" w:eastAsia="zh-CN"/>
              </w:rPr>
            </w:pPr>
            <w:r>
              <w:rPr>
                <w:rFonts w:hint="eastAsia" w:ascii="宋体" w:hAnsi="宋体" w:cs="宋体"/>
                <w:b/>
                <w:bCs/>
                <w:color w:val="auto"/>
                <w:szCs w:val="21"/>
                <w:lang w:val="en-US" w:eastAsia="zh-CN"/>
              </w:rPr>
              <w:t>投标总金额</w:t>
            </w:r>
            <w:r>
              <w:rPr>
                <w:rFonts w:hint="eastAsia" w:ascii="宋体" w:hAnsi="宋体" w:eastAsia="宋体" w:cs="宋体"/>
                <w:b/>
                <w:bCs/>
                <w:color w:val="auto"/>
                <w:szCs w:val="21"/>
              </w:rPr>
              <w:t>（元</w:t>
            </w:r>
            <w:r>
              <w:rPr>
                <w:rFonts w:hint="eastAsia" w:ascii="宋体" w:hAnsi="宋体" w:eastAsia="宋体" w:cs="宋体"/>
                <w:b/>
                <w:bCs/>
                <w:color w:val="auto"/>
                <w:szCs w:val="21"/>
                <w:lang w:val="en-US" w:eastAsia="zh-CN"/>
              </w:rPr>
              <w:t>/年</w:t>
            </w:r>
            <w:r>
              <w:rPr>
                <w:rFonts w:hint="eastAsia" w:ascii="宋体" w:hAnsi="宋体" w:eastAsia="宋体" w:cs="宋体"/>
                <w:b/>
                <w:bCs/>
                <w:color w:val="auto"/>
                <w:szCs w:val="21"/>
              </w:rPr>
              <w:t>）</w:t>
            </w:r>
          </w:p>
        </w:tc>
        <w:tc>
          <w:tcPr>
            <w:tcW w:w="6181" w:type="dxa"/>
            <w:shd w:val="clear" w:color="auto" w:fill="auto"/>
            <w:vAlign w:val="center"/>
          </w:tcPr>
          <w:p w14:paraId="3A8D0D6D">
            <w:pPr>
              <w:ind w:firstLine="0" w:firstLineChars="0"/>
              <w:jc w:val="left"/>
              <w:rPr>
                <w:rFonts w:hint="eastAsia" w:ascii="宋体" w:hAnsi="宋体" w:cs="宋体"/>
                <w:szCs w:val="21"/>
              </w:rPr>
            </w:pPr>
            <w:r>
              <w:rPr>
                <w:rFonts w:hint="eastAsia" w:ascii="宋体" w:hAnsi="宋体" w:cs="宋体"/>
                <w:szCs w:val="21"/>
              </w:rPr>
              <w:t>小写：</w:t>
            </w:r>
            <w:r>
              <w:rPr>
                <w:rFonts w:hint="eastAsia" w:ascii="宋体" w:hAnsi="宋体" w:cs="宋体"/>
                <w:szCs w:val="21"/>
                <w:lang w:val="en-US" w:eastAsia="zh-CN"/>
              </w:rPr>
              <w:t>800000</w:t>
            </w:r>
            <w:r>
              <w:rPr>
                <w:rFonts w:hint="eastAsia" w:ascii="宋体" w:hAnsi="宋体" w:cs="宋体"/>
                <w:szCs w:val="21"/>
              </w:rPr>
              <w:t>.00</w:t>
            </w:r>
          </w:p>
          <w:p w14:paraId="4EB2DD21">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szCs w:val="21"/>
                <w:lang w:val="en-US" w:eastAsia="zh-CN"/>
              </w:rPr>
            </w:pPr>
            <w:r>
              <w:rPr>
                <w:rFonts w:hint="eastAsia" w:ascii="宋体" w:hAnsi="宋体" w:cs="宋体"/>
                <w:szCs w:val="21"/>
              </w:rPr>
              <w:t>大写：</w:t>
            </w:r>
            <w:r>
              <w:rPr>
                <w:rFonts w:hint="eastAsia" w:ascii="宋体" w:hAnsi="宋体" w:cs="宋体"/>
                <w:szCs w:val="21"/>
                <w:lang w:val="en-US" w:eastAsia="zh-CN"/>
              </w:rPr>
              <w:t>捌拾万元整</w:t>
            </w:r>
          </w:p>
          <w:p w14:paraId="561F5BAA">
            <w:pPr>
              <w:ind w:firstLine="0" w:firstLineChars="0"/>
              <w:jc w:val="left"/>
              <w:rPr>
                <w:rFonts w:hint="default"/>
                <w:lang w:val="en-US"/>
              </w:rPr>
            </w:pPr>
            <w:r>
              <w:rPr>
                <w:rFonts w:hint="eastAsia" w:ascii="宋体" w:hAnsi="宋体" w:cs="宋体"/>
                <w:szCs w:val="21"/>
                <w:lang w:val="en-US" w:eastAsia="zh-CN"/>
              </w:rPr>
              <w:t>（据实结算，不超过当年预算额度执行）</w:t>
            </w:r>
          </w:p>
        </w:tc>
      </w:tr>
      <w:tr w14:paraId="7B2AA84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2856" w:type="dxa"/>
            <w:vAlign w:val="center"/>
          </w:tcPr>
          <w:p w14:paraId="58EF9B6C">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Cs w:val="21"/>
                <w:lang w:val="en-US" w:eastAsia="zh-CN"/>
              </w:rPr>
            </w:pPr>
            <w:r>
              <w:rPr>
                <w:rFonts w:hint="eastAsia" w:ascii="宋体" w:hAnsi="宋体" w:cs="宋体"/>
                <w:b/>
                <w:bCs/>
                <w:szCs w:val="21"/>
                <w:lang w:val="en-US" w:eastAsia="zh-CN"/>
              </w:rPr>
              <w:t>合同履行期限</w:t>
            </w:r>
          </w:p>
        </w:tc>
        <w:tc>
          <w:tcPr>
            <w:tcW w:w="6181" w:type="dxa"/>
            <w:vAlign w:val="center"/>
          </w:tcPr>
          <w:p w14:paraId="0CA912DE">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cs="宋体"/>
                <w:szCs w:val="21"/>
                <w:lang w:val="en-US" w:eastAsia="zh-CN"/>
              </w:rPr>
            </w:pPr>
            <w:r>
              <w:rPr>
                <w:rFonts w:hint="eastAsia" w:ascii="宋体" w:hAnsi="宋体" w:cs="宋体"/>
                <w:szCs w:val="21"/>
                <w:lang w:val="en-US" w:eastAsia="zh-CN"/>
              </w:rPr>
              <w:t>服务期限：三年，合同一年一签，经每年按照医院《供应商季度考核评分表》考核达到合格（90分及以上）3次及以上续签下一年度合同。</w:t>
            </w:r>
          </w:p>
        </w:tc>
      </w:tr>
      <w:tr w14:paraId="6F7E481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2856" w:type="dxa"/>
            <w:vAlign w:val="center"/>
          </w:tcPr>
          <w:p w14:paraId="0F817013">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配送地点</w:t>
            </w:r>
          </w:p>
        </w:tc>
        <w:tc>
          <w:tcPr>
            <w:tcW w:w="6181" w:type="dxa"/>
            <w:vAlign w:val="center"/>
          </w:tcPr>
          <w:p w14:paraId="14669BCF">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Cs w:val="21"/>
                <w:lang w:val="en-US" w:eastAsia="zh-CN"/>
              </w:rPr>
            </w:pPr>
            <w:r>
              <w:rPr>
                <w:rFonts w:hint="eastAsia" w:ascii="宋体" w:hAnsi="宋体" w:cs="宋体"/>
                <w:szCs w:val="21"/>
                <w:lang w:val="en-US" w:eastAsia="zh-CN"/>
              </w:rPr>
              <w:t>云南省第三人民医院指定地点。</w:t>
            </w:r>
          </w:p>
        </w:tc>
      </w:tr>
      <w:tr w14:paraId="321960F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50" w:hRule="atLeast"/>
          <w:jc w:val="center"/>
        </w:trPr>
        <w:tc>
          <w:tcPr>
            <w:tcW w:w="2856" w:type="dxa"/>
            <w:vAlign w:val="center"/>
          </w:tcPr>
          <w:p w14:paraId="01A44ADD">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Cs w:val="21"/>
              </w:rPr>
            </w:pPr>
            <w:r>
              <w:rPr>
                <w:rFonts w:hint="eastAsia" w:ascii="宋体" w:hAnsi="宋体" w:eastAsia="宋体" w:cs="宋体"/>
                <w:b/>
                <w:bCs/>
                <w:szCs w:val="21"/>
              </w:rPr>
              <w:t>投标保证金</w:t>
            </w:r>
          </w:p>
          <w:p w14:paraId="4A0F8E25">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Cs w:val="21"/>
              </w:rPr>
            </w:pPr>
            <w:r>
              <w:rPr>
                <w:rFonts w:hint="eastAsia" w:ascii="宋体" w:hAnsi="宋体" w:eastAsia="宋体" w:cs="宋体"/>
                <w:b/>
                <w:bCs/>
                <w:szCs w:val="21"/>
              </w:rPr>
              <w:t>（形式及金额）</w:t>
            </w:r>
          </w:p>
        </w:tc>
        <w:tc>
          <w:tcPr>
            <w:tcW w:w="6181" w:type="dxa"/>
            <w:vAlign w:val="center"/>
          </w:tcPr>
          <w:p w14:paraId="2B0A3077">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rPr>
            </w:pPr>
          </w:p>
        </w:tc>
      </w:tr>
    </w:tbl>
    <w:p w14:paraId="6AEC0294">
      <w:pPr>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注：</w:t>
      </w:r>
    </w:p>
    <w:p w14:paraId="446A2036">
      <w:pPr>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1.</w:t>
      </w:r>
      <w:r>
        <w:rPr>
          <w:rFonts w:hint="eastAsia" w:ascii="宋体" w:hAnsi="宋体" w:eastAsia="宋体" w:cs="宋体"/>
          <w:b/>
          <w:bCs w:val="0"/>
          <w:color w:val="auto"/>
          <w:szCs w:val="21"/>
          <w:highlight w:val="none"/>
          <w:lang w:val="en-US" w:eastAsia="zh-CN"/>
        </w:rPr>
        <w:t>因本项目为电子招投标项目，上述开标一览表中投标人填写的内容应与政采云电子交易系统中开标一览表填写内容一致，如出现不一致的情况以政采云电子交易系统中开标一览表填写内容为准。</w:t>
      </w:r>
    </w:p>
    <w:p w14:paraId="4FA32C53">
      <w:pPr>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cs="宋体"/>
          <w:b/>
          <w:bCs w:val="0"/>
          <w:color w:val="auto"/>
          <w:szCs w:val="21"/>
          <w:lang w:val="en-US" w:eastAsia="zh-CN"/>
        </w:rPr>
      </w:pPr>
      <w:r>
        <w:rPr>
          <w:rFonts w:hint="eastAsia" w:ascii="宋体" w:hAnsi="宋体" w:cs="宋体"/>
          <w:b/>
          <w:bCs w:val="0"/>
          <w:color w:val="auto"/>
          <w:szCs w:val="21"/>
          <w:highlight w:val="none"/>
          <w:lang w:val="en-US" w:eastAsia="zh-CN"/>
        </w:rPr>
        <w:t>2.填写示例：若“</w:t>
      </w:r>
      <w:r>
        <w:rPr>
          <w:rFonts w:hint="eastAsia" w:ascii="宋体" w:hAnsi="宋体" w:cs="宋体"/>
          <w:b/>
          <w:bCs w:val="0"/>
          <w:color w:val="auto"/>
          <w:szCs w:val="21"/>
          <w:lang w:val="en-US" w:eastAsia="zh-CN"/>
        </w:rPr>
        <w:t>总体下浮率（%）”填写为</w:t>
      </w:r>
      <w:r>
        <w:rPr>
          <w:rFonts w:hint="eastAsia" w:ascii="宋体" w:hAnsi="宋体" w:cs="宋体"/>
          <w:b/>
          <w:bCs w:val="0"/>
          <w:color w:val="FF0000"/>
          <w:szCs w:val="21"/>
          <w:lang w:val="en-US" w:eastAsia="zh-CN"/>
        </w:rPr>
        <w:t>10%</w:t>
      </w:r>
      <w:r>
        <w:rPr>
          <w:rFonts w:hint="eastAsia" w:ascii="宋体" w:hAnsi="宋体" w:cs="宋体"/>
          <w:b/>
          <w:bCs w:val="0"/>
          <w:color w:val="auto"/>
          <w:szCs w:val="21"/>
          <w:lang w:val="en-US" w:eastAsia="zh-CN"/>
        </w:rPr>
        <w:t>，则“1-总体下浮率（%）”填写为</w:t>
      </w:r>
      <w:r>
        <w:rPr>
          <w:rFonts w:hint="eastAsia" w:ascii="宋体" w:hAnsi="宋体" w:cs="宋体"/>
          <w:b/>
          <w:bCs w:val="0"/>
          <w:color w:val="FF0000"/>
          <w:szCs w:val="21"/>
          <w:lang w:val="en-US" w:eastAsia="zh-CN"/>
        </w:rPr>
        <w:t>90%</w:t>
      </w:r>
      <w:r>
        <w:rPr>
          <w:rFonts w:hint="eastAsia" w:ascii="宋体" w:hAnsi="宋体" w:cs="宋体"/>
          <w:b/>
          <w:bCs w:val="0"/>
          <w:color w:val="auto"/>
          <w:szCs w:val="21"/>
          <w:lang w:val="en-US" w:eastAsia="zh-CN"/>
        </w:rPr>
        <w:t>。</w:t>
      </w:r>
    </w:p>
    <w:p w14:paraId="792B2F86">
      <w:pPr>
        <w:tabs>
          <w:tab w:val="left" w:pos="4860"/>
        </w:tabs>
        <w:spacing w:line="360" w:lineRule="auto"/>
        <w:ind w:left="0" w:leftChars="0" w:right="1560" w:firstLine="0" w:firstLineChars="0"/>
        <w:jc w:val="left"/>
        <w:rPr>
          <w:rFonts w:hint="eastAsia" w:ascii="宋体" w:hAnsi="宋体" w:eastAsia="宋体" w:cs="宋体"/>
          <w:szCs w:val="20"/>
        </w:rPr>
      </w:pPr>
    </w:p>
    <w:p w14:paraId="29862276">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szCs w:val="21"/>
          <w:u w:val="single"/>
        </w:rPr>
      </w:pPr>
    </w:p>
    <w:p w14:paraId="0A9B8CA8">
      <w:pPr>
        <w:spacing w:line="360" w:lineRule="auto"/>
        <w:ind w:firstLine="0" w:firstLineChars="0"/>
        <w:rPr>
          <w:rFonts w:hint="eastAsia" w:ascii="宋体" w:hAnsi="宋体" w:eastAsia="宋体" w:cs="宋体"/>
          <w:szCs w:val="21"/>
        </w:rPr>
      </w:pPr>
    </w:p>
    <w:p w14:paraId="1258070A">
      <w:pPr>
        <w:spacing w:before="165" w:line="360" w:lineRule="auto"/>
        <w:jc w:val="center"/>
        <w:rPr>
          <w:rFonts w:hint="eastAsia" w:ascii="宋体" w:hAnsi="宋体" w:eastAsia="宋体" w:cs="宋体"/>
        </w:rPr>
      </w:pPr>
      <w:r>
        <w:rPr>
          <w:rFonts w:hint="eastAsia" w:ascii="宋体" w:hAnsi="宋体" w:eastAsia="宋体" w:cs="宋体"/>
        </w:rPr>
        <w:br w:type="page"/>
      </w:r>
    </w:p>
    <w:p w14:paraId="3A95433A">
      <w:pPr>
        <w:spacing w:line="360" w:lineRule="auto"/>
        <w:ind w:firstLine="0" w:firstLineChars="0"/>
        <w:jc w:val="center"/>
        <w:outlineLvl w:val="2"/>
        <w:rPr>
          <w:rFonts w:hint="eastAsia" w:ascii="宋体" w:hAnsi="宋体" w:eastAsia="宋体" w:cs="宋体"/>
          <w:b/>
          <w:bCs/>
          <w:color w:val="000000" w:themeColor="text1"/>
          <w:sz w:val="28"/>
          <w:szCs w:val="28"/>
          <w14:textFill>
            <w14:solidFill>
              <w14:schemeClr w14:val="tx1"/>
            </w14:solidFill>
          </w14:textFill>
        </w:rPr>
      </w:pPr>
      <w:bookmarkStart w:id="820" w:name="_Toc20588"/>
      <w:bookmarkStart w:id="821" w:name="_Toc4004"/>
      <w:r>
        <w:rPr>
          <w:rFonts w:hint="eastAsia" w:ascii="宋体" w:hAnsi="宋体" w:eastAsia="宋体" w:cs="宋体"/>
          <w:b/>
          <w:bCs/>
          <w:sz w:val="28"/>
          <w:szCs w:val="28"/>
          <w:lang w:eastAsia="zh-CN"/>
        </w:rPr>
        <w:t>★</w:t>
      </w:r>
      <w:r>
        <w:rPr>
          <w:rFonts w:hint="eastAsia" w:ascii="宋体" w:hAnsi="宋体" w:eastAsia="宋体" w:cs="宋体"/>
          <w:b/>
          <w:bCs/>
          <w:sz w:val="28"/>
          <w:szCs w:val="28"/>
        </w:rPr>
        <w:t>投标</w:t>
      </w:r>
      <w:r>
        <w:rPr>
          <w:rFonts w:hint="eastAsia" w:ascii="宋体" w:hAnsi="宋体" w:eastAsia="宋体" w:cs="宋体"/>
          <w:b/>
          <w:bCs/>
          <w:sz w:val="28"/>
          <w:szCs w:val="28"/>
          <w:lang w:eastAsia="zh-CN"/>
        </w:rPr>
        <w:t>分项报价</w:t>
      </w:r>
      <w:r>
        <w:rPr>
          <w:rFonts w:hint="eastAsia" w:ascii="宋体" w:hAnsi="宋体" w:eastAsia="宋体" w:cs="宋体"/>
          <w:b/>
          <w:bCs/>
          <w:color w:val="000000" w:themeColor="text1"/>
          <w:sz w:val="28"/>
          <w:szCs w:val="28"/>
          <w:lang w:eastAsia="zh-CN"/>
          <w14:textFill>
            <w14:solidFill>
              <w14:schemeClr w14:val="tx1"/>
            </w14:solidFill>
          </w14:textFill>
        </w:rPr>
        <w:t>表</w:t>
      </w:r>
      <w:bookmarkEnd w:id="820"/>
      <w:bookmarkEnd w:id="821"/>
    </w:p>
    <w:p w14:paraId="45A1A49E">
      <w:pPr>
        <w:pStyle w:val="11"/>
        <w:spacing w:line="360" w:lineRule="auto"/>
        <w:ind w:firstLine="0" w:firstLineChars="0"/>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项目名称：</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b/>
          <w:color w:val="000000" w:themeColor="text1"/>
          <w:highlight w:val="none"/>
          <w:lang w:val="en-US" w:eastAsia="zh-CN"/>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项目编号：</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u w:val="none"/>
          <w:lang w:val="en-US" w:eastAsia="zh-CN"/>
          <w14:textFill>
            <w14:solidFill>
              <w14:schemeClr w14:val="tx1"/>
            </w14:solidFill>
          </w14:textFill>
        </w:rPr>
        <w:t xml:space="preserve">     </w:t>
      </w:r>
    </w:p>
    <w:tbl>
      <w:tblPr>
        <w:tblStyle w:val="34"/>
        <w:tblW w:w="4863"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41"/>
        <w:gridCol w:w="1304"/>
        <w:gridCol w:w="645"/>
        <w:gridCol w:w="861"/>
        <w:gridCol w:w="963"/>
        <w:gridCol w:w="1042"/>
        <w:gridCol w:w="676"/>
        <w:gridCol w:w="1025"/>
        <w:gridCol w:w="905"/>
        <w:gridCol w:w="632"/>
      </w:tblGrid>
      <w:tr w14:paraId="4D8AC2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52C94F4">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color w:val="auto"/>
                <w:sz w:val="21"/>
                <w:szCs w:val="21"/>
                <w:highlight w:val="none"/>
                <w:lang w:val="en-US" w:eastAsia="zh-CN"/>
              </w:rPr>
            </w:pPr>
            <w:bookmarkStart w:id="822" w:name="_Hlk519757953"/>
            <w:r>
              <w:rPr>
                <w:rFonts w:hint="eastAsia" w:ascii="宋体" w:hAnsi="宋体" w:eastAsia="宋体" w:cs="宋体"/>
                <w:b/>
                <w:color w:val="auto"/>
                <w:sz w:val="21"/>
                <w:szCs w:val="21"/>
                <w:highlight w:val="none"/>
                <w:lang w:val="en-US" w:eastAsia="zh-CN"/>
              </w:rPr>
              <w:t>序号</w:t>
            </w:r>
          </w:p>
        </w:tc>
        <w:tc>
          <w:tcPr>
            <w:tcW w:w="742" w:type="pct"/>
            <w:vAlign w:val="center"/>
          </w:tcPr>
          <w:p w14:paraId="14E18765">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商品名称</w:t>
            </w:r>
          </w:p>
        </w:tc>
        <w:tc>
          <w:tcPr>
            <w:tcW w:w="368" w:type="pct"/>
            <w:vAlign w:val="center"/>
          </w:tcPr>
          <w:p w14:paraId="4C9D52B6">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单位</w:t>
            </w:r>
          </w:p>
        </w:tc>
        <w:tc>
          <w:tcPr>
            <w:tcW w:w="490" w:type="pct"/>
            <w:shd w:val="clear" w:color="auto" w:fill="auto"/>
            <w:vAlign w:val="center"/>
          </w:tcPr>
          <w:p w14:paraId="4A64A68C">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预计采购数量</w:t>
            </w:r>
          </w:p>
        </w:tc>
        <w:tc>
          <w:tcPr>
            <w:tcW w:w="548" w:type="pct"/>
            <w:shd w:val="clear" w:color="auto" w:fill="auto"/>
            <w:vAlign w:val="center"/>
          </w:tcPr>
          <w:p w14:paraId="5F5C1D6A">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单价最高限价（元）</w:t>
            </w:r>
          </w:p>
        </w:tc>
        <w:tc>
          <w:tcPr>
            <w:tcW w:w="593" w:type="pct"/>
            <w:shd w:val="clear" w:color="auto" w:fill="auto"/>
            <w:vAlign w:val="center"/>
          </w:tcPr>
          <w:p w14:paraId="0F949685">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投标单价（元）</w:t>
            </w:r>
          </w:p>
        </w:tc>
        <w:tc>
          <w:tcPr>
            <w:tcW w:w="385" w:type="pct"/>
            <w:shd w:val="clear" w:color="auto" w:fill="auto"/>
            <w:vAlign w:val="center"/>
          </w:tcPr>
          <w:p w14:paraId="79DC3B34">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品牌</w:t>
            </w:r>
          </w:p>
        </w:tc>
        <w:tc>
          <w:tcPr>
            <w:tcW w:w="583" w:type="pct"/>
            <w:shd w:val="clear" w:color="auto" w:fill="auto"/>
            <w:vAlign w:val="center"/>
          </w:tcPr>
          <w:p w14:paraId="215B1731">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制造商/生产厂商</w:t>
            </w:r>
          </w:p>
        </w:tc>
        <w:tc>
          <w:tcPr>
            <w:tcW w:w="515" w:type="pct"/>
            <w:shd w:val="clear" w:color="auto" w:fill="auto"/>
            <w:vAlign w:val="center"/>
          </w:tcPr>
          <w:p w14:paraId="315B1D03">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型号和规格</w:t>
            </w:r>
          </w:p>
        </w:tc>
        <w:tc>
          <w:tcPr>
            <w:tcW w:w="360" w:type="pct"/>
            <w:shd w:val="clear" w:color="auto" w:fill="auto"/>
            <w:vAlign w:val="center"/>
          </w:tcPr>
          <w:p w14:paraId="621731EF">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b/>
                <w:color w:val="auto"/>
                <w:sz w:val="18"/>
                <w:szCs w:val="18"/>
                <w:highlight w:val="none"/>
                <w:lang w:val="en-US" w:eastAsia="zh-CN"/>
              </w:rPr>
            </w:pPr>
            <w:r>
              <w:rPr>
                <w:rFonts w:hint="eastAsia" w:ascii="宋体" w:hAnsi="宋体" w:eastAsia="宋体" w:cs="宋体"/>
                <w:b/>
                <w:bCs/>
                <w:i w:val="0"/>
                <w:iCs w:val="0"/>
                <w:color w:val="auto"/>
                <w:kern w:val="0"/>
                <w:sz w:val="21"/>
                <w:szCs w:val="21"/>
                <w:u w:val="none"/>
                <w:lang w:val="en-US" w:eastAsia="zh-CN" w:bidi="ar"/>
              </w:rPr>
              <w:t>备注</w:t>
            </w:r>
          </w:p>
        </w:tc>
      </w:tr>
      <w:tr w14:paraId="751A1A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D203B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42" w:type="pct"/>
            <w:vAlign w:val="center"/>
          </w:tcPr>
          <w:p w14:paraId="4B156D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暗扣文件袋</w:t>
            </w:r>
          </w:p>
        </w:tc>
        <w:tc>
          <w:tcPr>
            <w:tcW w:w="368" w:type="pct"/>
            <w:vAlign w:val="center"/>
          </w:tcPr>
          <w:p w14:paraId="049231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8FD71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548" w:type="pct"/>
            <w:shd w:val="clear" w:color="auto" w:fill="auto"/>
            <w:vAlign w:val="center"/>
          </w:tcPr>
          <w:p w14:paraId="5B8FA4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0.5</w:t>
            </w:r>
          </w:p>
        </w:tc>
        <w:tc>
          <w:tcPr>
            <w:tcW w:w="593" w:type="pct"/>
            <w:vMerge w:val="restart"/>
            <w:shd w:val="clear" w:color="auto" w:fill="auto"/>
            <w:vAlign w:val="center"/>
          </w:tcPr>
          <w:p w14:paraId="6846E663">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各产品投标单价=单价最高限价*（1-</w:t>
            </w:r>
            <w:r>
              <w:rPr>
                <w:rFonts w:hint="eastAsia" w:ascii="宋体" w:hAnsi="宋体" w:cs="宋体"/>
                <w:b/>
                <w:bCs/>
                <w:i w:val="0"/>
                <w:iCs w:val="0"/>
                <w:color w:val="000000"/>
                <w:kern w:val="0"/>
                <w:sz w:val="21"/>
                <w:szCs w:val="21"/>
                <w:u w:val="none"/>
                <w:lang w:val="en-US" w:eastAsia="zh-CN" w:bidi="ar"/>
              </w:rPr>
              <w:t>总体下浮率</w:t>
            </w:r>
            <w:r>
              <w:rPr>
                <w:rFonts w:hint="eastAsia" w:ascii="宋体" w:hAnsi="宋体" w:eastAsia="宋体" w:cs="宋体"/>
                <w:b/>
                <w:bCs/>
                <w:i w:val="0"/>
                <w:iCs w:val="0"/>
                <w:color w:val="000000"/>
                <w:kern w:val="0"/>
                <w:sz w:val="21"/>
                <w:szCs w:val="21"/>
                <w:u w:val="none"/>
                <w:lang w:val="en-US" w:eastAsia="zh-CN" w:bidi="ar"/>
              </w:rPr>
              <w:t>），此处不进行逐项填写。</w:t>
            </w:r>
          </w:p>
        </w:tc>
        <w:tc>
          <w:tcPr>
            <w:tcW w:w="385" w:type="pct"/>
            <w:shd w:val="clear" w:color="auto" w:fill="auto"/>
            <w:vAlign w:val="center"/>
          </w:tcPr>
          <w:p w14:paraId="040D8E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78933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F56C3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43527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6930E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007FB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42" w:type="pct"/>
            <w:vAlign w:val="center"/>
          </w:tcPr>
          <w:p w14:paraId="4AAA23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w:t>
            </w:r>
          </w:p>
        </w:tc>
        <w:tc>
          <w:tcPr>
            <w:tcW w:w="368" w:type="pct"/>
            <w:vAlign w:val="center"/>
          </w:tcPr>
          <w:p w14:paraId="3E1851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490" w:type="pct"/>
            <w:shd w:val="clear" w:color="auto" w:fill="auto"/>
            <w:vAlign w:val="center"/>
          </w:tcPr>
          <w:p w14:paraId="3387E7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768E9B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123.26 </w:t>
            </w:r>
          </w:p>
        </w:tc>
        <w:tc>
          <w:tcPr>
            <w:tcW w:w="593" w:type="pct"/>
            <w:vMerge w:val="continue"/>
            <w:shd w:val="clear" w:color="auto" w:fill="auto"/>
            <w:vAlign w:val="center"/>
          </w:tcPr>
          <w:p w14:paraId="4EEBCB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DACD0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89A06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7B475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04B2B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CFF2B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90A0C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742" w:type="pct"/>
            <w:vAlign w:val="center"/>
          </w:tcPr>
          <w:p w14:paraId="5C6A1B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w:t>
            </w:r>
          </w:p>
        </w:tc>
        <w:tc>
          <w:tcPr>
            <w:tcW w:w="368" w:type="pct"/>
            <w:vAlign w:val="center"/>
          </w:tcPr>
          <w:p w14:paraId="1E9F2F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490" w:type="pct"/>
            <w:shd w:val="clear" w:color="auto" w:fill="auto"/>
            <w:vAlign w:val="center"/>
          </w:tcPr>
          <w:p w14:paraId="45D471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22CD1B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169.00 </w:t>
            </w:r>
          </w:p>
        </w:tc>
        <w:tc>
          <w:tcPr>
            <w:tcW w:w="593" w:type="pct"/>
            <w:vMerge w:val="continue"/>
            <w:shd w:val="clear" w:color="auto" w:fill="auto"/>
            <w:vAlign w:val="center"/>
          </w:tcPr>
          <w:p w14:paraId="79E089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FC44A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4A576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CB84B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B749E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D87C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C600D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42" w:type="pct"/>
            <w:vAlign w:val="center"/>
          </w:tcPr>
          <w:p w14:paraId="4FF6F1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白板笔</w:t>
            </w:r>
          </w:p>
        </w:tc>
        <w:tc>
          <w:tcPr>
            <w:tcW w:w="368" w:type="pct"/>
            <w:vAlign w:val="center"/>
          </w:tcPr>
          <w:p w14:paraId="6634CC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680773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5E1BCD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1.40 </w:t>
            </w:r>
          </w:p>
        </w:tc>
        <w:tc>
          <w:tcPr>
            <w:tcW w:w="593" w:type="pct"/>
            <w:vMerge w:val="continue"/>
            <w:shd w:val="clear" w:color="auto" w:fill="auto"/>
            <w:vAlign w:val="center"/>
          </w:tcPr>
          <w:p w14:paraId="6D1A70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61852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BB02E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E1829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E2AEA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1BBAF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29367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742" w:type="pct"/>
            <w:vAlign w:val="center"/>
          </w:tcPr>
          <w:p w14:paraId="4CDAD4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白板架</w:t>
            </w:r>
          </w:p>
        </w:tc>
        <w:tc>
          <w:tcPr>
            <w:tcW w:w="368" w:type="pct"/>
            <w:vAlign w:val="center"/>
          </w:tcPr>
          <w:p w14:paraId="145696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F0E13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5CFADA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168.38 </w:t>
            </w:r>
          </w:p>
        </w:tc>
        <w:tc>
          <w:tcPr>
            <w:tcW w:w="593" w:type="pct"/>
            <w:vMerge w:val="continue"/>
            <w:shd w:val="clear" w:color="auto" w:fill="auto"/>
            <w:vAlign w:val="center"/>
          </w:tcPr>
          <w:p w14:paraId="4F6DB8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EBB28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A424C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6CB38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5D854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D5C9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1994F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42" w:type="pct"/>
            <w:vAlign w:val="center"/>
          </w:tcPr>
          <w:p w14:paraId="5043DE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白板架</w:t>
            </w:r>
          </w:p>
        </w:tc>
        <w:tc>
          <w:tcPr>
            <w:tcW w:w="368" w:type="pct"/>
            <w:vAlign w:val="center"/>
          </w:tcPr>
          <w:p w14:paraId="22C930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D8208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2714F4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212.30 </w:t>
            </w:r>
          </w:p>
        </w:tc>
        <w:tc>
          <w:tcPr>
            <w:tcW w:w="593" w:type="pct"/>
            <w:vMerge w:val="continue"/>
            <w:shd w:val="clear" w:color="auto" w:fill="auto"/>
            <w:vAlign w:val="center"/>
          </w:tcPr>
          <w:p w14:paraId="43DDF3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93AE4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605D0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ED8AA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50897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67F01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7A5EF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742" w:type="pct"/>
            <w:vAlign w:val="center"/>
          </w:tcPr>
          <w:p w14:paraId="1A8FB5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便利贴</w:t>
            </w:r>
          </w:p>
        </w:tc>
        <w:tc>
          <w:tcPr>
            <w:tcW w:w="368" w:type="pct"/>
            <w:vAlign w:val="center"/>
          </w:tcPr>
          <w:p w14:paraId="6D4466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490" w:type="pct"/>
            <w:shd w:val="clear" w:color="auto" w:fill="auto"/>
            <w:vAlign w:val="center"/>
          </w:tcPr>
          <w:p w14:paraId="636784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465A92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 </w:t>
            </w:r>
          </w:p>
        </w:tc>
        <w:tc>
          <w:tcPr>
            <w:tcW w:w="593" w:type="pct"/>
            <w:vMerge w:val="continue"/>
            <w:shd w:val="clear" w:color="auto" w:fill="auto"/>
            <w:vAlign w:val="center"/>
          </w:tcPr>
          <w:p w14:paraId="27A75E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D604C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30F8D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2FD23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5C71B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642D3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C56C6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742" w:type="pct"/>
            <w:vAlign w:val="center"/>
          </w:tcPr>
          <w:p w14:paraId="085F46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笔筒</w:t>
            </w:r>
          </w:p>
        </w:tc>
        <w:tc>
          <w:tcPr>
            <w:tcW w:w="368" w:type="pct"/>
            <w:vAlign w:val="center"/>
          </w:tcPr>
          <w:p w14:paraId="075F42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501D9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2F0934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9.09 </w:t>
            </w:r>
          </w:p>
        </w:tc>
        <w:tc>
          <w:tcPr>
            <w:tcW w:w="593" w:type="pct"/>
            <w:vMerge w:val="continue"/>
            <w:shd w:val="clear" w:color="auto" w:fill="auto"/>
            <w:vAlign w:val="center"/>
          </w:tcPr>
          <w:p w14:paraId="739F42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9C8C0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F5061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A9777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495C3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94010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C4AC3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742" w:type="pct"/>
            <w:vAlign w:val="center"/>
          </w:tcPr>
          <w:p w14:paraId="5B3FDF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裁纸刀</w:t>
            </w:r>
          </w:p>
        </w:tc>
        <w:tc>
          <w:tcPr>
            <w:tcW w:w="368" w:type="pct"/>
            <w:vAlign w:val="center"/>
          </w:tcPr>
          <w:p w14:paraId="0B0130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4BEAD8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48" w:type="pct"/>
            <w:shd w:val="clear" w:color="auto" w:fill="auto"/>
            <w:vAlign w:val="center"/>
          </w:tcPr>
          <w:p w14:paraId="04699B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7.71 </w:t>
            </w:r>
          </w:p>
        </w:tc>
        <w:tc>
          <w:tcPr>
            <w:tcW w:w="593" w:type="pct"/>
            <w:vMerge w:val="continue"/>
            <w:shd w:val="clear" w:color="auto" w:fill="auto"/>
            <w:vAlign w:val="center"/>
          </w:tcPr>
          <w:p w14:paraId="7FAD9A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E8071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4B30C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BF0B1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03F9A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9A27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E7CDF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742" w:type="pct"/>
            <w:vAlign w:val="center"/>
          </w:tcPr>
          <w:p w14:paraId="771958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抽杆夹</w:t>
            </w:r>
          </w:p>
        </w:tc>
        <w:tc>
          <w:tcPr>
            <w:tcW w:w="368" w:type="pct"/>
            <w:vAlign w:val="center"/>
          </w:tcPr>
          <w:p w14:paraId="4AF639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8FDBA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48" w:type="pct"/>
            <w:shd w:val="clear" w:color="auto" w:fill="auto"/>
            <w:vAlign w:val="center"/>
          </w:tcPr>
          <w:p w14:paraId="671C3F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1.04 </w:t>
            </w:r>
          </w:p>
        </w:tc>
        <w:tc>
          <w:tcPr>
            <w:tcW w:w="593" w:type="pct"/>
            <w:vMerge w:val="continue"/>
            <w:shd w:val="clear" w:color="auto" w:fill="auto"/>
            <w:vAlign w:val="center"/>
          </w:tcPr>
          <w:p w14:paraId="6602E8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8A253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BB263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4A278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B3EE4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F59C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F5257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742" w:type="pct"/>
            <w:vAlign w:val="center"/>
          </w:tcPr>
          <w:p w14:paraId="72E568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抽杆夹</w:t>
            </w:r>
          </w:p>
        </w:tc>
        <w:tc>
          <w:tcPr>
            <w:tcW w:w="368" w:type="pct"/>
            <w:vAlign w:val="center"/>
          </w:tcPr>
          <w:p w14:paraId="0C8D10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28D50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02164F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1.46 </w:t>
            </w:r>
          </w:p>
        </w:tc>
        <w:tc>
          <w:tcPr>
            <w:tcW w:w="593" w:type="pct"/>
            <w:vMerge w:val="continue"/>
            <w:shd w:val="clear" w:color="auto" w:fill="auto"/>
            <w:vAlign w:val="center"/>
          </w:tcPr>
          <w:p w14:paraId="34A769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1F1FB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E76DF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4B5FF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5CE35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6B204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5FBA1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742" w:type="pct"/>
            <w:vAlign w:val="center"/>
          </w:tcPr>
          <w:p w14:paraId="172624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抽杆夹</w:t>
            </w:r>
          </w:p>
        </w:tc>
        <w:tc>
          <w:tcPr>
            <w:tcW w:w="368" w:type="pct"/>
            <w:vAlign w:val="center"/>
          </w:tcPr>
          <w:p w14:paraId="324447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F658F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2038A0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2.25 </w:t>
            </w:r>
          </w:p>
        </w:tc>
        <w:tc>
          <w:tcPr>
            <w:tcW w:w="593" w:type="pct"/>
            <w:vMerge w:val="continue"/>
            <w:shd w:val="clear" w:color="auto" w:fill="auto"/>
            <w:vAlign w:val="center"/>
          </w:tcPr>
          <w:p w14:paraId="5A3388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7271D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362EE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3EF87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5E545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4F945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9B6B7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742" w:type="pct"/>
            <w:vAlign w:val="center"/>
          </w:tcPr>
          <w:p w14:paraId="2D5E40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订书机</w:t>
            </w:r>
          </w:p>
        </w:tc>
        <w:tc>
          <w:tcPr>
            <w:tcW w:w="368" w:type="pct"/>
            <w:vAlign w:val="center"/>
          </w:tcPr>
          <w:p w14:paraId="5AB0C6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F8ED4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548" w:type="pct"/>
            <w:shd w:val="clear" w:color="auto" w:fill="auto"/>
            <w:vAlign w:val="center"/>
          </w:tcPr>
          <w:p w14:paraId="60CE47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9.44 </w:t>
            </w:r>
          </w:p>
        </w:tc>
        <w:tc>
          <w:tcPr>
            <w:tcW w:w="593" w:type="pct"/>
            <w:vMerge w:val="continue"/>
            <w:shd w:val="clear" w:color="auto" w:fill="auto"/>
            <w:vAlign w:val="center"/>
          </w:tcPr>
          <w:p w14:paraId="241C9D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F0375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7D8F2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835D1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81119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C2129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84497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742" w:type="pct"/>
            <w:vAlign w:val="center"/>
          </w:tcPr>
          <w:p w14:paraId="1A11F8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订书机</w:t>
            </w:r>
          </w:p>
        </w:tc>
        <w:tc>
          <w:tcPr>
            <w:tcW w:w="368" w:type="pct"/>
            <w:vAlign w:val="center"/>
          </w:tcPr>
          <w:p w14:paraId="7FAA5D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0A26D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44DD81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51.01 </w:t>
            </w:r>
          </w:p>
        </w:tc>
        <w:tc>
          <w:tcPr>
            <w:tcW w:w="593" w:type="pct"/>
            <w:vMerge w:val="continue"/>
            <w:shd w:val="clear" w:color="auto" w:fill="auto"/>
            <w:vAlign w:val="center"/>
          </w:tcPr>
          <w:p w14:paraId="66FD61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94D80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581BE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EC3FC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3BBFF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5125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0AE3A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742" w:type="pct"/>
            <w:vAlign w:val="center"/>
          </w:tcPr>
          <w:p w14:paraId="4B17EE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订书机</w:t>
            </w:r>
          </w:p>
        </w:tc>
        <w:tc>
          <w:tcPr>
            <w:tcW w:w="368" w:type="pct"/>
            <w:vAlign w:val="center"/>
          </w:tcPr>
          <w:p w14:paraId="6EA158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C86FE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0F1A01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113.23 </w:t>
            </w:r>
          </w:p>
        </w:tc>
        <w:tc>
          <w:tcPr>
            <w:tcW w:w="593" w:type="pct"/>
            <w:vMerge w:val="continue"/>
            <w:shd w:val="clear" w:color="auto" w:fill="auto"/>
            <w:vAlign w:val="center"/>
          </w:tcPr>
          <w:p w14:paraId="74FD82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E8534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4F1AA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D25D7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97198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4324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4EDD8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742" w:type="pct"/>
            <w:vAlign w:val="center"/>
          </w:tcPr>
          <w:p w14:paraId="12C56F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订书机</w:t>
            </w:r>
          </w:p>
        </w:tc>
        <w:tc>
          <w:tcPr>
            <w:tcW w:w="368" w:type="pct"/>
            <w:vAlign w:val="center"/>
          </w:tcPr>
          <w:p w14:paraId="734B5F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60601E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683BF2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304.40 </w:t>
            </w:r>
          </w:p>
        </w:tc>
        <w:tc>
          <w:tcPr>
            <w:tcW w:w="593" w:type="pct"/>
            <w:vMerge w:val="continue"/>
            <w:shd w:val="clear" w:color="auto" w:fill="auto"/>
            <w:vAlign w:val="center"/>
          </w:tcPr>
          <w:p w14:paraId="323CA9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7236D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27863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C8F02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17406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F0F3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3B8F9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742" w:type="pct"/>
            <w:vAlign w:val="center"/>
          </w:tcPr>
          <w:p w14:paraId="52119D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订书针</w:t>
            </w:r>
          </w:p>
        </w:tc>
        <w:tc>
          <w:tcPr>
            <w:tcW w:w="368" w:type="pct"/>
            <w:vAlign w:val="center"/>
          </w:tcPr>
          <w:p w14:paraId="2268CA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7108E3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597</w:t>
            </w:r>
          </w:p>
        </w:tc>
        <w:tc>
          <w:tcPr>
            <w:tcW w:w="548" w:type="pct"/>
            <w:shd w:val="clear" w:color="auto" w:fill="auto"/>
            <w:vAlign w:val="center"/>
          </w:tcPr>
          <w:p w14:paraId="2F1675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1.15 </w:t>
            </w:r>
          </w:p>
        </w:tc>
        <w:tc>
          <w:tcPr>
            <w:tcW w:w="593" w:type="pct"/>
            <w:vMerge w:val="continue"/>
            <w:shd w:val="clear" w:color="auto" w:fill="auto"/>
            <w:vAlign w:val="center"/>
          </w:tcPr>
          <w:p w14:paraId="7B7760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9E746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E9CE4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D84AF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D35E2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208EF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6C090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742" w:type="pct"/>
            <w:vAlign w:val="center"/>
          </w:tcPr>
          <w:p w14:paraId="4ACB4E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订书针</w:t>
            </w:r>
          </w:p>
        </w:tc>
        <w:tc>
          <w:tcPr>
            <w:tcW w:w="368" w:type="pct"/>
            <w:vAlign w:val="center"/>
          </w:tcPr>
          <w:p w14:paraId="018E32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5BF67B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48" w:type="pct"/>
            <w:shd w:val="clear" w:color="auto" w:fill="auto"/>
            <w:vAlign w:val="center"/>
          </w:tcPr>
          <w:p w14:paraId="6F90FF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2.60 </w:t>
            </w:r>
          </w:p>
        </w:tc>
        <w:tc>
          <w:tcPr>
            <w:tcW w:w="593" w:type="pct"/>
            <w:vMerge w:val="continue"/>
            <w:shd w:val="clear" w:color="auto" w:fill="auto"/>
            <w:vAlign w:val="center"/>
          </w:tcPr>
          <w:p w14:paraId="658467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06369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11477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F9A1A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0B194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60647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394F7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742" w:type="pct"/>
            <w:vAlign w:val="center"/>
          </w:tcPr>
          <w:p w14:paraId="267D55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订书针</w:t>
            </w:r>
          </w:p>
        </w:tc>
        <w:tc>
          <w:tcPr>
            <w:tcW w:w="368" w:type="pct"/>
            <w:vAlign w:val="center"/>
          </w:tcPr>
          <w:p w14:paraId="1FFE42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243B06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548" w:type="pct"/>
            <w:shd w:val="clear" w:color="auto" w:fill="auto"/>
            <w:vAlign w:val="center"/>
          </w:tcPr>
          <w:p w14:paraId="6A3910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6.40 </w:t>
            </w:r>
          </w:p>
        </w:tc>
        <w:tc>
          <w:tcPr>
            <w:tcW w:w="593" w:type="pct"/>
            <w:vMerge w:val="continue"/>
            <w:shd w:val="clear" w:color="auto" w:fill="auto"/>
            <w:vAlign w:val="center"/>
          </w:tcPr>
          <w:p w14:paraId="3CEA3A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1FF9E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8F99C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FF307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C75F7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1FD6C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3849A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742" w:type="pct"/>
            <w:vAlign w:val="center"/>
          </w:tcPr>
          <w:p w14:paraId="3E7964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白板擦</w:t>
            </w:r>
          </w:p>
        </w:tc>
        <w:tc>
          <w:tcPr>
            <w:tcW w:w="368" w:type="pct"/>
            <w:vAlign w:val="center"/>
          </w:tcPr>
          <w:p w14:paraId="58AF8A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D25B7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23F695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3.77 </w:t>
            </w:r>
          </w:p>
        </w:tc>
        <w:tc>
          <w:tcPr>
            <w:tcW w:w="593" w:type="pct"/>
            <w:vMerge w:val="continue"/>
            <w:shd w:val="clear" w:color="auto" w:fill="auto"/>
            <w:vAlign w:val="center"/>
          </w:tcPr>
          <w:p w14:paraId="2C8DE4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0D88C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0F82C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5D287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BD5F6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4D979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EE511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742" w:type="pct"/>
            <w:vAlign w:val="center"/>
          </w:tcPr>
          <w:p w14:paraId="4698FE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磁性白板擦</w:t>
            </w:r>
          </w:p>
        </w:tc>
        <w:tc>
          <w:tcPr>
            <w:tcW w:w="368" w:type="pct"/>
            <w:vAlign w:val="center"/>
          </w:tcPr>
          <w:p w14:paraId="18CBC5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F8A21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12D390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5.29 </w:t>
            </w:r>
          </w:p>
        </w:tc>
        <w:tc>
          <w:tcPr>
            <w:tcW w:w="593" w:type="pct"/>
            <w:vMerge w:val="continue"/>
            <w:shd w:val="clear" w:color="auto" w:fill="auto"/>
            <w:vAlign w:val="center"/>
          </w:tcPr>
          <w:p w14:paraId="432C4D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73CC7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FED7C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6DFFC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40B3A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5E08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84C79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742" w:type="pct"/>
            <w:vAlign w:val="center"/>
          </w:tcPr>
          <w:p w14:paraId="1BCD6E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档案袋（防水）</w:t>
            </w:r>
          </w:p>
        </w:tc>
        <w:tc>
          <w:tcPr>
            <w:tcW w:w="368" w:type="pct"/>
            <w:vAlign w:val="center"/>
          </w:tcPr>
          <w:p w14:paraId="2C1746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9482D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548" w:type="pct"/>
            <w:shd w:val="clear" w:color="auto" w:fill="auto"/>
            <w:vAlign w:val="center"/>
          </w:tcPr>
          <w:p w14:paraId="43D10D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593" w:type="pct"/>
            <w:vMerge w:val="continue"/>
            <w:shd w:val="clear" w:color="auto" w:fill="auto"/>
            <w:vAlign w:val="center"/>
          </w:tcPr>
          <w:p w14:paraId="5B859B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39BBD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D41EE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CB499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68AF2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23381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4CC46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742" w:type="pct"/>
            <w:vAlign w:val="center"/>
          </w:tcPr>
          <w:p w14:paraId="52528E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桌面文件柜</w:t>
            </w:r>
          </w:p>
        </w:tc>
        <w:tc>
          <w:tcPr>
            <w:tcW w:w="368" w:type="pct"/>
            <w:vAlign w:val="center"/>
          </w:tcPr>
          <w:p w14:paraId="42EAD4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0D3D0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4E4F21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100.00 </w:t>
            </w:r>
          </w:p>
        </w:tc>
        <w:tc>
          <w:tcPr>
            <w:tcW w:w="593" w:type="pct"/>
            <w:vMerge w:val="continue"/>
            <w:shd w:val="clear" w:color="auto" w:fill="auto"/>
            <w:vAlign w:val="center"/>
          </w:tcPr>
          <w:p w14:paraId="68D974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7DD4E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FFE30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AA3DC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D763E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4F63A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450F7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742" w:type="pct"/>
            <w:vAlign w:val="center"/>
          </w:tcPr>
          <w:p w14:paraId="06C19C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桌面文件柜</w:t>
            </w:r>
          </w:p>
        </w:tc>
        <w:tc>
          <w:tcPr>
            <w:tcW w:w="368" w:type="pct"/>
            <w:vAlign w:val="center"/>
          </w:tcPr>
          <w:p w14:paraId="5C6BB3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33EEB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605FBE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90.00 </w:t>
            </w:r>
          </w:p>
        </w:tc>
        <w:tc>
          <w:tcPr>
            <w:tcW w:w="593" w:type="pct"/>
            <w:vMerge w:val="continue"/>
            <w:shd w:val="clear" w:color="auto" w:fill="auto"/>
            <w:vAlign w:val="center"/>
          </w:tcPr>
          <w:p w14:paraId="28C385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F1F64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97D7A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E8F44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7C39F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99BE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02C12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742" w:type="pct"/>
            <w:vAlign w:val="center"/>
          </w:tcPr>
          <w:p w14:paraId="08B7CF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文件盒</w:t>
            </w:r>
          </w:p>
        </w:tc>
        <w:tc>
          <w:tcPr>
            <w:tcW w:w="368" w:type="pct"/>
            <w:vAlign w:val="center"/>
          </w:tcPr>
          <w:p w14:paraId="27B777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E4524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272</w:t>
            </w:r>
          </w:p>
        </w:tc>
        <w:tc>
          <w:tcPr>
            <w:tcW w:w="548" w:type="pct"/>
            <w:shd w:val="clear" w:color="auto" w:fill="auto"/>
            <w:vAlign w:val="center"/>
          </w:tcPr>
          <w:p w14:paraId="1617DE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9.87 </w:t>
            </w:r>
          </w:p>
        </w:tc>
        <w:tc>
          <w:tcPr>
            <w:tcW w:w="593" w:type="pct"/>
            <w:vMerge w:val="continue"/>
            <w:shd w:val="clear" w:color="auto" w:fill="auto"/>
            <w:vAlign w:val="center"/>
          </w:tcPr>
          <w:p w14:paraId="08CD3B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C20B4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4D101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01DB1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D9A79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551C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8725C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742" w:type="pct"/>
            <w:vAlign w:val="center"/>
          </w:tcPr>
          <w:p w14:paraId="31E536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文件盒</w:t>
            </w:r>
          </w:p>
        </w:tc>
        <w:tc>
          <w:tcPr>
            <w:tcW w:w="368" w:type="pct"/>
            <w:vAlign w:val="center"/>
          </w:tcPr>
          <w:p w14:paraId="6929E5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41A7A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2B80BD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8.49 </w:t>
            </w:r>
          </w:p>
        </w:tc>
        <w:tc>
          <w:tcPr>
            <w:tcW w:w="593" w:type="pct"/>
            <w:vMerge w:val="continue"/>
            <w:shd w:val="clear" w:color="auto" w:fill="auto"/>
            <w:vAlign w:val="center"/>
          </w:tcPr>
          <w:p w14:paraId="481C0B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FC10E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8B053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1FED3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B8197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3DD07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077F4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742" w:type="pct"/>
            <w:vAlign w:val="center"/>
          </w:tcPr>
          <w:p w14:paraId="6E6E16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文件盒</w:t>
            </w:r>
          </w:p>
        </w:tc>
        <w:tc>
          <w:tcPr>
            <w:tcW w:w="368" w:type="pct"/>
            <w:vAlign w:val="center"/>
          </w:tcPr>
          <w:p w14:paraId="464EFC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5B30B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4605E4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11.74 </w:t>
            </w:r>
          </w:p>
        </w:tc>
        <w:tc>
          <w:tcPr>
            <w:tcW w:w="593" w:type="pct"/>
            <w:vMerge w:val="continue"/>
            <w:shd w:val="clear" w:color="auto" w:fill="auto"/>
            <w:vAlign w:val="center"/>
          </w:tcPr>
          <w:p w14:paraId="6A3720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643F9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B68C6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B46CF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8BCA0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DE0B9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CCF2C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742" w:type="pct"/>
            <w:vAlign w:val="center"/>
          </w:tcPr>
          <w:p w14:paraId="034D03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档案盒</w:t>
            </w:r>
          </w:p>
        </w:tc>
        <w:tc>
          <w:tcPr>
            <w:tcW w:w="368" w:type="pct"/>
            <w:vAlign w:val="center"/>
          </w:tcPr>
          <w:p w14:paraId="2CE956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E481A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00EDDB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593" w:type="pct"/>
            <w:vMerge w:val="continue"/>
            <w:shd w:val="clear" w:color="auto" w:fill="auto"/>
            <w:vAlign w:val="center"/>
          </w:tcPr>
          <w:p w14:paraId="138D86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95E47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67CD7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2A872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FDAFE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2058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31CB6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742" w:type="pct"/>
            <w:vAlign w:val="center"/>
          </w:tcPr>
          <w:p w14:paraId="219486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档案盒</w:t>
            </w:r>
          </w:p>
        </w:tc>
        <w:tc>
          <w:tcPr>
            <w:tcW w:w="368" w:type="pct"/>
            <w:vAlign w:val="center"/>
          </w:tcPr>
          <w:p w14:paraId="28ACFF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0B54E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521DEA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593" w:type="pct"/>
            <w:vMerge w:val="continue"/>
            <w:shd w:val="clear" w:color="auto" w:fill="auto"/>
            <w:vAlign w:val="center"/>
          </w:tcPr>
          <w:p w14:paraId="5E4E2A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D46C2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CD2FC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901EC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CA816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EA838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CA612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742" w:type="pct"/>
            <w:vAlign w:val="center"/>
          </w:tcPr>
          <w:p w14:paraId="64B9E8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档案盒</w:t>
            </w:r>
          </w:p>
        </w:tc>
        <w:tc>
          <w:tcPr>
            <w:tcW w:w="368" w:type="pct"/>
            <w:vAlign w:val="center"/>
          </w:tcPr>
          <w:p w14:paraId="024DA0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35883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73F966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2.20 </w:t>
            </w:r>
          </w:p>
        </w:tc>
        <w:tc>
          <w:tcPr>
            <w:tcW w:w="593" w:type="pct"/>
            <w:vMerge w:val="continue"/>
            <w:shd w:val="clear" w:color="auto" w:fill="auto"/>
            <w:vAlign w:val="center"/>
          </w:tcPr>
          <w:p w14:paraId="6AD03A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F69EB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6BC01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1D584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BC15D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B781C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0B44D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742" w:type="pct"/>
            <w:vAlign w:val="center"/>
          </w:tcPr>
          <w:p w14:paraId="628147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文件夹</w:t>
            </w:r>
          </w:p>
        </w:tc>
        <w:tc>
          <w:tcPr>
            <w:tcW w:w="368" w:type="pct"/>
            <w:vAlign w:val="center"/>
          </w:tcPr>
          <w:p w14:paraId="1CF3E9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2ECA0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548" w:type="pct"/>
            <w:shd w:val="clear" w:color="auto" w:fill="auto"/>
            <w:vAlign w:val="center"/>
          </w:tcPr>
          <w:p w14:paraId="7C5E7E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7.00 </w:t>
            </w:r>
          </w:p>
        </w:tc>
        <w:tc>
          <w:tcPr>
            <w:tcW w:w="593" w:type="pct"/>
            <w:vMerge w:val="continue"/>
            <w:shd w:val="clear" w:color="auto" w:fill="auto"/>
            <w:vAlign w:val="center"/>
          </w:tcPr>
          <w:p w14:paraId="6864FD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76D27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6CAF8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90517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9B0E2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11B31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93198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742" w:type="pct"/>
            <w:vAlign w:val="center"/>
          </w:tcPr>
          <w:p w14:paraId="47D556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文件盘</w:t>
            </w:r>
          </w:p>
        </w:tc>
        <w:tc>
          <w:tcPr>
            <w:tcW w:w="368" w:type="pct"/>
            <w:vAlign w:val="center"/>
          </w:tcPr>
          <w:p w14:paraId="41C2A1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38B5E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00003F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593" w:type="pct"/>
            <w:vMerge w:val="continue"/>
            <w:shd w:val="clear" w:color="auto" w:fill="auto"/>
            <w:vAlign w:val="center"/>
          </w:tcPr>
          <w:p w14:paraId="1938E4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BB097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3AEC8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E7B43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CF80D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D753C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124EC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742" w:type="pct"/>
            <w:vAlign w:val="center"/>
          </w:tcPr>
          <w:p w14:paraId="1B25BD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文件盘</w:t>
            </w:r>
          </w:p>
        </w:tc>
        <w:tc>
          <w:tcPr>
            <w:tcW w:w="368" w:type="pct"/>
            <w:vAlign w:val="center"/>
          </w:tcPr>
          <w:p w14:paraId="43DDC2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298E7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72C747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34.00 </w:t>
            </w:r>
          </w:p>
        </w:tc>
        <w:tc>
          <w:tcPr>
            <w:tcW w:w="593" w:type="pct"/>
            <w:vMerge w:val="continue"/>
            <w:shd w:val="clear" w:color="auto" w:fill="auto"/>
            <w:vAlign w:val="center"/>
          </w:tcPr>
          <w:p w14:paraId="044359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DBEF5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3D85E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39B30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BD090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632FA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FE433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742" w:type="pct"/>
            <w:vAlign w:val="center"/>
          </w:tcPr>
          <w:p w14:paraId="75E480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文件盘</w:t>
            </w:r>
          </w:p>
        </w:tc>
        <w:tc>
          <w:tcPr>
            <w:tcW w:w="368" w:type="pct"/>
            <w:vAlign w:val="center"/>
          </w:tcPr>
          <w:p w14:paraId="2B5CE9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A7DEB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3AFB75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40.00 </w:t>
            </w:r>
          </w:p>
        </w:tc>
        <w:tc>
          <w:tcPr>
            <w:tcW w:w="593" w:type="pct"/>
            <w:vMerge w:val="continue"/>
            <w:shd w:val="clear" w:color="auto" w:fill="auto"/>
            <w:vAlign w:val="center"/>
          </w:tcPr>
          <w:p w14:paraId="3E59A5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BC248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C3AAF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37AC1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B40F3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F0796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DCF45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742" w:type="pct"/>
            <w:vAlign w:val="center"/>
          </w:tcPr>
          <w:p w14:paraId="5FE668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桌面文件框</w:t>
            </w:r>
          </w:p>
        </w:tc>
        <w:tc>
          <w:tcPr>
            <w:tcW w:w="368" w:type="pct"/>
            <w:vAlign w:val="center"/>
          </w:tcPr>
          <w:p w14:paraId="5B75B1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563F5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7CA3B6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26.08 </w:t>
            </w:r>
          </w:p>
        </w:tc>
        <w:tc>
          <w:tcPr>
            <w:tcW w:w="593" w:type="pct"/>
            <w:vMerge w:val="continue"/>
            <w:shd w:val="clear" w:color="auto" w:fill="auto"/>
            <w:vAlign w:val="center"/>
          </w:tcPr>
          <w:p w14:paraId="457D97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F3470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6B3A4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009D0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EDEF3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E1368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EED63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742" w:type="pct"/>
            <w:vAlign w:val="center"/>
          </w:tcPr>
          <w:p w14:paraId="7FB712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桌面文件框</w:t>
            </w:r>
          </w:p>
        </w:tc>
        <w:tc>
          <w:tcPr>
            <w:tcW w:w="368" w:type="pct"/>
            <w:vAlign w:val="center"/>
          </w:tcPr>
          <w:p w14:paraId="3D2958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5BFF6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2C29DF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17.68 </w:t>
            </w:r>
          </w:p>
        </w:tc>
        <w:tc>
          <w:tcPr>
            <w:tcW w:w="593" w:type="pct"/>
            <w:vMerge w:val="continue"/>
            <w:shd w:val="clear" w:color="auto" w:fill="auto"/>
            <w:vAlign w:val="center"/>
          </w:tcPr>
          <w:p w14:paraId="5E5696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1E459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B5194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DE263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DA376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0040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8F395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742" w:type="pct"/>
            <w:vAlign w:val="center"/>
          </w:tcPr>
          <w:p w14:paraId="02F5A0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桌面文件框（四联）</w:t>
            </w:r>
          </w:p>
        </w:tc>
        <w:tc>
          <w:tcPr>
            <w:tcW w:w="368" w:type="pct"/>
            <w:vAlign w:val="center"/>
          </w:tcPr>
          <w:p w14:paraId="05D979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A3553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548" w:type="pct"/>
            <w:shd w:val="clear" w:color="auto" w:fill="auto"/>
            <w:vAlign w:val="center"/>
          </w:tcPr>
          <w:p w14:paraId="34DC90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19.08 </w:t>
            </w:r>
          </w:p>
        </w:tc>
        <w:tc>
          <w:tcPr>
            <w:tcW w:w="593" w:type="pct"/>
            <w:vMerge w:val="continue"/>
            <w:shd w:val="clear" w:color="auto" w:fill="auto"/>
            <w:vAlign w:val="center"/>
          </w:tcPr>
          <w:p w14:paraId="304C8F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DE2DD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2167D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8F55B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7BEB9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6A9F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AED1E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742" w:type="pct"/>
            <w:vAlign w:val="center"/>
          </w:tcPr>
          <w:p w14:paraId="0281AD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资料册</w:t>
            </w:r>
          </w:p>
        </w:tc>
        <w:tc>
          <w:tcPr>
            <w:tcW w:w="368" w:type="pct"/>
            <w:vAlign w:val="center"/>
          </w:tcPr>
          <w:p w14:paraId="05B9CB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3D5D4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w:t>
            </w:r>
          </w:p>
        </w:tc>
        <w:tc>
          <w:tcPr>
            <w:tcW w:w="548" w:type="pct"/>
            <w:shd w:val="clear" w:color="auto" w:fill="auto"/>
            <w:vAlign w:val="center"/>
          </w:tcPr>
          <w:p w14:paraId="01104F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10.47 </w:t>
            </w:r>
          </w:p>
        </w:tc>
        <w:tc>
          <w:tcPr>
            <w:tcW w:w="593" w:type="pct"/>
            <w:vMerge w:val="continue"/>
            <w:shd w:val="clear" w:color="auto" w:fill="auto"/>
            <w:vAlign w:val="center"/>
          </w:tcPr>
          <w:p w14:paraId="454750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381C9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92C0F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852E3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9D995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E56C0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43873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742" w:type="pct"/>
            <w:vAlign w:val="center"/>
          </w:tcPr>
          <w:p w14:paraId="06F1EF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资料册</w:t>
            </w:r>
          </w:p>
        </w:tc>
        <w:tc>
          <w:tcPr>
            <w:tcW w:w="368" w:type="pct"/>
            <w:vAlign w:val="center"/>
          </w:tcPr>
          <w:p w14:paraId="2DEAFC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DC8CF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47CD77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15.03 </w:t>
            </w:r>
          </w:p>
        </w:tc>
        <w:tc>
          <w:tcPr>
            <w:tcW w:w="593" w:type="pct"/>
            <w:vMerge w:val="continue"/>
            <w:shd w:val="clear" w:color="auto" w:fill="auto"/>
            <w:vAlign w:val="center"/>
          </w:tcPr>
          <w:p w14:paraId="6FF424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CD766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D4BC0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37E0C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CADDF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2DD43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27A5E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742" w:type="pct"/>
            <w:vAlign w:val="center"/>
          </w:tcPr>
          <w:p w14:paraId="63946D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资料册</w:t>
            </w:r>
          </w:p>
        </w:tc>
        <w:tc>
          <w:tcPr>
            <w:tcW w:w="368" w:type="pct"/>
            <w:vAlign w:val="center"/>
          </w:tcPr>
          <w:p w14:paraId="6A6271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7A973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1282F7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22.38 </w:t>
            </w:r>
          </w:p>
        </w:tc>
        <w:tc>
          <w:tcPr>
            <w:tcW w:w="593" w:type="pct"/>
            <w:vMerge w:val="continue"/>
            <w:shd w:val="clear" w:color="auto" w:fill="auto"/>
            <w:vAlign w:val="center"/>
          </w:tcPr>
          <w:p w14:paraId="05512D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09186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109E6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95910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FB6BB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9BA3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6B9E6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742" w:type="pct"/>
            <w:vAlign w:val="center"/>
          </w:tcPr>
          <w:p w14:paraId="69E5AD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网格拉链袋</w:t>
            </w:r>
          </w:p>
        </w:tc>
        <w:tc>
          <w:tcPr>
            <w:tcW w:w="368" w:type="pct"/>
            <w:vAlign w:val="center"/>
          </w:tcPr>
          <w:p w14:paraId="46F2AB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471CF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4110F6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2.72 </w:t>
            </w:r>
          </w:p>
        </w:tc>
        <w:tc>
          <w:tcPr>
            <w:tcW w:w="593" w:type="pct"/>
            <w:vMerge w:val="continue"/>
            <w:shd w:val="clear" w:color="auto" w:fill="auto"/>
            <w:vAlign w:val="center"/>
          </w:tcPr>
          <w:p w14:paraId="3C5975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0A102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CC537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50C6A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E2DBF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AA762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F4FC7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742" w:type="pct"/>
            <w:vAlign w:val="center"/>
          </w:tcPr>
          <w:p w14:paraId="203A3E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回形针</w:t>
            </w:r>
          </w:p>
        </w:tc>
        <w:tc>
          <w:tcPr>
            <w:tcW w:w="368" w:type="pct"/>
            <w:vAlign w:val="center"/>
          </w:tcPr>
          <w:p w14:paraId="1BCAA4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603BF4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548" w:type="pct"/>
            <w:shd w:val="clear" w:color="auto" w:fill="auto"/>
            <w:vAlign w:val="center"/>
          </w:tcPr>
          <w:p w14:paraId="1C4E56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1.57 </w:t>
            </w:r>
          </w:p>
        </w:tc>
        <w:tc>
          <w:tcPr>
            <w:tcW w:w="593" w:type="pct"/>
            <w:vMerge w:val="continue"/>
            <w:shd w:val="clear" w:color="auto" w:fill="auto"/>
            <w:vAlign w:val="center"/>
          </w:tcPr>
          <w:p w14:paraId="039612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67F09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CAD86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06E17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5D8A4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C616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D68B5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742" w:type="pct"/>
            <w:vAlign w:val="center"/>
          </w:tcPr>
          <w:p w14:paraId="5742CF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活页资料册</w:t>
            </w:r>
          </w:p>
        </w:tc>
        <w:tc>
          <w:tcPr>
            <w:tcW w:w="368" w:type="pct"/>
            <w:vAlign w:val="center"/>
          </w:tcPr>
          <w:p w14:paraId="01BDED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581A1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475D00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40.07 </w:t>
            </w:r>
          </w:p>
        </w:tc>
        <w:tc>
          <w:tcPr>
            <w:tcW w:w="593" w:type="pct"/>
            <w:vMerge w:val="continue"/>
            <w:shd w:val="clear" w:color="auto" w:fill="auto"/>
            <w:vAlign w:val="center"/>
          </w:tcPr>
          <w:p w14:paraId="6F61E1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1E572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7A579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92E84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ADBEF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4E536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0EEA5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742" w:type="pct"/>
            <w:vAlign w:val="center"/>
          </w:tcPr>
          <w:p w14:paraId="2E253F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活页文件袋</w:t>
            </w:r>
          </w:p>
        </w:tc>
        <w:tc>
          <w:tcPr>
            <w:tcW w:w="368" w:type="pct"/>
            <w:vAlign w:val="center"/>
          </w:tcPr>
          <w:p w14:paraId="1A511B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2860FA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430B83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593" w:type="pct"/>
            <w:vMerge w:val="continue"/>
            <w:shd w:val="clear" w:color="auto" w:fill="auto"/>
            <w:vAlign w:val="center"/>
          </w:tcPr>
          <w:p w14:paraId="4C62DC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B70C9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BACDC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093CF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AE76F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A00D4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60AC4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742" w:type="pct"/>
            <w:vAlign w:val="center"/>
          </w:tcPr>
          <w:p w14:paraId="2B356A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368" w:type="pct"/>
            <w:vAlign w:val="center"/>
          </w:tcPr>
          <w:p w14:paraId="09663F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0E2035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401BD1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4.40 </w:t>
            </w:r>
          </w:p>
        </w:tc>
        <w:tc>
          <w:tcPr>
            <w:tcW w:w="593" w:type="pct"/>
            <w:vMerge w:val="continue"/>
            <w:shd w:val="clear" w:color="auto" w:fill="auto"/>
            <w:vAlign w:val="center"/>
          </w:tcPr>
          <w:p w14:paraId="3FFB50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85FC1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88C4F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36633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D6F9D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AD4D5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56E16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742" w:type="pct"/>
            <w:vAlign w:val="center"/>
          </w:tcPr>
          <w:p w14:paraId="60B6C9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368" w:type="pct"/>
            <w:vAlign w:val="center"/>
          </w:tcPr>
          <w:p w14:paraId="2833FE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3A819E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24E851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1.83 </w:t>
            </w:r>
          </w:p>
        </w:tc>
        <w:tc>
          <w:tcPr>
            <w:tcW w:w="593" w:type="pct"/>
            <w:vMerge w:val="continue"/>
            <w:shd w:val="clear" w:color="auto" w:fill="auto"/>
            <w:vAlign w:val="center"/>
          </w:tcPr>
          <w:p w14:paraId="4947D2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12ED7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89EAB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6EF4A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02EC5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3C50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DD88A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742" w:type="pct"/>
            <w:vAlign w:val="center"/>
          </w:tcPr>
          <w:p w14:paraId="71076C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368" w:type="pct"/>
            <w:vAlign w:val="center"/>
          </w:tcPr>
          <w:p w14:paraId="596D30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4038B5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09D034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1.49 </w:t>
            </w:r>
          </w:p>
        </w:tc>
        <w:tc>
          <w:tcPr>
            <w:tcW w:w="593" w:type="pct"/>
            <w:vMerge w:val="continue"/>
            <w:shd w:val="clear" w:color="auto" w:fill="auto"/>
            <w:vAlign w:val="center"/>
          </w:tcPr>
          <w:p w14:paraId="32C8A6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478F5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77DCB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7053D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33D24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898A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4284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742" w:type="pct"/>
            <w:vAlign w:val="center"/>
          </w:tcPr>
          <w:p w14:paraId="11BC21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办公剪刀</w:t>
            </w:r>
          </w:p>
        </w:tc>
        <w:tc>
          <w:tcPr>
            <w:tcW w:w="368" w:type="pct"/>
            <w:vAlign w:val="center"/>
          </w:tcPr>
          <w:p w14:paraId="0AC925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739F44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548" w:type="pct"/>
            <w:shd w:val="clear" w:color="auto" w:fill="auto"/>
            <w:vAlign w:val="center"/>
          </w:tcPr>
          <w:p w14:paraId="6B2D02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5.31 </w:t>
            </w:r>
          </w:p>
        </w:tc>
        <w:tc>
          <w:tcPr>
            <w:tcW w:w="593" w:type="pct"/>
            <w:vMerge w:val="continue"/>
            <w:shd w:val="clear" w:color="auto" w:fill="auto"/>
            <w:vAlign w:val="center"/>
          </w:tcPr>
          <w:p w14:paraId="2322EF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99533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3C016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007CE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6471A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2AAB4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DD93E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742" w:type="pct"/>
            <w:vAlign w:val="center"/>
          </w:tcPr>
          <w:p w14:paraId="5EB4C1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工业剪刀</w:t>
            </w:r>
          </w:p>
        </w:tc>
        <w:tc>
          <w:tcPr>
            <w:tcW w:w="368" w:type="pct"/>
            <w:vAlign w:val="center"/>
          </w:tcPr>
          <w:p w14:paraId="2FD66E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4198C2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0C0B05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593" w:type="pct"/>
            <w:vMerge w:val="continue"/>
            <w:shd w:val="clear" w:color="auto" w:fill="auto"/>
            <w:vAlign w:val="center"/>
          </w:tcPr>
          <w:p w14:paraId="3581BB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4CB3B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C9060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B114C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028EF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E162C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7358C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742" w:type="pct"/>
            <w:vAlign w:val="center"/>
          </w:tcPr>
          <w:p w14:paraId="6FEFDE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胶水</w:t>
            </w:r>
          </w:p>
        </w:tc>
        <w:tc>
          <w:tcPr>
            <w:tcW w:w="368" w:type="pct"/>
            <w:vAlign w:val="center"/>
          </w:tcPr>
          <w:p w14:paraId="44DA5B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2D803E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731</w:t>
            </w:r>
          </w:p>
        </w:tc>
        <w:tc>
          <w:tcPr>
            <w:tcW w:w="548" w:type="pct"/>
            <w:shd w:val="clear" w:color="auto" w:fill="auto"/>
            <w:vAlign w:val="center"/>
          </w:tcPr>
          <w:p w14:paraId="5F912C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593" w:type="pct"/>
            <w:vMerge w:val="continue"/>
            <w:shd w:val="clear" w:color="auto" w:fill="auto"/>
            <w:vAlign w:val="center"/>
          </w:tcPr>
          <w:p w14:paraId="4D0D6B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51DE9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18119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13A96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17599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EF074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6E105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742" w:type="pct"/>
            <w:vAlign w:val="center"/>
          </w:tcPr>
          <w:p w14:paraId="037AF5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胶水</w:t>
            </w:r>
          </w:p>
        </w:tc>
        <w:tc>
          <w:tcPr>
            <w:tcW w:w="368" w:type="pct"/>
            <w:vAlign w:val="center"/>
          </w:tcPr>
          <w:p w14:paraId="2BC650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13808B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548" w:type="pct"/>
            <w:shd w:val="clear" w:color="auto" w:fill="auto"/>
            <w:vAlign w:val="center"/>
          </w:tcPr>
          <w:p w14:paraId="3693DA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593" w:type="pct"/>
            <w:vMerge w:val="continue"/>
            <w:shd w:val="clear" w:color="auto" w:fill="auto"/>
            <w:vAlign w:val="center"/>
          </w:tcPr>
          <w:p w14:paraId="3D1321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189D4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D037A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6D1FD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A4D48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7C3B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42319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742" w:type="pct"/>
            <w:vAlign w:val="center"/>
          </w:tcPr>
          <w:p w14:paraId="3E083E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胶水</w:t>
            </w:r>
          </w:p>
        </w:tc>
        <w:tc>
          <w:tcPr>
            <w:tcW w:w="368" w:type="pct"/>
            <w:vAlign w:val="center"/>
          </w:tcPr>
          <w:p w14:paraId="5500F3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490" w:type="pct"/>
            <w:shd w:val="clear" w:color="auto" w:fill="auto"/>
            <w:vAlign w:val="center"/>
          </w:tcPr>
          <w:p w14:paraId="496E45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548" w:type="pct"/>
            <w:shd w:val="clear" w:color="auto" w:fill="auto"/>
            <w:vAlign w:val="center"/>
          </w:tcPr>
          <w:p w14:paraId="64BC7F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12.00 </w:t>
            </w:r>
          </w:p>
        </w:tc>
        <w:tc>
          <w:tcPr>
            <w:tcW w:w="593" w:type="pct"/>
            <w:vMerge w:val="continue"/>
            <w:shd w:val="clear" w:color="auto" w:fill="auto"/>
            <w:vAlign w:val="center"/>
          </w:tcPr>
          <w:p w14:paraId="384713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4DAA4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71D73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82313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BC80E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625FE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F756F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742" w:type="pct"/>
            <w:vAlign w:val="center"/>
          </w:tcPr>
          <w:p w14:paraId="7F0D85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胶水</w:t>
            </w:r>
          </w:p>
        </w:tc>
        <w:tc>
          <w:tcPr>
            <w:tcW w:w="368" w:type="pct"/>
            <w:vAlign w:val="center"/>
          </w:tcPr>
          <w:p w14:paraId="4A8C00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715479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2D6A40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3.96 </w:t>
            </w:r>
          </w:p>
        </w:tc>
        <w:tc>
          <w:tcPr>
            <w:tcW w:w="593" w:type="pct"/>
            <w:vMerge w:val="continue"/>
            <w:shd w:val="clear" w:color="auto" w:fill="auto"/>
            <w:vAlign w:val="center"/>
          </w:tcPr>
          <w:p w14:paraId="4A4A4A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11F5C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1F1EF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B4B8D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76335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4C474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10455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742" w:type="pct"/>
            <w:vAlign w:val="center"/>
          </w:tcPr>
          <w:p w14:paraId="39F818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涂改液</w:t>
            </w:r>
          </w:p>
        </w:tc>
        <w:tc>
          <w:tcPr>
            <w:tcW w:w="368" w:type="pct"/>
            <w:vAlign w:val="center"/>
          </w:tcPr>
          <w:p w14:paraId="68C4AA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2747CA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548" w:type="pct"/>
            <w:shd w:val="clear" w:color="auto" w:fill="auto"/>
            <w:vAlign w:val="center"/>
          </w:tcPr>
          <w:p w14:paraId="04A3F7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4.02 </w:t>
            </w:r>
          </w:p>
        </w:tc>
        <w:tc>
          <w:tcPr>
            <w:tcW w:w="593" w:type="pct"/>
            <w:vMerge w:val="continue"/>
            <w:shd w:val="clear" w:color="auto" w:fill="auto"/>
            <w:vAlign w:val="center"/>
          </w:tcPr>
          <w:p w14:paraId="3AF466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68029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11E9A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63FF0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0EA69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7F33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4DBC9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742" w:type="pct"/>
            <w:vAlign w:val="center"/>
          </w:tcPr>
          <w:p w14:paraId="069892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修正带</w:t>
            </w:r>
          </w:p>
        </w:tc>
        <w:tc>
          <w:tcPr>
            <w:tcW w:w="368" w:type="pct"/>
            <w:vAlign w:val="center"/>
          </w:tcPr>
          <w:p w14:paraId="0893B4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A56F7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710CD8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 </w:t>
            </w:r>
          </w:p>
        </w:tc>
        <w:tc>
          <w:tcPr>
            <w:tcW w:w="593" w:type="pct"/>
            <w:vMerge w:val="continue"/>
            <w:shd w:val="clear" w:color="auto" w:fill="auto"/>
            <w:vAlign w:val="center"/>
          </w:tcPr>
          <w:p w14:paraId="2A1651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EF0E5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485BB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7D889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1069B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CC30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AD59F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742" w:type="pct"/>
            <w:vAlign w:val="center"/>
          </w:tcPr>
          <w:p w14:paraId="332A15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口取纸</w:t>
            </w:r>
          </w:p>
        </w:tc>
        <w:tc>
          <w:tcPr>
            <w:tcW w:w="368" w:type="pct"/>
            <w:vAlign w:val="center"/>
          </w:tcPr>
          <w:p w14:paraId="65F013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490" w:type="pct"/>
            <w:shd w:val="clear" w:color="auto" w:fill="auto"/>
            <w:vAlign w:val="center"/>
          </w:tcPr>
          <w:p w14:paraId="3703B7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548" w:type="pct"/>
            <w:shd w:val="clear" w:color="auto" w:fill="auto"/>
            <w:vAlign w:val="center"/>
          </w:tcPr>
          <w:p w14:paraId="4CD063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0.50 </w:t>
            </w:r>
          </w:p>
        </w:tc>
        <w:tc>
          <w:tcPr>
            <w:tcW w:w="593" w:type="pct"/>
            <w:vMerge w:val="continue"/>
            <w:shd w:val="clear" w:color="auto" w:fill="auto"/>
            <w:vAlign w:val="center"/>
          </w:tcPr>
          <w:p w14:paraId="00FAB5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5A0FF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A3902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DE58E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597E1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44D8C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87E0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742" w:type="pct"/>
            <w:vAlign w:val="center"/>
          </w:tcPr>
          <w:p w14:paraId="518CEA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取钉器</w:t>
            </w:r>
          </w:p>
        </w:tc>
        <w:tc>
          <w:tcPr>
            <w:tcW w:w="368" w:type="pct"/>
            <w:vAlign w:val="center"/>
          </w:tcPr>
          <w:p w14:paraId="305D5D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43664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548" w:type="pct"/>
            <w:shd w:val="clear" w:color="auto" w:fill="auto"/>
            <w:vAlign w:val="center"/>
          </w:tcPr>
          <w:p w14:paraId="1AEDAE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2.64 </w:t>
            </w:r>
          </w:p>
        </w:tc>
        <w:tc>
          <w:tcPr>
            <w:tcW w:w="593" w:type="pct"/>
            <w:vMerge w:val="continue"/>
            <w:shd w:val="clear" w:color="auto" w:fill="auto"/>
            <w:vAlign w:val="center"/>
          </w:tcPr>
          <w:p w14:paraId="6B784A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DD056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4683D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60926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FDFFA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F93F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5A0D0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742" w:type="pct"/>
            <w:vAlign w:val="center"/>
          </w:tcPr>
          <w:p w14:paraId="0A0161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固体胶</w:t>
            </w:r>
          </w:p>
        </w:tc>
        <w:tc>
          <w:tcPr>
            <w:tcW w:w="368" w:type="pct"/>
            <w:vAlign w:val="center"/>
          </w:tcPr>
          <w:p w14:paraId="1AB31C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52500C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307</w:t>
            </w:r>
          </w:p>
        </w:tc>
        <w:tc>
          <w:tcPr>
            <w:tcW w:w="548" w:type="pct"/>
            <w:shd w:val="clear" w:color="auto" w:fill="auto"/>
            <w:vAlign w:val="center"/>
          </w:tcPr>
          <w:p w14:paraId="40E0AD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2.02 </w:t>
            </w:r>
          </w:p>
        </w:tc>
        <w:tc>
          <w:tcPr>
            <w:tcW w:w="593" w:type="pct"/>
            <w:vMerge w:val="continue"/>
            <w:shd w:val="clear" w:color="auto" w:fill="auto"/>
            <w:vAlign w:val="center"/>
          </w:tcPr>
          <w:p w14:paraId="50DBD0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BDAE0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D5F5D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2F68F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33B84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E52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4CFDE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742" w:type="pct"/>
            <w:vAlign w:val="center"/>
          </w:tcPr>
          <w:p w14:paraId="2988E7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固体胶</w:t>
            </w:r>
          </w:p>
        </w:tc>
        <w:tc>
          <w:tcPr>
            <w:tcW w:w="368" w:type="pct"/>
            <w:vAlign w:val="center"/>
          </w:tcPr>
          <w:p w14:paraId="3C9255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26D490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548" w:type="pct"/>
            <w:shd w:val="clear" w:color="auto" w:fill="auto"/>
            <w:vAlign w:val="center"/>
          </w:tcPr>
          <w:p w14:paraId="464EBC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4.07 </w:t>
            </w:r>
          </w:p>
        </w:tc>
        <w:tc>
          <w:tcPr>
            <w:tcW w:w="593" w:type="pct"/>
            <w:vMerge w:val="continue"/>
            <w:shd w:val="clear" w:color="auto" w:fill="auto"/>
            <w:vAlign w:val="center"/>
          </w:tcPr>
          <w:p w14:paraId="4289BB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03BCF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30A96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B93D8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EBCEA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B686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5589F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742" w:type="pct"/>
            <w:vAlign w:val="center"/>
          </w:tcPr>
          <w:p w14:paraId="4393DD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快干印台</w:t>
            </w:r>
          </w:p>
        </w:tc>
        <w:tc>
          <w:tcPr>
            <w:tcW w:w="368" w:type="pct"/>
            <w:vAlign w:val="center"/>
          </w:tcPr>
          <w:p w14:paraId="15F110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8648E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28F8C8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7.44 </w:t>
            </w:r>
          </w:p>
        </w:tc>
        <w:tc>
          <w:tcPr>
            <w:tcW w:w="593" w:type="pct"/>
            <w:vMerge w:val="continue"/>
            <w:shd w:val="clear" w:color="auto" w:fill="auto"/>
            <w:vAlign w:val="center"/>
          </w:tcPr>
          <w:p w14:paraId="25CEEF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D3DAD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5446F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43CBF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13F09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FD9BA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9C237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742" w:type="pct"/>
            <w:vAlign w:val="center"/>
          </w:tcPr>
          <w:p w14:paraId="588DF7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快干印台</w:t>
            </w:r>
          </w:p>
        </w:tc>
        <w:tc>
          <w:tcPr>
            <w:tcW w:w="368" w:type="pct"/>
            <w:vAlign w:val="center"/>
          </w:tcPr>
          <w:p w14:paraId="25EF6A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74397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548" w:type="pct"/>
            <w:shd w:val="clear" w:color="auto" w:fill="auto"/>
            <w:vAlign w:val="center"/>
          </w:tcPr>
          <w:p w14:paraId="33884D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8.58 </w:t>
            </w:r>
          </w:p>
        </w:tc>
        <w:tc>
          <w:tcPr>
            <w:tcW w:w="593" w:type="pct"/>
            <w:vMerge w:val="continue"/>
            <w:shd w:val="clear" w:color="auto" w:fill="auto"/>
            <w:vAlign w:val="center"/>
          </w:tcPr>
          <w:p w14:paraId="24B32B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49291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C3AE9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AA805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43152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43B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13E28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742" w:type="pct"/>
            <w:vAlign w:val="center"/>
          </w:tcPr>
          <w:p w14:paraId="378C4C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快干印油</w:t>
            </w:r>
          </w:p>
        </w:tc>
        <w:tc>
          <w:tcPr>
            <w:tcW w:w="368" w:type="pct"/>
            <w:vAlign w:val="center"/>
          </w:tcPr>
          <w:p w14:paraId="6AA40A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500DE7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01AC1F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5.36 </w:t>
            </w:r>
          </w:p>
        </w:tc>
        <w:tc>
          <w:tcPr>
            <w:tcW w:w="593" w:type="pct"/>
            <w:vMerge w:val="continue"/>
            <w:shd w:val="clear" w:color="auto" w:fill="auto"/>
            <w:vAlign w:val="center"/>
          </w:tcPr>
          <w:p w14:paraId="3D80B4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3C40C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98B1C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872C9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E6642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C9E4E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4003E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742" w:type="pct"/>
            <w:vAlign w:val="center"/>
          </w:tcPr>
          <w:p w14:paraId="2F4BB3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光敏印油</w:t>
            </w:r>
          </w:p>
        </w:tc>
        <w:tc>
          <w:tcPr>
            <w:tcW w:w="368" w:type="pct"/>
            <w:vAlign w:val="center"/>
          </w:tcPr>
          <w:p w14:paraId="452A60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27AB57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548" w:type="pct"/>
            <w:shd w:val="clear" w:color="auto" w:fill="auto"/>
            <w:vAlign w:val="center"/>
          </w:tcPr>
          <w:p w14:paraId="5BAFF5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10.46 </w:t>
            </w:r>
          </w:p>
        </w:tc>
        <w:tc>
          <w:tcPr>
            <w:tcW w:w="593" w:type="pct"/>
            <w:vMerge w:val="continue"/>
            <w:shd w:val="clear" w:color="auto" w:fill="auto"/>
            <w:vAlign w:val="center"/>
          </w:tcPr>
          <w:p w14:paraId="1E6481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6A5FD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A023A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6B555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E613F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2E01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61AEE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742" w:type="pct"/>
            <w:vAlign w:val="center"/>
          </w:tcPr>
          <w:p w14:paraId="5E49C1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红蓝铅笔</w:t>
            </w:r>
          </w:p>
        </w:tc>
        <w:tc>
          <w:tcPr>
            <w:tcW w:w="368" w:type="pct"/>
            <w:vAlign w:val="center"/>
          </w:tcPr>
          <w:p w14:paraId="5DE9DF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549BF5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1DF138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593" w:type="pct"/>
            <w:vMerge w:val="continue"/>
            <w:shd w:val="clear" w:color="auto" w:fill="auto"/>
            <w:vAlign w:val="center"/>
          </w:tcPr>
          <w:p w14:paraId="4A24B3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B9A5D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90817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45E79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887AF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46174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DEBF9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742" w:type="pct"/>
            <w:vAlign w:val="center"/>
          </w:tcPr>
          <w:p w14:paraId="0B9D67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铅笔</w:t>
            </w:r>
          </w:p>
        </w:tc>
        <w:tc>
          <w:tcPr>
            <w:tcW w:w="368" w:type="pct"/>
            <w:vAlign w:val="center"/>
          </w:tcPr>
          <w:p w14:paraId="75BE5D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4EFC4A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48" w:type="pct"/>
            <w:shd w:val="clear" w:color="auto" w:fill="auto"/>
            <w:vAlign w:val="center"/>
          </w:tcPr>
          <w:p w14:paraId="3E793C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593" w:type="pct"/>
            <w:vMerge w:val="continue"/>
            <w:shd w:val="clear" w:color="auto" w:fill="auto"/>
            <w:vAlign w:val="center"/>
          </w:tcPr>
          <w:p w14:paraId="30E557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02A68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7C892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73AEF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DD195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2DA7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3136B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742" w:type="pct"/>
            <w:vAlign w:val="center"/>
          </w:tcPr>
          <w:p w14:paraId="627460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368" w:type="pct"/>
            <w:vAlign w:val="center"/>
          </w:tcPr>
          <w:p w14:paraId="4C10D6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29150B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548" w:type="pct"/>
            <w:shd w:val="clear" w:color="auto" w:fill="auto"/>
            <w:vAlign w:val="center"/>
          </w:tcPr>
          <w:p w14:paraId="1571A0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593" w:type="pct"/>
            <w:vMerge w:val="continue"/>
            <w:shd w:val="clear" w:color="auto" w:fill="auto"/>
            <w:vAlign w:val="center"/>
          </w:tcPr>
          <w:p w14:paraId="42DB3B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87CDB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8B97B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2FAE4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1403D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2EC3F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85E6B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742" w:type="pct"/>
            <w:vAlign w:val="center"/>
          </w:tcPr>
          <w:p w14:paraId="4EB5DC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368" w:type="pct"/>
            <w:vAlign w:val="center"/>
          </w:tcPr>
          <w:p w14:paraId="7EB1C2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62C3B3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548" w:type="pct"/>
            <w:shd w:val="clear" w:color="auto" w:fill="auto"/>
            <w:vAlign w:val="center"/>
          </w:tcPr>
          <w:p w14:paraId="56FAF8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7.62 </w:t>
            </w:r>
          </w:p>
        </w:tc>
        <w:tc>
          <w:tcPr>
            <w:tcW w:w="593" w:type="pct"/>
            <w:vMerge w:val="continue"/>
            <w:shd w:val="clear" w:color="auto" w:fill="auto"/>
            <w:vAlign w:val="center"/>
          </w:tcPr>
          <w:p w14:paraId="0547F9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A9029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E55C1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CFBD0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C52D3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50CDD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25148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742" w:type="pct"/>
            <w:vAlign w:val="center"/>
          </w:tcPr>
          <w:p w14:paraId="6549E7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368" w:type="pct"/>
            <w:vAlign w:val="center"/>
          </w:tcPr>
          <w:p w14:paraId="4B06C4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53BDB4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5825C1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14.69 </w:t>
            </w:r>
          </w:p>
        </w:tc>
        <w:tc>
          <w:tcPr>
            <w:tcW w:w="593" w:type="pct"/>
            <w:vMerge w:val="continue"/>
            <w:shd w:val="clear" w:color="auto" w:fill="auto"/>
            <w:vAlign w:val="center"/>
          </w:tcPr>
          <w:p w14:paraId="5CEBF3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9FD27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79427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5642A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9F375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E102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0A3AB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742" w:type="pct"/>
            <w:vAlign w:val="center"/>
          </w:tcPr>
          <w:p w14:paraId="0B5727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368" w:type="pct"/>
            <w:vAlign w:val="center"/>
          </w:tcPr>
          <w:p w14:paraId="08F189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0147C2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548" w:type="pct"/>
            <w:shd w:val="clear" w:color="auto" w:fill="auto"/>
            <w:vAlign w:val="center"/>
          </w:tcPr>
          <w:p w14:paraId="11DF07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10.96 </w:t>
            </w:r>
          </w:p>
        </w:tc>
        <w:tc>
          <w:tcPr>
            <w:tcW w:w="593" w:type="pct"/>
            <w:vMerge w:val="continue"/>
            <w:shd w:val="clear" w:color="auto" w:fill="auto"/>
            <w:vAlign w:val="center"/>
          </w:tcPr>
          <w:p w14:paraId="10F010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91A2C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2AC23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B91AD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9565C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B590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59461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742" w:type="pct"/>
            <w:vAlign w:val="center"/>
          </w:tcPr>
          <w:p w14:paraId="2DBC69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368" w:type="pct"/>
            <w:vAlign w:val="center"/>
          </w:tcPr>
          <w:p w14:paraId="320E9A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7E5900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543B6E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16.30 </w:t>
            </w:r>
          </w:p>
        </w:tc>
        <w:tc>
          <w:tcPr>
            <w:tcW w:w="593" w:type="pct"/>
            <w:vMerge w:val="continue"/>
            <w:shd w:val="clear" w:color="auto" w:fill="auto"/>
            <w:vAlign w:val="center"/>
          </w:tcPr>
          <w:p w14:paraId="57D6B9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184FE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32ECF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AD43C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7C65A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B82D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B32B4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742" w:type="pct"/>
            <w:vAlign w:val="center"/>
          </w:tcPr>
          <w:p w14:paraId="19F3A9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368" w:type="pct"/>
            <w:vAlign w:val="center"/>
          </w:tcPr>
          <w:p w14:paraId="56B571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558293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548" w:type="pct"/>
            <w:shd w:val="clear" w:color="auto" w:fill="auto"/>
            <w:vAlign w:val="center"/>
          </w:tcPr>
          <w:p w14:paraId="45482A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12.81 </w:t>
            </w:r>
          </w:p>
        </w:tc>
        <w:tc>
          <w:tcPr>
            <w:tcW w:w="593" w:type="pct"/>
            <w:vMerge w:val="continue"/>
            <w:shd w:val="clear" w:color="auto" w:fill="auto"/>
            <w:vAlign w:val="center"/>
          </w:tcPr>
          <w:p w14:paraId="2AE99E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69ABE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81024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513FE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CFE4A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85F5A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AC708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742" w:type="pct"/>
            <w:vAlign w:val="center"/>
          </w:tcPr>
          <w:p w14:paraId="3EB8F0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记号笔</w:t>
            </w:r>
          </w:p>
        </w:tc>
        <w:tc>
          <w:tcPr>
            <w:tcW w:w="368" w:type="pct"/>
            <w:vAlign w:val="center"/>
          </w:tcPr>
          <w:p w14:paraId="72493F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1314B5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3300</w:t>
            </w:r>
          </w:p>
        </w:tc>
        <w:tc>
          <w:tcPr>
            <w:tcW w:w="548" w:type="pct"/>
            <w:shd w:val="clear" w:color="auto" w:fill="auto"/>
            <w:vAlign w:val="center"/>
          </w:tcPr>
          <w:p w14:paraId="566F69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1.37 </w:t>
            </w:r>
          </w:p>
        </w:tc>
        <w:tc>
          <w:tcPr>
            <w:tcW w:w="593" w:type="pct"/>
            <w:vMerge w:val="continue"/>
            <w:shd w:val="clear" w:color="auto" w:fill="auto"/>
            <w:vAlign w:val="center"/>
          </w:tcPr>
          <w:p w14:paraId="42B820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0721C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5A828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60CB3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ACF9A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F5FD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A83D3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742" w:type="pct"/>
            <w:vAlign w:val="center"/>
          </w:tcPr>
          <w:p w14:paraId="2B9E9D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透明胶</w:t>
            </w:r>
          </w:p>
        </w:tc>
        <w:tc>
          <w:tcPr>
            <w:tcW w:w="368" w:type="pct"/>
            <w:vAlign w:val="center"/>
          </w:tcPr>
          <w:p w14:paraId="269DE2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06B511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548" w:type="pct"/>
            <w:shd w:val="clear" w:color="auto" w:fill="auto"/>
            <w:vAlign w:val="center"/>
          </w:tcPr>
          <w:p w14:paraId="5F2534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0.78 </w:t>
            </w:r>
          </w:p>
        </w:tc>
        <w:tc>
          <w:tcPr>
            <w:tcW w:w="593" w:type="pct"/>
            <w:vMerge w:val="continue"/>
            <w:shd w:val="clear" w:color="auto" w:fill="auto"/>
            <w:vAlign w:val="center"/>
          </w:tcPr>
          <w:p w14:paraId="66E5BE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2C840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814B0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94EB5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E63F7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7A69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041BD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742" w:type="pct"/>
            <w:vAlign w:val="center"/>
          </w:tcPr>
          <w:p w14:paraId="434C88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透明胶</w:t>
            </w:r>
          </w:p>
        </w:tc>
        <w:tc>
          <w:tcPr>
            <w:tcW w:w="368" w:type="pct"/>
            <w:vAlign w:val="center"/>
          </w:tcPr>
          <w:p w14:paraId="51D226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466C34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3BC7EB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1.02 </w:t>
            </w:r>
          </w:p>
        </w:tc>
        <w:tc>
          <w:tcPr>
            <w:tcW w:w="593" w:type="pct"/>
            <w:vMerge w:val="continue"/>
            <w:shd w:val="clear" w:color="auto" w:fill="auto"/>
            <w:vAlign w:val="center"/>
          </w:tcPr>
          <w:p w14:paraId="2FEF9A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8B063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F168D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31AF7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3CEFB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DF72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A9D43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742" w:type="pct"/>
            <w:vAlign w:val="center"/>
          </w:tcPr>
          <w:p w14:paraId="7A19E8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重型打孔机</w:t>
            </w:r>
          </w:p>
        </w:tc>
        <w:tc>
          <w:tcPr>
            <w:tcW w:w="368" w:type="pct"/>
            <w:vAlign w:val="center"/>
          </w:tcPr>
          <w:p w14:paraId="6E893F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2553E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0D652E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181.79 </w:t>
            </w:r>
          </w:p>
        </w:tc>
        <w:tc>
          <w:tcPr>
            <w:tcW w:w="593" w:type="pct"/>
            <w:vMerge w:val="continue"/>
            <w:shd w:val="clear" w:color="auto" w:fill="auto"/>
            <w:vAlign w:val="center"/>
          </w:tcPr>
          <w:p w14:paraId="137E72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67046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FA193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C36B1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5C8D2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E7F52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72471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742" w:type="pct"/>
            <w:vAlign w:val="center"/>
          </w:tcPr>
          <w:p w14:paraId="739BD5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装订铆管</w:t>
            </w:r>
          </w:p>
        </w:tc>
        <w:tc>
          <w:tcPr>
            <w:tcW w:w="368" w:type="pct"/>
            <w:vAlign w:val="center"/>
          </w:tcPr>
          <w:p w14:paraId="48410F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1CA395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1E22FA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90.00 </w:t>
            </w:r>
          </w:p>
        </w:tc>
        <w:tc>
          <w:tcPr>
            <w:tcW w:w="593" w:type="pct"/>
            <w:vMerge w:val="continue"/>
            <w:shd w:val="clear" w:color="auto" w:fill="auto"/>
            <w:vAlign w:val="center"/>
          </w:tcPr>
          <w:p w14:paraId="0647A3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C9CF6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720C0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32522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979F3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3C18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33F6A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742" w:type="pct"/>
            <w:vAlign w:val="center"/>
          </w:tcPr>
          <w:p w14:paraId="1BE3E8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装订机打孔钻头</w:t>
            </w:r>
          </w:p>
        </w:tc>
        <w:tc>
          <w:tcPr>
            <w:tcW w:w="368" w:type="pct"/>
            <w:vAlign w:val="center"/>
          </w:tcPr>
          <w:p w14:paraId="01075C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490" w:type="pct"/>
            <w:shd w:val="clear" w:color="auto" w:fill="auto"/>
            <w:vAlign w:val="center"/>
          </w:tcPr>
          <w:p w14:paraId="2E6D17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636869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593" w:type="pct"/>
            <w:vMerge w:val="continue"/>
            <w:shd w:val="clear" w:color="auto" w:fill="auto"/>
            <w:vAlign w:val="center"/>
          </w:tcPr>
          <w:p w14:paraId="412D97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76FE6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170F9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B8D18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DA35C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EBE5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5D0CA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742" w:type="pct"/>
            <w:vAlign w:val="center"/>
          </w:tcPr>
          <w:p w14:paraId="22453A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收据</w:t>
            </w:r>
          </w:p>
        </w:tc>
        <w:tc>
          <w:tcPr>
            <w:tcW w:w="368" w:type="pct"/>
            <w:vAlign w:val="center"/>
          </w:tcPr>
          <w:p w14:paraId="3D3803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490" w:type="pct"/>
            <w:shd w:val="clear" w:color="auto" w:fill="auto"/>
            <w:vAlign w:val="center"/>
          </w:tcPr>
          <w:p w14:paraId="1C8A83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0748F0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593" w:type="pct"/>
            <w:vMerge w:val="continue"/>
            <w:shd w:val="clear" w:color="auto" w:fill="auto"/>
            <w:vAlign w:val="center"/>
          </w:tcPr>
          <w:p w14:paraId="749D15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E5C30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CFFBE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2106A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C9EE6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E2CB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87E13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742" w:type="pct"/>
            <w:vAlign w:val="center"/>
          </w:tcPr>
          <w:p w14:paraId="48D1A8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收据</w:t>
            </w:r>
          </w:p>
        </w:tc>
        <w:tc>
          <w:tcPr>
            <w:tcW w:w="368" w:type="pct"/>
            <w:vAlign w:val="center"/>
          </w:tcPr>
          <w:p w14:paraId="01D860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490" w:type="pct"/>
            <w:shd w:val="clear" w:color="auto" w:fill="auto"/>
            <w:vAlign w:val="center"/>
          </w:tcPr>
          <w:p w14:paraId="59612C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5ABCB5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593" w:type="pct"/>
            <w:vMerge w:val="continue"/>
            <w:shd w:val="clear" w:color="auto" w:fill="auto"/>
            <w:vAlign w:val="center"/>
          </w:tcPr>
          <w:p w14:paraId="1EA6DF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0CFE0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618D0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7A6CE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0A133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DC7B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81FD0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742" w:type="pct"/>
            <w:vAlign w:val="center"/>
          </w:tcPr>
          <w:p w14:paraId="506E10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碳素笔</w:t>
            </w:r>
          </w:p>
        </w:tc>
        <w:tc>
          <w:tcPr>
            <w:tcW w:w="368" w:type="pct"/>
            <w:vAlign w:val="center"/>
          </w:tcPr>
          <w:p w14:paraId="560489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4F5C7F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4801</w:t>
            </w:r>
          </w:p>
        </w:tc>
        <w:tc>
          <w:tcPr>
            <w:tcW w:w="548" w:type="pct"/>
            <w:shd w:val="clear" w:color="auto" w:fill="auto"/>
            <w:vAlign w:val="center"/>
          </w:tcPr>
          <w:p w14:paraId="65D415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2.05 </w:t>
            </w:r>
          </w:p>
        </w:tc>
        <w:tc>
          <w:tcPr>
            <w:tcW w:w="593" w:type="pct"/>
            <w:vMerge w:val="continue"/>
            <w:shd w:val="clear" w:color="auto" w:fill="auto"/>
            <w:vAlign w:val="center"/>
          </w:tcPr>
          <w:p w14:paraId="330224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E5702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8EB7C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46631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FD950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45E3C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EABB2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742" w:type="pct"/>
            <w:vAlign w:val="center"/>
          </w:tcPr>
          <w:p w14:paraId="39ACE7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碳素笔</w:t>
            </w:r>
          </w:p>
        </w:tc>
        <w:tc>
          <w:tcPr>
            <w:tcW w:w="368" w:type="pct"/>
            <w:vAlign w:val="center"/>
          </w:tcPr>
          <w:p w14:paraId="3C95AA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161DD2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4970C2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593" w:type="pct"/>
            <w:vMerge w:val="continue"/>
            <w:shd w:val="clear" w:color="auto" w:fill="auto"/>
            <w:vAlign w:val="center"/>
          </w:tcPr>
          <w:p w14:paraId="25A1B8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A3BC8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D396B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0F1ED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1CBC8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A24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D0735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742" w:type="pct"/>
            <w:vAlign w:val="center"/>
          </w:tcPr>
          <w:p w14:paraId="066F39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碳素芯</w:t>
            </w:r>
          </w:p>
        </w:tc>
        <w:tc>
          <w:tcPr>
            <w:tcW w:w="368" w:type="pct"/>
            <w:vAlign w:val="center"/>
          </w:tcPr>
          <w:p w14:paraId="51E5A9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0F85A8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15615</w:t>
            </w:r>
          </w:p>
        </w:tc>
        <w:tc>
          <w:tcPr>
            <w:tcW w:w="548" w:type="pct"/>
            <w:shd w:val="clear" w:color="auto" w:fill="auto"/>
            <w:vAlign w:val="center"/>
          </w:tcPr>
          <w:p w14:paraId="341397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0.77 </w:t>
            </w:r>
          </w:p>
        </w:tc>
        <w:tc>
          <w:tcPr>
            <w:tcW w:w="593" w:type="pct"/>
            <w:vMerge w:val="continue"/>
            <w:shd w:val="clear" w:color="auto" w:fill="auto"/>
            <w:vAlign w:val="center"/>
          </w:tcPr>
          <w:p w14:paraId="20CA77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54743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0881A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36707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42FE4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EF3BB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9E45B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w:t>
            </w:r>
          </w:p>
        </w:tc>
        <w:tc>
          <w:tcPr>
            <w:tcW w:w="742" w:type="pct"/>
            <w:vAlign w:val="center"/>
          </w:tcPr>
          <w:p w14:paraId="7183AA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碳素芯</w:t>
            </w:r>
          </w:p>
        </w:tc>
        <w:tc>
          <w:tcPr>
            <w:tcW w:w="368" w:type="pct"/>
            <w:vAlign w:val="center"/>
          </w:tcPr>
          <w:p w14:paraId="0E5C92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3FD5BD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48" w:type="pct"/>
            <w:shd w:val="clear" w:color="auto" w:fill="auto"/>
            <w:vAlign w:val="center"/>
          </w:tcPr>
          <w:p w14:paraId="0EC825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0.61 </w:t>
            </w:r>
          </w:p>
        </w:tc>
        <w:tc>
          <w:tcPr>
            <w:tcW w:w="593" w:type="pct"/>
            <w:vMerge w:val="continue"/>
            <w:shd w:val="clear" w:color="auto" w:fill="auto"/>
            <w:vAlign w:val="center"/>
          </w:tcPr>
          <w:p w14:paraId="64C236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DD0FA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2BDB9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82E44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B9319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4032B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71E8E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w:t>
            </w:r>
          </w:p>
        </w:tc>
        <w:tc>
          <w:tcPr>
            <w:tcW w:w="742" w:type="pct"/>
            <w:vAlign w:val="center"/>
          </w:tcPr>
          <w:p w14:paraId="2CA04F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山形夹</w:t>
            </w:r>
          </w:p>
        </w:tc>
        <w:tc>
          <w:tcPr>
            <w:tcW w:w="368" w:type="pct"/>
            <w:vAlign w:val="center"/>
          </w:tcPr>
          <w:p w14:paraId="4F2752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4D553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045243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13.59 </w:t>
            </w:r>
          </w:p>
        </w:tc>
        <w:tc>
          <w:tcPr>
            <w:tcW w:w="593" w:type="pct"/>
            <w:vMerge w:val="continue"/>
            <w:shd w:val="clear" w:color="auto" w:fill="auto"/>
            <w:vAlign w:val="center"/>
          </w:tcPr>
          <w:p w14:paraId="0D7E4A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2A99B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3B416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9EB5D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9A134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51574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12EDA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w:t>
            </w:r>
          </w:p>
        </w:tc>
        <w:tc>
          <w:tcPr>
            <w:tcW w:w="742" w:type="pct"/>
            <w:vAlign w:val="center"/>
          </w:tcPr>
          <w:p w14:paraId="377805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山形夹</w:t>
            </w:r>
          </w:p>
        </w:tc>
        <w:tc>
          <w:tcPr>
            <w:tcW w:w="368" w:type="pct"/>
            <w:vAlign w:val="center"/>
          </w:tcPr>
          <w:p w14:paraId="290526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0560F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4A5AEF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12.72 </w:t>
            </w:r>
          </w:p>
        </w:tc>
        <w:tc>
          <w:tcPr>
            <w:tcW w:w="593" w:type="pct"/>
            <w:vMerge w:val="continue"/>
            <w:shd w:val="clear" w:color="auto" w:fill="auto"/>
            <w:vAlign w:val="center"/>
          </w:tcPr>
          <w:p w14:paraId="0A539D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19EFC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83CC9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24697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A0C30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53664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D86CA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w:t>
            </w:r>
          </w:p>
        </w:tc>
        <w:tc>
          <w:tcPr>
            <w:tcW w:w="742" w:type="pct"/>
            <w:vAlign w:val="center"/>
          </w:tcPr>
          <w:p w14:paraId="2CB6C9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山形夹</w:t>
            </w:r>
          </w:p>
        </w:tc>
        <w:tc>
          <w:tcPr>
            <w:tcW w:w="368" w:type="pct"/>
            <w:vAlign w:val="center"/>
          </w:tcPr>
          <w:p w14:paraId="20AB77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3907F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0C19CB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6.93 </w:t>
            </w:r>
          </w:p>
        </w:tc>
        <w:tc>
          <w:tcPr>
            <w:tcW w:w="593" w:type="pct"/>
            <w:vMerge w:val="continue"/>
            <w:shd w:val="clear" w:color="auto" w:fill="auto"/>
            <w:vAlign w:val="center"/>
          </w:tcPr>
          <w:p w14:paraId="175870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B3189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A6419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F03B8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E36EE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BB3F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48DDA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w:t>
            </w:r>
          </w:p>
        </w:tc>
        <w:tc>
          <w:tcPr>
            <w:tcW w:w="742" w:type="pct"/>
            <w:vAlign w:val="center"/>
          </w:tcPr>
          <w:p w14:paraId="20C387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硬壳笔记本</w:t>
            </w:r>
          </w:p>
        </w:tc>
        <w:tc>
          <w:tcPr>
            <w:tcW w:w="368" w:type="pct"/>
            <w:vAlign w:val="center"/>
          </w:tcPr>
          <w:p w14:paraId="12B207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490" w:type="pct"/>
            <w:shd w:val="clear" w:color="auto" w:fill="auto"/>
            <w:vAlign w:val="center"/>
          </w:tcPr>
          <w:p w14:paraId="697A80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924</w:t>
            </w:r>
          </w:p>
        </w:tc>
        <w:tc>
          <w:tcPr>
            <w:tcW w:w="548" w:type="pct"/>
            <w:shd w:val="clear" w:color="auto" w:fill="auto"/>
            <w:vAlign w:val="center"/>
          </w:tcPr>
          <w:p w14:paraId="5EF1EF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8.35 </w:t>
            </w:r>
          </w:p>
        </w:tc>
        <w:tc>
          <w:tcPr>
            <w:tcW w:w="593" w:type="pct"/>
            <w:vMerge w:val="continue"/>
            <w:shd w:val="clear" w:color="auto" w:fill="auto"/>
            <w:vAlign w:val="center"/>
          </w:tcPr>
          <w:p w14:paraId="113EAF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35A00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BBEA8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5AA4A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12CAE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D92D1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497CD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w:t>
            </w:r>
          </w:p>
        </w:tc>
        <w:tc>
          <w:tcPr>
            <w:tcW w:w="742" w:type="pct"/>
            <w:vAlign w:val="center"/>
          </w:tcPr>
          <w:p w14:paraId="3D1C26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硬壳笔记本</w:t>
            </w:r>
          </w:p>
        </w:tc>
        <w:tc>
          <w:tcPr>
            <w:tcW w:w="368" w:type="pct"/>
            <w:vAlign w:val="center"/>
          </w:tcPr>
          <w:p w14:paraId="1B0705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490" w:type="pct"/>
            <w:shd w:val="clear" w:color="auto" w:fill="auto"/>
            <w:vAlign w:val="center"/>
          </w:tcPr>
          <w:p w14:paraId="390978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w:t>
            </w:r>
          </w:p>
        </w:tc>
        <w:tc>
          <w:tcPr>
            <w:tcW w:w="548" w:type="pct"/>
            <w:shd w:val="clear" w:color="auto" w:fill="auto"/>
            <w:vAlign w:val="center"/>
          </w:tcPr>
          <w:p w14:paraId="6E3B00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10.88 </w:t>
            </w:r>
          </w:p>
        </w:tc>
        <w:tc>
          <w:tcPr>
            <w:tcW w:w="593" w:type="pct"/>
            <w:vMerge w:val="continue"/>
            <w:shd w:val="clear" w:color="auto" w:fill="auto"/>
            <w:vAlign w:val="center"/>
          </w:tcPr>
          <w:p w14:paraId="209FF1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15E64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D6342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382DB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2D921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CDEEC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C6B09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w:t>
            </w:r>
          </w:p>
        </w:tc>
        <w:tc>
          <w:tcPr>
            <w:tcW w:w="742" w:type="pct"/>
            <w:vAlign w:val="center"/>
          </w:tcPr>
          <w:p w14:paraId="5DFC6E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软抄本</w:t>
            </w:r>
          </w:p>
        </w:tc>
        <w:tc>
          <w:tcPr>
            <w:tcW w:w="368" w:type="pct"/>
            <w:vAlign w:val="center"/>
          </w:tcPr>
          <w:p w14:paraId="7E775A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490" w:type="pct"/>
            <w:shd w:val="clear" w:color="auto" w:fill="auto"/>
            <w:vAlign w:val="center"/>
          </w:tcPr>
          <w:p w14:paraId="265A07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612</w:t>
            </w:r>
          </w:p>
        </w:tc>
        <w:tc>
          <w:tcPr>
            <w:tcW w:w="548" w:type="pct"/>
            <w:shd w:val="clear" w:color="auto" w:fill="auto"/>
            <w:vAlign w:val="center"/>
          </w:tcPr>
          <w:p w14:paraId="01725C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593" w:type="pct"/>
            <w:vMerge w:val="continue"/>
            <w:shd w:val="clear" w:color="auto" w:fill="auto"/>
            <w:vAlign w:val="center"/>
          </w:tcPr>
          <w:p w14:paraId="13C689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42051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87DC7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5CA48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D7CF2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E72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469F6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742" w:type="pct"/>
            <w:vAlign w:val="center"/>
          </w:tcPr>
          <w:p w14:paraId="24D4C0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皮面笔记本</w:t>
            </w:r>
          </w:p>
        </w:tc>
        <w:tc>
          <w:tcPr>
            <w:tcW w:w="368" w:type="pct"/>
            <w:vAlign w:val="center"/>
          </w:tcPr>
          <w:p w14:paraId="11DB7D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490" w:type="pct"/>
            <w:shd w:val="clear" w:color="auto" w:fill="auto"/>
            <w:vAlign w:val="center"/>
          </w:tcPr>
          <w:p w14:paraId="3ECEC7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199136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593" w:type="pct"/>
            <w:vMerge w:val="continue"/>
            <w:shd w:val="clear" w:color="auto" w:fill="auto"/>
            <w:vAlign w:val="center"/>
          </w:tcPr>
          <w:p w14:paraId="32289D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34465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EB0E0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D0C2D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8B294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F94A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D4F81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w:t>
            </w:r>
          </w:p>
        </w:tc>
        <w:tc>
          <w:tcPr>
            <w:tcW w:w="742" w:type="pct"/>
            <w:vAlign w:val="center"/>
          </w:tcPr>
          <w:p w14:paraId="4FD87F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皮面笔记本</w:t>
            </w:r>
          </w:p>
        </w:tc>
        <w:tc>
          <w:tcPr>
            <w:tcW w:w="368" w:type="pct"/>
            <w:vAlign w:val="center"/>
          </w:tcPr>
          <w:p w14:paraId="177CC1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490" w:type="pct"/>
            <w:shd w:val="clear" w:color="auto" w:fill="auto"/>
            <w:vAlign w:val="center"/>
          </w:tcPr>
          <w:p w14:paraId="0AAC2A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666158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593" w:type="pct"/>
            <w:vMerge w:val="continue"/>
            <w:shd w:val="clear" w:color="auto" w:fill="auto"/>
            <w:vAlign w:val="center"/>
          </w:tcPr>
          <w:p w14:paraId="0CF6B2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A09C3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326D1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85D87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D3D5A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429DA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D4395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742" w:type="pct"/>
            <w:vAlign w:val="center"/>
          </w:tcPr>
          <w:p w14:paraId="7C3401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皮面笔记本</w:t>
            </w:r>
          </w:p>
        </w:tc>
        <w:tc>
          <w:tcPr>
            <w:tcW w:w="368" w:type="pct"/>
            <w:vAlign w:val="center"/>
          </w:tcPr>
          <w:p w14:paraId="4F4810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490" w:type="pct"/>
            <w:shd w:val="clear" w:color="auto" w:fill="auto"/>
            <w:vAlign w:val="center"/>
          </w:tcPr>
          <w:p w14:paraId="742101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530806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13.00 </w:t>
            </w:r>
          </w:p>
        </w:tc>
        <w:tc>
          <w:tcPr>
            <w:tcW w:w="593" w:type="pct"/>
            <w:vMerge w:val="continue"/>
            <w:shd w:val="clear" w:color="auto" w:fill="auto"/>
            <w:vAlign w:val="center"/>
          </w:tcPr>
          <w:p w14:paraId="71988A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D45A6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79972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F1D5B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E1C40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2564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7BDC8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w:t>
            </w:r>
          </w:p>
        </w:tc>
        <w:tc>
          <w:tcPr>
            <w:tcW w:w="742" w:type="pct"/>
            <w:vAlign w:val="center"/>
          </w:tcPr>
          <w:p w14:paraId="4A9DCC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皮面笔记本</w:t>
            </w:r>
          </w:p>
        </w:tc>
        <w:tc>
          <w:tcPr>
            <w:tcW w:w="368" w:type="pct"/>
            <w:vAlign w:val="center"/>
          </w:tcPr>
          <w:p w14:paraId="13A5F3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490" w:type="pct"/>
            <w:shd w:val="clear" w:color="auto" w:fill="auto"/>
            <w:vAlign w:val="center"/>
          </w:tcPr>
          <w:p w14:paraId="26A9E6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5AD202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32.72 </w:t>
            </w:r>
          </w:p>
        </w:tc>
        <w:tc>
          <w:tcPr>
            <w:tcW w:w="593" w:type="pct"/>
            <w:vMerge w:val="continue"/>
            <w:shd w:val="clear" w:color="auto" w:fill="auto"/>
            <w:vAlign w:val="center"/>
          </w:tcPr>
          <w:p w14:paraId="0BFD84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86E79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0BB06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1D99E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6777F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34A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95F65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w:t>
            </w:r>
          </w:p>
        </w:tc>
        <w:tc>
          <w:tcPr>
            <w:tcW w:w="742" w:type="pct"/>
            <w:vAlign w:val="center"/>
          </w:tcPr>
          <w:p w14:paraId="0F7E8C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香糊</w:t>
            </w:r>
          </w:p>
        </w:tc>
        <w:tc>
          <w:tcPr>
            <w:tcW w:w="368" w:type="pct"/>
            <w:vAlign w:val="center"/>
          </w:tcPr>
          <w:p w14:paraId="299FD9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3EB943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1119</w:t>
            </w:r>
          </w:p>
        </w:tc>
        <w:tc>
          <w:tcPr>
            <w:tcW w:w="548" w:type="pct"/>
            <w:shd w:val="clear" w:color="auto" w:fill="auto"/>
            <w:vAlign w:val="center"/>
          </w:tcPr>
          <w:p w14:paraId="61D015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593" w:type="pct"/>
            <w:vMerge w:val="continue"/>
            <w:shd w:val="clear" w:color="auto" w:fill="auto"/>
            <w:vAlign w:val="center"/>
          </w:tcPr>
          <w:p w14:paraId="1E57FD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432BE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EE778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B8614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B3061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2B8F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A5B43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w:t>
            </w:r>
          </w:p>
        </w:tc>
        <w:tc>
          <w:tcPr>
            <w:tcW w:w="742" w:type="pct"/>
            <w:vAlign w:val="center"/>
          </w:tcPr>
          <w:p w14:paraId="53AB92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写字板夹</w:t>
            </w:r>
          </w:p>
        </w:tc>
        <w:tc>
          <w:tcPr>
            <w:tcW w:w="368" w:type="pct"/>
            <w:vAlign w:val="center"/>
          </w:tcPr>
          <w:p w14:paraId="5CF539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80B22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48" w:type="pct"/>
            <w:shd w:val="clear" w:color="auto" w:fill="auto"/>
            <w:vAlign w:val="center"/>
          </w:tcPr>
          <w:p w14:paraId="23C27C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8.50 </w:t>
            </w:r>
          </w:p>
        </w:tc>
        <w:tc>
          <w:tcPr>
            <w:tcW w:w="593" w:type="pct"/>
            <w:vMerge w:val="continue"/>
            <w:shd w:val="clear" w:color="auto" w:fill="auto"/>
            <w:vAlign w:val="center"/>
          </w:tcPr>
          <w:p w14:paraId="3E5A29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54667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405B3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B8C40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91E18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25AE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22A8B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742" w:type="pct"/>
            <w:vAlign w:val="center"/>
          </w:tcPr>
          <w:p w14:paraId="2A5970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信封</w:t>
            </w:r>
          </w:p>
        </w:tc>
        <w:tc>
          <w:tcPr>
            <w:tcW w:w="368" w:type="pct"/>
            <w:vAlign w:val="center"/>
          </w:tcPr>
          <w:p w14:paraId="02A736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9A5A9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924</w:t>
            </w:r>
          </w:p>
        </w:tc>
        <w:tc>
          <w:tcPr>
            <w:tcW w:w="548" w:type="pct"/>
            <w:shd w:val="clear" w:color="auto" w:fill="auto"/>
            <w:vAlign w:val="center"/>
          </w:tcPr>
          <w:p w14:paraId="177AD6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0.47 </w:t>
            </w:r>
          </w:p>
        </w:tc>
        <w:tc>
          <w:tcPr>
            <w:tcW w:w="593" w:type="pct"/>
            <w:vMerge w:val="continue"/>
            <w:shd w:val="clear" w:color="auto" w:fill="auto"/>
            <w:vAlign w:val="center"/>
          </w:tcPr>
          <w:p w14:paraId="11E996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7961B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E996F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D04C2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39DE2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70F31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D6248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w:t>
            </w:r>
          </w:p>
        </w:tc>
        <w:tc>
          <w:tcPr>
            <w:tcW w:w="742" w:type="pct"/>
            <w:vAlign w:val="center"/>
          </w:tcPr>
          <w:p w14:paraId="06AE98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信封</w:t>
            </w:r>
          </w:p>
        </w:tc>
        <w:tc>
          <w:tcPr>
            <w:tcW w:w="368" w:type="pct"/>
            <w:vAlign w:val="center"/>
          </w:tcPr>
          <w:p w14:paraId="78E32D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E5D97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548" w:type="pct"/>
            <w:shd w:val="clear" w:color="auto" w:fill="auto"/>
            <w:vAlign w:val="center"/>
          </w:tcPr>
          <w:p w14:paraId="65B663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0.29 </w:t>
            </w:r>
          </w:p>
        </w:tc>
        <w:tc>
          <w:tcPr>
            <w:tcW w:w="593" w:type="pct"/>
            <w:vMerge w:val="continue"/>
            <w:shd w:val="clear" w:color="auto" w:fill="auto"/>
            <w:vAlign w:val="center"/>
          </w:tcPr>
          <w:p w14:paraId="349CD5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87B3D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60FE9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B6285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96A3D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B90EE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17179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w:t>
            </w:r>
          </w:p>
        </w:tc>
        <w:tc>
          <w:tcPr>
            <w:tcW w:w="742" w:type="pct"/>
            <w:vAlign w:val="center"/>
          </w:tcPr>
          <w:p w14:paraId="3CC426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胸牌</w:t>
            </w:r>
          </w:p>
        </w:tc>
        <w:tc>
          <w:tcPr>
            <w:tcW w:w="368" w:type="pct"/>
            <w:vAlign w:val="center"/>
          </w:tcPr>
          <w:p w14:paraId="6DA639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6E6E46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720</w:t>
            </w:r>
          </w:p>
        </w:tc>
        <w:tc>
          <w:tcPr>
            <w:tcW w:w="548" w:type="pct"/>
            <w:shd w:val="clear" w:color="auto" w:fill="auto"/>
            <w:vAlign w:val="center"/>
          </w:tcPr>
          <w:p w14:paraId="7B2278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2.79 </w:t>
            </w:r>
          </w:p>
        </w:tc>
        <w:tc>
          <w:tcPr>
            <w:tcW w:w="593" w:type="pct"/>
            <w:vMerge w:val="continue"/>
            <w:shd w:val="clear" w:color="auto" w:fill="auto"/>
            <w:vAlign w:val="center"/>
          </w:tcPr>
          <w:p w14:paraId="142526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A27C2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0CBD8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85E27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4E426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69195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B6188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w:t>
            </w:r>
          </w:p>
        </w:tc>
        <w:tc>
          <w:tcPr>
            <w:tcW w:w="742" w:type="pct"/>
            <w:vAlign w:val="center"/>
          </w:tcPr>
          <w:p w14:paraId="5EB28C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白布带</w:t>
            </w:r>
          </w:p>
        </w:tc>
        <w:tc>
          <w:tcPr>
            <w:tcW w:w="368" w:type="pct"/>
            <w:vAlign w:val="center"/>
          </w:tcPr>
          <w:p w14:paraId="6A80BD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2C1E98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164</w:t>
            </w:r>
          </w:p>
        </w:tc>
        <w:tc>
          <w:tcPr>
            <w:tcW w:w="548" w:type="pct"/>
            <w:shd w:val="clear" w:color="auto" w:fill="auto"/>
            <w:vAlign w:val="center"/>
          </w:tcPr>
          <w:p w14:paraId="6A3CF9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12.31 </w:t>
            </w:r>
          </w:p>
        </w:tc>
        <w:tc>
          <w:tcPr>
            <w:tcW w:w="593" w:type="pct"/>
            <w:vMerge w:val="continue"/>
            <w:shd w:val="clear" w:color="auto" w:fill="auto"/>
            <w:vAlign w:val="center"/>
          </w:tcPr>
          <w:p w14:paraId="02D73C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0D860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3DE30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F4EFA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1C11A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804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1AF41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742" w:type="pct"/>
            <w:vAlign w:val="center"/>
          </w:tcPr>
          <w:p w14:paraId="64CF42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白乳胶</w:t>
            </w:r>
          </w:p>
        </w:tc>
        <w:tc>
          <w:tcPr>
            <w:tcW w:w="368" w:type="pct"/>
            <w:vAlign w:val="center"/>
          </w:tcPr>
          <w:p w14:paraId="6839C4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4A5BD9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299270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7.00 </w:t>
            </w:r>
          </w:p>
        </w:tc>
        <w:tc>
          <w:tcPr>
            <w:tcW w:w="593" w:type="pct"/>
            <w:vMerge w:val="continue"/>
            <w:shd w:val="clear" w:color="auto" w:fill="auto"/>
            <w:vAlign w:val="center"/>
          </w:tcPr>
          <w:p w14:paraId="6AAB04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52541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AD858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0AF2D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0F9CD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75BE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98ACE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w:t>
            </w:r>
          </w:p>
        </w:tc>
        <w:tc>
          <w:tcPr>
            <w:tcW w:w="742" w:type="pct"/>
            <w:vAlign w:val="center"/>
          </w:tcPr>
          <w:p w14:paraId="750917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百叶窗帘</w:t>
            </w:r>
          </w:p>
        </w:tc>
        <w:tc>
          <w:tcPr>
            <w:tcW w:w="368" w:type="pct"/>
            <w:vAlign w:val="center"/>
          </w:tcPr>
          <w:p w14:paraId="2B794E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329C67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2F8110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134.30 </w:t>
            </w:r>
          </w:p>
        </w:tc>
        <w:tc>
          <w:tcPr>
            <w:tcW w:w="593" w:type="pct"/>
            <w:vMerge w:val="continue"/>
            <w:shd w:val="clear" w:color="auto" w:fill="auto"/>
            <w:vAlign w:val="center"/>
          </w:tcPr>
          <w:p w14:paraId="4AAC23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6B243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E5880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6C405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41863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5B059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C0D77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w:t>
            </w:r>
          </w:p>
        </w:tc>
        <w:tc>
          <w:tcPr>
            <w:tcW w:w="742" w:type="pct"/>
            <w:vAlign w:val="center"/>
          </w:tcPr>
          <w:p w14:paraId="255C5A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磁吸防风门帘</w:t>
            </w:r>
          </w:p>
        </w:tc>
        <w:tc>
          <w:tcPr>
            <w:tcW w:w="368" w:type="pct"/>
            <w:vAlign w:val="center"/>
          </w:tcPr>
          <w:p w14:paraId="1AB69C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076F62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130897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143.26 </w:t>
            </w:r>
          </w:p>
        </w:tc>
        <w:tc>
          <w:tcPr>
            <w:tcW w:w="593" w:type="pct"/>
            <w:vMerge w:val="continue"/>
            <w:shd w:val="clear" w:color="auto" w:fill="auto"/>
            <w:vAlign w:val="center"/>
          </w:tcPr>
          <w:p w14:paraId="238511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7DE45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A15C3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AE791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3B1CB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7285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093FE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w:t>
            </w:r>
          </w:p>
        </w:tc>
        <w:tc>
          <w:tcPr>
            <w:tcW w:w="742" w:type="pct"/>
            <w:vAlign w:val="center"/>
          </w:tcPr>
          <w:p w14:paraId="27DA45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卷帘</w:t>
            </w:r>
          </w:p>
        </w:tc>
        <w:tc>
          <w:tcPr>
            <w:tcW w:w="368" w:type="pct"/>
            <w:vAlign w:val="center"/>
          </w:tcPr>
          <w:p w14:paraId="283968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64A42B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5C1E5A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65.03 </w:t>
            </w:r>
          </w:p>
        </w:tc>
        <w:tc>
          <w:tcPr>
            <w:tcW w:w="593" w:type="pct"/>
            <w:vMerge w:val="continue"/>
            <w:shd w:val="clear" w:color="auto" w:fill="auto"/>
            <w:vAlign w:val="center"/>
          </w:tcPr>
          <w:p w14:paraId="4CE94F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50C1C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B121B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6644C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15D22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8FF48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AC49C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w:t>
            </w:r>
          </w:p>
        </w:tc>
        <w:tc>
          <w:tcPr>
            <w:tcW w:w="742" w:type="pct"/>
            <w:vAlign w:val="center"/>
          </w:tcPr>
          <w:p w14:paraId="04D94E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窗花纸</w:t>
            </w:r>
          </w:p>
        </w:tc>
        <w:tc>
          <w:tcPr>
            <w:tcW w:w="368" w:type="pct"/>
            <w:vAlign w:val="center"/>
          </w:tcPr>
          <w:p w14:paraId="48ECA5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308BF9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48" w:type="pct"/>
            <w:shd w:val="clear" w:color="auto" w:fill="auto"/>
            <w:vAlign w:val="center"/>
          </w:tcPr>
          <w:p w14:paraId="5F2A2C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17.22 </w:t>
            </w:r>
          </w:p>
        </w:tc>
        <w:tc>
          <w:tcPr>
            <w:tcW w:w="593" w:type="pct"/>
            <w:vMerge w:val="continue"/>
            <w:shd w:val="clear" w:color="auto" w:fill="auto"/>
            <w:vAlign w:val="center"/>
          </w:tcPr>
          <w:p w14:paraId="409F9D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0BCC5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318B2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8BA8F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C09CD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52B6A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3352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w:t>
            </w:r>
          </w:p>
        </w:tc>
        <w:tc>
          <w:tcPr>
            <w:tcW w:w="742" w:type="pct"/>
            <w:vAlign w:val="center"/>
          </w:tcPr>
          <w:p w14:paraId="62C9F6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窗帘钩</w:t>
            </w:r>
          </w:p>
        </w:tc>
        <w:tc>
          <w:tcPr>
            <w:tcW w:w="368" w:type="pct"/>
            <w:vAlign w:val="center"/>
          </w:tcPr>
          <w:p w14:paraId="3A8697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8C7C4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48" w:type="pct"/>
            <w:shd w:val="clear" w:color="auto" w:fill="auto"/>
            <w:vAlign w:val="center"/>
          </w:tcPr>
          <w:p w14:paraId="5007F8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0.50 </w:t>
            </w:r>
          </w:p>
        </w:tc>
        <w:tc>
          <w:tcPr>
            <w:tcW w:w="593" w:type="pct"/>
            <w:vMerge w:val="continue"/>
            <w:shd w:val="clear" w:color="auto" w:fill="auto"/>
            <w:vAlign w:val="center"/>
          </w:tcPr>
          <w:p w14:paraId="44453A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D1DFF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A3F1E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EFF37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FC0C0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1D153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DA922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w:t>
            </w:r>
          </w:p>
        </w:tc>
        <w:tc>
          <w:tcPr>
            <w:tcW w:w="742" w:type="pct"/>
            <w:vAlign w:val="center"/>
          </w:tcPr>
          <w:p w14:paraId="6D1AEE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包药膜</w:t>
            </w:r>
          </w:p>
        </w:tc>
        <w:tc>
          <w:tcPr>
            <w:tcW w:w="368" w:type="pct"/>
            <w:vAlign w:val="center"/>
          </w:tcPr>
          <w:p w14:paraId="2084D0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6E154D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719C4F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150.00 </w:t>
            </w:r>
          </w:p>
        </w:tc>
        <w:tc>
          <w:tcPr>
            <w:tcW w:w="593" w:type="pct"/>
            <w:vMerge w:val="continue"/>
            <w:shd w:val="clear" w:color="auto" w:fill="auto"/>
            <w:vAlign w:val="center"/>
          </w:tcPr>
          <w:p w14:paraId="697061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2DFEB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2DF2A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ADE44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AF659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977A6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31CAF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742" w:type="pct"/>
            <w:vAlign w:val="center"/>
          </w:tcPr>
          <w:p w14:paraId="76749B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电话（子母）</w:t>
            </w:r>
          </w:p>
        </w:tc>
        <w:tc>
          <w:tcPr>
            <w:tcW w:w="368" w:type="pct"/>
            <w:vAlign w:val="center"/>
          </w:tcPr>
          <w:p w14:paraId="29361F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2C9741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0B120E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240.00 </w:t>
            </w:r>
          </w:p>
        </w:tc>
        <w:tc>
          <w:tcPr>
            <w:tcW w:w="593" w:type="pct"/>
            <w:vMerge w:val="continue"/>
            <w:shd w:val="clear" w:color="auto" w:fill="auto"/>
            <w:vAlign w:val="center"/>
          </w:tcPr>
          <w:p w14:paraId="769DC4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FCA7F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1F09C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904BC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44CFC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5C375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09400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742" w:type="pct"/>
            <w:vAlign w:val="center"/>
          </w:tcPr>
          <w:p w14:paraId="6D5B14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电话机</w:t>
            </w:r>
          </w:p>
        </w:tc>
        <w:tc>
          <w:tcPr>
            <w:tcW w:w="368" w:type="pct"/>
            <w:vAlign w:val="center"/>
          </w:tcPr>
          <w:p w14:paraId="259E39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136FCB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548" w:type="pct"/>
            <w:shd w:val="clear" w:color="auto" w:fill="auto"/>
            <w:vAlign w:val="center"/>
          </w:tcPr>
          <w:p w14:paraId="690508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593" w:type="pct"/>
            <w:vMerge w:val="continue"/>
            <w:shd w:val="clear" w:color="auto" w:fill="auto"/>
            <w:vAlign w:val="center"/>
          </w:tcPr>
          <w:p w14:paraId="56D9A7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3E095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8FEAA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BAA62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CC1D3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D7B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10B07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w:t>
            </w:r>
          </w:p>
        </w:tc>
        <w:tc>
          <w:tcPr>
            <w:tcW w:w="742" w:type="pct"/>
            <w:vAlign w:val="center"/>
          </w:tcPr>
          <w:p w14:paraId="5CB9CF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保鲜袋</w:t>
            </w:r>
          </w:p>
        </w:tc>
        <w:tc>
          <w:tcPr>
            <w:tcW w:w="368" w:type="pct"/>
            <w:vAlign w:val="center"/>
          </w:tcPr>
          <w:p w14:paraId="179AF8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33E3C0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306</w:t>
            </w:r>
          </w:p>
        </w:tc>
        <w:tc>
          <w:tcPr>
            <w:tcW w:w="548" w:type="pct"/>
            <w:shd w:val="clear" w:color="auto" w:fill="auto"/>
            <w:vAlign w:val="center"/>
          </w:tcPr>
          <w:p w14:paraId="7291DB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593" w:type="pct"/>
            <w:vMerge w:val="continue"/>
            <w:shd w:val="clear" w:color="auto" w:fill="auto"/>
            <w:vAlign w:val="center"/>
          </w:tcPr>
          <w:p w14:paraId="727FB1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F0264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967A2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FAC7E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9074F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5A8FA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EC0BC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w:t>
            </w:r>
          </w:p>
        </w:tc>
        <w:tc>
          <w:tcPr>
            <w:tcW w:w="742" w:type="pct"/>
            <w:vAlign w:val="center"/>
          </w:tcPr>
          <w:p w14:paraId="446D64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保鲜袋</w:t>
            </w:r>
          </w:p>
        </w:tc>
        <w:tc>
          <w:tcPr>
            <w:tcW w:w="368" w:type="pct"/>
            <w:vAlign w:val="center"/>
          </w:tcPr>
          <w:p w14:paraId="69C3FB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0DB806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131</w:t>
            </w:r>
          </w:p>
        </w:tc>
        <w:tc>
          <w:tcPr>
            <w:tcW w:w="548" w:type="pct"/>
            <w:shd w:val="clear" w:color="auto" w:fill="auto"/>
            <w:vAlign w:val="center"/>
          </w:tcPr>
          <w:p w14:paraId="7D0FCF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28.00 </w:t>
            </w:r>
          </w:p>
        </w:tc>
        <w:tc>
          <w:tcPr>
            <w:tcW w:w="593" w:type="pct"/>
            <w:vMerge w:val="continue"/>
            <w:shd w:val="clear" w:color="auto" w:fill="auto"/>
            <w:vAlign w:val="center"/>
          </w:tcPr>
          <w:p w14:paraId="28A503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F15D9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A5168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67888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5075A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6209C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1774F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w:t>
            </w:r>
          </w:p>
        </w:tc>
        <w:tc>
          <w:tcPr>
            <w:tcW w:w="742" w:type="pct"/>
            <w:vAlign w:val="center"/>
          </w:tcPr>
          <w:p w14:paraId="37BF8A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保鲜袋</w:t>
            </w:r>
          </w:p>
        </w:tc>
        <w:tc>
          <w:tcPr>
            <w:tcW w:w="368" w:type="pct"/>
            <w:vAlign w:val="center"/>
          </w:tcPr>
          <w:p w14:paraId="7FCCA5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0033FD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45F415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593" w:type="pct"/>
            <w:vMerge w:val="continue"/>
            <w:shd w:val="clear" w:color="auto" w:fill="auto"/>
            <w:vAlign w:val="center"/>
          </w:tcPr>
          <w:p w14:paraId="0655F2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6503B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CF6B4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4D31F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C95BD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50BDF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88BB8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w:t>
            </w:r>
          </w:p>
        </w:tc>
        <w:tc>
          <w:tcPr>
            <w:tcW w:w="742" w:type="pct"/>
            <w:vAlign w:val="center"/>
          </w:tcPr>
          <w:p w14:paraId="65741D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保鲜膜</w:t>
            </w:r>
          </w:p>
        </w:tc>
        <w:tc>
          <w:tcPr>
            <w:tcW w:w="368" w:type="pct"/>
            <w:vAlign w:val="center"/>
          </w:tcPr>
          <w:p w14:paraId="326B04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74E9CE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548" w:type="pct"/>
            <w:shd w:val="clear" w:color="auto" w:fill="auto"/>
            <w:vAlign w:val="center"/>
          </w:tcPr>
          <w:p w14:paraId="022595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18.00 </w:t>
            </w:r>
          </w:p>
        </w:tc>
        <w:tc>
          <w:tcPr>
            <w:tcW w:w="593" w:type="pct"/>
            <w:vMerge w:val="continue"/>
            <w:shd w:val="clear" w:color="auto" w:fill="auto"/>
            <w:vAlign w:val="center"/>
          </w:tcPr>
          <w:p w14:paraId="05393F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8A542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BE531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7A1AB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24F27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78D8D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B32A3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w:t>
            </w:r>
          </w:p>
        </w:tc>
        <w:tc>
          <w:tcPr>
            <w:tcW w:w="742" w:type="pct"/>
            <w:vAlign w:val="center"/>
          </w:tcPr>
          <w:p w14:paraId="6F0CE9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背包（军用）</w:t>
            </w:r>
          </w:p>
        </w:tc>
        <w:tc>
          <w:tcPr>
            <w:tcW w:w="368" w:type="pct"/>
            <w:vAlign w:val="center"/>
          </w:tcPr>
          <w:p w14:paraId="7DBC2C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0ECF7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548" w:type="pct"/>
            <w:shd w:val="clear" w:color="auto" w:fill="auto"/>
            <w:vAlign w:val="center"/>
          </w:tcPr>
          <w:p w14:paraId="127FED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176.84 </w:t>
            </w:r>
          </w:p>
        </w:tc>
        <w:tc>
          <w:tcPr>
            <w:tcW w:w="593" w:type="pct"/>
            <w:vMerge w:val="continue"/>
            <w:shd w:val="clear" w:color="auto" w:fill="auto"/>
            <w:vAlign w:val="center"/>
          </w:tcPr>
          <w:p w14:paraId="236836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90B4B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470C0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6F0F3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2FA38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9CDE8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8C099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w:t>
            </w:r>
          </w:p>
        </w:tc>
        <w:tc>
          <w:tcPr>
            <w:tcW w:w="742" w:type="pct"/>
            <w:vAlign w:val="center"/>
          </w:tcPr>
          <w:p w14:paraId="16EE41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腹带</w:t>
            </w:r>
          </w:p>
        </w:tc>
        <w:tc>
          <w:tcPr>
            <w:tcW w:w="368" w:type="pct"/>
            <w:vAlign w:val="center"/>
          </w:tcPr>
          <w:p w14:paraId="2955C6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F81BB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73342F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22.00 </w:t>
            </w:r>
          </w:p>
        </w:tc>
        <w:tc>
          <w:tcPr>
            <w:tcW w:w="593" w:type="pct"/>
            <w:vMerge w:val="continue"/>
            <w:shd w:val="clear" w:color="auto" w:fill="auto"/>
            <w:vAlign w:val="center"/>
          </w:tcPr>
          <w:p w14:paraId="4D6B97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458C3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AF554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E1327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E8A91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5944E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27582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c>
          <w:tcPr>
            <w:tcW w:w="742" w:type="pct"/>
            <w:vAlign w:val="center"/>
          </w:tcPr>
          <w:p w14:paraId="2CC28E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臂章（医学救援、中国卫生）</w:t>
            </w:r>
          </w:p>
        </w:tc>
        <w:tc>
          <w:tcPr>
            <w:tcW w:w="368" w:type="pct"/>
            <w:vAlign w:val="center"/>
          </w:tcPr>
          <w:p w14:paraId="621364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1B4EF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60D9AF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593" w:type="pct"/>
            <w:vMerge w:val="continue"/>
            <w:shd w:val="clear" w:color="auto" w:fill="auto"/>
            <w:vAlign w:val="center"/>
          </w:tcPr>
          <w:p w14:paraId="0332CF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5EAEC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E858B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8A37B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F7164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DAC07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21E1C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w:t>
            </w:r>
          </w:p>
        </w:tc>
        <w:tc>
          <w:tcPr>
            <w:tcW w:w="742" w:type="pct"/>
            <w:vAlign w:val="center"/>
          </w:tcPr>
          <w:p w14:paraId="10882F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编织袋</w:t>
            </w:r>
          </w:p>
        </w:tc>
        <w:tc>
          <w:tcPr>
            <w:tcW w:w="368" w:type="pct"/>
            <w:vAlign w:val="center"/>
          </w:tcPr>
          <w:p w14:paraId="1FE07A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2945BB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288D64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593" w:type="pct"/>
            <w:vMerge w:val="continue"/>
            <w:shd w:val="clear" w:color="auto" w:fill="auto"/>
            <w:vAlign w:val="center"/>
          </w:tcPr>
          <w:p w14:paraId="1011FB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6558F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A4DB3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F39FD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8DB81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0785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04AF2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w:t>
            </w:r>
          </w:p>
        </w:tc>
        <w:tc>
          <w:tcPr>
            <w:tcW w:w="742" w:type="pct"/>
            <w:vAlign w:val="center"/>
          </w:tcPr>
          <w:p w14:paraId="1CB159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便盆</w:t>
            </w:r>
          </w:p>
        </w:tc>
        <w:tc>
          <w:tcPr>
            <w:tcW w:w="368" w:type="pct"/>
            <w:vAlign w:val="center"/>
          </w:tcPr>
          <w:p w14:paraId="3F2CDB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8BA0D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c>
          <w:tcPr>
            <w:tcW w:w="548" w:type="pct"/>
            <w:shd w:val="clear" w:color="auto" w:fill="auto"/>
            <w:vAlign w:val="center"/>
          </w:tcPr>
          <w:p w14:paraId="053838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9.47 </w:t>
            </w:r>
          </w:p>
        </w:tc>
        <w:tc>
          <w:tcPr>
            <w:tcW w:w="593" w:type="pct"/>
            <w:vMerge w:val="continue"/>
            <w:shd w:val="clear" w:color="auto" w:fill="auto"/>
            <w:vAlign w:val="center"/>
          </w:tcPr>
          <w:p w14:paraId="5B4888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B169E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E520B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A34EE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81472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8720E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99883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w:t>
            </w:r>
          </w:p>
        </w:tc>
        <w:tc>
          <w:tcPr>
            <w:tcW w:w="742" w:type="pct"/>
            <w:vAlign w:val="center"/>
          </w:tcPr>
          <w:p w14:paraId="0DF41A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标签卡座</w:t>
            </w:r>
          </w:p>
        </w:tc>
        <w:tc>
          <w:tcPr>
            <w:tcW w:w="368" w:type="pct"/>
            <w:vAlign w:val="center"/>
          </w:tcPr>
          <w:p w14:paraId="0F0620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9FD54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548" w:type="pct"/>
            <w:shd w:val="clear" w:color="auto" w:fill="auto"/>
            <w:vAlign w:val="center"/>
          </w:tcPr>
          <w:p w14:paraId="76C3C6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593" w:type="pct"/>
            <w:vMerge w:val="continue"/>
            <w:shd w:val="clear" w:color="auto" w:fill="auto"/>
            <w:vAlign w:val="center"/>
          </w:tcPr>
          <w:p w14:paraId="42EC6A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B9709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DD471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BA5C0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9FF7C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A9914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AC700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w:t>
            </w:r>
          </w:p>
        </w:tc>
        <w:tc>
          <w:tcPr>
            <w:tcW w:w="742" w:type="pct"/>
            <w:vAlign w:val="center"/>
          </w:tcPr>
          <w:p w14:paraId="31AD12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别针</w:t>
            </w:r>
          </w:p>
        </w:tc>
        <w:tc>
          <w:tcPr>
            <w:tcW w:w="368" w:type="pct"/>
            <w:vAlign w:val="center"/>
          </w:tcPr>
          <w:p w14:paraId="391DD5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C8FE5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1984</w:t>
            </w:r>
          </w:p>
        </w:tc>
        <w:tc>
          <w:tcPr>
            <w:tcW w:w="548" w:type="pct"/>
            <w:shd w:val="clear" w:color="auto" w:fill="auto"/>
            <w:vAlign w:val="center"/>
          </w:tcPr>
          <w:p w14:paraId="532AE4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0.06 </w:t>
            </w:r>
          </w:p>
        </w:tc>
        <w:tc>
          <w:tcPr>
            <w:tcW w:w="593" w:type="pct"/>
            <w:vMerge w:val="continue"/>
            <w:shd w:val="clear" w:color="auto" w:fill="auto"/>
            <w:vAlign w:val="center"/>
          </w:tcPr>
          <w:p w14:paraId="5232F8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A85A1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EFD05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7E35B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32FBE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2A069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58A52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742" w:type="pct"/>
            <w:vAlign w:val="center"/>
          </w:tcPr>
          <w:p w14:paraId="493BA7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别针</w:t>
            </w:r>
          </w:p>
        </w:tc>
        <w:tc>
          <w:tcPr>
            <w:tcW w:w="368" w:type="pct"/>
            <w:vAlign w:val="center"/>
          </w:tcPr>
          <w:p w14:paraId="7F007C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4EF7E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548" w:type="pct"/>
            <w:shd w:val="clear" w:color="auto" w:fill="auto"/>
            <w:vAlign w:val="center"/>
          </w:tcPr>
          <w:p w14:paraId="0E2B3A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0.11 </w:t>
            </w:r>
          </w:p>
        </w:tc>
        <w:tc>
          <w:tcPr>
            <w:tcW w:w="593" w:type="pct"/>
            <w:vMerge w:val="continue"/>
            <w:shd w:val="clear" w:color="auto" w:fill="auto"/>
            <w:vAlign w:val="center"/>
          </w:tcPr>
          <w:p w14:paraId="4F5880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3E7D5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8BEF3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D3610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7B462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C9ECF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D6A19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w:t>
            </w:r>
          </w:p>
        </w:tc>
        <w:tc>
          <w:tcPr>
            <w:tcW w:w="742" w:type="pct"/>
            <w:vAlign w:val="center"/>
          </w:tcPr>
          <w:p w14:paraId="2CF4BE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玻璃杯</w:t>
            </w:r>
          </w:p>
        </w:tc>
        <w:tc>
          <w:tcPr>
            <w:tcW w:w="368" w:type="pct"/>
            <w:vAlign w:val="center"/>
          </w:tcPr>
          <w:p w14:paraId="620410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23080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3AC2CD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50.87 </w:t>
            </w:r>
          </w:p>
        </w:tc>
        <w:tc>
          <w:tcPr>
            <w:tcW w:w="593" w:type="pct"/>
            <w:vMerge w:val="continue"/>
            <w:shd w:val="clear" w:color="auto" w:fill="auto"/>
            <w:vAlign w:val="center"/>
          </w:tcPr>
          <w:p w14:paraId="507CE6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1A920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47762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BBA43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A32D4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11C02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BDE97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w:t>
            </w:r>
          </w:p>
        </w:tc>
        <w:tc>
          <w:tcPr>
            <w:tcW w:w="742" w:type="pct"/>
            <w:vAlign w:val="center"/>
          </w:tcPr>
          <w:p w14:paraId="7D7310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不锈钢盆</w:t>
            </w:r>
          </w:p>
        </w:tc>
        <w:tc>
          <w:tcPr>
            <w:tcW w:w="368" w:type="pct"/>
            <w:vAlign w:val="center"/>
          </w:tcPr>
          <w:p w14:paraId="7CDF26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65FEB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52E5CB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23.78 </w:t>
            </w:r>
          </w:p>
        </w:tc>
        <w:tc>
          <w:tcPr>
            <w:tcW w:w="593" w:type="pct"/>
            <w:vMerge w:val="continue"/>
            <w:shd w:val="clear" w:color="auto" w:fill="auto"/>
            <w:vAlign w:val="center"/>
          </w:tcPr>
          <w:p w14:paraId="424039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74360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30DFE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57076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6C3B9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5F018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111D5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742" w:type="pct"/>
            <w:vAlign w:val="center"/>
          </w:tcPr>
          <w:p w14:paraId="45425E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不锈钢托盘</w:t>
            </w:r>
          </w:p>
        </w:tc>
        <w:tc>
          <w:tcPr>
            <w:tcW w:w="368" w:type="pct"/>
            <w:vAlign w:val="center"/>
          </w:tcPr>
          <w:p w14:paraId="00C8F4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1EC65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1D3335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36.82 </w:t>
            </w:r>
          </w:p>
        </w:tc>
        <w:tc>
          <w:tcPr>
            <w:tcW w:w="593" w:type="pct"/>
            <w:vMerge w:val="continue"/>
            <w:shd w:val="clear" w:color="auto" w:fill="auto"/>
            <w:vAlign w:val="center"/>
          </w:tcPr>
          <w:p w14:paraId="4E25EA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2AF3B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40036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B533C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B58CA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0FAA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433A0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w:t>
            </w:r>
          </w:p>
        </w:tc>
        <w:tc>
          <w:tcPr>
            <w:tcW w:w="742" w:type="pct"/>
            <w:vAlign w:val="center"/>
          </w:tcPr>
          <w:p w14:paraId="24425F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不锈钢托盘</w:t>
            </w:r>
          </w:p>
        </w:tc>
        <w:tc>
          <w:tcPr>
            <w:tcW w:w="368" w:type="pct"/>
            <w:vAlign w:val="center"/>
          </w:tcPr>
          <w:p w14:paraId="40A638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488DB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488581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25.88 </w:t>
            </w:r>
          </w:p>
        </w:tc>
        <w:tc>
          <w:tcPr>
            <w:tcW w:w="593" w:type="pct"/>
            <w:vMerge w:val="continue"/>
            <w:shd w:val="clear" w:color="auto" w:fill="auto"/>
            <w:vAlign w:val="center"/>
          </w:tcPr>
          <w:p w14:paraId="3CB0CD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C8D84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0D655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EA31E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2C2AF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A3A67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C212B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w:t>
            </w:r>
          </w:p>
        </w:tc>
        <w:tc>
          <w:tcPr>
            <w:tcW w:w="742" w:type="pct"/>
            <w:vAlign w:val="center"/>
          </w:tcPr>
          <w:p w14:paraId="2FD312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不锈钢移动蹲便椅</w:t>
            </w:r>
          </w:p>
        </w:tc>
        <w:tc>
          <w:tcPr>
            <w:tcW w:w="368" w:type="pct"/>
            <w:vAlign w:val="center"/>
          </w:tcPr>
          <w:p w14:paraId="5991ED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09FFD0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1C1A58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60.00 </w:t>
            </w:r>
          </w:p>
        </w:tc>
        <w:tc>
          <w:tcPr>
            <w:tcW w:w="593" w:type="pct"/>
            <w:vMerge w:val="continue"/>
            <w:shd w:val="clear" w:color="auto" w:fill="auto"/>
            <w:vAlign w:val="center"/>
          </w:tcPr>
          <w:p w14:paraId="1E9E96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A2FA1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3D6A2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4141D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454DF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824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1AC29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w:t>
            </w:r>
          </w:p>
        </w:tc>
        <w:tc>
          <w:tcPr>
            <w:tcW w:w="742" w:type="pct"/>
            <w:vAlign w:val="center"/>
          </w:tcPr>
          <w:p w14:paraId="49AC58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不锈钢站台</w:t>
            </w:r>
          </w:p>
        </w:tc>
        <w:tc>
          <w:tcPr>
            <w:tcW w:w="368" w:type="pct"/>
            <w:vAlign w:val="center"/>
          </w:tcPr>
          <w:p w14:paraId="427726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C8DD9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239241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221.40 </w:t>
            </w:r>
          </w:p>
        </w:tc>
        <w:tc>
          <w:tcPr>
            <w:tcW w:w="593" w:type="pct"/>
            <w:vMerge w:val="continue"/>
            <w:shd w:val="clear" w:color="auto" w:fill="auto"/>
            <w:vAlign w:val="center"/>
          </w:tcPr>
          <w:p w14:paraId="4F29FC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01EA1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9A253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80D4E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A4A45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54C2C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C7927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742" w:type="pct"/>
            <w:vAlign w:val="center"/>
          </w:tcPr>
          <w:p w14:paraId="1BCAB7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擦手纸（医用）</w:t>
            </w:r>
          </w:p>
        </w:tc>
        <w:tc>
          <w:tcPr>
            <w:tcW w:w="368" w:type="pct"/>
            <w:vAlign w:val="center"/>
          </w:tcPr>
          <w:p w14:paraId="5A44A6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7B1A6A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3484</w:t>
            </w:r>
          </w:p>
        </w:tc>
        <w:tc>
          <w:tcPr>
            <w:tcW w:w="548" w:type="pct"/>
            <w:shd w:val="clear" w:color="auto" w:fill="auto"/>
            <w:vAlign w:val="center"/>
          </w:tcPr>
          <w:p w14:paraId="3F7593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7.00 </w:t>
            </w:r>
          </w:p>
        </w:tc>
        <w:tc>
          <w:tcPr>
            <w:tcW w:w="593" w:type="pct"/>
            <w:vMerge w:val="continue"/>
            <w:shd w:val="clear" w:color="auto" w:fill="auto"/>
            <w:vAlign w:val="center"/>
          </w:tcPr>
          <w:p w14:paraId="10DDB5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80A63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6A1FE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A8654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18C43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A9FE3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C4E12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w:t>
            </w:r>
          </w:p>
        </w:tc>
        <w:tc>
          <w:tcPr>
            <w:tcW w:w="742" w:type="pct"/>
            <w:vAlign w:val="center"/>
          </w:tcPr>
          <w:p w14:paraId="2AAABE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擦手纸盒</w:t>
            </w:r>
          </w:p>
        </w:tc>
        <w:tc>
          <w:tcPr>
            <w:tcW w:w="368" w:type="pct"/>
            <w:vAlign w:val="center"/>
          </w:tcPr>
          <w:p w14:paraId="4A6A6C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A0EE3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48" w:type="pct"/>
            <w:shd w:val="clear" w:color="auto" w:fill="auto"/>
            <w:vAlign w:val="center"/>
          </w:tcPr>
          <w:p w14:paraId="6E8FCB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593" w:type="pct"/>
            <w:vMerge w:val="continue"/>
            <w:shd w:val="clear" w:color="auto" w:fill="auto"/>
            <w:vAlign w:val="center"/>
          </w:tcPr>
          <w:p w14:paraId="703C43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C43F3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31A03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1241E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C53F7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D6FC4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FB50F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129</w:t>
            </w:r>
          </w:p>
        </w:tc>
        <w:tc>
          <w:tcPr>
            <w:tcW w:w="742" w:type="pct"/>
            <w:vAlign w:val="center"/>
          </w:tcPr>
          <w:p w14:paraId="446BAE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彩条布</w:t>
            </w:r>
          </w:p>
        </w:tc>
        <w:tc>
          <w:tcPr>
            <w:tcW w:w="368" w:type="pct"/>
            <w:vAlign w:val="center"/>
          </w:tcPr>
          <w:p w14:paraId="1FEB7D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68E147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1440</w:t>
            </w:r>
          </w:p>
        </w:tc>
        <w:tc>
          <w:tcPr>
            <w:tcW w:w="548" w:type="pct"/>
            <w:shd w:val="clear" w:color="auto" w:fill="auto"/>
            <w:vAlign w:val="center"/>
          </w:tcPr>
          <w:p w14:paraId="2F63EE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2.91 </w:t>
            </w:r>
          </w:p>
        </w:tc>
        <w:tc>
          <w:tcPr>
            <w:tcW w:w="593" w:type="pct"/>
            <w:vMerge w:val="continue"/>
            <w:shd w:val="clear" w:color="auto" w:fill="auto"/>
            <w:vAlign w:val="center"/>
          </w:tcPr>
          <w:p w14:paraId="53BC80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2DD49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333BA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C4FFA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7FFF8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71B11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6D56B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742" w:type="pct"/>
            <w:vAlign w:val="center"/>
          </w:tcPr>
          <w:p w14:paraId="35350A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餐巾纸/手帕纸</w:t>
            </w:r>
          </w:p>
        </w:tc>
        <w:tc>
          <w:tcPr>
            <w:tcW w:w="368" w:type="pct"/>
            <w:vAlign w:val="center"/>
          </w:tcPr>
          <w:p w14:paraId="1940CB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32C5B4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48" w:type="pct"/>
            <w:shd w:val="clear" w:color="auto" w:fill="auto"/>
            <w:vAlign w:val="center"/>
          </w:tcPr>
          <w:p w14:paraId="3D33F9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0.92 </w:t>
            </w:r>
          </w:p>
        </w:tc>
        <w:tc>
          <w:tcPr>
            <w:tcW w:w="593" w:type="pct"/>
            <w:vMerge w:val="continue"/>
            <w:shd w:val="clear" w:color="auto" w:fill="auto"/>
            <w:vAlign w:val="center"/>
          </w:tcPr>
          <w:p w14:paraId="396445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9B309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CB67D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1AD9C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3E05A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B42E1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9A575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131</w:t>
            </w:r>
          </w:p>
        </w:tc>
        <w:tc>
          <w:tcPr>
            <w:tcW w:w="742" w:type="pct"/>
            <w:vAlign w:val="center"/>
          </w:tcPr>
          <w:p w14:paraId="53AF33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餐饮箱</w:t>
            </w:r>
          </w:p>
        </w:tc>
        <w:tc>
          <w:tcPr>
            <w:tcW w:w="368" w:type="pct"/>
            <w:vAlign w:val="center"/>
          </w:tcPr>
          <w:p w14:paraId="296FC8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72CE5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2400</w:t>
            </w:r>
          </w:p>
        </w:tc>
        <w:tc>
          <w:tcPr>
            <w:tcW w:w="548" w:type="pct"/>
            <w:shd w:val="clear" w:color="auto" w:fill="auto"/>
            <w:vAlign w:val="center"/>
          </w:tcPr>
          <w:p w14:paraId="596D0F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65.82 </w:t>
            </w:r>
          </w:p>
        </w:tc>
        <w:tc>
          <w:tcPr>
            <w:tcW w:w="593" w:type="pct"/>
            <w:vMerge w:val="continue"/>
            <w:shd w:val="clear" w:color="auto" w:fill="auto"/>
            <w:vAlign w:val="center"/>
          </w:tcPr>
          <w:p w14:paraId="16B065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7BB93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7120C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87B9F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BD4F9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2E7EF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1AAF3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132</w:t>
            </w:r>
          </w:p>
        </w:tc>
        <w:tc>
          <w:tcPr>
            <w:tcW w:w="742" w:type="pct"/>
            <w:vAlign w:val="center"/>
          </w:tcPr>
          <w:p w14:paraId="34515B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草酸</w:t>
            </w:r>
          </w:p>
        </w:tc>
        <w:tc>
          <w:tcPr>
            <w:tcW w:w="368" w:type="pct"/>
            <w:vAlign w:val="center"/>
          </w:tcPr>
          <w:p w14:paraId="5923D1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3D383D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48" w:type="pct"/>
            <w:shd w:val="clear" w:color="auto" w:fill="auto"/>
            <w:vAlign w:val="center"/>
          </w:tcPr>
          <w:p w14:paraId="6C0DB4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2.61 </w:t>
            </w:r>
          </w:p>
        </w:tc>
        <w:tc>
          <w:tcPr>
            <w:tcW w:w="593" w:type="pct"/>
            <w:vMerge w:val="continue"/>
            <w:shd w:val="clear" w:color="auto" w:fill="auto"/>
            <w:vAlign w:val="center"/>
          </w:tcPr>
          <w:p w14:paraId="5E2788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35592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BDE52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6D465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7EDEA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76FE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D0961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133</w:t>
            </w:r>
          </w:p>
        </w:tc>
        <w:tc>
          <w:tcPr>
            <w:tcW w:w="742" w:type="pct"/>
            <w:vAlign w:val="center"/>
          </w:tcPr>
          <w:p w14:paraId="73B1AE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尘推</w:t>
            </w:r>
          </w:p>
        </w:tc>
        <w:tc>
          <w:tcPr>
            <w:tcW w:w="368" w:type="pct"/>
            <w:vAlign w:val="center"/>
          </w:tcPr>
          <w:p w14:paraId="17EC3F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4D02D5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65B781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24.40 </w:t>
            </w:r>
          </w:p>
        </w:tc>
        <w:tc>
          <w:tcPr>
            <w:tcW w:w="593" w:type="pct"/>
            <w:vMerge w:val="continue"/>
            <w:shd w:val="clear" w:color="auto" w:fill="auto"/>
            <w:vAlign w:val="center"/>
          </w:tcPr>
          <w:p w14:paraId="29C655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26ADE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98E91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825F6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B9DEB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D823F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0045F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134</w:t>
            </w:r>
          </w:p>
        </w:tc>
        <w:tc>
          <w:tcPr>
            <w:tcW w:w="742" w:type="pct"/>
            <w:vAlign w:val="center"/>
          </w:tcPr>
          <w:p w14:paraId="015CDB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尘推</w:t>
            </w:r>
          </w:p>
        </w:tc>
        <w:tc>
          <w:tcPr>
            <w:tcW w:w="368" w:type="pct"/>
            <w:vAlign w:val="center"/>
          </w:tcPr>
          <w:p w14:paraId="04F39E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1BA827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7C918C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29.94 </w:t>
            </w:r>
          </w:p>
        </w:tc>
        <w:tc>
          <w:tcPr>
            <w:tcW w:w="593" w:type="pct"/>
            <w:vMerge w:val="continue"/>
            <w:shd w:val="clear" w:color="auto" w:fill="auto"/>
            <w:vAlign w:val="center"/>
          </w:tcPr>
          <w:p w14:paraId="5DD0F3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363A1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0AC76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C9255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0C4DA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54AE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8F9E1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135</w:t>
            </w:r>
          </w:p>
        </w:tc>
        <w:tc>
          <w:tcPr>
            <w:tcW w:w="742" w:type="pct"/>
            <w:vAlign w:val="center"/>
          </w:tcPr>
          <w:p w14:paraId="233D42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尘推套</w:t>
            </w:r>
          </w:p>
        </w:tc>
        <w:tc>
          <w:tcPr>
            <w:tcW w:w="368" w:type="pct"/>
            <w:vAlign w:val="center"/>
          </w:tcPr>
          <w:p w14:paraId="624C4B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490" w:type="pct"/>
            <w:shd w:val="clear" w:color="auto" w:fill="auto"/>
            <w:vAlign w:val="center"/>
          </w:tcPr>
          <w:p w14:paraId="47329B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05385E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9.88 </w:t>
            </w:r>
          </w:p>
        </w:tc>
        <w:tc>
          <w:tcPr>
            <w:tcW w:w="593" w:type="pct"/>
            <w:vMerge w:val="continue"/>
            <w:shd w:val="clear" w:color="auto" w:fill="auto"/>
            <w:vAlign w:val="center"/>
          </w:tcPr>
          <w:p w14:paraId="0BEE76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5CE38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EB42D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0614D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CF436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E343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2A8F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136</w:t>
            </w:r>
          </w:p>
        </w:tc>
        <w:tc>
          <w:tcPr>
            <w:tcW w:w="742" w:type="pct"/>
            <w:vAlign w:val="center"/>
          </w:tcPr>
          <w:p w14:paraId="7C3848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尘推套</w:t>
            </w:r>
          </w:p>
        </w:tc>
        <w:tc>
          <w:tcPr>
            <w:tcW w:w="368" w:type="pct"/>
            <w:vAlign w:val="center"/>
          </w:tcPr>
          <w:p w14:paraId="31E239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490" w:type="pct"/>
            <w:shd w:val="clear" w:color="auto" w:fill="auto"/>
            <w:vAlign w:val="center"/>
          </w:tcPr>
          <w:p w14:paraId="5BF699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48" w:type="pct"/>
            <w:shd w:val="clear" w:color="auto" w:fill="auto"/>
            <w:vAlign w:val="center"/>
          </w:tcPr>
          <w:p w14:paraId="48F2FB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12.56 </w:t>
            </w:r>
          </w:p>
        </w:tc>
        <w:tc>
          <w:tcPr>
            <w:tcW w:w="593" w:type="pct"/>
            <w:vMerge w:val="continue"/>
            <w:shd w:val="clear" w:color="auto" w:fill="auto"/>
            <w:vAlign w:val="center"/>
          </w:tcPr>
          <w:p w14:paraId="30AF63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08F35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DD31D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552E1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64657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E8D0D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06E83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137</w:t>
            </w:r>
          </w:p>
        </w:tc>
        <w:tc>
          <w:tcPr>
            <w:tcW w:w="742" w:type="pct"/>
            <w:vAlign w:val="center"/>
          </w:tcPr>
          <w:p w14:paraId="40AD90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衣架</w:t>
            </w:r>
          </w:p>
        </w:tc>
        <w:tc>
          <w:tcPr>
            <w:tcW w:w="368" w:type="pct"/>
            <w:vAlign w:val="center"/>
          </w:tcPr>
          <w:p w14:paraId="078841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3A08C5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2B4837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593" w:type="pct"/>
            <w:vMerge w:val="continue"/>
            <w:shd w:val="clear" w:color="auto" w:fill="auto"/>
            <w:vAlign w:val="center"/>
          </w:tcPr>
          <w:p w14:paraId="1309E4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F9DCF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E2E86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6C7C8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3CCB8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BE38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C60B0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138</w:t>
            </w:r>
          </w:p>
        </w:tc>
        <w:tc>
          <w:tcPr>
            <w:tcW w:w="742" w:type="pct"/>
            <w:vAlign w:val="center"/>
          </w:tcPr>
          <w:p w14:paraId="53BDD2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充电器（锂电）</w:t>
            </w:r>
          </w:p>
        </w:tc>
        <w:tc>
          <w:tcPr>
            <w:tcW w:w="368" w:type="pct"/>
            <w:vAlign w:val="center"/>
          </w:tcPr>
          <w:p w14:paraId="793D0D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DB8E5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3A21B8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593" w:type="pct"/>
            <w:vMerge w:val="continue"/>
            <w:shd w:val="clear" w:color="auto" w:fill="auto"/>
            <w:vAlign w:val="center"/>
          </w:tcPr>
          <w:p w14:paraId="456C08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AA626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F4C88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CD738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2D8A0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0D08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FA904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139</w:t>
            </w:r>
          </w:p>
        </w:tc>
        <w:tc>
          <w:tcPr>
            <w:tcW w:w="742" w:type="pct"/>
            <w:vAlign w:val="center"/>
          </w:tcPr>
          <w:p w14:paraId="609B8E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充电套装</w:t>
            </w:r>
          </w:p>
        </w:tc>
        <w:tc>
          <w:tcPr>
            <w:tcW w:w="368" w:type="pct"/>
            <w:vAlign w:val="center"/>
          </w:tcPr>
          <w:p w14:paraId="00B95B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35339A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7EDB1B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53.10 </w:t>
            </w:r>
          </w:p>
        </w:tc>
        <w:tc>
          <w:tcPr>
            <w:tcW w:w="593" w:type="pct"/>
            <w:vMerge w:val="continue"/>
            <w:shd w:val="clear" w:color="auto" w:fill="auto"/>
            <w:vAlign w:val="center"/>
          </w:tcPr>
          <w:p w14:paraId="08E0D6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66A66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0B11F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17DF3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F4F99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0FD5C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037F1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742" w:type="pct"/>
            <w:vAlign w:val="center"/>
          </w:tcPr>
          <w:p w14:paraId="7BF507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充气垫</w:t>
            </w:r>
          </w:p>
        </w:tc>
        <w:tc>
          <w:tcPr>
            <w:tcW w:w="368" w:type="pct"/>
            <w:vAlign w:val="center"/>
          </w:tcPr>
          <w:p w14:paraId="0E81FE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2B9F0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548" w:type="pct"/>
            <w:shd w:val="clear" w:color="auto" w:fill="auto"/>
            <w:vAlign w:val="center"/>
          </w:tcPr>
          <w:p w14:paraId="7C5B14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40.00 </w:t>
            </w:r>
          </w:p>
        </w:tc>
        <w:tc>
          <w:tcPr>
            <w:tcW w:w="593" w:type="pct"/>
            <w:vMerge w:val="continue"/>
            <w:shd w:val="clear" w:color="auto" w:fill="auto"/>
            <w:vAlign w:val="center"/>
          </w:tcPr>
          <w:p w14:paraId="6F9DFE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9389C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0E7CF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62DE9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36990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D9EA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408F3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141</w:t>
            </w:r>
          </w:p>
        </w:tc>
        <w:tc>
          <w:tcPr>
            <w:tcW w:w="742" w:type="pct"/>
            <w:vAlign w:val="center"/>
          </w:tcPr>
          <w:p w14:paraId="1A77D7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充气垫</w:t>
            </w:r>
          </w:p>
        </w:tc>
        <w:tc>
          <w:tcPr>
            <w:tcW w:w="368" w:type="pct"/>
            <w:vAlign w:val="center"/>
          </w:tcPr>
          <w:p w14:paraId="26E077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45A0E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548" w:type="pct"/>
            <w:shd w:val="clear" w:color="auto" w:fill="auto"/>
            <w:vAlign w:val="center"/>
          </w:tcPr>
          <w:p w14:paraId="2D3FAD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593" w:type="pct"/>
            <w:vMerge w:val="continue"/>
            <w:shd w:val="clear" w:color="auto" w:fill="auto"/>
            <w:vAlign w:val="center"/>
          </w:tcPr>
          <w:p w14:paraId="178E82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8F8F3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FABF6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79970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DEE5E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58D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3394E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w:t>
            </w:r>
          </w:p>
        </w:tc>
        <w:tc>
          <w:tcPr>
            <w:tcW w:w="742" w:type="pct"/>
            <w:vAlign w:val="center"/>
          </w:tcPr>
          <w:p w14:paraId="1AEF6A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抽纸</w:t>
            </w:r>
          </w:p>
        </w:tc>
        <w:tc>
          <w:tcPr>
            <w:tcW w:w="368" w:type="pct"/>
            <w:vAlign w:val="center"/>
          </w:tcPr>
          <w:p w14:paraId="202E3E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058A21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548" w:type="pct"/>
            <w:shd w:val="clear" w:color="auto" w:fill="auto"/>
            <w:vAlign w:val="center"/>
          </w:tcPr>
          <w:p w14:paraId="05E2D9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593" w:type="pct"/>
            <w:vMerge w:val="continue"/>
            <w:shd w:val="clear" w:color="auto" w:fill="auto"/>
            <w:vAlign w:val="center"/>
          </w:tcPr>
          <w:p w14:paraId="117CD2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6BB62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1C8E3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1F3A2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F49CC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02B52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A149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143</w:t>
            </w:r>
          </w:p>
        </w:tc>
        <w:tc>
          <w:tcPr>
            <w:tcW w:w="742" w:type="pct"/>
            <w:vAlign w:val="center"/>
          </w:tcPr>
          <w:p w14:paraId="36EA07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储水桶</w:t>
            </w:r>
          </w:p>
        </w:tc>
        <w:tc>
          <w:tcPr>
            <w:tcW w:w="368" w:type="pct"/>
            <w:vAlign w:val="center"/>
          </w:tcPr>
          <w:p w14:paraId="65E5AF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490" w:type="pct"/>
            <w:shd w:val="clear" w:color="auto" w:fill="auto"/>
            <w:vAlign w:val="center"/>
          </w:tcPr>
          <w:p w14:paraId="70086B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7130C4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219.75 </w:t>
            </w:r>
          </w:p>
        </w:tc>
        <w:tc>
          <w:tcPr>
            <w:tcW w:w="593" w:type="pct"/>
            <w:vMerge w:val="continue"/>
            <w:shd w:val="clear" w:color="auto" w:fill="auto"/>
            <w:vAlign w:val="center"/>
          </w:tcPr>
          <w:p w14:paraId="71554C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76C29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00213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7380E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E8DD2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D6AD2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9E468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144</w:t>
            </w:r>
          </w:p>
        </w:tc>
        <w:tc>
          <w:tcPr>
            <w:tcW w:w="742" w:type="pct"/>
            <w:vAlign w:val="center"/>
          </w:tcPr>
          <w:p w14:paraId="4FB298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储水桶</w:t>
            </w:r>
          </w:p>
        </w:tc>
        <w:tc>
          <w:tcPr>
            <w:tcW w:w="368" w:type="pct"/>
            <w:vAlign w:val="center"/>
          </w:tcPr>
          <w:p w14:paraId="587AD9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490" w:type="pct"/>
            <w:shd w:val="clear" w:color="auto" w:fill="auto"/>
            <w:vAlign w:val="center"/>
          </w:tcPr>
          <w:p w14:paraId="404497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1A1388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151.94 </w:t>
            </w:r>
          </w:p>
        </w:tc>
        <w:tc>
          <w:tcPr>
            <w:tcW w:w="593" w:type="pct"/>
            <w:vMerge w:val="continue"/>
            <w:shd w:val="clear" w:color="auto" w:fill="auto"/>
            <w:vAlign w:val="center"/>
          </w:tcPr>
          <w:p w14:paraId="214182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BA591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0DA0C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46AA5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EE4B0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FCB5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33A11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145</w:t>
            </w:r>
          </w:p>
        </w:tc>
        <w:tc>
          <w:tcPr>
            <w:tcW w:w="742" w:type="pct"/>
            <w:vAlign w:val="center"/>
          </w:tcPr>
          <w:p w14:paraId="03F3E4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创伤包</w:t>
            </w:r>
          </w:p>
        </w:tc>
        <w:tc>
          <w:tcPr>
            <w:tcW w:w="368" w:type="pct"/>
            <w:vAlign w:val="center"/>
          </w:tcPr>
          <w:p w14:paraId="24BD7A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64257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5A7A71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136.29 </w:t>
            </w:r>
          </w:p>
        </w:tc>
        <w:tc>
          <w:tcPr>
            <w:tcW w:w="593" w:type="pct"/>
            <w:vMerge w:val="continue"/>
            <w:shd w:val="clear" w:color="auto" w:fill="auto"/>
            <w:vAlign w:val="center"/>
          </w:tcPr>
          <w:p w14:paraId="4FE13A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3A4E6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88F41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46438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B21A6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95DFA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CD232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146</w:t>
            </w:r>
          </w:p>
        </w:tc>
        <w:tc>
          <w:tcPr>
            <w:tcW w:w="742" w:type="pct"/>
            <w:vAlign w:val="center"/>
          </w:tcPr>
          <w:p w14:paraId="7956D7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液体包</w:t>
            </w:r>
          </w:p>
        </w:tc>
        <w:tc>
          <w:tcPr>
            <w:tcW w:w="368" w:type="pct"/>
            <w:vAlign w:val="center"/>
          </w:tcPr>
          <w:p w14:paraId="0059EC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630B8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6A17A6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76.60 </w:t>
            </w:r>
          </w:p>
        </w:tc>
        <w:tc>
          <w:tcPr>
            <w:tcW w:w="593" w:type="pct"/>
            <w:vMerge w:val="continue"/>
            <w:shd w:val="clear" w:color="auto" w:fill="auto"/>
            <w:vAlign w:val="center"/>
          </w:tcPr>
          <w:p w14:paraId="647BAE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8D44A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30B88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30880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CB497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0B68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4C01A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147</w:t>
            </w:r>
          </w:p>
        </w:tc>
        <w:tc>
          <w:tcPr>
            <w:tcW w:w="742" w:type="pct"/>
            <w:vAlign w:val="center"/>
          </w:tcPr>
          <w:p w14:paraId="1C180A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打包绳（塑料）</w:t>
            </w:r>
          </w:p>
        </w:tc>
        <w:tc>
          <w:tcPr>
            <w:tcW w:w="368" w:type="pct"/>
            <w:vAlign w:val="center"/>
          </w:tcPr>
          <w:p w14:paraId="7A3D94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17EED4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75676A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33.00 </w:t>
            </w:r>
          </w:p>
        </w:tc>
        <w:tc>
          <w:tcPr>
            <w:tcW w:w="593" w:type="pct"/>
            <w:vMerge w:val="continue"/>
            <w:shd w:val="clear" w:color="auto" w:fill="auto"/>
            <w:vAlign w:val="center"/>
          </w:tcPr>
          <w:p w14:paraId="6A4F1F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BD7CD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7A9F9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5BC40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E765D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DEA3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864C9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148</w:t>
            </w:r>
          </w:p>
        </w:tc>
        <w:tc>
          <w:tcPr>
            <w:tcW w:w="742" w:type="pct"/>
            <w:vAlign w:val="center"/>
          </w:tcPr>
          <w:p w14:paraId="2E98A7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党旗</w:t>
            </w:r>
          </w:p>
        </w:tc>
        <w:tc>
          <w:tcPr>
            <w:tcW w:w="368" w:type="pct"/>
            <w:vAlign w:val="center"/>
          </w:tcPr>
          <w:p w14:paraId="5BEFE8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0E0864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733297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593" w:type="pct"/>
            <w:vMerge w:val="continue"/>
            <w:shd w:val="clear" w:color="auto" w:fill="auto"/>
            <w:vAlign w:val="center"/>
          </w:tcPr>
          <w:p w14:paraId="205C6E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B60EE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A5620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574D3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64F02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997B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65B68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149</w:t>
            </w:r>
          </w:p>
        </w:tc>
        <w:tc>
          <w:tcPr>
            <w:tcW w:w="742" w:type="pct"/>
            <w:vAlign w:val="center"/>
          </w:tcPr>
          <w:p w14:paraId="3C3BA7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党旗</w:t>
            </w:r>
          </w:p>
        </w:tc>
        <w:tc>
          <w:tcPr>
            <w:tcW w:w="368" w:type="pct"/>
            <w:vAlign w:val="center"/>
          </w:tcPr>
          <w:p w14:paraId="07FFF1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68787D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02099E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40.00 </w:t>
            </w:r>
          </w:p>
        </w:tc>
        <w:tc>
          <w:tcPr>
            <w:tcW w:w="593" w:type="pct"/>
            <w:vMerge w:val="continue"/>
            <w:shd w:val="clear" w:color="auto" w:fill="auto"/>
            <w:vAlign w:val="center"/>
          </w:tcPr>
          <w:p w14:paraId="79E501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E23F3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B105A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27461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441D4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2D2F1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25C83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742" w:type="pct"/>
            <w:vAlign w:val="center"/>
          </w:tcPr>
          <w:p w14:paraId="3A4D02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党旗</w:t>
            </w:r>
          </w:p>
        </w:tc>
        <w:tc>
          <w:tcPr>
            <w:tcW w:w="368" w:type="pct"/>
            <w:vAlign w:val="center"/>
          </w:tcPr>
          <w:p w14:paraId="7D3D30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387367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795023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 </w:t>
            </w:r>
          </w:p>
        </w:tc>
        <w:tc>
          <w:tcPr>
            <w:tcW w:w="593" w:type="pct"/>
            <w:vMerge w:val="continue"/>
            <w:shd w:val="clear" w:color="auto" w:fill="auto"/>
            <w:vAlign w:val="center"/>
          </w:tcPr>
          <w:p w14:paraId="0B43DD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7BC35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C77EA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6E131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3A76B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51B6A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737EB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151</w:t>
            </w:r>
          </w:p>
        </w:tc>
        <w:tc>
          <w:tcPr>
            <w:tcW w:w="742" w:type="pct"/>
            <w:vAlign w:val="center"/>
          </w:tcPr>
          <w:p w14:paraId="041E30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党旗</w:t>
            </w:r>
          </w:p>
        </w:tc>
        <w:tc>
          <w:tcPr>
            <w:tcW w:w="368" w:type="pct"/>
            <w:vAlign w:val="center"/>
          </w:tcPr>
          <w:p w14:paraId="75997A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7A16E9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587EB1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24.23 </w:t>
            </w:r>
          </w:p>
        </w:tc>
        <w:tc>
          <w:tcPr>
            <w:tcW w:w="593" w:type="pct"/>
            <w:vMerge w:val="continue"/>
            <w:shd w:val="clear" w:color="auto" w:fill="auto"/>
            <w:vAlign w:val="center"/>
          </w:tcPr>
          <w:p w14:paraId="0AF91E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C1597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F01C2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A1A4D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DB867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EFD3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B003F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152</w:t>
            </w:r>
          </w:p>
        </w:tc>
        <w:tc>
          <w:tcPr>
            <w:tcW w:w="742" w:type="pct"/>
            <w:vAlign w:val="center"/>
          </w:tcPr>
          <w:p w14:paraId="117AAC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党旗</w:t>
            </w:r>
          </w:p>
        </w:tc>
        <w:tc>
          <w:tcPr>
            <w:tcW w:w="368" w:type="pct"/>
            <w:vAlign w:val="center"/>
          </w:tcPr>
          <w:p w14:paraId="62195F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29F500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6A7AF6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17.37 </w:t>
            </w:r>
          </w:p>
        </w:tc>
        <w:tc>
          <w:tcPr>
            <w:tcW w:w="593" w:type="pct"/>
            <w:vMerge w:val="continue"/>
            <w:shd w:val="clear" w:color="auto" w:fill="auto"/>
            <w:vAlign w:val="center"/>
          </w:tcPr>
          <w:p w14:paraId="46C6F0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B0875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45A23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AE91E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13615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1E10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6BC20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153</w:t>
            </w:r>
          </w:p>
        </w:tc>
        <w:tc>
          <w:tcPr>
            <w:tcW w:w="742" w:type="pct"/>
            <w:vAlign w:val="center"/>
          </w:tcPr>
          <w:p w14:paraId="26ADE1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凳子</w:t>
            </w:r>
          </w:p>
        </w:tc>
        <w:tc>
          <w:tcPr>
            <w:tcW w:w="368" w:type="pct"/>
            <w:vAlign w:val="center"/>
          </w:tcPr>
          <w:p w14:paraId="7D36BE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45216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2313F1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593" w:type="pct"/>
            <w:vMerge w:val="continue"/>
            <w:shd w:val="clear" w:color="auto" w:fill="auto"/>
            <w:vAlign w:val="center"/>
          </w:tcPr>
          <w:p w14:paraId="231E89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EA2C2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14551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28414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F1622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59E1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B6584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w:t>
            </w:r>
          </w:p>
        </w:tc>
        <w:tc>
          <w:tcPr>
            <w:tcW w:w="742" w:type="pct"/>
            <w:vAlign w:val="center"/>
          </w:tcPr>
          <w:p w14:paraId="5DB4C9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地刷</w:t>
            </w:r>
          </w:p>
        </w:tc>
        <w:tc>
          <w:tcPr>
            <w:tcW w:w="368" w:type="pct"/>
            <w:vAlign w:val="center"/>
          </w:tcPr>
          <w:p w14:paraId="12F7FA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788264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548" w:type="pct"/>
            <w:shd w:val="clear" w:color="auto" w:fill="auto"/>
            <w:vAlign w:val="center"/>
          </w:tcPr>
          <w:p w14:paraId="17EC6F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19.36 </w:t>
            </w:r>
          </w:p>
        </w:tc>
        <w:tc>
          <w:tcPr>
            <w:tcW w:w="593" w:type="pct"/>
            <w:vMerge w:val="continue"/>
            <w:shd w:val="clear" w:color="auto" w:fill="auto"/>
            <w:vAlign w:val="center"/>
          </w:tcPr>
          <w:p w14:paraId="4EA948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3857E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4D250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8B9E3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8E6DE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D62AE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D34CE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155</w:t>
            </w:r>
          </w:p>
        </w:tc>
        <w:tc>
          <w:tcPr>
            <w:tcW w:w="742" w:type="pct"/>
            <w:vAlign w:val="center"/>
          </w:tcPr>
          <w:p w14:paraId="2B6C79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地毯</w:t>
            </w:r>
          </w:p>
        </w:tc>
        <w:tc>
          <w:tcPr>
            <w:tcW w:w="368" w:type="pct"/>
            <w:vAlign w:val="center"/>
          </w:tcPr>
          <w:p w14:paraId="20BDF4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627753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548" w:type="pct"/>
            <w:shd w:val="clear" w:color="auto" w:fill="auto"/>
            <w:vAlign w:val="center"/>
          </w:tcPr>
          <w:p w14:paraId="449DEF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38.41 </w:t>
            </w:r>
          </w:p>
        </w:tc>
        <w:tc>
          <w:tcPr>
            <w:tcW w:w="593" w:type="pct"/>
            <w:vMerge w:val="continue"/>
            <w:shd w:val="clear" w:color="auto" w:fill="auto"/>
            <w:vAlign w:val="center"/>
          </w:tcPr>
          <w:p w14:paraId="3DD623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217A7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D71E2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8E352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E5F1D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47D6D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8E813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156</w:t>
            </w:r>
          </w:p>
        </w:tc>
        <w:tc>
          <w:tcPr>
            <w:tcW w:w="742" w:type="pct"/>
            <w:vAlign w:val="center"/>
          </w:tcPr>
          <w:p w14:paraId="06FBFE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地毯</w:t>
            </w:r>
          </w:p>
        </w:tc>
        <w:tc>
          <w:tcPr>
            <w:tcW w:w="368" w:type="pct"/>
            <w:vAlign w:val="center"/>
          </w:tcPr>
          <w:p w14:paraId="220E01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2884EF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2AE1ED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26.62 </w:t>
            </w:r>
          </w:p>
        </w:tc>
        <w:tc>
          <w:tcPr>
            <w:tcW w:w="593" w:type="pct"/>
            <w:vMerge w:val="continue"/>
            <w:shd w:val="clear" w:color="auto" w:fill="auto"/>
            <w:vAlign w:val="center"/>
          </w:tcPr>
          <w:p w14:paraId="5191D9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BBBCE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8A6DF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68492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07D06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81E40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9F98E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157</w:t>
            </w:r>
          </w:p>
        </w:tc>
        <w:tc>
          <w:tcPr>
            <w:tcW w:w="742" w:type="pct"/>
            <w:vAlign w:val="center"/>
          </w:tcPr>
          <w:p w14:paraId="5AE024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地毯胶带</w:t>
            </w:r>
          </w:p>
        </w:tc>
        <w:tc>
          <w:tcPr>
            <w:tcW w:w="368" w:type="pct"/>
            <w:vAlign w:val="center"/>
          </w:tcPr>
          <w:p w14:paraId="42C16B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6B257B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548" w:type="pct"/>
            <w:shd w:val="clear" w:color="auto" w:fill="auto"/>
            <w:vAlign w:val="center"/>
          </w:tcPr>
          <w:p w14:paraId="2941E5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593" w:type="pct"/>
            <w:vMerge w:val="continue"/>
            <w:shd w:val="clear" w:color="auto" w:fill="auto"/>
            <w:vAlign w:val="center"/>
          </w:tcPr>
          <w:p w14:paraId="0FC2BF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BE636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5865E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0543B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459BD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5836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09F7A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158</w:t>
            </w:r>
          </w:p>
        </w:tc>
        <w:tc>
          <w:tcPr>
            <w:tcW w:w="742" w:type="pct"/>
            <w:vAlign w:val="center"/>
          </w:tcPr>
          <w:p w14:paraId="2E8630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037795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490" w:type="pct"/>
            <w:shd w:val="clear" w:color="auto" w:fill="auto"/>
            <w:vAlign w:val="center"/>
          </w:tcPr>
          <w:p w14:paraId="188861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48" w:type="pct"/>
            <w:shd w:val="clear" w:color="auto" w:fill="auto"/>
            <w:vAlign w:val="center"/>
          </w:tcPr>
          <w:p w14:paraId="3F8387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 </w:t>
            </w:r>
          </w:p>
        </w:tc>
        <w:tc>
          <w:tcPr>
            <w:tcW w:w="593" w:type="pct"/>
            <w:vMerge w:val="continue"/>
            <w:shd w:val="clear" w:color="auto" w:fill="auto"/>
            <w:vAlign w:val="center"/>
          </w:tcPr>
          <w:p w14:paraId="4EDF63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16B2B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A38A2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DB51C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70EAA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2D9F1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E69DA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159</w:t>
            </w:r>
          </w:p>
        </w:tc>
        <w:tc>
          <w:tcPr>
            <w:tcW w:w="742" w:type="pct"/>
            <w:vAlign w:val="center"/>
          </w:tcPr>
          <w:p w14:paraId="1679E6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033A77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颗</w:t>
            </w:r>
          </w:p>
        </w:tc>
        <w:tc>
          <w:tcPr>
            <w:tcW w:w="490" w:type="pct"/>
            <w:shd w:val="clear" w:color="auto" w:fill="auto"/>
            <w:vAlign w:val="center"/>
          </w:tcPr>
          <w:p w14:paraId="540803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12EFD3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 </w:t>
            </w:r>
          </w:p>
        </w:tc>
        <w:tc>
          <w:tcPr>
            <w:tcW w:w="593" w:type="pct"/>
            <w:vMerge w:val="continue"/>
            <w:shd w:val="clear" w:color="auto" w:fill="auto"/>
            <w:vAlign w:val="center"/>
          </w:tcPr>
          <w:p w14:paraId="1B1890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B1FE3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DC530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8A9D5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B4800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3ADD5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4A054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742" w:type="pct"/>
            <w:vAlign w:val="center"/>
          </w:tcPr>
          <w:p w14:paraId="638A95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72D8ED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颗</w:t>
            </w:r>
          </w:p>
        </w:tc>
        <w:tc>
          <w:tcPr>
            <w:tcW w:w="490" w:type="pct"/>
            <w:shd w:val="clear" w:color="auto" w:fill="auto"/>
            <w:vAlign w:val="center"/>
          </w:tcPr>
          <w:p w14:paraId="6E4C9B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548" w:type="pct"/>
            <w:shd w:val="clear" w:color="auto" w:fill="auto"/>
            <w:vAlign w:val="center"/>
          </w:tcPr>
          <w:p w14:paraId="0AA894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 </w:t>
            </w:r>
          </w:p>
        </w:tc>
        <w:tc>
          <w:tcPr>
            <w:tcW w:w="593" w:type="pct"/>
            <w:vMerge w:val="continue"/>
            <w:shd w:val="clear" w:color="auto" w:fill="auto"/>
            <w:vAlign w:val="center"/>
          </w:tcPr>
          <w:p w14:paraId="42C151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965A9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C81D1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72EEF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2928D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1865D1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E2938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▲161</w:t>
            </w:r>
          </w:p>
        </w:tc>
        <w:tc>
          <w:tcPr>
            <w:tcW w:w="742" w:type="pct"/>
            <w:vAlign w:val="center"/>
          </w:tcPr>
          <w:p w14:paraId="24E6C1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20744A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490" w:type="pct"/>
            <w:shd w:val="clear" w:color="auto" w:fill="auto"/>
            <w:vAlign w:val="center"/>
          </w:tcPr>
          <w:p w14:paraId="4AADBF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12900</w:t>
            </w:r>
          </w:p>
        </w:tc>
        <w:tc>
          <w:tcPr>
            <w:tcW w:w="548" w:type="pct"/>
            <w:shd w:val="clear" w:color="auto" w:fill="auto"/>
            <w:vAlign w:val="center"/>
          </w:tcPr>
          <w:p w14:paraId="3C64C8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3.28 </w:t>
            </w:r>
          </w:p>
        </w:tc>
        <w:tc>
          <w:tcPr>
            <w:tcW w:w="593" w:type="pct"/>
            <w:vMerge w:val="continue"/>
            <w:shd w:val="clear" w:color="auto" w:fill="auto"/>
            <w:vAlign w:val="center"/>
          </w:tcPr>
          <w:p w14:paraId="4BF55A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3E849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2365E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D1FBD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3F228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3A1B11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A5217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▲162</w:t>
            </w:r>
          </w:p>
        </w:tc>
        <w:tc>
          <w:tcPr>
            <w:tcW w:w="742" w:type="pct"/>
            <w:vAlign w:val="center"/>
          </w:tcPr>
          <w:p w14:paraId="52E69A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011BFD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490" w:type="pct"/>
            <w:shd w:val="clear" w:color="auto" w:fill="auto"/>
            <w:vAlign w:val="center"/>
          </w:tcPr>
          <w:p w14:paraId="5E036C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8500</w:t>
            </w:r>
          </w:p>
        </w:tc>
        <w:tc>
          <w:tcPr>
            <w:tcW w:w="548" w:type="pct"/>
            <w:shd w:val="clear" w:color="auto" w:fill="auto"/>
            <w:vAlign w:val="center"/>
          </w:tcPr>
          <w:p w14:paraId="03420F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4.50 </w:t>
            </w:r>
          </w:p>
        </w:tc>
        <w:tc>
          <w:tcPr>
            <w:tcW w:w="593" w:type="pct"/>
            <w:vMerge w:val="continue"/>
            <w:shd w:val="clear" w:color="auto" w:fill="auto"/>
            <w:vAlign w:val="center"/>
          </w:tcPr>
          <w:p w14:paraId="7AB22A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55984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E9111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F675C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7560A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10B66E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C0F40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w:t>
            </w:r>
          </w:p>
        </w:tc>
        <w:tc>
          <w:tcPr>
            <w:tcW w:w="742" w:type="pct"/>
            <w:vAlign w:val="center"/>
          </w:tcPr>
          <w:p w14:paraId="152B73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29FC36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颗</w:t>
            </w:r>
          </w:p>
        </w:tc>
        <w:tc>
          <w:tcPr>
            <w:tcW w:w="490" w:type="pct"/>
            <w:shd w:val="clear" w:color="auto" w:fill="auto"/>
            <w:vAlign w:val="center"/>
          </w:tcPr>
          <w:p w14:paraId="1C1045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548" w:type="pct"/>
            <w:shd w:val="clear" w:color="auto" w:fill="auto"/>
            <w:vAlign w:val="center"/>
          </w:tcPr>
          <w:p w14:paraId="1D5837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4.06 </w:t>
            </w:r>
          </w:p>
        </w:tc>
        <w:tc>
          <w:tcPr>
            <w:tcW w:w="593" w:type="pct"/>
            <w:vMerge w:val="continue"/>
            <w:shd w:val="clear" w:color="auto" w:fill="auto"/>
            <w:vAlign w:val="center"/>
          </w:tcPr>
          <w:p w14:paraId="180EBB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8EC35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C5CE8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D8C55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CF16E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4BBC83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94CF4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164</w:t>
            </w:r>
          </w:p>
        </w:tc>
        <w:tc>
          <w:tcPr>
            <w:tcW w:w="742" w:type="pct"/>
            <w:vAlign w:val="center"/>
          </w:tcPr>
          <w:p w14:paraId="3A9C9D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150FEB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颗</w:t>
            </w:r>
          </w:p>
        </w:tc>
        <w:tc>
          <w:tcPr>
            <w:tcW w:w="490" w:type="pct"/>
            <w:shd w:val="clear" w:color="auto" w:fill="auto"/>
            <w:vAlign w:val="center"/>
          </w:tcPr>
          <w:p w14:paraId="3D1279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548" w:type="pct"/>
            <w:shd w:val="clear" w:color="auto" w:fill="auto"/>
            <w:vAlign w:val="center"/>
          </w:tcPr>
          <w:p w14:paraId="3F40BD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11.27 </w:t>
            </w:r>
          </w:p>
        </w:tc>
        <w:tc>
          <w:tcPr>
            <w:tcW w:w="593" w:type="pct"/>
            <w:vMerge w:val="continue"/>
            <w:shd w:val="clear" w:color="auto" w:fill="auto"/>
            <w:vAlign w:val="center"/>
          </w:tcPr>
          <w:p w14:paraId="23183E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CA227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6249B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622F7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879D5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374413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FA252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165</w:t>
            </w:r>
          </w:p>
        </w:tc>
        <w:tc>
          <w:tcPr>
            <w:tcW w:w="742" w:type="pct"/>
            <w:vAlign w:val="center"/>
          </w:tcPr>
          <w:p w14:paraId="14E8C8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098122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490" w:type="pct"/>
            <w:shd w:val="clear" w:color="auto" w:fill="auto"/>
            <w:vAlign w:val="center"/>
          </w:tcPr>
          <w:p w14:paraId="73583D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548" w:type="pct"/>
            <w:shd w:val="clear" w:color="auto" w:fill="auto"/>
            <w:vAlign w:val="center"/>
          </w:tcPr>
          <w:p w14:paraId="5E869E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14.52 </w:t>
            </w:r>
          </w:p>
        </w:tc>
        <w:tc>
          <w:tcPr>
            <w:tcW w:w="593" w:type="pct"/>
            <w:vMerge w:val="continue"/>
            <w:shd w:val="clear" w:color="auto" w:fill="auto"/>
            <w:vAlign w:val="center"/>
          </w:tcPr>
          <w:p w14:paraId="5BB8AD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D6CFF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81E3C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6DB6F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CCA72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4B26A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3D6E7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166</w:t>
            </w:r>
          </w:p>
        </w:tc>
        <w:tc>
          <w:tcPr>
            <w:tcW w:w="742" w:type="pct"/>
            <w:vAlign w:val="center"/>
          </w:tcPr>
          <w:p w14:paraId="231E03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07643E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490" w:type="pct"/>
            <w:shd w:val="clear" w:color="auto" w:fill="auto"/>
            <w:vAlign w:val="center"/>
          </w:tcPr>
          <w:p w14:paraId="355B49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548" w:type="pct"/>
            <w:shd w:val="clear" w:color="auto" w:fill="auto"/>
            <w:vAlign w:val="center"/>
          </w:tcPr>
          <w:p w14:paraId="387754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18.95 </w:t>
            </w:r>
          </w:p>
        </w:tc>
        <w:tc>
          <w:tcPr>
            <w:tcW w:w="593" w:type="pct"/>
            <w:vMerge w:val="continue"/>
            <w:shd w:val="clear" w:color="auto" w:fill="auto"/>
            <w:vAlign w:val="center"/>
          </w:tcPr>
          <w:p w14:paraId="12E4F6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9B9C8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27940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247C5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919BE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06FB89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F1F5D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167</w:t>
            </w:r>
          </w:p>
        </w:tc>
        <w:tc>
          <w:tcPr>
            <w:tcW w:w="742" w:type="pct"/>
            <w:vAlign w:val="center"/>
          </w:tcPr>
          <w:p w14:paraId="145C96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4C876E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490" w:type="pct"/>
            <w:shd w:val="clear" w:color="auto" w:fill="auto"/>
            <w:vAlign w:val="center"/>
          </w:tcPr>
          <w:p w14:paraId="52995B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548" w:type="pct"/>
            <w:shd w:val="clear" w:color="auto" w:fill="auto"/>
            <w:vAlign w:val="center"/>
          </w:tcPr>
          <w:p w14:paraId="1A3017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9.77 </w:t>
            </w:r>
          </w:p>
        </w:tc>
        <w:tc>
          <w:tcPr>
            <w:tcW w:w="593" w:type="pct"/>
            <w:vMerge w:val="continue"/>
            <w:shd w:val="clear" w:color="auto" w:fill="auto"/>
            <w:vAlign w:val="center"/>
          </w:tcPr>
          <w:p w14:paraId="63A369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69F98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7C4EB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D8554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7B032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30CD7E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04391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168</w:t>
            </w:r>
          </w:p>
        </w:tc>
        <w:tc>
          <w:tcPr>
            <w:tcW w:w="742" w:type="pct"/>
            <w:vAlign w:val="center"/>
          </w:tcPr>
          <w:p w14:paraId="36C919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368" w:type="pct"/>
            <w:vAlign w:val="center"/>
          </w:tcPr>
          <w:p w14:paraId="7F9A07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2DD80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019464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593" w:type="pct"/>
            <w:vMerge w:val="continue"/>
            <w:shd w:val="clear" w:color="auto" w:fill="auto"/>
            <w:vAlign w:val="center"/>
          </w:tcPr>
          <w:p w14:paraId="3CF588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49198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39068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FF94C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68C24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生产日期在订货日期3个月内</w:t>
            </w:r>
          </w:p>
        </w:tc>
      </w:tr>
      <w:tr w14:paraId="39D95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9EE10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169</w:t>
            </w:r>
          </w:p>
        </w:tc>
        <w:tc>
          <w:tcPr>
            <w:tcW w:w="742" w:type="pct"/>
            <w:vAlign w:val="center"/>
          </w:tcPr>
          <w:p w14:paraId="4F8F2A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充电电筒</w:t>
            </w:r>
          </w:p>
        </w:tc>
        <w:tc>
          <w:tcPr>
            <w:tcW w:w="368" w:type="pct"/>
            <w:vAlign w:val="center"/>
          </w:tcPr>
          <w:p w14:paraId="32C70D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34DF0C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08E902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20.10 </w:t>
            </w:r>
          </w:p>
        </w:tc>
        <w:tc>
          <w:tcPr>
            <w:tcW w:w="593" w:type="pct"/>
            <w:vMerge w:val="continue"/>
            <w:shd w:val="clear" w:color="auto" w:fill="auto"/>
            <w:vAlign w:val="center"/>
          </w:tcPr>
          <w:p w14:paraId="77D9FB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7E100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C8EFA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D4D3B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13858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0202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556B2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742" w:type="pct"/>
            <w:vAlign w:val="center"/>
          </w:tcPr>
          <w:p w14:paraId="5C2563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医护手电</w:t>
            </w:r>
          </w:p>
        </w:tc>
        <w:tc>
          <w:tcPr>
            <w:tcW w:w="368" w:type="pct"/>
            <w:vAlign w:val="center"/>
          </w:tcPr>
          <w:p w14:paraId="27BD23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65002B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6A0B21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593" w:type="pct"/>
            <w:vMerge w:val="continue"/>
            <w:shd w:val="clear" w:color="auto" w:fill="auto"/>
            <w:vAlign w:val="center"/>
          </w:tcPr>
          <w:p w14:paraId="531D26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21CB4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30EA5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B8C82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640C0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CF3A6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5D429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171</w:t>
            </w:r>
          </w:p>
        </w:tc>
        <w:tc>
          <w:tcPr>
            <w:tcW w:w="742" w:type="pct"/>
            <w:vAlign w:val="center"/>
          </w:tcPr>
          <w:p w14:paraId="770FE8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电子秤</w:t>
            </w:r>
          </w:p>
        </w:tc>
        <w:tc>
          <w:tcPr>
            <w:tcW w:w="368" w:type="pct"/>
            <w:vAlign w:val="center"/>
          </w:tcPr>
          <w:p w14:paraId="3B43BC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1664F2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559BF5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593" w:type="pct"/>
            <w:vMerge w:val="continue"/>
            <w:shd w:val="clear" w:color="auto" w:fill="auto"/>
            <w:vAlign w:val="center"/>
          </w:tcPr>
          <w:p w14:paraId="52D827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2BCD9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4509F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4736C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323EC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7528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2FF77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172</w:t>
            </w:r>
          </w:p>
        </w:tc>
        <w:tc>
          <w:tcPr>
            <w:tcW w:w="742" w:type="pct"/>
            <w:vAlign w:val="center"/>
          </w:tcPr>
          <w:p w14:paraId="2D886F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多层收纳展示架</w:t>
            </w:r>
          </w:p>
        </w:tc>
        <w:tc>
          <w:tcPr>
            <w:tcW w:w="368" w:type="pct"/>
            <w:vAlign w:val="center"/>
          </w:tcPr>
          <w:p w14:paraId="3D0BF9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2414C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2C5AE1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200.00 </w:t>
            </w:r>
          </w:p>
        </w:tc>
        <w:tc>
          <w:tcPr>
            <w:tcW w:w="593" w:type="pct"/>
            <w:vMerge w:val="continue"/>
            <w:shd w:val="clear" w:color="auto" w:fill="auto"/>
            <w:vAlign w:val="center"/>
          </w:tcPr>
          <w:p w14:paraId="53E28F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D281E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B0794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454D7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AD258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5BAB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8A6A2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173</w:t>
            </w:r>
          </w:p>
        </w:tc>
        <w:tc>
          <w:tcPr>
            <w:tcW w:w="742" w:type="pct"/>
            <w:vAlign w:val="center"/>
          </w:tcPr>
          <w:p w14:paraId="1C8E07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饭盒</w:t>
            </w:r>
          </w:p>
        </w:tc>
        <w:tc>
          <w:tcPr>
            <w:tcW w:w="368" w:type="pct"/>
            <w:vAlign w:val="center"/>
          </w:tcPr>
          <w:p w14:paraId="2FCDEE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9A613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194155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32.75 </w:t>
            </w:r>
          </w:p>
        </w:tc>
        <w:tc>
          <w:tcPr>
            <w:tcW w:w="593" w:type="pct"/>
            <w:vMerge w:val="continue"/>
            <w:shd w:val="clear" w:color="auto" w:fill="auto"/>
            <w:vAlign w:val="center"/>
          </w:tcPr>
          <w:p w14:paraId="28388E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430B5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EF5C7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53033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57210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6407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44AD8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174</w:t>
            </w:r>
          </w:p>
        </w:tc>
        <w:tc>
          <w:tcPr>
            <w:tcW w:w="742" w:type="pct"/>
            <w:vAlign w:val="center"/>
          </w:tcPr>
          <w:p w14:paraId="1CCFC8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饭盒</w:t>
            </w:r>
          </w:p>
        </w:tc>
        <w:tc>
          <w:tcPr>
            <w:tcW w:w="368" w:type="pct"/>
            <w:vAlign w:val="center"/>
          </w:tcPr>
          <w:p w14:paraId="30EECB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B71D7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0A6034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27.69 </w:t>
            </w:r>
          </w:p>
        </w:tc>
        <w:tc>
          <w:tcPr>
            <w:tcW w:w="593" w:type="pct"/>
            <w:vMerge w:val="continue"/>
            <w:shd w:val="clear" w:color="auto" w:fill="auto"/>
            <w:vAlign w:val="center"/>
          </w:tcPr>
          <w:p w14:paraId="32AA6F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EDEC4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56D28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64203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F35E5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13511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24DCF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175</w:t>
            </w:r>
          </w:p>
        </w:tc>
        <w:tc>
          <w:tcPr>
            <w:tcW w:w="742" w:type="pct"/>
            <w:vAlign w:val="center"/>
          </w:tcPr>
          <w:p w14:paraId="1F87DE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防潮布</w:t>
            </w:r>
          </w:p>
        </w:tc>
        <w:tc>
          <w:tcPr>
            <w:tcW w:w="368" w:type="pct"/>
            <w:vAlign w:val="center"/>
          </w:tcPr>
          <w:p w14:paraId="381F11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656F4D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548" w:type="pct"/>
            <w:shd w:val="clear" w:color="auto" w:fill="auto"/>
            <w:vAlign w:val="center"/>
          </w:tcPr>
          <w:p w14:paraId="6C5367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29.40 </w:t>
            </w:r>
          </w:p>
        </w:tc>
        <w:tc>
          <w:tcPr>
            <w:tcW w:w="593" w:type="pct"/>
            <w:vMerge w:val="continue"/>
            <w:shd w:val="clear" w:color="auto" w:fill="auto"/>
            <w:vAlign w:val="center"/>
          </w:tcPr>
          <w:p w14:paraId="08CEB6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C9084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A265E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B539E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BC676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BFC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AC93F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176</w:t>
            </w:r>
          </w:p>
        </w:tc>
        <w:tc>
          <w:tcPr>
            <w:tcW w:w="742" w:type="pct"/>
            <w:vAlign w:val="center"/>
          </w:tcPr>
          <w:p w14:paraId="770544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防滑地垫</w:t>
            </w:r>
          </w:p>
        </w:tc>
        <w:tc>
          <w:tcPr>
            <w:tcW w:w="368" w:type="pct"/>
            <w:vAlign w:val="center"/>
          </w:tcPr>
          <w:p w14:paraId="7FB497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490" w:type="pct"/>
            <w:shd w:val="clear" w:color="auto" w:fill="auto"/>
            <w:vAlign w:val="center"/>
          </w:tcPr>
          <w:p w14:paraId="4FAEFC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548" w:type="pct"/>
            <w:shd w:val="clear" w:color="auto" w:fill="auto"/>
            <w:vAlign w:val="center"/>
          </w:tcPr>
          <w:p w14:paraId="65B52F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46.94 </w:t>
            </w:r>
          </w:p>
        </w:tc>
        <w:tc>
          <w:tcPr>
            <w:tcW w:w="593" w:type="pct"/>
            <w:vMerge w:val="continue"/>
            <w:shd w:val="clear" w:color="auto" w:fill="auto"/>
            <w:vAlign w:val="center"/>
          </w:tcPr>
          <w:p w14:paraId="0E4282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9B5B3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28AFA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FBCF5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9D5DF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85E3B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14C2E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w:t>
            </w:r>
          </w:p>
        </w:tc>
        <w:tc>
          <w:tcPr>
            <w:tcW w:w="742" w:type="pct"/>
            <w:vAlign w:val="center"/>
          </w:tcPr>
          <w:p w14:paraId="258CBF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放射科专用片袋</w:t>
            </w:r>
          </w:p>
        </w:tc>
        <w:tc>
          <w:tcPr>
            <w:tcW w:w="368" w:type="pct"/>
            <w:vAlign w:val="center"/>
          </w:tcPr>
          <w:p w14:paraId="3F12B6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15966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125500</w:t>
            </w:r>
          </w:p>
        </w:tc>
        <w:tc>
          <w:tcPr>
            <w:tcW w:w="548" w:type="pct"/>
            <w:shd w:val="clear" w:color="auto" w:fill="auto"/>
            <w:vAlign w:val="center"/>
          </w:tcPr>
          <w:p w14:paraId="1AEB10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0.40 </w:t>
            </w:r>
          </w:p>
        </w:tc>
        <w:tc>
          <w:tcPr>
            <w:tcW w:w="593" w:type="pct"/>
            <w:vMerge w:val="continue"/>
            <w:shd w:val="clear" w:color="auto" w:fill="auto"/>
            <w:vAlign w:val="center"/>
          </w:tcPr>
          <w:p w14:paraId="28BAF7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3BB93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CD888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621E1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EFA15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6C14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791DD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178</w:t>
            </w:r>
          </w:p>
        </w:tc>
        <w:tc>
          <w:tcPr>
            <w:tcW w:w="742" w:type="pct"/>
            <w:vAlign w:val="center"/>
          </w:tcPr>
          <w:p w14:paraId="1FDE9A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肥皂</w:t>
            </w:r>
          </w:p>
        </w:tc>
        <w:tc>
          <w:tcPr>
            <w:tcW w:w="368" w:type="pct"/>
            <w:vAlign w:val="center"/>
          </w:tcPr>
          <w:p w14:paraId="738F45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490" w:type="pct"/>
            <w:shd w:val="clear" w:color="auto" w:fill="auto"/>
            <w:vAlign w:val="center"/>
          </w:tcPr>
          <w:p w14:paraId="0E745C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21ECF4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 </w:t>
            </w:r>
          </w:p>
        </w:tc>
        <w:tc>
          <w:tcPr>
            <w:tcW w:w="593" w:type="pct"/>
            <w:vMerge w:val="continue"/>
            <w:shd w:val="clear" w:color="auto" w:fill="auto"/>
            <w:vAlign w:val="center"/>
          </w:tcPr>
          <w:p w14:paraId="2C2986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3E676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4CCA0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9976E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0402A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A737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4B12E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179</w:t>
            </w:r>
          </w:p>
        </w:tc>
        <w:tc>
          <w:tcPr>
            <w:tcW w:w="742" w:type="pct"/>
            <w:vAlign w:val="center"/>
          </w:tcPr>
          <w:p w14:paraId="6BB6F4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封口胶</w:t>
            </w:r>
          </w:p>
        </w:tc>
        <w:tc>
          <w:tcPr>
            <w:tcW w:w="368" w:type="pct"/>
            <w:vAlign w:val="center"/>
          </w:tcPr>
          <w:p w14:paraId="2ACDE8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3472CD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581</w:t>
            </w:r>
          </w:p>
        </w:tc>
        <w:tc>
          <w:tcPr>
            <w:tcW w:w="548" w:type="pct"/>
            <w:shd w:val="clear" w:color="auto" w:fill="auto"/>
            <w:vAlign w:val="center"/>
          </w:tcPr>
          <w:p w14:paraId="26CFC1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7.13 </w:t>
            </w:r>
          </w:p>
        </w:tc>
        <w:tc>
          <w:tcPr>
            <w:tcW w:w="593" w:type="pct"/>
            <w:vMerge w:val="continue"/>
            <w:shd w:val="clear" w:color="auto" w:fill="auto"/>
            <w:vAlign w:val="center"/>
          </w:tcPr>
          <w:p w14:paraId="493036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BFA15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D1CE9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C7B33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B9C0A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2AE75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C57E8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w:t>
            </w:r>
          </w:p>
        </w:tc>
        <w:tc>
          <w:tcPr>
            <w:tcW w:w="742" w:type="pct"/>
            <w:vAlign w:val="center"/>
          </w:tcPr>
          <w:p w14:paraId="48D4D4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缝纫线</w:t>
            </w:r>
          </w:p>
        </w:tc>
        <w:tc>
          <w:tcPr>
            <w:tcW w:w="368" w:type="pct"/>
            <w:vAlign w:val="center"/>
          </w:tcPr>
          <w:p w14:paraId="7FC6F1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57C246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623359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593" w:type="pct"/>
            <w:vMerge w:val="continue"/>
            <w:shd w:val="clear" w:color="auto" w:fill="auto"/>
            <w:vAlign w:val="center"/>
          </w:tcPr>
          <w:p w14:paraId="02229B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9785C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220F5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3DBE3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32262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8B11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B58D7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181</w:t>
            </w:r>
          </w:p>
        </w:tc>
        <w:tc>
          <w:tcPr>
            <w:tcW w:w="742" w:type="pct"/>
            <w:vAlign w:val="center"/>
          </w:tcPr>
          <w:p w14:paraId="73A7F9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缝纫针</w:t>
            </w:r>
          </w:p>
        </w:tc>
        <w:tc>
          <w:tcPr>
            <w:tcW w:w="368" w:type="pct"/>
            <w:vAlign w:val="center"/>
          </w:tcPr>
          <w:p w14:paraId="3483E3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7B17AE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48" w:type="pct"/>
            <w:shd w:val="clear" w:color="auto" w:fill="auto"/>
            <w:vAlign w:val="center"/>
          </w:tcPr>
          <w:p w14:paraId="299A4B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4.25 </w:t>
            </w:r>
          </w:p>
        </w:tc>
        <w:tc>
          <w:tcPr>
            <w:tcW w:w="593" w:type="pct"/>
            <w:vMerge w:val="continue"/>
            <w:shd w:val="clear" w:color="auto" w:fill="auto"/>
            <w:vAlign w:val="center"/>
          </w:tcPr>
          <w:p w14:paraId="6D0881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C40D3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B2228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E95CB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F30D7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D6C5C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79D5D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182</w:t>
            </w:r>
          </w:p>
        </w:tc>
        <w:tc>
          <w:tcPr>
            <w:tcW w:w="742" w:type="pct"/>
            <w:vAlign w:val="center"/>
          </w:tcPr>
          <w:p w14:paraId="6B14EA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指针式温湿度表</w:t>
            </w:r>
          </w:p>
        </w:tc>
        <w:tc>
          <w:tcPr>
            <w:tcW w:w="368" w:type="pct"/>
            <w:vAlign w:val="center"/>
          </w:tcPr>
          <w:p w14:paraId="3C41E4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DCFF4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6A4C68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34.25 </w:t>
            </w:r>
          </w:p>
        </w:tc>
        <w:tc>
          <w:tcPr>
            <w:tcW w:w="593" w:type="pct"/>
            <w:vMerge w:val="continue"/>
            <w:shd w:val="clear" w:color="auto" w:fill="auto"/>
            <w:vAlign w:val="center"/>
          </w:tcPr>
          <w:p w14:paraId="71CC5C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9E19F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4CB0C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97726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75607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8801E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2DC97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183</w:t>
            </w:r>
          </w:p>
        </w:tc>
        <w:tc>
          <w:tcPr>
            <w:tcW w:w="742" w:type="pct"/>
            <w:vAlign w:val="center"/>
          </w:tcPr>
          <w:p w14:paraId="27CFF2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指针式温湿度表</w:t>
            </w:r>
          </w:p>
        </w:tc>
        <w:tc>
          <w:tcPr>
            <w:tcW w:w="368" w:type="pct"/>
            <w:vAlign w:val="center"/>
          </w:tcPr>
          <w:p w14:paraId="0533F8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7F4DF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320D4B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80.17 </w:t>
            </w:r>
          </w:p>
        </w:tc>
        <w:tc>
          <w:tcPr>
            <w:tcW w:w="593" w:type="pct"/>
            <w:vMerge w:val="continue"/>
            <w:shd w:val="clear" w:color="auto" w:fill="auto"/>
            <w:vAlign w:val="center"/>
          </w:tcPr>
          <w:p w14:paraId="3ED324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8D889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29E60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89102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98AA2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C8F06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1931A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w:t>
            </w:r>
          </w:p>
        </w:tc>
        <w:tc>
          <w:tcPr>
            <w:tcW w:w="742" w:type="pct"/>
            <w:vAlign w:val="center"/>
          </w:tcPr>
          <w:p w14:paraId="48F571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冰箱温度计</w:t>
            </w:r>
          </w:p>
        </w:tc>
        <w:tc>
          <w:tcPr>
            <w:tcW w:w="368" w:type="pct"/>
            <w:vAlign w:val="center"/>
          </w:tcPr>
          <w:p w14:paraId="4149F5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6AD09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548" w:type="pct"/>
            <w:shd w:val="clear" w:color="auto" w:fill="auto"/>
            <w:vAlign w:val="center"/>
          </w:tcPr>
          <w:p w14:paraId="13046E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593" w:type="pct"/>
            <w:vMerge w:val="continue"/>
            <w:shd w:val="clear" w:color="auto" w:fill="auto"/>
            <w:vAlign w:val="center"/>
          </w:tcPr>
          <w:p w14:paraId="69A58F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8E715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B90CE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A434B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A2B1A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437A1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BE669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185</w:t>
            </w:r>
          </w:p>
        </w:tc>
        <w:tc>
          <w:tcPr>
            <w:tcW w:w="742" w:type="pct"/>
            <w:vAlign w:val="center"/>
          </w:tcPr>
          <w:p w14:paraId="558C03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钢丝球</w:t>
            </w:r>
          </w:p>
        </w:tc>
        <w:tc>
          <w:tcPr>
            <w:tcW w:w="368" w:type="pct"/>
            <w:vAlign w:val="center"/>
          </w:tcPr>
          <w:p w14:paraId="005088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4CF50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5589AC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1.54 </w:t>
            </w:r>
          </w:p>
        </w:tc>
        <w:tc>
          <w:tcPr>
            <w:tcW w:w="593" w:type="pct"/>
            <w:vMerge w:val="continue"/>
            <w:shd w:val="clear" w:color="auto" w:fill="auto"/>
            <w:vAlign w:val="center"/>
          </w:tcPr>
          <w:p w14:paraId="52D340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8BCD6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3FE0C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8444C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BF1FD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0F7D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3DB66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186</w:t>
            </w:r>
          </w:p>
        </w:tc>
        <w:tc>
          <w:tcPr>
            <w:tcW w:w="742" w:type="pct"/>
            <w:vAlign w:val="center"/>
          </w:tcPr>
          <w:p w14:paraId="0F3789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高光高弹胶浆</w:t>
            </w:r>
          </w:p>
        </w:tc>
        <w:tc>
          <w:tcPr>
            <w:tcW w:w="368" w:type="pct"/>
            <w:vAlign w:val="center"/>
          </w:tcPr>
          <w:p w14:paraId="1541D6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699260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085AF0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593" w:type="pct"/>
            <w:vMerge w:val="continue"/>
            <w:shd w:val="clear" w:color="auto" w:fill="auto"/>
            <w:vAlign w:val="center"/>
          </w:tcPr>
          <w:p w14:paraId="306206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4206D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2BA1F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63AE3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9B709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6F353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41188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187</w:t>
            </w:r>
          </w:p>
        </w:tc>
        <w:tc>
          <w:tcPr>
            <w:tcW w:w="742" w:type="pct"/>
            <w:vAlign w:val="center"/>
          </w:tcPr>
          <w:p w14:paraId="669D61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隔离杆</w:t>
            </w:r>
          </w:p>
        </w:tc>
        <w:tc>
          <w:tcPr>
            <w:tcW w:w="368" w:type="pct"/>
            <w:vAlign w:val="center"/>
          </w:tcPr>
          <w:p w14:paraId="578328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FC968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548" w:type="pct"/>
            <w:shd w:val="clear" w:color="auto" w:fill="auto"/>
            <w:vAlign w:val="center"/>
          </w:tcPr>
          <w:p w14:paraId="327010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92.94 </w:t>
            </w:r>
          </w:p>
        </w:tc>
        <w:tc>
          <w:tcPr>
            <w:tcW w:w="593" w:type="pct"/>
            <w:vMerge w:val="continue"/>
            <w:shd w:val="clear" w:color="auto" w:fill="auto"/>
            <w:vAlign w:val="center"/>
          </w:tcPr>
          <w:p w14:paraId="69C122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69FB2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71F73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39395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8E70E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33FD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A70A8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188</w:t>
            </w:r>
          </w:p>
        </w:tc>
        <w:tc>
          <w:tcPr>
            <w:tcW w:w="742" w:type="pct"/>
            <w:vAlign w:val="center"/>
          </w:tcPr>
          <w:p w14:paraId="781B4A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工业盐</w:t>
            </w:r>
          </w:p>
        </w:tc>
        <w:tc>
          <w:tcPr>
            <w:tcW w:w="368" w:type="pct"/>
            <w:vAlign w:val="center"/>
          </w:tcPr>
          <w:p w14:paraId="6B7353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千克</w:t>
            </w:r>
          </w:p>
        </w:tc>
        <w:tc>
          <w:tcPr>
            <w:tcW w:w="490" w:type="pct"/>
            <w:shd w:val="clear" w:color="auto" w:fill="auto"/>
            <w:vAlign w:val="center"/>
          </w:tcPr>
          <w:p w14:paraId="33E763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48" w:type="pct"/>
            <w:shd w:val="clear" w:color="auto" w:fill="auto"/>
            <w:vAlign w:val="center"/>
          </w:tcPr>
          <w:p w14:paraId="0FFF0D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2.60 </w:t>
            </w:r>
          </w:p>
        </w:tc>
        <w:tc>
          <w:tcPr>
            <w:tcW w:w="593" w:type="pct"/>
            <w:vMerge w:val="continue"/>
            <w:shd w:val="clear" w:color="auto" w:fill="auto"/>
            <w:vAlign w:val="center"/>
          </w:tcPr>
          <w:p w14:paraId="68FC35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1B272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9DE93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8D49D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C14D6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C59AA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F4FF9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189</w:t>
            </w:r>
          </w:p>
        </w:tc>
        <w:tc>
          <w:tcPr>
            <w:tcW w:w="742" w:type="pct"/>
            <w:vAlign w:val="center"/>
          </w:tcPr>
          <w:p w14:paraId="76E5F1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挂钟</w:t>
            </w:r>
          </w:p>
        </w:tc>
        <w:tc>
          <w:tcPr>
            <w:tcW w:w="368" w:type="pct"/>
            <w:vAlign w:val="center"/>
          </w:tcPr>
          <w:p w14:paraId="56353A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84AD5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548" w:type="pct"/>
            <w:shd w:val="clear" w:color="auto" w:fill="auto"/>
            <w:vAlign w:val="center"/>
          </w:tcPr>
          <w:p w14:paraId="03AE28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35.00 </w:t>
            </w:r>
          </w:p>
        </w:tc>
        <w:tc>
          <w:tcPr>
            <w:tcW w:w="593" w:type="pct"/>
            <w:vMerge w:val="continue"/>
            <w:shd w:val="clear" w:color="auto" w:fill="auto"/>
            <w:vAlign w:val="center"/>
          </w:tcPr>
          <w:p w14:paraId="32A0AD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02782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983F9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B2A69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9A898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51CA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335D3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190</w:t>
            </w:r>
          </w:p>
        </w:tc>
        <w:tc>
          <w:tcPr>
            <w:tcW w:w="742" w:type="pct"/>
            <w:vAlign w:val="center"/>
          </w:tcPr>
          <w:p w14:paraId="48B6C0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柜台对讲机</w:t>
            </w:r>
          </w:p>
        </w:tc>
        <w:tc>
          <w:tcPr>
            <w:tcW w:w="368" w:type="pct"/>
            <w:vAlign w:val="center"/>
          </w:tcPr>
          <w:p w14:paraId="1D790E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1156C4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5D7D5C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160.00 </w:t>
            </w:r>
          </w:p>
        </w:tc>
        <w:tc>
          <w:tcPr>
            <w:tcW w:w="593" w:type="pct"/>
            <w:vMerge w:val="continue"/>
            <w:shd w:val="clear" w:color="auto" w:fill="auto"/>
            <w:vAlign w:val="center"/>
          </w:tcPr>
          <w:p w14:paraId="028481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00C60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DE824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80553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0E39F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1BAE7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F341F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191</w:t>
            </w:r>
          </w:p>
        </w:tc>
        <w:tc>
          <w:tcPr>
            <w:tcW w:w="742" w:type="pct"/>
            <w:vAlign w:val="center"/>
          </w:tcPr>
          <w:p w14:paraId="52C8D0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柜台固定笔</w:t>
            </w:r>
          </w:p>
        </w:tc>
        <w:tc>
          <w:tcPr>
            <w:tcW w:w="368" w:type="pct"/>
            <w:vAlign w:val="center"/>
          </w:tcPr>
          <w:p w14:paraId="605A24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79E56F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0FA077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3.71 </w:t>
            </w:r>
          </w:p>
        </w:tc>
        <w:tc>
          <w:tcPr>
            <w:tcW w:w="593" w:type="pct"/>
            <w:vMerge w:val="continue"/>
            <w:shd w:val="clear" w:color="auto" w:fill="auto"/>
            <w:vAlign w:val="center"/>
          </w:tcPr>
          <w:p w14:paraId="10FB86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27F70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CD66C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E406C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3E899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2B4FA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30FF9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192</w:t>
            </w:r>
          </w:p>
        </w:tc>
        <w:tc>
          <w:tcPr>
            <w:tcW w:w="742" w:type="pct"/>
            <w:vAlign w:val="center"/>
          </w:tcPr>
          <w:p w14:paraId="5551CC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国旗</w:t>
            </w:r>
          </w:p>
        </w:tc>
        <w:tc>
          <w:tcPr>
            <w:tcW w:w="368" w:type="pct"/>
            <w:vAlign w:val="center"/>
          </w:tcPr>
          <w:p w14:paraId="0478C1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079AE6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1B2076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71.01 </w:t>
            </w:r>
          </w:p>
        </w:tc>
        <w:tc>
          <w:tcPr>
            <w:tcW w:w="593" w:type="pct"/>
            <w:vMerge w:val="continue"/>
            <w:shd w:val="clear" w:color="auto" w:fill="auto"/>
            <w:vAlign w:val="center"/>
          </w:tcPr>
          <w:p w14:paraId="46538A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462A2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FED3E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EE9F2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8076E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62027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2F921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193</w:t>
            </w:r>
          </w:p>
        </w:tc>
        <w:tc>
          <w:tcPr>
            <w:tcW w:w="742" w:type="pct"/>
            <w:vAlign w:val="center"/>
          </w:tcPr>
          <w:p w14:paraId="5B4A4C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国旗</w:t>
            </w:r>
          </w:p>
        </w:tc>
        <w:tc>
          <w:tcPr>
            <w:tcW w:w="368" w:type="pct"/>
            <w:vAlign w:val="center"/>
          </w:tcPr>
          <w:p w14:paraId="5CFA6F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50D1BC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5CE751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52.50 </w:t>
            </w:r>
          </w:p>
        </w:tc>
        <w:tc>
          <w:tcPr>
            <w:tcW w:w="593" w:type="pct"/>
            <w:vMerge w:val="continue"/>
            <w:shd w:val="clear" w:color="auto" w:fill="auto"/>
            <w:vAlign w:val="center"/>
          </w:tcPr>
          <w:p w14:paraId="33B684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433E6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BAB5A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0BAE6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6442D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DE3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461B1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194</w:t>
            </w:r>
          </w:p>
        </w:tc>
        <w:tc>
          <w:tcPr>
            <w:tcW w:w="742" w:type="pct"/>
            <w:vAlign w:val="center"/>
          </w:tcPr>
          <w:p w14:paraId="225E2F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国旗</w:t>
            </w:r>
          </w:p>
        </w:tc>
        <w:tc>
          <w:tcPr>
            <w:tcW w:w="368" w:type="pct"/>
            <w:vAlign w:val="center"/>
          </w:tcPr>
          <w:p w14:paraId="293FC3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24E0A8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662E7D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36.10 </w:t>
            </w:r>
          </w:p>
        </w:tc>
        <w:tc>
          <w:tcPr>
            <w:tcW w:w="593" w:type="pct"/>
            <w:vMerge w:val="continue"/>
            <w:shd w:val="clear" w:color="auto" w:fill="auto"/>
            <w:vAlign w:val="center"/>
          </w:tcPr>
          <w:p w14:paraId="5EA69F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75DD9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FB2F6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33DAA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25500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6F7D2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A0DAA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195</w:t>
            </w:r>
          </w:p>
        </w:tc>
        <w:tc>
          <w:tcPr>
            <w:tcW w:w="742" w:type="pct"/>
            <w:vAlign w:val="center"/>
          </w:tcPr>
          <w:p w14:paraId="39571C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国旗</w:t>
            </w:r>
          </w:p>
        </w:tc>
        <w:tc>
          <w:tcPr>
            <w:tcW w:w="368" w:type="pct"/>
            <w:vAlign w:val="center"/>
          </w:tcPr>
          <w:p w14:paraId="2FEF9C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3C3D1E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1A1D0E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23.84 </w:t>
            </w:r>
          </w:p>
        </w:tc>
        <w:tc>
          <w:tcPr>
            <w:tcW w:w="593" w:type="pct"/>
            <w:vMerge w:val="continue"/>
            <w:shd w:val="clear" w:color="auto" w:fill="auto"/>
            <w:vAlign w:val="center"/>
          </w:tcPr>
          <w:p w14:paraId="16EDBF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07BC2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91E2A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E4AA5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9A4EC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E58D2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88CB9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196</w:t>
            </w:r>
          </w:p>
        </w:tc>
        <w:tc>
          <w:tcPr>
            <w:tcW w:w="742" w:type="pct"/>
            <w:vAlign w:val="center"/>
          </w:tcPr>
          <w:p w14:paraId="298BE6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国旗</w:t>
            </w:r>
          </w:p>
        </w:tc>
        <w:tc>
          <w:tcPr>
            <w:tcW w:w="368" w:type="pct"/>
            <w:vAlign w:val="center"/>
          </w:tcPr>
          <w:p w14:paraId="07B1A7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6AA739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69D5C7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16.60 </w:t>
            </w:r>
          </w:p>
        </w:tc>
        <w:tc>
          <w:tcPr>
            <w:tcW w:w="593" w:type="pct"/>
            <w:vMerge w:val="continue"/>
            <w:shd w:val="clear" w:color="auto" w:fill="auto"/>
            <w:vAlign w:val="center"/>
          </w:tcPr>
          <w:p w14:paraId="08B158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848AB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ABAD0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018D3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3FB40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D860C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4B436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197</w:t>
            </w:r>
          </w:p>
        </w:tc>
        <w:tc>
          <w:tcPr>
            <w:tcW w:w="742" w:type="pct"/>
            <w:vAlign w:val="center"/>
          </w:tcPr>
          <w:p w14:paraId="6A2B6E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过水热</w:t>
            </w:r>
          </w:p>
        </w:tc>
        <w:tc>
          <w:tcPr>
            <w:tcW w:w="368" w:type="pct"/>
            <w:vAlign w:val="center"/>
          </w:tcPr>
          <w:p w14:paraId="2B4251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296830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26CEDF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280.00 </w:t>
            </w:r>
          </w:p>
        </w:tc>
        <w:tc>
          <w:tcPr>
            <w:tcW w:w="593" w:type="pct"/>
            <w:vMerge w:val="continue"/>
            <w:shd w:val="clear" w:color="auto" w:fill="auto"/>
            <w:vAlign w:val="center"/>
          </w:tcPr>
          <w:p w14:paraId="000E8B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F1838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C1C78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92150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1E98E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45F98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58882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w:t>
            </w:r>
          </w:p>
        </w:tc>
        <w:tc>
          <w:tcPr>
            <w:tcW w:w="742" w:type="pct"/>
            <w:vAlign w:val="center"/>
          </w:tcPr>
          <w:p w14:paraId="00CF9C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过塑机</w:t>
            </w:r>
          </w:p>
        </w:tc>
        <w:tc>
          <w:tcPr>
            <w:tcW w:w="368" w:type="pct"/>
            <w:vAlign w:val="center"/>
          </w:tcPr>
          <w:p w14:paraId="643050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09FAD7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002266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308.02 </w:t>
            </w:r>
          </w:p>
        </w:tc>
        <w:tc>
          <w:tcPr>
            <w:tcW w:w="593" w:type="pct"/>
            <w:vMerge w:val="continue"/>
            <w:shd w:val="clear" w:color="auto" w:fill="auto"/>
            <w:vAlign w:val="center"/>
          </w:tcPr>
          <w:p w14:paraId="3DB8C5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CB845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29C06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58ED5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C64CE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DEDEA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AE561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199</w:t>
            </w:r>
          </w:p>
        </w:tc>
        <w:tc>
          <w:tcPr>
            <w:tcW w:w="742" w:type="pct"/>
            <w:vAlign w:val="center"/>
          </w:tcPr>
          <w:p w14:paraId="33A48D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过塑膜</w:t>
            </w:r>
          </w:p>
        </w:tc>
        <w:tc>
          <w:tcPr>
            <w:tcW w:w="368" w:type="pct"/>
            <w:vAlign w:val="center"/>
          </w:tcPr>
          <w:p w14:paraId="0BD739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4A4F2D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0FCDA7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38.10 </w:t>
            </w:r>
          </w:p>
        </w:tc>
        <w:tc>
          <w:tcPr>
            <w:tcW w:w="593" w:type="pct"/>
            <w:vMerge w:val="continue"/>
            <w:shd w:val="clear" w:color="auto" w:fill="auto"/>
            <w:vAlign w:val="center"/>
          </w:tcPr>
          <w:p w14:paraId="14124C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9FFA8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32AE2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A8AB8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0354A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3289E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B54A4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742" w:type="pct"/>
            <w:vAlign w:val="center"/>
          </w:tcPr>
          <w:p w14:paraId="3EA4A9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过塑膜</w:t>
            </w:r>
          </w:p>
        </w:tc>
        <w:tc>
          <w:tcPr>
            <w:tcW w:w="368" w:type="pct"/>
            <w:vAlign w:val="center"/>
          </w:tcPr>
          <w:p w14:paraId="353A73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17EC42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4B25C9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29.38 </w:t>
            </w:r>
          </w:p>
        </w:tc>
        <w:tc>
          <w:tcPr>
            <w:tcW w:w="593" w:type="pct"/>
            <w:vMerge w:val="continue"/>
            <w:shd w:val="clear" w:color="auto" w:fill="auto"/>
            <w:vAlign w:val="center"/>
          </w:tcPr>
          <w:p w14:paraId="4B88FC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AD7DC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B5B5B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7C79A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F50AC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5DEE4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C934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742" w:type="pct"/>
            <w:vAlign w:val="center"/>
          </w:tcPr>
          <w:p w14:paraId="717535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过塑膜</w:t>
            </w:r>
          </w:p>
        </w:tc>
        <w:tc>
          <w:tcPr>
            <w:tcW w:w="368" w:type="pct"/>
            <w:vAlign w:val="center"/>
          </w:tcPr>
          <w:p w14:paraId="75CF81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69E0DA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2D2B3D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23.73 </w:t>
            </w:r>
          </w:p>
        </w:tc>
        <w:tc>
          <w:tcPr>
            <w:tcW w:w="593" w:type="pct"/>
            <w:vMerge w:val="continue"/>
            <w:shd w:val="clear" w:color="auto" w:fill="auto"/>
            <w:vAlign w:val="center"/>
          </w:tcPr>
          <w:p w14:paraId="53E8E3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390F1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2259D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8ACD1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B7998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2A48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2577A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w:t>
            </w:r>
          </w:p>
        </w:tc>
        <w:tc>
          <w:tcPr>
            <w:tcW w:w="742" w:type="pct"/>
            <w:vAlign w:val="center"/>
          </w:tcPr>
          <w:p w14:paraId="3361C4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喊话器</w:t>
            </w:r>
          </w:p>
        </w:tc>
        <w:tc>
          <w:tcPr>
            <w:tcW w:w="368" w:type="pct"/>
            <w:vAlign w:val="center"/>
          </w:tcPr>
          <w:p w14:paraId="0B582B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CFC68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792</w:t>
            </w:r>
          </w:p>
        </w:tc>
        <w:tc>
          <w:tcPr>
            <w:tcW w:w="548" w:type="pct"/>
            <w:shd w:val="clear" w:color="auto" w:fill="auto"/>
            <w:vAlign w:val="center"/>
          </w:tcPr>
          <w:p w14:paraId="31719B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45.00 </w:t>
            </w:r>
          </w:p>
        </w:tc>
        <w:tc>
          <w:tcPr>
            <w:tcW w:w="593" w:type="pct"/>
            <w:vMerge w:val="continue"/>
            <w:shd w:val="clear" w:color="auto" w:fill="auto"/>
            <w:vAlign w:val="center"/>
          </w:tcPr>
          <w:p w14:paraId="643602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B4801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3382B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D4EC6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F9678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1076F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7FC50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w:t>
            </w:r>
          </w:p>
        </w:tc>
        <w:tc>
          <w:tcPr>
            <w:tcW w:w="742" w:type="pct"/>
            <w:vAlign w:val="center"/>
          </w:tcPr>
          <w:p w14:paraId="60FEE1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行李箱</w:t>
            </w:r>
          </w:p>
        </w:tc>
        <w:tc>
          <w:tcPr>
            <w:tcW w:w="368" w:type="pct"/>
            <w:vAlign w:val="center"/>
          </w:tcPr>
          <w:p w14:paraId="620866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7D70D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166</w:t>
            </w:r>
          </w:p>
        </w:tc>
        <w:tc>
          <w:tcPr>
            <w:tcW w:w="548" w:type="pct"/>
            <w:shd w:val="clear" w:color="auto" w:fill="auto"/>
            <w:vAlign w:val="center"/>
          </w:tcPr>
          <w:p w14:paraId="59C374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242.37 </w:t>
            </w:r>
          </w:p>
        </w:tc>
        <w:tc>
          <w:tcPr>
            <w:tcW w:w="593" w:type="pct"/>
            <w:vMerge w:val="continue"/>
            <w:shd w:val="clear" w:color="auto" w:fill="auto"/>
            <w:vAlign w:val="center"/>
          </w:tcPr>
          <w:p w14:paraId="027F6A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340A1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DC020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0E602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94BC4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86980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6DA4A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204</w:t>
            </w:r>
          </w:p>
        </w:tc>
        <w:tc>
          <w:tcPr>
            <w:tcW w:w="742" w:type="pct"/>
            <w:vAlign w:val="center"/>
          </w:tcPr>
          <w:p w14:paraId="5DCCC0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红布</w:t>
            </w:r>
          </w:p>
        </w:tc>
        <w:tc>
          <w:tcPr>
            <w:tcW w:w="368" w:type="pct"/>
            <w:vAlign w:val="center"/>
          </w:tcPr>
          <w:p w14:paraId="5BE652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1D51ED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48" w:type="pct"/>
            <w:shd w:val="clear" w:color="auto" w:fill="auto"/>
            <w:vAlign w:val="center"/>
          </w:tcPr>
          <w:p w14:paraId="2C9F83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16.50 </w:t>
            </w:r>
          </w:p>
        </w:tc>
        <w:tc>
          <w:tcPr>
            <w:tcW w:w="593" w:type="pct"/>
            <w:vMerge w:val="continue"/>
            <w:shd w:val="clear" w:color="auto" w:fill="auto"/>
            <w:vAlign w:val="center"/>
          </w:tcPr>
          <w:p w14:paraId="03786D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43946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10DDC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D56C6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56A41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8C6FA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C8511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205</w:t>
            </w:r>
          </w:p>
        </w:tc>
        <w:tc>
          <w:tcPr>
            <w:tcW w:w="742" w:type="pct"/>
            <w:vAlign w:val="center"/>
          </w:tcPr>
          <w:p w14:paraId="2986F1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护栏</w:t>
            </w:r>
          </w:p>
        </w:tc>
        <w:tc>
          <w:tcPr>
            <w:tcW w:w="368" w:type="pct"/>
            <w:vAlign w:val="center"/>
          </w:tcPr>
          <w:p w14:paraId="4350D9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490" w:type="pct"/>
            <w:shd w:val="clear" w:color="auto" w:fill="auto"/>
            <w:vAlign w:val="center"/>
          </w:tcPr>
          <w:p w14:paraId="188EB8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548" w:type="pct"/>
            <w:shd w:val="clear" w:color="auto" w:fill="auto"/>
            <w:vAlign w:val="center"/>
          </w:tcPr>
          <w:p w14:paraId="0BEED7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83.20 </w:t>
            </w:r>
          </w:p>
        </w:tc>
        <w:tc>
          <w:tcPr>
            <w:tcW w:w="593" w:type="pct"/>
            <w:vMerge w:val="continue"/>
            <w:shd w:val="clear" w:color="auto" w:fill="auto"/>
            <w:vAlign w:val="center"/>
          </w:tcPr>
          <w:p w14:paraId="3D5026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9B244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DB522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6909B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F5B08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5AB68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D89DB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206</w:t>
            </w:r>
          </w:p>
        </w:tc>
        <w:tc>
          <w:tcPr>
            <w:tcW w:w="742" w:type="pct"/>
            <w:vAlign w:val="center"/>
          </w:tcPr>
          <w:p w14:paraId="7C86B7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火钳</w:t>
            </w:r>
          </w:p>
        </w:tc>
        <w:tc>
          <w:tcPr>
            <w:tcW w:w="368" w:type="pct"/>
            <w:vAlign w:val="center"/>
          </w:tcPr>
          <w:p w14:paraId="0818F5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2AEF2D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548" w:type="pct"/>
            <w:shd w:val="clear" w:color="auto" w:fill="auto"/>
            <w:vAlign w:val="center"/>
          </w:tcPr>
          <w:p w14:paraId="5453E5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14.58 </w:t>
            </w:r>
          </w:p>
        </w:tc>
        <w:tc>
          <w:tcPr>
            <w:tcW w:w="593" w:type="pct"/>
            <w:vMerge w:val="continue"/>
            <w:shd w:val="clear" w:color="auto" w:fill="auto"/>
            <w:vAlign w:val="center"/>
          </w:tcPr>
          <w:p w14:paraId="6DAA86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CB070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D201F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EC23C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CBA28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E9AB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61E73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207</w:t>
            </w:r>
          </w:p>
        </w:tc>
        <w:tc>
          <w:tcPr>
            <w:tcW w:w="742" w:type="pct"/>
            <w:vAlign w:val="center"/>
          </w:tcPr>
          <w:p w14:paraId="38FB6E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肩章</w:t>
            </w:r>
          </w:p>
        </w:tc>
        <w:tc>
          <w:tcPr>
            <w:tcW w:w="368" w:type="pct"/>
            <w:vAlign w:val="center"/>
          </w:tcPr>
          <w:p w14:paraId="36F333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7E533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6BC600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593" w:type="pct"/>
            <w:vMerge w:val="continue"/>
            <w:shd w:val="clear" w:color="auto" w:fill="auto"/>
            <w:vAlign w:val="center"/>
          </w:tcPr>
          <w:p w14:paraId="0CD9DF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63B35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8AEFB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50DBD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74861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7856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E49A8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208</w:t>
            </w:r>
          </w:p>
        </w:tc>
        <w:tc>
          <w:tcPr>
            <w:tcW w:w="742" w:type="pct"/>
            <w:vAlign w:val="center"/>
          </w:tcPr>
          <w:p w14:paraId="4CD080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洁厕液</w:t>
            </w:r>
          </w:p>
        </w:tc>
        <w:tc>
          <w:tcPr>
            <w:tcW w:w="368" w:type="pct"/>
            <w:vAlign w:val="center"/>
          </w:tcPr>
          <w:p w14:paraId="499A60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7E4A8F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72878D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6.33 </w:t>
            </w:r>
          </w:p>
        </w:tc>
        <w:tc>
          <w:tcPr>
            <w:tcW w:w="593" w:type="pct"/>
            <w:vMerge w:val="continue"/>
            <w:shd w:val="clear" w:color="auto" w:fill="auto"/>
            <w:vAlign w:val="center"/>
          </w:tcPr>
          <w:p w14:paraId="6C795B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14778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31B2B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67C85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30D2E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29292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68330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209</w:t>
            </w:r>
          </w:p>
        </w:tc>
        <w:tc>
          <w:tcPr>
            <w:tcW w:w="742" w:type="pct"/>
            <w:vAlign w:val="center"/>
          </w:tcPr>
          <w:p w14:paraId="1BEA23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洁厕液</w:t>
            </w:r>
          </w:p>
        </w:tc>
        <w:tc>
          <w:tcPr>
            <w:tcW w:w="368" w:type="pct"/>
            <w:vAlign w:val="center"/>
          </w:tcPr>
          <w:p w14:paraId="735025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490" w:type="pct"/>
            <w:shd w:val="clear" w:color="auto" w:fill="auto"/>
            <w:vAlign w:val="center"/>
          </w:tcPr>
          <w:p w14:paraId="0132CD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5E8DFB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593" w:type="pct"/>
            <w:vMerge w:val="continue"/>
            <w:shd w:val="clear" w:color="auto" w:fill="auto"/>
            <w:vAlign w:val="center"/>
          </w:tcPr>
          <w:p w14:paraId="679444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109EB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FD7B5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AD7D5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338E7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3CB4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BB09A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210</w:t>
            </w:r>
          </w:p>
        </w:tc>
        <w:tc>
          <w:tcPr>
            <w:tcW w:w="742" w:type="pct"/>
            <w:vAlign w:val="center"/>
          </w:tcPr>
          <w:p w14:paraId="7D6668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警戒线</w:t>
            </w:r>
          </w:p>
        </w:tc>
        <w:tc>
          <w:tcPr>
            <w:tcW w:w="368" w:type="pct"/>
            <w:vAlign w:val="center"/>
          </w:tcPr>
          <w:p w14:paraId="10560F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490" w:type="pct"/>
            <w:shd w:val="clear" w:color="auto" w:fill="auto"/>
            <w:vAlign w:val="center"/>
          </w:tcPr>
          <w:p w14:paraId="71EF10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48" w:type="pct"/>
            <w:shd w:val="clear" w:color="auto" w:fill="auto"/>
            <w:vAlign w:val="center"/>
          </w:tcPr>
          <w:p w14:paraId="57FBC0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1.44 </w:t>
            </w:r>
          </w:p>
        </w:tc>
        <w:tc>
          <w:tcPr>
            <w:tcW w:w="593" w:type="pct"/>
            <w:vMerge w:val="continue"/>
            <w:shd w:val="clear" w:color="auto" w:fill="auto"/>
            <w:vAlign w:val="center"/>
          </w:tcPr>
          <w:p w14:paraId="3DD48F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A317C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63EAD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5042D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45714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DF1B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B164E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211</w:t>
            </w:r>
          </w:p>
        </w:tc>
        <w:tc>
          <w:tcPr>
            <w:tcW w:w="742" w:type="pct"/>
            <w:vAlign w:val="center"/>
          </w:tcPr>
          <w:p w14:paraId="00EC05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警示带</w:t>
            </w:r>
          </w:p>
        </w:tc>
        <w:tc>
          <w:tcPr>
            <w:tcW w:w="368" w:type="pct"/>
            <w:vAlign w:val="center"/>
          </w:tcPr>
          <w:p w14:paraId="0B7D93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170E64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1EEDE9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13.94 </w:t>
            </w:r>
          </w:p>
        </w:tc>
        <w:tc>
          <w:tcPr>
            <w:tcW w:w="593" w:type="pct"/>
            <w:vMerge w:val="continue"/>
            <w:shd w:val="clear" w:color="auto" w:fill="auto"/>
            <w:vAlign w:val="center"/>
          </w:tcPr>
          <w:p w14:paraId="07BBCE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E2B3E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0CE1F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20B4F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282CF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EAA5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5733B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212</w:t>
            </w:r>
          </w:p>
        </w:tc>
        <w:tc>
          <w:tcPr>
            <w:tcW w:w="742" w:type="pct"/>
            <w:vAlign w:val="center"/>
          </w:tcPr>
          <w:p w14:paraId="270048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镜子</w:t>
            </w:r>
          </w:p>
        </w:tc>
        <w:tc>
          <w:tcPr>
            <w:tcW w:w="368" w:type="pct"/>
            <w:vAlign w:val="center"/>
          </w:tcPr>
          <w:p w14:paraId="489A9A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490" w:type="pct"/>
            <w:shd w:val="clear" w:color="auto" w:fill="auto"/>
            <w:vAlign w:val="center"/>
          </w:tcPr>
          <w:p w14:paraId="24706C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548" w:type="pct"/>
            <w:shd w:val="clear" w:color="auto" w:fill="auto"/>
            <w:vAlign w:val="center"/>
          </w:tcPr>
          <w:p w14:paraId="7D2856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120.00 </w:t>
            </w:r>
          </w:p>
        </w:tc>
        <w:tc>
          <w:tcPr>
            <w:tcW w:w="593" w:type="pct"/>
            <w:vMerge w:val="continue"/>
            <w:shd w:val="clear" w:color="auto" w:fill="auto"/>
            <w:vAlign w:val="center"/>
          </w:tcPr>
          <w:p w14:paraId="3D903B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B9A50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A74A3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69453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2A32E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617D8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9AC70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▲213</w:t>
            </w:r>
          </w:p>
        </w:tc>
        <w:tc>
          <w:tcPr>
            <w:tcW w:w="742" w:type="pct"/>
            <w:vAlign w:val="center"/>
          </w:tcPr>
          <w:p w14:paraId="303D7E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酒精消毒湿巾</w:t>
            </w:r>
          </w:p>
        </w:tc>
        <w:tc>
          <w:tcPr>
            <w:tcW w:w="368" w:type="pct"/>
            <w:vAlign w:val="center"/>
          </w:tcPr>
          <w:p w14:paraId="0A501F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682504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2033</w:t>
            </w:r>
          </w:p>
        </w:tc>
        <w:tc>
          <w:tcPr>
            <w:tcW w:w="548" w:type="pct"/>
            <w:shd w:val="clear" w:color="auto" w:fill="auto"/>
            <w:vAlign w:val="center"/>
          </w:tcPr>
          <w:p w14:paraId="51DEDB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14.08 </w:t>
            </w:r>
          </w:p>
        </w:tc>
        <w:tc>
          <w:tcPr>
            <w:tcW w:w="593" w:type="pct"/>
            <w:vMerge w:val="continue"/>
            <w:shd w:val="clear" w:color="auto" w:fill="auto"/>
            <w:vAlign w:val="center"/>
          </w:tcPr>
          <w:p w14:paraId="605801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9EE4B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6F815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1A43C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C10F4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76C03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586AA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▲214</w:t>
            </w:r>
          </w:p>
        </w:tc>
        <w:tc>
          <w:tcPr>
            <w:tcW w:w="742" w:type="pct"/>
            <w:vAlign w:val="center"/>
          </w:tcPr>
          <w:p w14:paraId="724AED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过氧化氢消毒湿巾</w:t>
            </w:r>
          </w:p>
        </w:tc>
        <w:tc>
          <w:tcPr>
            <w:tcW w:w="368" w:type="pct"/>
            <w:vAlign w:val="center"/>
          </w:tcPr>
          <w:p w14:paraId="3A839E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1FCF50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w:t>
            </w:r>
          </w:p>
        </w:tc>
        <w:tc>
          <w:tcPr>
            <w:tcW w:w="548" w:type="pct"/>
            <w:shd w:val="clear" w:color="auto" w:fill="auto"/>
            <w:vAlign w:val="center"/>
          </w:tcPr>
          <w:p w14:paraId="134551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18.86 </w:t>
            </w:r>
          </w:p>
        </w:tc>
        <w:tc>
          <w:tcPr>
            <w:tcW w:w="593" w:type="pct"/>
            <w:vMerge w:val="continue"/>
            <w:shd w:val="clear" w:color="auto" w:fill="auto"/>
            <w:vAlign w:val="center"/>
          </w:tcPr>
          <w:p w14:paraId="4EBD9E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6867D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1BBC4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2494B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BF006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A53C0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BB6B8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▲215</w:t>
            </w:r>
          </w:p>
        </w:tc>
        <w:tc>
          <w:tcPr>
            <w:tcW w:w="742" w:type="pct"/>
            <w:vAlign w:val="center"/>
          </w:tcPr>
          <w:p w14:paraId="4BFAA1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伽玛消毒卫生湿巾</w:t>
            </w:r>
          </w:p>
        </w:tc>
        <w:tc>
          <w:tcPr>
            <w:tcW w:w="368" w:type="pct"/>
            <w:vAlign w:val="center"/>
          </w:tcPr>
          <w:p w14:paraId="747751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52053E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1068</w:t>
            </w:r>
          </w:p>
        </w:tc>
        <w:tc>
          <w:tcPr>
            <w:tcW w:w="548" w:type="pct"/>
            <w:shd w:val="clear" w:color="auto" w:fill="auto"/>
            <w:vAlign w:val="center"/>
          </w:tcPr>
          <w:p w14:paraId="751F4C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23.00 </w:t>
            </w:r>
          </w:p>
        </w:tc>
        <w:tc>
          <w:tcPr>
            <w:tcW w:w="593" w:type="pct"/>
            <w:vMerge w:val="continue"/>
            <w:shd w:val="clear" w:color="auto" w:fill="auto"/>
            <w:vAlign w:val="center"/>
          </w:tcPr>
          <w:p w14:paraId="1B47D6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C8DC0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B1BB0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FBBD0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7BE22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1A07A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7AA92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216</w:t>
            </w:r>
          </w:p>
        </w:tc>
        <w:tc>
          <w:tcPr>
            <w:tcW w:w="742" w:type="pct"/>
            <w:vAlign w:val="center"/>
          </w:tcPr>
          <w:p w14:paraId="688987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消毒湿巾</w:t>
            </w:r>
          </w:p>
        </w:tc>
        <w:tc>
          <w:tcPr>
            <w:tcW w:w="368" w:type="pct"/>
            <w:vAlign w:val="center"/>
          </w:tcPr>
          <w:p w14:paraId="099BC0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3167C3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12630E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593" w:type="pct"/>
            <w:vMerge w:val="continue"/>
            <w:shd w:val="clear" w:color="auto" w:fill="auto"/>
            <w:vAlign w:val="center"/>
          </w:tcPr>
          <w:p w14:paraId="2E8956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50122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304CF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6A707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7237E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AC6C3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37612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217</w:t>
            </w:r>
          </w:p>
        </w:tc>
        <w:tc>
          <w:tcPr>
            <w:tcW w:w="742" w:type="pct"/>
            <w:vAlign w:val="center"/>
          </w:tcPr>
          <w:p w14:paraId="5B3D92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湿巾</w:t>
            </w:r>
          </w:p>
        </w:tc>
        <w:tc>
          <w:tcPr>
            <w:tcW w:w="368" w:type="pct"/>
            <w:vAlign w:val="center"/>
          </w:tcPr>
          <w:p w14:paraId="44FD40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511277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48" w:type="pct"/>
            <w:shd w:val="clear" w:color="auto" w:fill="auto"/>
            <w:vAlign w:val="center"/>
          </w:tcPr>
          <w:p w14:paraId="6B6411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10.48 </w:t>
            </w:r>
          </w:p>
        </w:tc>
        <w:tc>
          <w:tcPr>
            <w:tcW w:w="593" w:type="pct"/>
            <w:vMerge w:val="continue"/>
            <w:shd w:val="clear" w:color="auto" w:fill="auto"/>
            <w:vAlign w:val="center"/>
          </w:tcPr>
          <w:p w14:paraId="15BFAE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8902A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3A089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69075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BD3C9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9581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B0074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218</w:t>
            </w:r>
          </w:p>
        </w:tc>
        <w:tc>
          <w:tcPr>
            <w:tcW w:w="742" w:type="pct"/>
            <w:vAlign w:val="center"/>
          </w:tcPr>
          <w:p w14:paraId="3309DA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婴儿手口湿巾</w:t>
            </w:r>
          </w:p>
        </w:tc>
        <w:tc>
          <w:tcPr>
            <w:tcW w:w="368" w:type="pct"/>
            <w:vAlign w:val="center"/>
          </w:tcPr>
          <w:p w14:paraId="07AE5C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58950E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48" w:type="pct"/>
            <w:shd w:val="clear" w:color="auto" w:fill="auto"/>
            <w:vAlign w:val="center"/>
          </w:tcPr>
          <w:p w14:paraId="75FC2E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9.88 </w:t>
            </w:r>
          </w:p>
        </w:tc>
        <w:tc>
          <w:tcPr>
            <w:tcW w:w="593" w:type="pct"/>
            <w:vMerge w:val="continue"/>
            <w:shd w:val="clear" w:color="auto" w:fill="auto"/>
            <w:vAlign w:val="center"/>
          </w:tcPr>
          <w:p w14:paraId="08EA0E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0EAA2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5EC76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25ACC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9972A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67B09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BD5B0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219</w:t>
            </w:r>
          </w:p>
        </w:tc>
        <w:tc>
          <w:tcPr>
            <w:tcW w:w="742" w:type="pct"/>
            <w:vAlign w:val="center"/>
          </w:tcPr>
          <w:p w14:paraId="12EAA7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救灾帐篷</w:t>
            </w:r>
          </w:p>
        </w:tc>
        <w:tc>
          <w:tcPr>
            <w:tcW w:w="368" w:type="pct"/>
            <w:vAlign w:val="center"/>
          </w:tcPr>
          <w:p w14:paraId="2122BD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718D91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548" w:type="pct"/>
            <w:shd w:val="clear" w:color="auto" w:fill="auto"/>
            <w:vAlign w:val="center"/>
          </w:tcPr>
          <w:p w14:paraId="6C2CF8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800.00 </w:t>
            </w:r>
          </w:p>
        </w:tc>
        <w:tc>
          <w:tcPr>
            <w:tcW w:w="593" w:type="pct"/>
            <w:vMerge w:val="continue"/>
            <w:shd w:val="clear" w:color="auto" w:fill="auto"/>
            <w:vAlign w:val="center"/>
          </w:tcPr>
          <w:p w14:paraId="6DF721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DE4BB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9022E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24BAD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A4C96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3F57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91226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w:t>
            </w:r>
          </w:p>
        </w:tc>
        <w:tc>
          <w:tcPr>
            <w:tcW w:w="742" w:type="pct"/>
            <w:vAlign w:val="center"/>
          </w:tcPr>
          <w:p w14:paraId="3EF017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卷纸</w:t>
            </w:r>
          </w:p>
        </w:tc>
        <w:tc>
          <w:tcPr>
            <w:tcW w:w="368" w:type="pct"/>
            <w:vAlign w:val="center"/>
          </w:tcPr>
          <w:p w14:paraId="68C9F5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1B28D5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16000</w:t>
            </w:r>
          </w:p>
        </w:tc>
        <w:tc>
          <w:tcPr>
            <w:tcW w:w="548" w:type="pct"/>
            <w:shd w:val="clear" w:color="auto" w:fill="auto"/>
            <w:vAlign w:val="center"/>
          </w:tcPr>
          <w:p w14:paraId="6D5A5F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2.21 </w:t>
            </w:r>
          </w:p>
        </w:tc>
        <w:tc>
          <w:tcPr>
            <w:tcW w:w="593" w:type="pct"/>
            <w:vMerge w:val="continue"/>
            <w:shd w:val="clear" w:color="auto" w:fill="auto"/>
            <w:vAlign w:val="center"/>
          </w:tcPr>
          <w:p w14:paraId="414D53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9A0EA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FE7B3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16BF1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ED3BA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6F45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08829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221</w:t>
            </w:r>
          </w:p>
        </w:tc>
        <w:tc>
          <w:tcPr>
            <w:tcW w:w="742" w:type="pct"/>
            <w:vAlign w:val="center"/>
          </w:tcPr>
          <w:p w14:paraId="2397B5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军用铲</w:t>
            </w:r>
          </w:p>
        </w:tc>
        <w:tc>
          <w:tcPr>
            <w:tcW w:w="368" w:type="pct"/>
            <w:vAlign w:val="center"/>
          </w:tcPr>
          <w:p w14:paraId="04675B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408138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500A15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97.66 </w:t>
            </w:r>
          </w:p>
        </w:tc>
        <w:tc>
          <w:tcPr>
            <w:tcW w:w="593" w:type="pct"/>
            <w:vMerge w:val="continue"/>
            <w:shd w:val="clear" w:color="auto" w:fill="auto"/>
            <w:vAlign w:val="center"/>
          </w:tcPr>
          <w:p w14:paraId="159634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027D0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6A4C1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5BEF8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4AC6A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5EE6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852A3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222</w:t>
            </w:r>
          </w:p>
        </w:tc>
        <w:tc>
          <w:tcPr>
            <w:tcW w:w="742" w:type="pct"/>
            <w:vAlign w:val="center"/>
          </w:tcPr>
          <w:p w14:paraId="7BF276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军用镐</w:t>
            </w:r>
          </w:p>
        </w:tc>
        <w:tc>
          <w:tcPr>
            <w:tcW w:w="368" w:type="pct"/>
            <w:vAlign w:val="center"/>
          </w:tcPr>
          <w:p w14:paraId="1C5C09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68507F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052101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53.84 </w:t>
            </w:r>
          </w:p>
        </w:tc>
        <w:tc>
          <w:tcPr>
            <w:tcW w:w="593" w:type="pct"/>
            <w:vMerge w:val="continue"/>
            <w:shd w:val="clear" w:color="auto" w:fill="auto"/>
            <w:vAlign w:val="center"/>
          </w:tcPr>
          <w:p w14:paraId="70A880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8C5AC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74B22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24024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F8B71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F64B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C93A0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223</w:t>
            </w:r>
          </w:p>
        </w:tc>
        <w:tc>
          <w:tcPr>
            <w:tcW w:w="742" w:type="pct"/>
            <w:vAlign w:val="center"/>
          </w:tcPr>
          <w:p w14:paraId="498EA8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军用折叠床</w:t>
            </w:r>
          </w:p>
        </w:tc>
        <w:tc>
          <w:tcPr>
            <w:tcW w:w="368" w:type="pct"/>
            <w:vAlign w:val="center"/>
          </w:tcPr>
          <w:p w14:paraId="3AD651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490" w:type="pct"/>
            <w:shd w:val="clear" w:color="auto" w:fill="auto"/>
            <w:vAlign w:val="center"/>
          </w:tcPr>
          <w:p w14:paraId="6BD559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548" w:type="pct"/>
            <w:shd w:val="clear" w:color="auto" w:fill="auto"/>
            <w:vAlign w:val="center"/>
          </w:tcPr>
          <w:p w14:paraId="723166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315.28 </w:t>
            </w:r>
          </w:p>
        </w:tc>
        <w:tc>
          <w:tcPr>
            <w:tcW w:w="593" w:type="pct"/>
            <w:vMerge w:val="continue"/>
            <w:shd w:val="clear" w:color="auto" w:fill="auto"/>
            <w:vAlign w:val="center"/>
          </w:tcPr>
          <w:p w14:paraId="08AD2D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88EF9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0E530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81033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07910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5F2D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85835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224</w:t>
            </w:r>
          </w:p>
        </w:tc>
        <w:tc>
          <w:tcPr>
            <w:tcW w:w="742" w:type="pct"/>
            <w:vAlign w:val="center"/>
          </w:tcPr>
          <w:p w14:paraId="206E45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军用折叠凳</w:t>
            </w:r>
          </w:p>
        </w:tc>
        <w:tc>
          <w:tcPr>
            <w:tcW w:w="368" w:type="pct"/>
            <w:vAlign w:val="center"/>
          </w:tcPr>
          <w:p w14:paraId="3F185C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189516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548" w:type="pct"/>
            <w:shd w:val="clear" w:color="auto" w:fill="auto"/>
            <w:vAlign w:val="center"/>
          </w:tcPr>
          <w:p w14:paraId="088B85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64.39 </w:t>
            </w:r>
          </w:p>
        </w:tc>
        <w:tc>
          <w:tcPr>
            <w:tcW w:w="593" w:type="pct"/>
            <w:vMerge w:val="continue"/>
            <w:shd w:val="clear" w:color="auto" w:fill="auto"/>
            <w:vAlign w:val="center"/>
          </w:tcPr>
          <w:p w14:paraId="2FD14E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BF742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9A02D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00934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2E5E5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1CB9F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A84E5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225</w:t>
            </w:r>
          </w:p>
        </w:tc>
        <w:tc>
          <w:tcPr>
            <w:tcW w:w="742" w:type="pct"/>
            <w:vAlign w:val="center"/>
          </w:tcPr>
          <w:p w14:paraId="3E6458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军用折叠桌</w:t>
            </w:r>
          </w:p>
        </w:tc>
        <w:tc>
          <w:tcPr>
            <w:tcW w:w="368" w:type="pct"/>
            <w:vAlign w:val="center"/>
          </w:tcPr>
          <w:p w14:paraId="2B4B94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490" w:type="pct"/>
            <w:shd w:val="clear" w:color="auto" w:fill="auto"/>
            <w:vAlign w:val="center"/>
          </w:tcPr>
          <w:p w14:paraId="3B3AD9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7B7FAD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302.54 </w:t>
            </w:r>
          </w:p>
        </w:tc>
        <w:tc>
          <w:tcPr>
            <w:tcW w:w="593" w:type="pct"/>
            <w:vMerge w:val="continue"/>
            <w:shd w:val="clear" w:color="auto" w:fill="auto"/>
            <w:vAlign w:val="center"/>
          </w:tcPr>
          <w:p w14:paraId="5BE9A8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4BC91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D109F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5004E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4DC98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586B8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D7090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226</w:t>
            </w:r>
          </w:p>
        </w:tc>
        <w:tc>
          <w:tcPr>
            <w:tcW w:w="742" w:type="pct"/>
            <w:vAlign w:val="center"/>
          </w:tcPr>
          <w:p w14:paraId="20AD34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刻章</w:t>
            </w:r>
          </w:p>
        </w:tc>
        <w:tc>
          <w:tcPr>
            <w:tcW w:w="368" w:type="pct"/>
            <w:vAlign w:val="center"/>
          </w:tcPr>
          <w:p w14:paraId="155CFD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枚</w:t>
            </w:r>
          </w:p>
        </w:tc>
        <w:tc>
          <w:tcPr>
            <w:tcW w:w="490" w:type="pct"/>
            <w:shd w:val="clear" w:color="auto" w:fill="auto"/>
            <w:vAlign w:val="center"/>
          </w:tcPr>
          <w:p w14:paraId="7956A7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24BB77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31.02 </w:t>
            </w:r>
          </w:p>
        </w:tc>
        <w:tc>
          <w:tcPr>
            <w:tcW w:w="593" w:type="pct"/>
            <w:vMerge w:val="continue"/>
            <w:shd w:val="clear" w:color="auto" w:fill="auto"/>
            <w:vAlign w:val="center"/>
          </w:tcPr>
          <w:p w14:paraId="3F08E8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A474C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CAC97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F9404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ECFB0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40BC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FFC0E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227</w:t>
            </w:r>
          </w:p>
        </w:tc>
        <w:tc>
          <w:tcPr>
            <w:tcW w:w="742" w:type="pct"/>
            <w:vAlign w:val="center"/>
          </w:tcPr>
          <w:p w14:paraId="701AF7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刻章</w:t>
            </w:r>
          </w:p>
        </w:tc>
        <w:tc>
          <w:tcPr>
            <w:tcW w:w="368" w:type="pct"/>
            <w:vAlign w:val="center"/>
          </w:tcPr>
          <w:p w14:paraId="77A6CA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枚</w:t>
            </w:r>
          </w:p>
        </w:tc>
        <w:tc>
          <w:tcPr>
            <w:tcW w:w="490" w:type="pct"/>
            <w:shd w:val="clear" w:color="auto" w:fill="auto"/>
            <w:vAlign w:val="center"/>
          </w:tcPr>
          <w:p w14:paraId="245B48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724831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26.55 </w:t>
            </w:r>
          </w:p>
        </w:tc>
        <w:tc>
          <w:tcPr>
            <w:tcW w:w="593" w:type="pct"/>
            <w:vMerge w:val="continue"/>
            <w:shd w:val="clear" w:color="auto" w:fill="auto"/>
            <w:vAlign w:val="center"/>
          </w:tcPr>
          <w:p w14:paraId="636DA4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8D30D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33A22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A6536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D432B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2691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C91CD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228</w:t>
            </w:r>
          </w:p>
        </w:tc>
        <w:tc>
          <w:tcPr>
            <w:tcW w:w="742" w:type="pct"/>
            <w:vAlign w:val="center"/>
          </w:tcPr>
          <w:p w14:paraId="5BE07B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刻章</w:t>
            </w:r>
          </w:p>
        </w:tc>
        <w:tc>
          <w:tcPr>
            <w:tcW w:w="368" w:type="pct"/>
            <w:vAlign w:val="center"/>
          </w:tcPr>
          <w:p w14:paraId="3438A2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枚</w:t>
            </w:r>
          </w:p>
        </w:tc>
        <w:tc>
          <w:tcPr>
            <w:tcW w:w="490" w:type="pct"/>
            <w:shd w:val="clear" w:color="auto" w:fill="auto"/>
            <w:vAlign w:val="center"/>
          </w:tcPr>
          <w:p w14:paraId="4A321F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50AC2F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26.22 </w:t>
            </w:r>
          </w:p>
        </w:tc>
        <w:tc>
          <w:tcPr>
            <w:tcW w:w="593" w:type="pct"/>
            <w:vMerge w:val="continue"/>
            <w:shd w:val="clear" w:color="auto" w:fill="auto"/>
            <w:vAlign w:val="center"/>
          </w:tcPr>
          <w:p w14:paraId="625867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10999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35958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57315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9AB24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C790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566BA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229</w:t>
            </w:r>
          </w:p>
        </w:tc>
        <w:tc>
          <w:tcPr>
            <w:tcW w:w="742" w:type="pct"/>
            <w:vAlign w:val="center"/>
          </w:tcPr>
          <w:p w14:paraId="665B2C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口哨</w:t>
            </w:r>
          </w:p>
        </w:tc>
        <w:tc>
          <w:tcPr>
            <w:tcW w:w="368" w:type="pct"/>
            <w:vAlign w:val="center"/>
          </w:tcPr>
          <w:p w14:paraId="7E15DD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573BA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48" w:type="pct"/>
            <w:shd w:val="clear" w:color="auto" w:fill="auto"/>
            <w:vAlign w:val="center"/>
          </w:tcPr>
          <w:p w14:paraId="551209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593" w:type="pct"/>
            <w:vMerge w:val="continue"/>
            <w:shd w:val="clear" w:color="auto" w:fill="auto"/>
            <w:vAlign w:val="center"/>
          </w:tcPr>
          <w:p w14:paraId="1BC41F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26FFA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84E36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F50CE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5E6B1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E5C08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077BA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230</w:t>
            </w:r>
          </w:p>
        </w:tc>
        <w:tc>
          <w:tcPr>
            <w:tcW w:w="742" w:type="pct"/>
            <w:vAlign w:val="center"/>
          </w:tcPr>
          <w:p w14:paraId="4F84CA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打包袋</w:t>
            </w:r>
          </w:p>
        </w:tc>
        <w:tc>
          <w:tcPr>
            <w:tcW w:w="368" w:type="pct"/>
            <w:vAlign w:val="center"/>
          </w:tcPr>
          <w:p w14:paraId="664781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48BFD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548" w:type="pct"/>
            <w:shd w:val="clear" w:color="auto" w:fill="auto"/>
            <w:vAlign w:val="center"/>
          </w:tcPr>
          <w:p w14:paraId="7096F9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93" w:type="pct"/>
            <w:vMerge w:val="continue"/>
            <w:shd w:val="clear" w:color="auto" w:fill="auto"/>
            <w:vAlign w:val="center"/>
          </w:tcPr>
          <w:p w14:paraId="3AFFF6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0A222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A9536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6D52E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FC3FB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519CF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CDFF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231</w:t>
            </w:r>
          </w:p>
        </w:tc>
        <w:tc>
          <w:tcPr>
            <w:tcW w:w="742" w:type="pct"/>
            <w:vAlign w:val="center"/>
          </w:tcPr>
          <w:p w14:paraId="2B6438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离子交换树脂再生剂</w:t>
            </w:r>
          </w:p>
        </w:tc>
        <w:tc>
          <w:tcPr>
            <w:tcW w:w="368" w:type="pct"/>
            <w:vAlign w:val="center"/>
          </w:tcPr>
          <w:p w14:paraId="1054E3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袋</w:t>
            </w:r>
          </w:p>
        </w:tc>
        <w:tc>
          <w:tcPr>
            <w:tcW w:w="490" w:type="pct"/>
            <w:shd w:val="clear" w:color="auto" w:fill="auto"/>
            <w:vAlign w:val="center"/>
          </w:tcPr>
          <w:p w14:paraId="245FDD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530</w:t>
            </w:r>
          </w:p>
        </w:tc>
        <w:tc>
          <w:tcPr>
            <w:tcW w:w="548" w:type="pct"/>
            <w:shd w:val="clear" w:color="auto" w:fill="auto"/>
            <w:vAlign w:val="center"/>
          </w:tcPr>
          <w:p w14:paraId="1E80A9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33.00 </w:t>
            </w:r>
          </w:p>
        </w:tc>
        <w:tc>
          <w:tcPr>
            <w:tcW w:w="593" w:type="pct"/>
            <w:vMerge w:val="continue"/>
            <w:shd w:val="clear" w:color="auto" w:fill="auto"/>
            <w:vAlign w:val="center"/>
          </w:tcPr>
          <w:p w14:paraId="73CCCB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17C0B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C3925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19783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14605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2212B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6462B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232</w:t>
            </w:r>
          </w:p>
        </w:tc>
        <w:tc>
          <w:tcPr>
            <w:tcW w:w="742" w:type="pct"/>
            <w:vAlign w:val="center"/>
          </w:tcPr>
          <w:p w14:paraId="6CCD51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路灯</w:t>
            </w:r>
          </w:p>
        </w:tc>
        <w:tc>
          <w:tcPr>
            <w:tcW w:w="368" w:type="pct"/>
            <w:vAlign w:val="center"/>
          </w:tcPr>
          <w:p w14:paraId="74A522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35DD8B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5AB0EB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93" w:type="pct"/>
            <w:vMerge w:val="continue"/>
            <w:shd w:val="clear" w:color="auto" w:fill="auto"/>
            <w:vAlign w:val="center"/>
          </w:tcPr>
          <w:p w14:paraId="1E94ED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8B534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759A9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C54EA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41E87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4446A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EDE7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233</w:t>
            </w:r>
          </w:p>
        </w:tc>
        <w:tc>
          <w:tcPr>
            <w:tcW w:w="742" w:type="pct"/>
            <w:vAlign w:val="center"/>
          </w:tcPr>
          <w:p w14:paraId="6CDEAC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路锥</w:t>
            </w:r>
          </w:p>
        </w:tc>
        <w:tc>
          <w:tcPr>
            <w:tcW w:w="368" w:type="pct"/>
            <w:vAlign w:val="center"/>
          </w:tcPr>
          <w:p w14:paraId="4B1616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8D188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614ECC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25.78 </w:t>
            </w:r>
          </w:p>
        </w:tc>
        <w:tc>
          <w:tcPr>
            <w:tcW w:w="593" w:type="pct"/>
            <w:vMerge w:val="continue"/>
            <w:shd w:val="clear" w:color="auto" w:fill="auto"/>
            <w:vAlign w:val="center"/>
          </w:tcPr>
          <w:p w14:paraId="6F289B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C6643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581A3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2378E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A2D74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74966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15336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234</w:t>
            </w:r>
          </w:p>
        </w:tc>
        <w:tc>
          <w:tcPr>
            <w:tcW w:w="742" w:type="pct"/>
            <w:vAlign w:val="center"/>
          </w:tcPr>
          <w:p w14:paraId="13F032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螺纹袖（松紧）</w:t>
            </w:r>
          </w:p>
        </w:tc>
        <w:tc>
          <w:tcPr>
            <w:tcW w:w="368" w:type="pct"/>
            <w:vAlign w:val="center"/>
          </w:tcPr>
          <w:p w14:paraId="56EC23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490" w:type="pct"/>
            <w:shd w:val="clear" w:color="auto" w:fill="auto"/>
            <w:vAlign w:val="center"/>
          </w:tcPr>
          <w:p w14:paraId="59B129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6C5CC0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10.11 </w:t>
            </w:r>
          </w:p>
        </w:tc>
        <w:tc>
          <w:tcPr>
            <w:tcW w:w="593" w:type="pct"/>
            <w:vMerge w:val="continue"/>
            <w:shd w:val="clear" w:color="auto" w:fill="auto"/>
            <w:vAlign w:val="center"/>
          </w:tcPr>
          <w:p w14:paraId="29A725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227DF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2248C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26ED0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F4BB2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B0D1B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6AA11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235</w:t>
            </w:r>
          </w:p>
        </w:tc>
        <w:tc>
          <w:tcPr>
            <w:tcW w:w="742" w:type="pct"/>
            <w:vAlign w:val="center"/>
          </w:tcPr>
          <w:p w14:paraId="5D8FF5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铝塑板</w:t>
            </w:r>
          </w:p>
        </w:tc>
        <w:tc>
          <w:tcPr>
            <w:tcW w:w="368" w:type="pct"/>
            <w:vAlign w:val="center"/>
          </w:tcPr>
          <w:p w14:paraId="2364CF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490" w:type="pct"/>
            <w:shd w:val="clear" w:color="auto" w:fill="auto"/>
            <w:vAlign w:val="center"/>
          </w:tcPr>
          <w:p w14:paraId="4ABA0E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48" w:type="pct"/>
            <w:shd w:val="clear" w:color="auto" w:fill="auto"/>
            <w:vAlign w:val="center"/>
          </w:tcPr>
          <w:p w14:paraId="0B5C1C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286.15 </w:t>
            </w:r>
          </w:p>
        </w:tc>
        <w:tc>
          <w:tcPr>
            <w:tcW w:w="593" w:type="pct"/>
            <w:vMerge w:val="continue"/>
            <w:shd w:val="clear" w:color="auto" w:fill="auto"/>
            <w:vAlign w:val="center"/>
          </w:tcPr>
          <w:p w14:paraId="02882D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81F1E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87849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891D3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9EB83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6FA4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A9AC2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236</w:t>
            </w:r>
          </w:p>
        </w:tc>
        <w:tc>
          <w:tcPr>
            <w:tcW w:w="742" w:type="pct"/>
            <w:vAlign w:val="center"/>
          </w:tcPr>
          <w:p w14:paraId="427A1D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马桶刷</w:t>
            </w:r>
          </w:p>
        </w:tc>
        <w:tc>
          <w:tcPr>
            <w:tcW w:w="368" w:type="pct"/>
            <w:vAlign w:val="center"/>
          </w:tcPr>
          <w:p w14:paraId="6BF5B4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609382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0E3E25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593" w:type="pct"/>
            <w:vMerge w:val="continue"/>
            <w:shd w:val="clear" w:color="auto" w:fill="auto"/>
            <w:vAlign w:val="center"/>
          </w:tcPr>
          <w:p w14:paraId="6BA496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6282F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67CA6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5C87A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4EB6D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003F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38FFB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237</w:t>
            </w:r>
          </w:p>
        </w:tc>
        <w:tc>
          <w:tcPr>
            <w:tcW w:w="742" w:type="pct"/>
            <w:vAlign w:val="center"/>
          </w:tcPr>
          <w:p w14:paraId="1425BB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毛刷</w:t>
            </w:r>
          </w:p>
        </w:tc>
        <w:tc>
          <w:tcPr>
            <w:tcW w:w="368" w:type="pct"/>
            <w:vAlign w:val="center"/>
          </w:tcPr>
          <w:p w14:paraId="0E1349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BEA4D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548" w:type="pct"/>
            <w:shd w:val="clear" w:color="auto" w:fill="auto"/>
            <w:vAlign w:val="center"/>
          </w:tcPr>
          <w:p w14:paraId="7566E9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11.45 </w:t>
            </w:r>
          </w:p>
        </w:tc>
        <w:tc>
          <w:tcPr>
            <w:tcW w:w="593" w:type="pct"/>
            <w:vMerge w:val="continue"/>
            <w:shd w:val="clear" w:color="auto" w:fill="auto"/>
            <w:vAlign w:val="center"/>
          </w:tcPr>
          <w:p w14:paraId="45A794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4CF90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EDF14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DF907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B7C66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35B46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567C4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238</w:t>
            </w:r>
          </w:p>
        </w:tc>
        <w:tc>
          <w:tcPr>
            <w:tcW w:w="742" w:type="pct"/>
            <w:vAlign w:val="center"/>
          </w:tcPr>
          <w:p w14:paraId="61455F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毛刷</w:t>
            </w:r>
          </w:p>
        </w:tc>
        <w:tc>
          <w:tcPr>
            <w:tcW w:w="368" w:type="pct"/>
            <w:vAlign w:val="center"/>
          </w:tcPr>
          <w:p w14:paraId="58CAB7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8E51E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548" w:type="pct"/>
            <w:shd w:val="clear" w:color="auto" w:fill="auto"/>
            <w:vAlign w:val="center"/>
          </w:tcPr>
          <w:p w14:paraId="3864F5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8.60 </w:t>
            </w:r>
          </w:p>
        </w:tc>
        <w:tc>
          <w:tcPr>
            <w:tcW w:w="593" w:type="pct"/>
            <w:vMerge w:val="continue"/>
            <w:shd w:val="clear" w:color="auto" w:fill="auto"/>
            <w:vAlign w:val="center"/>
          </w:tcPr>
          <w:p w14:paraId="7DFA98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AB192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EE3E0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29161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06788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5E32D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FD078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239</w:t>
            </w:r>
          </w:p>
        </w:tc>
        <w:tc>
          <w:tcPr>
            <w:tcW w:w="742" w:type="pct"/>
            <w:vAlign w:val="center"/>
          </w:tcPr>
          <w:p w14:paraId="4D8A5F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门铃</w:t>
            </w:r>
          </w:p>
        </w:tc>
        <w:tc>
          <w:tcPr>
            <w:tcW w:w="368" w:type="pct"/>
            <w:vAlign w:val="center"/>
          </w:tcPr>
          <w:p w14:paraId="347E5D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35525A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574D46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593" w:type="pct"/>
            <w:vMerge w:val="continue"/>
            <w:shd w:val="clear" w:color="auto" w:fill="auto"/>
            <w:vAlign w:val="center"/>
          </w:tcPr>
          <w:p w14:paraId="7B2945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F7768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51EAA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1540D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5D061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4531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661A8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w:t>
            </w:r>
          </w:p>
        </w:tc>
        <w:tc>
          <w:tcPr>
            <w:tcW w:w="742" w:type="pct"/>
            <w:vAlign w:val="center"/>
          </w:tcPr>
          <w:p w14:paraId="3DDDBA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门铃</w:t>
            </w:r>
          </w:p>
        </w:tc>
        <w:tc>
          <w:tcPr>
            <w:tcW w:w="368" w:type="pct"/>
            <w:vAlign w:val="center"/>
          </w:tcPr>
          <w:p w14:paraId="39E61A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044EC6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543E15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593" w:type="pct"/>
            <w:vMerge w:val="continue"/>
            <w:shd w:val="clear" w:color="auto" w:fill="auto"/>
            <w:vAlign w:val="center"/>
          </w:tcPr>
          <w:p w14:paraId="35E8D4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1F99D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7690C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46FFC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F7D16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82E17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C4E86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742" w:type="pct"/>
            <w:vAlign w:val="center"/>
          </w:tcPr>
          <w:p w14:paraId="3B72B9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灭害灵</w:t>
            </w:r>
          </w:p>
        </w:tc>
        <w:tc>
          <w:tcPr>
            <w:tcW w:w="368" w:type="pct"/>
            <w:vAlign w:val="center"/>
          </w:tcPr>
          <w:p w14:paraId="6FBEE7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229A60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48" w:type="pct"/>
            <w:shd w:val="clear" w:color="auto" w:fill="auto"/>
            <w:vAlign w:val="center"/>
          </w:tcPr>
          <w:p w14:paraId="67254F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593" w:type="pct"/>
            <w:vMerge w:val="continue"/>
            <w:shd w:val="clear" w:color="auto" w:fill="auto"/>
            <w:vAlign w:val="center"/>
          </w:tcPr>
          <w:p w14:paraId="7DA4E3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B8EAB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C95CA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FDE6A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B2A40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857DF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C4F5B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242</w:t>
            </w:r>
          </w:p>
        </w:tc>
        <w:tc>
          <w:tcPr>
            <w:tcW w:w="742" w:type="pct"/>
            <w:vAlign w:val="center"/>
          </w:tcPr>
          <w:p w14:paraId="5F3270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灭蚊片</w:t>
            </w:r>
          </w:p>
        </w:tc>
        <w:tc>
          <w:tcPr>
            <w:tcW w:w="368" w:type="pct"/>
            <w:vAlign w:val="center"/>
          </w:tcPr>
          <w:p w14:paraId="38CA05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片</w:t>
            </w:r>
          </w:p>
        </w:tc>
        <w:tc>
          <w:tcPr>
            <w:tcW w:w="490" w:type="pct"/>
            <w:shd w:val="clear" w:color="auto" w:fill="auto"/>
            <w:vAlign w:val="center"/>
          </w:tcPr>
          <w:p w14:paraId="3E6C5F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7680</w:t>
            </w:r>
          </w:p>
        </w:tc>
        <w:tc>
          <w:tcPr>
            <w:tcW w:w="548" w:type="pct"/>
            <w:shd w:val="clear" w:color="auto" w:fill="auto"/>
            <w:vAlign w:val="center"/>
          </w:tcPr>
          <w:p w14:paraId="5604CE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0.40 </w:t>
            </w:r>
          </w:p>
        </w:tc>
        <w:tc>
          <w:tcPr>
            <w:tcW w:w="593" w:type="pct"/>
            <w:vMerge w:val="continue"/>
            <w:shd w:val="clear" w:color="auto" w:fill="auto"/>
            <w:vAlign w:val="center"/>
          </w:tcPr>
          <w:p w14:paraId="0B61C5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B3C01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4D125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0E1B8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BD837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0767A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F224D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243</w:t>
            </w:r>
          </w:p>
        </w:tc>
        <w:tc>
          <w:tcPr>
            <w:tcW w:w="742" w:type="pct"/>
            <w:vAlign w:val="center"/>
          </w:tcPr>
          <w:p w14:paraId="6EB3F7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灭蚊器</w:t>
            </w:r>
          </w:p>
        </w:tc>
        <w:tc>
          <w:tcPr>
            <w:tcW w:w="368" w:type="pct"/>
            <w:vAlign w:val="center"/>
          </w:tcPr>
          <w:p w14:paraId="5475A7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EE4E4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548" w:type="pct"/>
            <w:shd w:val="clear" w:color="auto" w:fill="auto"/>
            <w:vAlign w:val="center"/>
          </w:tcPr>
          <w:p w14:paraId="645FA9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8.95 </w:t>
            </w:r>
          </w:p>
        </w:tc>
        <w:tc>
          <w:tcPr>
            <w:tcW w:w="593" w:type="pct"/>
            <w:vMerge w:val="continue"/>
            <w:shd w:val="clear" w:color="auto" w:fill="auto"/>
            <w:vAlign w:val="center"/>
          </w:tcPr>
          <w:p w14:paraId="3B3F7A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F571F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3474F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E50D5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4E0FD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99192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F4B9E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244</w:t>
            </w:r>
          </w:p>
        </w:tc>
        <w:tc>
          <w:tcPr>
            <w:tcW w:w="742" w:type="pct"/>
            <w:vAlign w:val="center"/>
          </w:tcPr>
          <w:p w14:paraId="447992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灭蚊器</w:t>
            </w:r>
          </w:p>
        </w:tc>
        <w:tc>
          <w:tcPr>
            <w:tcW w:w="368" w:type="pct"/>
            <w:vAlign w:val="center"/>
          </w:tcPr>
          <w:p w14:paraId="0CB9B2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DCA0B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548" w:type="pct"/>
            <w:shd w:val="clear" w:color="auto" w:fill="auto"/>
            <w:vAlign w:val="center"/>
          </w:tcPr>
          <w:p w14:paraId="34997B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18.39 </w:t>
            </w:r>
          </w:p>
        </w:tc>
        <w:tc>
          <w:tcPr>
            <w:tcW w:w="593" w:type="pct"/>
            <w:vMerge w:val="continue"/>
            <w:shd w:val="clear" w:color="auto" w:fill="auto"/>
            <w:vAlign w:val="center"/>
          </w:tcPr>
          <w:p w14:paraId="32C97F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E3538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A1700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C6BD2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0C7B9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A662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6AD35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245</w:t>
            </w:r>
          </w:p>
        </w:tc>
        <w:tc>
          <w:tcPr>
            <w:tcW w:w="742" w:type="pct"/>
            <w:vAlign w:val="center"/>
          </w:tcPr>
          <w:p w14:paraId="0357E5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灭蚊液</w:t>
            </w:r>
          </w:p>
        </w:tc>
        <w:tc>
          <w:tcPr>
            <w:tcW w:w="368" w:type="pct"/>
            <w:vAlign w:val="center"/>
          </w:tcPr>
          <w:p w14:paraId="771AF3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232780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548" w:type="pct"/>
            <w:shd w:val="clear" w:color="auto" w:fill="auto"/>
            <w:vAlign w:val="center"/>
          </w:tcPr>
          <w:p w14:paraId="668CA6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6.44 </w:t>
            </w:r>
          </w:p>
        </w:tc>
        <w:tc>
          <w:tcPr>
            <w:tcW w:w="593" w:type="pct"/>
            <w:vMerge w:val="continue"/>
            <w:shd w:val="clear" w:color="auto" w:fill="auto"/>
            <w:vAlign w:val="center"/>
          </w:tcPr>
          <w:p w14:paraId="331091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1EFC1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EDC60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7C734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3DD01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C8E6E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BE0F4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246</w:t>
            </w:r>
          </w:p>
        </w:tc>
        <w:tc>
          <w:tcPr>
            <w:tcW w:w="742" w:type="pct"/>
            <w:vAlign w:val="center"/>
          </w:tcPr>
          <w:p w14:paraId="60431F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电热蚊香片</w:t>
            </w:r>
          </w:p>
        </w:tc>
        <w:tc>
          <w:tcPr>
            <w:tcW w:w="368" w:type="pct"/>
            <w:vAlign w:val="center"/>
          </w:tcPr>
          <w:p w14:paraId="75760F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1CE5F0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6F52EC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24.00 </w:t>
            </w:r>
          </w:p>
        </w:tc>
        <w:tc>
          <w:tcPr>
            <w:tcW w:w="593" w:type="pct"/>
            <w:vMerge w:val="continue"/>
            <w:shd w:val="clear" w:color="auto" w:fill="auto"/>
            <w:vAlign w:val="center"/>
          </w:tcPr>
          <w:p w14:paraId="435612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03E79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CDC33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F4B30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8C115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C1D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06AD2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247</w:t>
            </w:r>
          </w:p>
        </w:tc>
        <w:tc>
          <w:tcPr>
            <w:tcW w:w="742" w:type="pct"/>
            <w:vAlign w:val="center"/>
          </w:tcPr>
          <w:p w14:paraId="59DB66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组合工具</w:t>
            </w:r>
          </w:p>
        </w:tc>
        <w:tc>
          <w:tcPr>
            <w:tcW w:w="368" w:type="pct"/>
            <w:vAlign w:val="center"/>
          </w:tcPr>
          <w:p w14:paraId="4570AD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0959E2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00EC03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100.00 </w:t>
            </w:r>
          </w:p>
        </w:tc>
        <w:tc>
          <w:tcPr>
            <w:tcW w:w="593" w:type="pct"/>
            <w:vMerge w:val="continue"/>
            <w:shd w:val="clear" w:color="auto" w:fill="auto"/>
            <w:vAlign w:val="center"/>
          </w:tcPr>
          <w:p w14:paraId="644BCD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035D7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8CA69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F068F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713E6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E716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E0164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248</w:t>
            </w:r>
          </w:p>
        </w:tc>
        <w:tc>
          <w:tcPr>
            <w:tcW w:w="742" w:type="pct"/>
            <w:vAlign w:val="center"/>
          </w:tcPr>
          <w:p w14:paraId="1BD80A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组合工具</w:t>
            </w:r>
          </w:p>
        </w:tc>
        <w:tc>
          <w:tcPr>
            <w:tcW w:w="368" w:type="pct"/>
            <w:vAlign w:val="center"/>
          </w:tcPr>
          <w:p w14:paraId="50DEBC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2A038D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6B468D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110.00 </w:t>
            </w:r>
          </w:p>
        </w:tc>
        <w:tc>
          <w:tcPr>
            <w:tcW w:w="593" w:type="pct"/>
            <w:vMerge w:val="continue"/>
            <w:shd w:val="clear" w:color="auto" w:fill="auto"/>
            <w:vAlign w:val="center"/>
          </w:tcPr>
          <w:p w14:paraId="084690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72386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F2FF0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FE9ED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DCF0F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DF905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1DECF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249</w:t>
            </w:r>
          </w:p>
        </w:tc>
        <w:tc>
          <w:tcPr>
            <w:tcW w:w="742" w:type="pct"/>
            <w:vAlign w:val="center"/>
          </w:tcPr>
          <w:p w14:paraId="7F06D1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尼龙扎带</w:t>
            </w:r>
          </w:p>
        </w:tc>
        <w:tc>
          <w:tcPr>
            <w:tcW w:w="368" w:type="pct"/>
            <w:vAlign w:val="center"/>
          </w:tcPr>
          <w:p w14:paraId="0910D7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58CB5F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48" w:type="pct"/>
            <w:shd w:val="clear" w:color="auto" w:fill="auto"/>
            <w:vAlign w:val="center"/>
          </w:tcPr>
          <w:p w14:paraId="4DF075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7.69 </w:t>
            </w:r>
          </w:p>
        </w:tc>
        <w:tc>
          <w:tcPr>
            <w:tcW w:w="593" w:type="pct"/>
            <w:vMerge w:val="continue"/>
            <w:shd w:val="clear" w:color="auto" w:fill="auto"/>
            <w:vAlign w:val="center"/>
          </w:tcPr>
          <w:p w14:paraId="7241B5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E374D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6ED0E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FC189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A91C2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408F0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9AA91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742" w:type="pct"/>
            <w:vAlign w:val="center"/>
          </w:tcPr>
          <w:p w14:paraId="04C286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尼龙扎带</w:t>
            </w:r>
          </w:p>
        </w:tc>
        <w:tc>
          <w:tcPr>
            <w:tcW w:w="368" w:type="pct"/>
            <w:vAlign w:val="center"/>
          </w:tcPr>
          <w:p w14:paraId="13AFA5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32BE0B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48" w:type="pct"/>
            <w:shd w:val="clear" w:color="auto" w:fill="auto"/>
            <w:vAlign w:val="center"/>
          </w:tcPr>
          <w:p w14:paraId="4887AE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9.89 </w:t>
            </w:r>
          </w:p>
        </w:tc>
        <w:tc>
          <w:tcPr>
            <w:tcW w:w="593" w:type="pct"/>
            <w:vMerge w:val="continue"/>
            <w:shd w:val="clear" w:color="auto" w:fill="auto"/>
            <w:vAlign w:val="center"/>
          </w:tcPr>
          <w:p w14:paraId="16C3E7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85770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FCDEA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12AEE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854F7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47C9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07FC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251</w:t>
            </w:r>
          </w:p>
        </w:tc>
        <w:tc>
          <w:tcPr>
            <w:tcW w:w="742" w:type="pct"/>
            <w:vAlign w:val="center"/>
          </w:tcPr>
          <w:p w14:paraId="14B94B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尼龙扎带</w:t>
            </w:r>
          </w:p>
        </w:tc>
        <w:tc>
          <w:tcPr>
            <w:tcW w:w="368" w:type="pct"/>
            <w:vAlign w:val="center"/>
          </w:tcPr>
          <w:p w14:paraId="4D1BF3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577B3B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48" w:type="pct"/>
            <w:shd w:val="clear" w:color="auto" w:fill="auto"/>
            <w:vAlign w:val="center"/>
          </w:tcPr>
          <w:p w14:paraId="0C5C03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7.01 </w:t>
            </w:r>
          </w:p>
        </w:tc>
        <w:tc>
          <w:tcPr>
            <w:tcW w:w="593" w:type="pct"/>
            <w:vMerge w:val="continue"/>
            <w:shd w:val="clear" w:color="auto" w:fill="auto"/>
            <w:vAlign w:val="center"/>
          </w:tcPr>
          <w:p w14:paraId="06DFE2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64685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96A6E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794AD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8AE8A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66A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7EBD2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252</w:t>
            </w:r>
          </w:p>
        </w:tc>
        <w:tc>
          <w:tcPr>
            <w:tcW w:w="742" w:type="pct"/>
            <w:vAlign w:val="center"/>
          </w:tcPr>
          <w:p w14:paraId="29EAF0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尼龙扎带</w:t>
            </w:r>
          </w:p>
        </w:tc>
        <w:tc>
          <w:tcPr>
            <w:tcW w:w="368" w:type="pct"/>
            <w:vAlign w:val="center"/>
          </w:tcPr>
          <w:p w14:paraId="1A5F00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3256B9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48" w:type="pct"/>
            <w:shd w:val="clear" w:color="auto" w:fill="auto"/>
            <w:vAlign w:val="center"/>
          </w:tcPr>
          <w:p w14:paraId="0A286A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8.47 </w:t>
            </w:r>
          </w:p>
        </w:tc>
        <w:tc>
          <w:tcPr>
            <w:tcW w:w="593" w:type="pct"/>
            <w:vMerge w:val="continue"/>
            <w:shd w:val="clear" w:color="auto" w:fill="auto"/>
            <w:vAlign w:val="center"/>
          </w:tcPr>
          <w:p w14:paraId="2096C6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7A68C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0AA0D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53E4D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831DB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DF4C0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A0F7E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253</w:t>
            </w:r>
          </w:p>
        </w:tc>
        <w:tc>
          <w:tcPr>
            <w:tcW w:w="742" w:type="pct"/>
            <w:vAlign w:val="center"/>
          </w:tcPr>
          <w:p w14:paraId="05C17C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尼龙扎带</w:t>
            </w:r>
          </w:p>
        </w:tc>
        <w:tc>
          <w:tcPr>
            <w:tcW w:w="368" w:type="pct"/>
            <w:vAlign w:val="center"/>
          </w:tcPr>
          <w:p w14:paraId="2BD135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7AB64C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48" w:type="pct"/>
            <w:shd w:val="clear" w:color="auto" w:fill="auto"/>
            <w:vAlign w:val="center"/>
          </w:tcPr>
          <w:p w14:paraId="7FD2E0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15.43 </w:t>
            </w:r>
          </w:p>
        </w:tc>
        <w:tc>
          <w:tcPr>
            <w:tcW w:w="593" w:type="pct"/>
            <w:vMerge w:val="continue"/>
            <w:shd w:val="clear" w:color="auto" w:fill="auto"/>
            <w:vAlign w:val="center"/>
          </w:tcPr>
          <w:p w14:paraId="1B2634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74C94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34E92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8DFB5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E5833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ED3B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C5DAA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254</w:t>
            </w:r>
          </w:p>
        </w:tc>
        <w:tc>
          <w:tcPr>
            <w:tcW w:w="742" w:type="pct"/>
            <w:vAlign w:val="center"/>
          </w:tcPr>
          <w:p w14:paraId="3C4B44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喷壶</w:t>
            </w:r>
          </w:p>
        </w:tc>
        <w:tc>
          <w:tcPr>
            <w:tcW w:w="368" w:type="pct"/>
            <w:vAlign w:val="center"/>
          </w:tcPr>
          <w:p w14:paraId="77F001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2FF13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212</w:t>
            </w:r>
          </w:p>
        </w:tc>
        <w:tc>
          <w:tcPr>
            <w:tcW w:w="548" w:type="pct"/>
            <w:shd w:val="clear" w:color="auto" w:fill="auto"/>
            <w:vAlign w:val="center"/>
          </w:tcPr>
          <w:p w14:paraId="1480F9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28.59 </w:t>
            </w:r>
          </w:p>
        </w:tc>
        <w:tc>
          <w:tcPr>
            <w:tcW w:w="593" w:type="pct"/>
            <w:vMerge w:val="continue"/>
            <w:shd w:val="clear" w:color="auto" w:fill="auto"/>
            <w:vAlign w:val="center"/>
          </w:tcPr>
          <w:p w14:paraId="53B63B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9736F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20006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2F151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1365D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0650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8EF03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255</w:t>
            </w:r>
          </w:p>
        </w:tc>
        <w:tc>
          <w:tcPr>
            <w:tcW w:w="742" w:type="pct"/>
            <w:vAlign w:val="center"/>
          </w:tcPr>
          <w:p w14:paraId="1ECD59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喷壶</w:t>
            </w:r>
          </w:p>
        </w:tc>
        <w:tc>
          <w:tcPr>
            <w:tcW w:w="368" w:type="pct"/>
            <w:vAlign w:val="center"/>
          </w:tcPr>
          <w:p w14:paraId="22FEE0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3F905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548" w:type="pct"/>
            <w:shd w:val="clear" w:color="auto" w:fill="auto"/>
            <w:vAlign w:val="center"/>
          </w:tcPr>
          <w:p w14:paraId="031559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8.46 </w:t>
            </w:r>
          </w:p>
        </w:tc>
        <w:tc>
          <w:tcPr>
            <w:tcW w:w="593" w:type="pct"/>
            <w:vMerge w:val="continue"/>
            <w:shd w:val="clear" w:color="auto" w:fill="auto"/>
            <w:vAlign w:val="center"/>
          </w:tcPr>
          <w:p w14:paraId="3CB27D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CD3D2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D5EF7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D094B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7769E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252EA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141B5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256</w:t>
            </w:r>
          </w:p>
        </w:tc>
        <w:tc>
          <w:tcPr>
            <w:tcW w:w="742" w:type="pct"/>
            <w:vAlign w:val="center"/>
          </w:tcPr>
          <w:p w14:paraId="3FFE23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喷壶</w:t>
            </w:r>
          </w:p>
        </w:tc>
        <w:tc>
          <w:tcPr>
            <w:tcW w:w="368" w:type="pct"/>
            <w:vAlign w:val="center"/>
          </w:tcPr>
          <w:p w14:paraId="7A0AD8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8BB4B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548" w:type="pct"/>
            <w:shd w:val="clear" w:color="auto" w:fill="auto"/>
            <w:vAlign w:val="center"/>
          </w:tcPr>
          <w:p w14:paraId="7617B8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15.35 </w:t>
            </w:r>
          </w:p>
        </w:tc>
        <w:tc>
          <w:tcPr>
            <w:tcW w:w="593" w:type="pct"/>
            <w:vMerge w:val="continue"/>
            <w:shd w:val="clear" w:color="auto" w:fill="auto"/>
            <w:vAlign w:val="center"/>
          </w:tcPr>
          <w:p w14:paraId="611119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AD178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532EC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1A12E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42845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64D9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73C99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257</w:t>
            </w:r>
          </w:p>
        </w:tc>
        <w:tc>
          <w:tcPr>
            <w:tcW w:w="742" w:type="pct"/>
            <w:vAlign w:val="center"/>
          </w:tcPr>
          <w:p w14:paraId="34C997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喷雾器</w:t>
            </w:r>
          </w:p>
        </w:tc>
        <w:tc>
          <w:tcPr>
            <w:tcW w:w="368" w:type="pct"/>
            <w:vAlign w:val="center"/>
          </w:tcPr>
          <w:p w14:paraId="244505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0B95A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078676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194.95 </w:t>
            </w:r>
          </w:p>
        </w:tc>
        <w:tc>
          <w:tcPr>
            <w:tcW w:w="593" w:type="pct"/>
            <w:vMerge w:val="continue"/>
            <w:shd w:val="clear" w:color="auto" w:fill="auto"/>
            <w:vAlign w:val="center"/>
          </w:tcPr>
          <w:p w14:paraId="2EF6DF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30A10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B71E8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5E168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C266A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C9E07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77693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258</w:t>
            </w:r>
          </w:p>
        </w:tc>
        <w:tc>
          <w:tcPr>
            <w:tcW w:w="742" w:type="pct"/>
            <w:vAlign w:val="center"/>
          </w:tcPr>
          <w:p w14:paraId="5EF801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皮尺</w:t>
            </w:r>
          </w:p>
        </w:tc>
        <w:tc>
          <w:tcPr>
            <w:tcW w:w="368" w:type="pct"/>
            <w:vAlign w:val="center"/>
          </w:tcPr>
          <w:p w14:paraId="14073B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15995A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3FDB0B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3.18 </w:t>
            </w:r>
          </w:p>
        </w:tc>
        <w:tc>
          <w:tcPr>
            <w:tcW w:w="593" w:type="pct"/>
            <w:vMerge w:val="continue"/>
            <w:shd w:val="clear" w:color="auto" w:fill="auto"/>
            <w:vAlign w:val="center"/>
          </w:tcPr>
          <w:p w14:paraId="2D1863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FFCF5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9047A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E5437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76E66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8035B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F1B99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259</w:t>
            </w:r>
          </w:p>
        </w:tc>
        <w:tc>
          <w:tcPr>
            <w:tcW w:w="742" w:type="pct"/>
            <w:vAlign w:val="center"/>
          </w:tcPr>
          <w:p w14:paraId="25BBB5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平板车</w:t>
            </w:r>
          </w:p>
        </w:tc>
        <w:tc>
          <w:tcPr>
            <w:tcW w:w="368" w:type="pct"/>
            <w:vAlign w:val="center"/>
          </w:tcPr>
          <w:p w14:paraId="26B0B3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辆</w:t>
            </w:r>
          </w:p>
        </w:tc>
        <w:tc>
          <w:tcPr>
            <w:tcW w:w="490" w:type="pct"/>
            <w:shd w:val="clear" w:color="auto" w:fill="auto"/>
            <w:vAlign w:val="center"/>
          </w:tcPr>
          <w:p w14:paraId="2526AF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3156EE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100.00 </w:t>
            </w:r>
          </w:p>
        </w:tc>
        <w:tc>
          <w:tcPr>
            <w:tcW w:w="593" w:type="pct"/>
            <w:vMerge w:val="continue"/>
            <w:shd w:val="clear" w:color="auto" w:fill="auto"/>
            <w:vAlign w:val="center"/>
          </w:tcPr>
          <w:p w14:paraId="45A00E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8E150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6FAE7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B369F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91B5A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05CBB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FBE8B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260</w:t>
            </w:r>
          </w:p>
        </w:tc>
        <w:tc>
          <w:tcPr>
            <w:tcW w:w="742" w:type="pct"/>
            <w:vAlign w:val="center"/>
          </w:tcPr>
          <w:p w14:paraId="76AA13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屏幕清洗剂</w:t>
            </w:r>
          </w:p>
        </w:tc>
        <w:tc>
          <w:tcPr>
            <w:tcW w:w="368" w:type="pct"/>
            <w:vAlign w:val="center"/>
          </w:tcPr>
          <w:p w14:paraId="09BB16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3280CF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28F0E9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593" w:type="pct"/>
            <w:vMerge w:val="continue"/>
            <w:shd w:val="clear" w:color="auto" w:fill="auto"/>
            <w:vAlign w:val="center"/>
          </w:tcPr>
          <w:p w14:paraId="193B2F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DC10C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1CD77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655F9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E2343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916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1F3DB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261</w:t>
            </w:r>
          </w:p>
        </w:tc>
        <w:tc>
          <w:tcPr>
            <w:tcW w:w="742" w:type="pct"/>
            <w:vAlign w:val="center"/>
          </w:tcPr>
          <w:p w14:paraId="593E0C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气球</w:t>
            </w:r>
          </w:p>
        </w:tc>
        <w:tc>
          <w:tcPr>
            <w:tcW w:w="368" w:type="pct"/>
            <w:vAlign w:val="center"/>
          </w:tcPr>
          <w:p w14:paraId="55337D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D06BC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548" w:type="pct"/>
            <w:shd w:val="clear" w:color="auto" w:fill="auto"/>
            <w:vAlign w:val="center"/>
          </w:tcPr>
          <w:p w14:paraId="1B2BE0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0.32 </w:t>
            </w:r>
          </w:p>
        </w:tc>
        <w:tc>
          <w:tcPr>
            <w:tcW w:w="593" w:type="pct"/>
            <w:vMerge w:val="continue"/>
            <w:shd w:val="clear" w:color="auto" w:fill="auto"/>
            <w:vAlign w:val="center"/>
          </w:tcPr>
          <w:p w14:paraId="74E42F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2BB15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4D767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9A156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387BC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1929E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014CF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262</w:t>
            </w:r>
          </w:p>
        </w:tc>
        <w:tc>
          <w:tcPr>
            <w:tcW w:w="742" w:type="pct"/>
            <w:vAlign w:val="center"/>
          </w:tcPr>
          <w:p w14:paraId="0C39A1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清洗刷</w:t>
            </w:r>
          </w:p>
        </w:tc>
        <w:tc>
          <w:tcPr>
            <w:tcW w:w="368" w:type="pct"/>
            <w:vAlign w:val="center"/>
          </w:tcPr>
          <w:p w14:paraId="6F6C5A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75C9C4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72EFB1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593" w:type="pct"/>
            <w:vMerge w:val="continue"/>
            <w:shd w:val="clear" w:color="auto" w:fill="auto"/>
            <w:vAlign w:val="center"/>
          </w:tcPr>
          <w:p w14:paraId="7D2715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0C60A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E8FD7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69D5A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399DB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D0E71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5F20E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263</w:t>
            </w:r>
          </w:p>
        </w:tc>
        <w:tc>
          <w:tcPr>
            <w:tcW w:w="742" w:type="pct"/>
            <w:vAlign w:val="center"/>
          </w:tcPr>
          <w:p w14:paraId="65D4C2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暖风机</w:t>
            </w:r>
          </w:p>
        </w:tc>
        <w:tc>
          <w:tcPr>
            <w:tcW w:w="368" w:type="pct"/>
            <w:vAlign w:val="center"/>
          </w:tcPr>
          <w:p w14:paraId="20CA80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0DC8A0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0CC38F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771.94 </w:t>
            </w:r>
          </w:p>
        </w:tc>
        <w:tc>
          <w:tcPr>
            <w:tcW w:w="593" w:type="pct"/>
            <w:vMerge w:val="continue"/>
            <w:shd w:val="clear" w:color="auto" w:fill="auto"/>
            <w:vAlign w:val="center"/>
          </w:tcPr>
          <w:p w14:paraId="528F87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F8834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9C43A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47C21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8EA29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0A6EB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DB881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264</w:t>
            </w:r>
          </w:p>
        </w:tc>
        <w:tc>
          <w:tcPr>
            <w:tcW w:w="742" w:type="pct"/>
            <w:vAlign w:val="center"/>
          </w:tcPr>
          <w:p w14:paraId="0B9A63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暖风机</w:t>
            </w:r>
          </w:p>
        </w:tc>
        <w:tc>
          <w:tcPr>
            <w:tcW w:w="368" w:type="pct"/>
            <w:vAlign w:val="center"/>
          </w:tcPr>
          <w:p w14:paraId="6395EE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4F3A74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548" w:type="pct"/>
            <w:shd w:val="clear" w:color="auto" w:fill="auto"/>
            <w:vAlign w:val="center"/>
          </w:tcPr>
          <w:p w14:paraId="514208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924.92 </w:t>
            </w:r>
          </w:p>
        </w:tc>
        <w:tc>
          <w:tcPr>
            <w:tcW w:w="593" w:type="pct"/>
            <w:vMerge w:val="continue"/>
            <w:shd w:val="clear" w:color="auto" w:fill="auto"/>
            <w:vAlign w:val="center"/>
          </w:tcPr>
          <w:p w14:paraId="3E6DCA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82D1E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F8BFF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00FA0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EAA5B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52944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A59EA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265</w:t>
            </w:r>
          </w:p>
        </w:tc>
        <w:tc>
          <w:tcPr>
            <w:tcW w:w="742" w:type="pct"/>
            <w:vAlign w:val="center"/>
          </w:tcPr>
          <w:p w14:paraId="6DF948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去污粉</w:t>
            </w:r>
          </w:p>
        </w:tc>
        <w:tc>
          <w:tcPr>
            <w:tcW w:w="368" w:type="pct"/>
            <w:vAlign w:val="center"/>
          </w:tcPr>
          <w:p w14:paraId="48E138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59890A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48" w:type="pct"/>
            <w:shd w:val="clear" w:color="auto" w:fill="auto"/>
            <w:vAlign w:val="center"/>
          </w:tcPr>
          <w:p w14:paraId="38D0A2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593" w:type="pct"/>
            <w:vMerge w:val="continue"/>
            <w:shd w:val="clear" w:color="auto" w:fill="auto"/>
            <w:vAlign w:val="center"/>
          </w:tcPr>
          <w:p w14:paraId="4B8280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1CE1B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02B00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2AFBE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65562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3E5D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74F4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266</w:t>
            </w:r>
          </w:p>
        </w:tc>
        <w:tc>
          <w:tcPr>
            <w:tcW w:w="742" w:type="pct"/>
            <w:vAlign w:val="center"/>
          </w:tcPr>
          <w:p w14:paraId="623D3D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热熔封套</w:t>
            </w:r>
          </w:p>
        </w:tc>
        <w:tc>
          <w:tcPr>
            <w:tcW w:w="368" w:type="pct"/>
            <w:vAlign w:val="center"/>
          </w:tcPr>
          <w:p w14:paraId="4AC18D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7DEB0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548" w:type="pct"/>
            <w:shd w:val="clear" w:color="auto" w:fill="auto"/>
            <w:vAlign w:val="center"/>
          </w:tcPr>
          <w:p w14:paraId="51475B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593" w:type="pct"/>
            <w:vMerge w:val="continue"/>
            <w:shd w:val="clear" w:color="auto" w:fill="auto"/>
            <w:vAlign w:val="center"/>
          </w:tcPr>
          <w:p w14:paraId="77E90E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2C483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720BC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F72B4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5C183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25FA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58D4A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267</w:t>
            </w:r>
          </w:p>
        </w:tc>
        <w:tc>
          <w:tcPr>
            <w:tcW w:w="742" w:type="pct"/>
            <w:vAlign w:val="center"/>
          </w:tcPr>
          <w:p w14:paraId="0695FE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热熔夹</w:t>
            </w:r>
          </w:p>
        </w:tc>
        <w:tc>
          <w:tcPr>
            <w:tcW w:w="368" w:type="pct"/>
            <w:vAlign w:val="center"/>
          </w:tcPr>
          <w:p w14:paraId="427A86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7C3E3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74AE73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7.59 </w:t>
            </w:r>
          </w:p>
        </w:tc>
        <w:tc>
          <w:tcPr>
            <w:tcW w:w="593" w:type="pct"/>
            <w:vMerge w:val="continue"/>
            <w:shd w:val="clear" w:color="auto" w:fill="auto"/>
            <w:vAlign w:val="center"/>
          </w:tcPr>
          <w:p w14:paraId="480943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F0D73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E5522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2BAE1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62447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ABE7A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DFF1D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268</w:t>
            </w:r>
          </w:p>
        </w:tc>
        <w:tc>
          <w:tcPr>
            <w:tcW w:w="742" w:type="pct"/>
            <w:vAlign w:val="center"/>
          </w:tcPr>
          <w:p w14:paraId="5B9FCF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热水瓶</w:t>
            </w:r>
          </w:p>
        </w:tc>
        <w:tc>
          <w:tcPr>
            <w:tcW w:w="368" w:type="pct"/>
            <w:vAlign w:val="center"/>
          </w:tcPr>
          <w:p w14:paraId="1D7252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88D3D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548" w:type="pct"/>
            <w:shd w:val="clear" w:color="auto" w:fill="auto"/>
            <w:vAlign w:val="center"/>
          </w:tcPr>
          <w:p w14:paraId="371488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30.97 </w:t>
            </w:r>
          </w:p>
        </w:tc>
        <w:tc>
          <w:tcPr>
            <w:tcW w:w="593" w:type="pct"/>
            <w:vMerge w:val="continue"/>
            <w:shd w:val="clear" w:color="auto" w:fill="auto"/>
            <w:vAlign w:val="center"/>
          </w:tcPr>
          <w:p w14:paraId="6B89C0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FB497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8514D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F253E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30EC7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C773A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D72C9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269</w:t>
            </w:r>
          </w:p>
        </w:tc>
        <w:tc>
          <w:tcPr>
            <w:tcW w:w="742" w:type="pct"/>
            <w:vAlign w:val="center"/>
          </w:tcPr>
          <w:p w14:paraId="3B7C7E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热水瓶胆</w:t>
            </w:r>
          </w:p>
        </w:tc>
        <w:tc>
          <w:tcPr>
            <w:tcW w:w="368" w:type="pct"/>
            <w:vAlign w:val="center"/>
          </w:tcPr>
          <w:p w14:paraId="43C792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9C6A1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548" w:type="pct"/>
            <w:shd w:val="clear" w:color="auto" w:fill="auto"/>
            <w:vAlign w:val="center"/>
          </w:tcPr>
          <w:p w14:paraId="75762F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26.46 </w:t>
            </w:r>
          </w:p>
        </w:tc>
        <w:tc>
          <w:tcPr>
            <w:tcW w:w="593" w:type="pct"/>
            <w:vMerge w:val="continue"/>
            <w:shd w:val="clear" w:color="auto" w:fill="auto"/>
            <w:vAlign w:val="center"/>
          </w:tcPr>
          <w:p w14:paraId="104549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6BFDE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E282B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61A62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1964E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99C21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FE3B2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270</w:t>
            </w:r>
          </w:p>
        </w:tc>
        <w:tc>
          <w:tcPr>
            <w:tcW w:w="742" w:type="pct"/>
            <w:vAlign w:val="center"/>
          </w:tcPr>
          <w:p w14:paraId="71D003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热水瓶塞</w:t>
            </w:r>
          </w:p>
        </w:tc>
        <w:tc>
          <w:tcPr>
            <w:tcW w:w="368" w:type="pct"/>
            <w:vAlign w:val="center"/>
          </w:tcPr>
          <w:p w14:paraId="6BD423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446B0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350947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1.30 </w:t>
            </w:r>
          </w:p>
        </w:tc>
        <w:tc>
          <w:tcPr>
            <w:tcW w:w="593" w:type="pct"/>
            <w:vMerge w:val="continue"/>
            <w:shd w:val="clear" w:color="auto" w:fill="auto"/>
            <w:vAlign w:val="center"/>
          </w:tcPr>
          <w:p w14:paraId="785D5D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E66D9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2C691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DBDED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6A6B1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0682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3AD59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271</w:t>
            </w:r>
          </w:p>
        </w:tc>
        <w:tc>
          <w:tcPr>
            <w:tcW w:w="742" w:type="pct"/>
            <w:vAlign w:val="center"/>
          </w:tcPr>
          <w:p w14:paraId="11C227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扫床刷</w:t>
            </w:r>
          </w:p>
        </w:tc>
        <w:tc>
          <w:tcPr>
            <w:tcW w:w="368" w:type="pct"/>
            <w:vAlign w:val="center"/>
          </w:tcPr>
          <w:p w14:paraId="4376BD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7040DA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685282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7.23 </w:t>
            </w:r>
          </w:p>
        </w:tc>
        <w:tc>
          <w:tcPr>
            <w:tcW w:w="593" w:type="pct"/>
            <w:vMerge w:val="continue"/>
            <w:shd w:val="clear" w:color="auto" w:fill="auto"/>
            <w:vAlign w:val="center"/>
          </w:tcPr>
          <w:p w14:paraId="5CD72B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24B66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D622C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DB28B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47ABE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667EA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F08E8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272</w:t>
            </w:r>
          </w:p>
        </w:tc>
        <w:tc>
          <w:tcPr>
            <w:tcW w:w="742" w:type="pct"/>
            <w:vAlign w:val="center"/>
          </w:tcPr>
          <w:p w14:paraId="074D29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沙袋</w:t>
            </w:r>
          </w:p>
        </w:tc>
        <w:tc>
          <w:tcPr>
            <w:tcW w:w="368" w:type="pct"/>
            <w:vAlign w:val="center"/>
          </w:tcPr>
          <w:p w14:paraId="41C9E5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8234D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548" w:type="pct"/>
            <w:shd w:val="clear" w:color="auto" w:fill="auto"/>
            <w:vAlign w:val="center"/>
          </w:tcPr>
          <w:p w14:paraId="42D351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6.19 </w:t>
            </w:r>
          </w:p>
        </w:tc>
        <w:tc>
          <w:tcPr>
            <w:tcW w:w="593" w:type="pct"/>
            <w:vMerge w:val="continue"/>
            <w:shd w:val="clear" w:color="auto" w:fill="auto"/>
            <w:vAlign w:val="center"/>
          </w:tcPr>
          <w:p w14:paraId="6B2184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B2BF3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C3433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CD620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DB573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F91A6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EFA92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273</w:t>
            </w:r>
          </w:p>
        </w:tc>
        <w:tc>
          <w:tcPr>
            <w:tcW w:w="742" w:type="pct"/>
            <w:vAlign w:val="center"/>
          </w:tcPr>
          <w:p w14:paraId="29CADD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升降桌</w:t>
            </w:r>
          </w:p>
        </w:tc>
        <w:tc>
          <w:tcPr>
            <w:tcW w:w="368" w:type="pct"/>
            <w:vAlign w:val="center"/>
          </w:tcPr>
          <w:p w14:paraId="4A75A0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8198C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548" w:type="pct"/>
            <w:shd w:val="clear" w:color="auto" w:fill="auto"/>
            <w:vAlign w:val="center"/>
          </w:tcPr>
          <w:p w14:paraId="60DC68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350.00 </w:t>
            </w:r>
          </w:p>
        </w:tc>
        <w:tc>
          <w:tcPr>
            <w:tcW w:w="593" w:type="pct"/>
            <w:vMerge w:val="continue"/>
            <w:shd w:val="clear" w:color="auto" w:fill="auto"/>
            <w:vAlign w:val="center"/>
          </w:tcPr>
          <w:p w14:paraId="3248F5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FED50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35BD9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8358A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D4F40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351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10B1C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274</w:t>
            </w:r>
          </w:p>
        </w:tc>
        <w:tc>
          <w:tcPr>
            <w:tcW w:w="742" w:type="pct"/>
            <w:vAlign w:val="center"/>
          </w:tcPr>
          <w:p w14:paraId="42C157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十字镐</w:t>
            </w:r>
          </w:p>
        </w:tc>
        <w:tc>
          <w:tcPr>
            <w:tcW w:w="368" w:type="pct"/>
            <w:vAlign w:val="center"/>
          </w:tcPr>
          <w:p w14:paraId="3EE82B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37DB80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59D6C8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46.37 </w:t>
            </w:r>
          </w:p>
        </w:tc>
        <w:tc>
          <w:tcPr>
            <w:tcW w:w="593" w:type="pct"/>
            <w:vMerge w:val="continue"/>
            <w:shd w:val="clear" w:color="auto" w:fill="auto"/>
            <w:vAlign w:val="center"/>
          </w:tcPr>
          <w:p w14:paraId="12FC35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0DB2D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16524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057B3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3DF0C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E6049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218FD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275</w:t>
            </w:r>
          </w:p>
        </w:tc>
        <w:tc>
          <w:tcPr>
            <w:tcW w:w="742" w:type="pct"/>
            <w:vAlign w:val="center"/>
          </w:tcPr>
          <w:p w14:paraId="22FA81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十字镐</w:t>
            </w:r>
          </w:p>
        </w:tc>
        <w:tc>
          <w:tcPr>
            <w:tcW w:w="368" w:type="pct"/>
            <w:vAlign w:val="center"/>
          </w:tcPr>
          <w:p w14:paraId="09E3FC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6294A9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07CCFF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36.39 </w:t>
            </w:r>
          </w:p>
        </w:tc>
        <w:tc>
          <w:tcPr>
            <w:tcW w:w="593" w:type="pct"/>
            <w:vMerge w:val="continue"/>
            <w:shd w:val="clear" w:color="auto" w:fill="auto"/>
            <w:vAlign w:val="center"/>
          </w:tcPr>
          <w:p w14:paraId="28DB76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804C9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2F176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BAEDE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4660E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CB7F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48CB2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276</w:t>
            </w:r>
          </w:p>
        </w:tc>
        <w:tc>
          <w:tcPr>
            <w:tcW w:w="742" w:type="pct"/>
            <w:vAlign w:val="center"/>
          </w:tcPr>
          <w:p w14:paraId="7071CE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收纳盒</w:t>
            </w:r>
          </w:p>
        </w:tc>
        <w:tc>
          <w:tcPr>
            <w:tcW w:w="368" w:type="pct"/>
            <w:vAlign w:val="center"/>
          </w:tcPr>
          <w:p w14:paraId="26B614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89425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548" w:type="pct"/>
            <w:shd w:val="clear" w:color="auto" w:fill="auto"/>
            <w:vAlign w:val="center"/>
          </w:tcPr>
          <w:p w14:paraId="7E09D5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26.26 </w:t>
            </w:r>
          </w:p>
        </w:tc>
        <w:tc>
          <w:tcPr>
            <w:tcW w:w="593" w:type="pct"/>
            <w:vMerge w:val="continue"/>
            <w:shd w:val="clear" w:color="auto" w:fill="auto"/>
            <w:vAlign w:val="center"/>
          </w:tcPr>
          <w:p w14:paraId="45F407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7DF82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2154A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09F1B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BDF24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408A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52670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277</w:t>
            </w:r>
          </w:p>
        </w:tc>
        <w:tc>
          <w:tcPr>
            <w:tcW w:w="742" w:type="pct"/>
            <w:vAlign w:val="center"/>
          </w:tcPr>
          <w:p w14:paraId="070465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收纳盒</w:t>
            </w:r>
          </w:p>
        </w:tc>
        <w:tc>
          <w:tcPr>
            <w:tcW w:w="368" w:type="pct"/>
            <w:vAlign w:val="center"/>
          </w:tcPr>
          <w:p w14:paraId="758EB4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8317A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548" w:type="pct"/>
            <w:shd w:val="clear" w:color="auto" w:fill="auto"/>
            <w:vAlign w:val="center"/>
          </w:tcPr>
          <w:p w14:paraId="744007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42.18 </w:t>
            </w:r>
          </w:p>
        </w:tc>
        <w:tc>
          <w:tcPr>
            <w:tcW w:w="593" w:type="pct"/>
            <w:vMerge w:val="continue"/>
            <w:shd w:val="clear" w:color="auto" w:fill="auto"/>
            <w:vAlign w:val="center"/>
          </w:tcPr>
          <w:p w14:paraId="1A562C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E0F1F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6CB66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ED9D3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E8E32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68FF0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328B9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278</w:t>
            </w:r>
          </w:p>
        </w:tc>
        <w:tc>
          <w:tcPr>
            <w:tcW w:w="742" w:type="pct"/>
            <w:vAlign w:val="center"/>
          </w:tcPr>
          <w:p w14:paraId="3B5326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收纳盒</w:t>
            </w:r>
          </w:p>
        </w:tc>
        <w:tc>
          <w:tcPr>
            <w:tcW w:w="368" w:type="pct"/>
            <w:vAlign w:val="center"/>
          </w:tcPr>
          <w:p w14:paraId="646DC5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AA957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548" w:type="pct"/>
            <w:shd w:val="clear" w:color="auto" w:fill="auto"/>
            <w:vAlign w:val="center"/>
          </w:tcPr>
          <w:p w14:paraId="4A16D7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19.56 </w:t>
            </w:r>
          </w:p>
        </w:tc>
        <w:tc>
          <w:tcPr>
            <w:tcW w:w="593" w:type="pct"/>
            <w:vMerge w:val="continue"/>
            <w:shd w:val="clear" w:color="auto" w:fill="auto"/>
            <w:vAlign w:val="center"/>
          </w:tcPr>
          <w:p w14:paraId="3E95D8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4CFCF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3027F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13639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01DD2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B1558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D1299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279</w:t>
            </w:r>
          </w:p>
        </w:tc>
        <w:tc>
          <w:tcPr>
            <w:tcW w:w="742" w:type="pct"/>
            <w:vAlign w:val="center"/>
          </w:tcPr>
          <w:p w14:paraId="74CE16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手套</w:t>
            </w:r>
          </w:p>
        </w:tc>
        <w:tc>
          <w:tcPr>
            <w:tcW w:w="368" w:type="pct"/>
            <w:vAlign w:val="center"/>
          </w:tcPr>
          <w:p w14:paraId="134AD5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490" w:type="pct"/>
            <w:shd w:val="clear" w:color="auto" w:fill="auto"/>
            <w:vAlign w:val="center"/>
          </w:tcPr>
          <w:p w14:paraId="03BC95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548" w:type="pct"/>
            <w:shd w:val="clear" w:color="auto" w:fill="auto"/>
            <w:vAlign w:val="center"/>
          </w:tcPr>
          <w:p w14:paraId="500CE5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2.19 </w:t>
            </w:r>
          </w:p>
        </w:tc>
        <w:tc>
          <w:tcPr>
            <w:tcW w:w="593" w:type="pct"/>
            <w:vMerge w:val="continue"/>
            <w:shd w:val="clear" w:color="auto" w:fill="auto"/>
            <w:vAlign w:val="center"/>
          </w:tcPr>
          <w:p w14:paraId="1F3CE8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B0ADC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A6437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BCD9A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1EAAB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8C22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72A4B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280</w:t>
            </w:r>
          </w:p>
        </w:tc>
        <w:tc>
          <w:tcPr>
            <w:tcW w:w="742" w:type="pct"/>
            <w:vAlign w:val="center"/>
          </w:tcPr>
          <w:p w14:paraId="68EC6D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手套</w:t>
            </w:r>
          </w:p>
        </w:tc>
        <w:tc>
          <w:tcPr>
            <w:tcW w:w="368" w:type="pct"/>
            <w:vAlign w:val="center"/>
          </w:tcPr>
          <w:p w14:paraId="2F5618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490" w:type="pct"/>
            <w:shd w:val="clear" w:color="auto" w:fill="auto"/>
            <w:vAlign w:val="center"/>
          </w:tcPr>
          <w:p w14:paraId="099CC5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243</w:t>
            </w:r>
          </w:p>
        </w:tc>
        <w:tc>
          <w:tcPr>
            <w:tcW w:w="548" w:type="pct"/>
            <w:shd w:val="clear" w:color="auto" w:fill="auto"/>
            <w:vAlign w:val="center"/>
          </w:tcPr>
          <w:p w14:paraId="66058B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3.02 </w:t>
            </w:r>
          </w:p>
        </w:tc>
        <w:tc>
          <w:tcPr>
            <w:tcW w:w="593" w:type="pct"/>
            <w:vMerge w:val="continue"/>
            <w:shd w:val="clear" w:color="auto" w:fill="auto"/>
            <w:vAlign w:val="center"/>
          </w:tcPr>
          <w:p w14:paraId="183770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4E13A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059AC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61AF5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01782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C647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2CE10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281</w:t>
            </w:r>
          </w:p>
        </w:tc>
        <w:tc>
          <w:tcPr>
            <w:tcW w:w="742" w:type="pct"/>
            <w:vAlign w:val="center"/>
          </w:tcPr>
          <w:p w14:paraId="3C43AE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手套</w:t>
            </w:r>
          </w:p>
        </w:tc>
        <w:tc>
          <w:tcPr>
            <w:tcW w:w="368" w:type="pct"/>
            <w:vAlign w:val="center"/>
          </w:tcPr>
          <w:p w14:paraId="0CF2D7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490" w:type="pct"/>
            <w:shd w:val="clear" w:color="auto" w:fill="auto"/>
            <w:vAlign w:val="center"/>
          </w:tcPr>
          <w:p w14:paraId="130A4E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908</w:t>
            </w:r>
          </w:p>
        </w:tc>
        <w:tc>
          <w:tcPr>
            <w:tcW w:w="548" w:type="pct"/>
            <w:shd w:val="clear" w:color="auto" w:fill="auto"/>
            <w:vAlign w:val="center"/>
          </w:tcPr>
          <w:p w14:paraId="54BF59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5.55 </w:t>
            </w:r>
          </w:p>
        </w:tc>
        <w:tc>
          <w:tcPr>
            <w:tcW w:w="593" w:type="pct"/>
            <w:vMerge w:val="continue"/>
            <w:shd w:val="clear" w:color="auto" w:fill="auto"/>
            <w:vAlign w:val="center"/>
          </w:tcPr>
          <w:p w14:paraId="189B2D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F7D6E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BA3A8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A23A9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0B76F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520AA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A7A47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▲282</w:t>
            </w:r>
          </w:p>
        </w:tc>
        <w:tc>
          <w:tcPr>
            <w:tcW w:w="742" w:type="pct"/>
            <w:vAlign w:val="center"/>
          </w:tcPr>
          <w:p w14:paraId="1F125B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手提文件包</w:t>
            </w:r>
          </w:p>
        </w:tc>
        <w:tc>
          <w:tcPr>
            <w:tcW w:w="368" w:type="pct"/>
            <w:vAlign w:val="center"/>
          </w:tcPr>
          <w:p w14:paraId="40469B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3192E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279329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593" w:type="pct"/>
            <w:vMerge w:val="continue"/>
            <w:shd w:val="clear" w:color="auto" w:fill="auto"/>
            <w:vAlign w:val="center"/>
          </w:tcPr>
          <w:p w14:paraId="566F18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7D8D7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B6CFD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336B1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2A694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8F948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D0FE6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283</w:t>
            </w:r>
          </w:p>
        </w:tc>
        <w:tc>
          <w:tcPr>
            <w:tcW w:w="742" w:type="pct"/>
            <w:vAlign w:val="center"/>
          </w:tcPr>
          <w:p w14:paraId="42FAD8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手提文件袋</w:t>
            </w:r>
          </w:p>
        </w:tc>
        <w:tc>
          <w:tcPr>
            <w:tcW w:w="368" w:type="pct"/>
            <w:vAlign w:val="center"/>
          </w:tcPr>
          <w:p w14:paraId="129BF1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A6B30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548" w:type="pct"/>
            <w:shd w:val="clear" w:color="auto" w:fill="auto"/>
            <w:vAlign w:val="center"/>
          </w:tcPr>
          <w:p w14:paraId="607D22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93" w:type="pct"/>
            <w:vMerge w:val="continue"/>
            <w:shd w:val="clear" w:color="auto" w:fill="auto"/>
            <w:vAlign w:val="center"/>
          </w:tcPr>
          <w:p w14:paraId="66AB1E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9EEAC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33B65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E522B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EB1A6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21E5C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5CF26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284</w:t>
            </w:r>
          </w:p>
        </w:tc>
        <w:tc>
          <w:tcPr>
            <w:tcW w:w="742" w:type="pct"/>
            <w:vAlign w:val="center"/>
          </w:tcPr>
          <w:p w14:paraId="4DA2DC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数字章</w:t>
            </w:r>
          </w:p>
        </w:tc>
        <w:tc>
          <w:tcPr>
            <w:tcW w:w="368" w:type="pct"/>
            <w:vAlign w:val="center"/>
          </w:tcPr>
          <w:p w14:paraId="00A9D9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9047F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70A021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8.71 </w:t>
            </w:r>
          </w:p>
        </w:tc>
        <w:tc>
          <w:tcPr>
            <w:tcW w:w="593" w:type="pct"/>
            <w:vMerge w:val="continue"/>
            <w:shd w:val="clear" w:color="auto" w:fill="auto"/>
            <w:vAlign w:val="center"/>
          </w:tcPr>
          <w:p w14:paraId="42DDF7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818E9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2478F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18F9A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8AE1C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BB69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DAE46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285</w:t>
            </w:r>
          </w:p>
        </w:tc>
        <w:tc>
          <w:tcPr>
            <w:tcW w:w="742" w:type="pct"/>
            <w:vAlign w:val="center"/>
          </w:tcPr>
          <w:p w14:paraId="6AFEAC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数字章</w:t>
            </w:r>
          </w:p>
        </w:tc>
        <w:tc>
          <w:tcPr>
            <w:tcW w:w="368" w:type="pct"/>
            <w:vAlign w:val="center"/>
          </w:tcPr>
          <w:p w14:paraId="53506C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CC89F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45E5DF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9.08 </w:t>
            </w:r>
          </w:p>
        </w:tc>
        <w:tc>
          <w:tcPr>
            <w:tcW w:w="593" w:type="pct"/>
            <w:vMerge w:val="continue"/>
            <w:shd w:val="clear" w:color="auto" w:fill="auto"/>
            <w:vAlign w:val="center"/>
          </w:tcPr>
          <w:p w14:paraId="418DF6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556C1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FB12B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05233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6E206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C172D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F4968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286</w:t>
            </w:r>
          </w:p>
        </w:tc>
        <w:tc>
          <w:tcPr>
            <w:tcW w:w="742" w:type="pct"/>
            <w:vAlign w:val="center"/>
          </w:tcPr>
          <w:p w14:paraId="40037F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数字章</w:t>
            </w:r>
          </w:p>
        </w:tc>
        <w:tc>
          <w:tcPr>
            <w:tcW w:w="368" w:type="pct"/>
            <w:vAlign w:val="center"/>
          </w:tcPr>
          <w:p w14:paraId="066790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03D93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6DE003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9.39 </w:t>
            </w:r>
          </w:p>
        </w:tc>
        <w:tc>
          <w:tcPr>
            <w:tcW w:w="593" w:type="pct"/>
            <w:vMerge w:val="continue"/>
            <w:shd w:val="clear" w:color="auto" w:fill="auto"/>
            <w:vAlign w:val="center"/>
          </w:tcPr>
          <w:p w14:paraId="2BDB20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40616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A11B8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B6D65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4C872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5ECC9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CDD64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287</w:t>
            </w:r>
          </w:p>
        </w:tc>
        <w:tc>
          <w:tcPr>
            <w:tcW w:w="742" w:type="pct"/>
            <w:vAlign w:val="center"/>
          </w:tcPr>
          <w:p w14:paraId="56644D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双面胶</w:t>
            </w:r>
          </w:p>
        </w:tc>
        <w:tc>
          <w:tcPr>
            <w:tcW w:w="368" w:type="pct"/>
            <w:vAlign w:val="center"/>
          </w:tcPr>
          <w:p w14:paraId="301D18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59DB15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1603</w:t>
            </w:r>
          </w:p>
        </w:tc>
        <w:tc>
          <w:tcPr>
            <w:tcW w:w="548" w:type="pct"/>
            <w:shd w:val="clear" w:color="auto" w:fill="auto"/>
            <w:vAlign w:val="center"/>
          </w:tcPr>
          <w:p w14:paraId="4FE4CC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0.86 </w:t>
            </w:r>
          </w:p>
        </w:tc>
        <w:tc>
          <w:tcPr>
            <w:tcW w:w="593" w:type="pct"/>
            <w:vMerge w:val="continue"/>
            <w:shd w:val="clear" w:color="auto" w:fill="auto"/>
            <w:vAlign w:val="center"/>
          </w:tcPr>
          <w:p w14:paraId="3CE0A8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35F30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55052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617CB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DD0F1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F202B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06381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288</w:t>
            </w:r>
          </w:p>
        </w:tc>
        <w:tc>
          <w:tcPr>
            <w:tcW w:w="742" w:type="pct"/>
            <w:vAlign w:val="center"/>
          </w:tcPr>
          <w:p w14:paraId="74D41E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双面胶</w:t>
            </w:r>
          </w:p>
        </w:tc>
        <w:tc>
          <w:tcPr>
            <w:tcW w:w="368" w:type="pct"/>
            <w:vAlign w:val="center"/>
          </w:tcPr>
          <w:p w14:paraId="143471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459E17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718B77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593" w:type="pct"/>
            <w:vMerge w:val="continue"/>
            <w:shd w:val="clear" w:color="auto" w:fill="auto"/>
            <w:vAlign w:val="center"/>
          </w:tcPr>
          <w:p w14:paraId="200DF6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5B739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44979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70C48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E467D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5E862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3203D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289</w:t>
            </w:r>
          </w:p>
        </w:tc>
        <w:tc>
          <w:tcPr>
            <w:tcW w:w="742" w:type="pct"/>
            <w:vAlign w:val="center"/>
          </w:tcPr>
          <w:p w14:paraId="17FB72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水晶板</w:t>
            </w:r>
          </w:p>
        </w:tc>
        <w:tc>
          <w:tcPr>
            <w:tcW w:w="368" w:type="pct"/>
            <w:vAlign w:val="center"/>
          </w:tcPr>
          <w:p w14:paraId="688D2F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0897F5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72FF19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593" w:type="pct"/>
            <w:vMerge w:val="continue"/>
            <w:shd w:val="clear" w:color="auto" w:fill="auto"/>
            <w:vAlign w:val="center"/>
          </w:tcPr>
          <w:p w14:paraId="738887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F66F6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C4E52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AE4DF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8FD24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AEE60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975E0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290</w:t>
            </w:r>
          </w:p>
        </w:tc>
        <w:tc>
          <w:tcPr>
            <w:tcW w:w="742" w:type="pct"/>
            <w:vAlign w:val="center"/>
          </w:tcPr>
          <w:p w14:paraId="0BEAFA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睡袋</w:t>
            </w:r>
          </w:p>
        </w:tc>
        <w:tc>
          <w:tcPr>
            <w:tcW w:w="368" w:type="pct"/>
            <w:vAlign w:val="center"/>
          </w:tcPr>
          <w:p w14:paraId="2CAB47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A3D93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548" w:type="pct"/>
            <w:shd w:val="clear" w:color="auto" w:fill="auto"/>
            <w:vAlign w:val="center"/>
          </w:tcPr>
          <w:p w14:paraId="4EAD24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255.01 </w:t>
            </w:r>
          </w:p>
        </w:tc>
        <w:tc>
          <w:tcPr>
            <w:tcW w:w="593" w:type="pct"/>
            <w:vMerge w:val="continue"/>
            <w:shd w:val="clear" w:color="auto" w:fill="auto"/>
            <w:vAlign w:val="center"/>
          </w:tcPr>
          <w:p w14:paraId="234183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16814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D8755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0BB87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66229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63FB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4D9DD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▲291</w:t>
            </w:r>
          </w:p>
        </w:tc>
        <w:tc>
          <w:tcPr>
            <w:tcW w:w="742" w:type="pct"/>
            <w:vAlign w:val="center"/>
          </w:tcPr>
          <w:p w14:paraId="3AFDD7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速干手消毒液</w:t>
            </w:r>
          </w:p>
        </w:tc>
        <w:tc>
          <w:tcPr>
            <w:tcW w:w="368" w:type="pct"/>
            <w:vAlign w:val="center"/>
          </w:tcPr>
          <w:p w14:paraId="48B3E4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17E2E7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548" w:type="pct"/>
            <w:shd w:val="clear" w:color="auto" w:fill="auto"/>
            <w:vAlign w:val="center"/>
          </w:tcPr>
          <w:p w14:paraId="49426E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28.89 </w:t>
            </w:r>
          </w:p>
        </w:tc>
        <w:tc>
          <w:tcPr>
            <w:tcW w:w="593" w:type="pct"/>
            <w:vMerge w:val="continue"/>
            <w:shd w:val="clear" w:color="auto" w:fill="auto"/>
            <w:vAlign w:val="center"/>
          </w:tcPr>
          <w:p w14:paraId="2D7275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676DC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719E5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6C646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DFF3A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4DFAB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EE6F2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292</w:t>
            </w:r>
          </w:p>
        </w:tc>
        <w:tc>
          <w:tcPr>
            <w:tcW w:w="742" w:type="pct"/>
            <w:vAlign w:val="center"/>
          </w:tcPr>
          <w:p w14:paraId="1E111F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塑料薄膜</w:t>
            </w:r>
          </w:p>
        </w:tc>
        <w:tc>
          <w:tcPr>
            <w:tcW w:w="368" w:type="pct"/>
            <w:vAlign w:val="center"/>
          </w:tcPr>
          <w:p w14:paraId="0A4398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56723E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8200</w:t>
            </w:r>
          </w:p>
        </w:tc>
        <w:tc>
          <w:tcPr>
            <w:tcW w:w="548" w:type="pct"/>
            <w:shd w:val="clear" w:color="auto" w:fill="auto"/>
            <w:vAlign w:val="center"/>
          </w:tcPr>
          <w:p w14:paraId="216F60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0.65 </w:t>
            </w:r>
          </w:p>
        </w:tc>
        <w:tc>
          <w:tcPr>
            <w:tcW w:w="593" w:type="pct"/>
            <w:vMerge w:val="continue"/>
            <w:shd w:val="clear" w:color="auto" w:fill="auto"/>
            <w:vAlign w:val="center"/>
          </w:tcPr>
          <w:p w14:paraId="1DF70D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94E02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AF6F2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6B7ED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F9B70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77B4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C9688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293</w:t>
            </w:r>
          </w:p>
        </w:tc>
        <w:tc>
          <w:tcPr>
            <w:tcW w:w="742" w:type="pct"/>
            <w:vAlign w:val="center"/>
          </w:tcPr>
          <w:p w14:paraId="03BE33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塑料袋</w:t>
            </w:r>
          </w:p>
        </w:tc>
        <w:tc>
          <w:tcPr>
            <w:tcW w:w="368" w:type="pct"/>
            <w:vAlign w:val="center"/>
          </w:tcPr>
          <w:p w14:paraId="1ED633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434F1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5800</w:t>
            </w:r>
          </w:p>
        </w:tc>
        <w:tc>
          <w:tcPr>
            <w:tcW w:w="548" w:type="pct"/>
            <w:shd w:val="clear" w:color="auto" w:fill="auto"/>
            <w:vAlign w:val="center"/>
          </w:tcPr>
          <w:p w14:paraId="4AD848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0.18 </w:t>
            </w:r>
          </w:p>
        </w:tc>
        <w:tc>
          <w:tcPr>
            <w:tcW w:w="593" w:type="pct"/>
            <w:vMerge w:val="continue"/>
            <w:shd w:val="clear" w:color="auto" w:fill="auto"/>
            <w:vAlign w:val="center"/>
          </w:tcPr>
          <w:p w14:paraId="600158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450D7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4D380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E3A1F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9DDAD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EA34B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2C5FF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294</w:t>
            </w:r>
          </w:p>
        </w:tc>
        <w:tc>
          <w:tcPr>
            <w:tcW w:w="742" w:type="pct"/>
            <w:vAlign w:val="center"/>
          </w:tcPr>
          <w:p w14:paraId="3C5E7A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塑料袋</w:t>
            </w:r>
          </w:p>
        </w:tc>
        <w:tc>
          <w:tcPr>
            <w:tcW w:w="368" w:type="pct"/>
            <w:vAlign w:val="center"/>
          </w:tcPr>
          <w:p w14:paraId="0EAF86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8A0F0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49430</w:t>
            </w:r>
          </w:p>
        </w:tc>
        <w:tc>
          <w:tcPr>
            <w:tcW w:w="548" w:type="pct"/>
            <w:shd w:val="clear" w:color="auto" w:fill="auto"/>
            <w:vAlign w:val="center"/>
          </w:tcPr>
          <w:p w14:paraId="1217CC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0.20 </w:t>
            </w:r>
          </w:p>
        </w:tc>
        <w:tc>
          <w:tcPr>
            <w:tcW w:w="593" w:type="pct"/>
            <w:vMerge w:val="continue"/>
            <w:shd w:val="clear" w:color="auto" w:fill="auto"/>
            <w:vAlign w:val="center"/>
          </w:tcPr>
          <w:p w14:paraId="021E01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C2D07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E5A74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C7E59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E501E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0E81B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4DA2F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295</w:t>
            </w:r>
          </w:p>
        </w:tc>
        <w:tc>
          <w:tcPr>
            <w:tcW w:w="742" w:type="pct"/>
            <w:vAlign w:val="center"/>
          </w:tcPr>
          <w:p w14:paraId="43F1E9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塑料袋</w:t>
            </w:r>
          </w:p>
        </w:tc>
        <w:tc>
          <w:tcPr>
            <w:tcW w:w="368" w:type="pct"/>
            <w:vAlign w:val="center"/>
          </w:tcPr>
          <w:p w14:paraId="678672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07F34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1430</w:t>
            </w:r>
          </w:p>
        </w:tc>
        <w:tc>
          <w:tcPr>
            <w:tcW w:w="548" w:type="pct"/>
            <w:shd w:val="clear" w:color="auto" w:fill="auto"/>
            <w:vAlign w:val="center"/>
          </w:tcPr>
          <w:p w14:paraId="757F04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0.50 </w:t>
            </w:r>
          </w:p>
        </w:tc>
        <w:tc>
          <w:tcPr>
            <w:tcW w:w="593" w:type="pct"/>
            <w:vMerge w:val="continue"/>
            <w:shd w:val="clear" w:color="auto" w:fill="auto"/>
            <w:vAlign w:val="center"/>
          </w:tcPr>
          <w:p w14:paraId="6EEA10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D6AE9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15C2E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F2495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B6C29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47136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16ADD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296</w:t>
            </w:r>
          </w:p>
        </w:tc>
        <w:tc>
          <w:tcPr>
            <w:tcW w:w="742" w:type="pct"/>
            <w:vAlign w:val="center"/>
          </w:tcPr>
          <w:p w14:paraId="71C7DA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塑料盒</w:t>
            </w:r>
          </w:p>
        </w:tc>
        <w:tc>
          <w:tcPr>
            <w:tcW w:w="368" w:type="pct"/>
            <w:vAlign w:val="center"/>
          </w:tcPr>
          <w:p w14:paraId="09D0A4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56C14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548" w:type="pct"/>
            <w:shd w:val="clear" w:color="auto" w:fill="auto"/>
            <w:vAlign w:val="center"/>
          </w:tcPr>
          <w:p w14:paraId="396981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22.23 </w:t>
            </w:r>
          </w:p>
        </w:tc>
        <w:tc>
          <w:tcPr>
            <w:tcW w:w="593" w:type="pct"/>
            <w:vMerge w:val="continue"/>
            <w:shd w:val="clear" w:color="auto" w:fill="auto"/>
            <w:vAlign w:val="center"/>
          </w:tcPr>
          <w:p w14:paraId="23F19A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D8025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1B120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7CBFE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AF011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0B1EB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2192F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w:t>
            </w:r>
          </w:p>
        </w:tc>
        <w:tc>
          <w:tcPr>
            <w:tcW w:w="742" w:type="pct"/>
            <w:vAlign w:val="center"/>
          </w:tcPr>
          <w:p w14:paraId="30E8DB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368" w:type="pct"/>
            <w:vAlign w:val="center"/>
          </w:tcPr>
          <w:p w14:paraId="0986A2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CE318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48" w:type="pct"/>
            <w:shd w:val="clear" w:color="auto" w:fill="auto"/>
            <w:vAlign w:val="center"/>
          </w:tcPr>
          <w:p w14:paraId="7454F6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10.23 </w:t>
            </w:r>
          </w:p>
        </w:tc>
        <w:tc>
          <w:tcPr>
            <w:tcW w:w="593" w:type="pct"/>
            <w:vMerge w:val="continue"/>
            <w:shd w:val="clear" w:color="auto" w:fill="auto"/>
            <w:vAlign w:val="center"/>
          </w:tcPr>
          <w:p w14:paraId="655876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63A3F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2B27C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CC57D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EABAD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A932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52943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298</w:t>
            </w:r>
          </w:p>
        </w:tc>
        <w:tc>
          <w:tcPr>
            <w:tcW w:w="742" w:type="pct"/>
            <w:vAlign w:val="center"/>
          </w:tcPr>
          <w:p w14:paraId="327A9F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368" w:type="pct"/>
            <w:vAlign w:val="center"/>
          </w:tcPr>
          <w:p w14:paraId="263140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47FCF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548" w:type="pct"/>
            <w:shd w:val="clear" w:color="auto" w:fill="auto"/>
            <w:vAlign w:val="center"/>
          </w:tcPr>
          <w:p w14:paraId="37BA23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14.80 </w:t>
            </w:r>
          </w:p>
        </w:tc>
        <w:tc>
          <w:tcPr>
            <w:tcW w:w="593" w:type="pct"/>
            <w:vMerge w:val="continue"/>
            <w:shd w:val="clear" w:color="auto" w:fill="auto"/>
            <w:vAlign w:val="center"/>
          </w:tcPr>
          <w:p w14:paraId="3AD856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434F9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4D0C9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0E2C0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8A984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4F4DA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F4C6E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299</w:t>
            </w:r>
          </w:p>
        </w:tc>
        <w:tc>
          <w:tcPr>
            <w:tcW w:w="742" w:type="pct"/>
            <w:vAlign w:val="center"/>
          </w:tcPr>
          <w:p w14:paraId="528DC9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368" w:type="pct"/>
            <w:vAlign w:val="center"/>
          </w:tcPr>
          <w:p w14:paraId="01C52C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2228D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48" w:type="pct"/>
            <w:shd w:val="clear" w:color="auto" w:fill="auto"/>
            <w:vAlign w:val="center"/>
          </w:tcPr>
          <w:p w14:paraId="58BE6D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13.37 </w:t>
            </w:r>
          </w:p>
        </w:tc>
        <w:tc>
          <w:tcPr>
            <w:tcW w:w="593" w:type="pct"/>
            <w:vMerge w:val="continue"/>
            <w:shd w:val="clear" w:color="auto" w:fill="auto"/>
            <w:vAlign w:val="center"/>
          </w:tcPr>
          <w:p w14:paraId="217838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59368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7282C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44F69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5003E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A8124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68B46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742" w:type="pct"/>
            <w:vAlign w:val="center"/>
          </w:tcPr>
          <w:p w14:paraId="0FF63C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368" w:type="pct"/>
            <w:vAlign w:val="center"/>
          </w:tcPr>
          <w:p w14:paraId="781260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91B11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48" w:type="pct"/>
            <w:shd w:val="clear" w:color="auto" w:fill="auto"/>
            <w:vAlign w:val="center"/>
          </w:tcPr>
          <w:p w14:paraId="36B7FB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10.52 </w:t>
            </w:r>
          </w:p>
        </w:tc>
        <w:tc>
          <w:tcPr>
            <w:tcW w:w="593" w:type="pct"/>
            <w:vMerge w:val="continue"/>
            <w:shd w:val="clear" w:color="auto" w:fill="auto"/>
            <w:vAlign w:val="center"/>
          </w:tcPr>
          <w:p w14:paraId="4634C0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36846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C9CFC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632A3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F5E8E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D85F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050B4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301</w:t>
            </w:r>
          </w:p>
        </w:tc>
        <w:tc>
          <w:tcPr>
            <w:tcW w:w="742" w:type="pct"/>
            <w:vAlign w:val="center"/>
          </w:tcPr>
          <w:p w14:paraId="597D5D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368" w:type="pct"/>
            <w:vAlign w:val="center"/>
          </w:tcPr>
          <w:p w14:paraId="63EBCF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53219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5C2F9D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24.40 </w:t>
            </w:r>
          </w:p>
        </w:tc>
        <w:tc>
          <w:tcPr>
            <w:tcW w:w="593" w:type="pct"/>
            <w:vMerge w:val="continue"/>
            <w:shd w:val="clear" w:color="auto" w:fill="auto"/>
            <w:vAlign w:val="center"/>
          </w:tcPr>
          <w:p w14:paraId="227DE2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3C091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EFC2B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35006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79B2B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CF497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D512F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302</w:t>
            </w:r>
          </w:p>
        </w:tc>
        <w:tc>
          <w:tcPr>
            <w:tcW w:w="742" w:type="pct"/>
            <w:vAlign w:val="center"/>
          </w:tcPr>
          <w:p w14:paraId="3CE7C7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368" w:type="pct"/>
            <w:vAlign w:val="center"/>
          </w:tcPr>
          <w:p w14:paraId="069214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BC6E7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3AC4EF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31.10 </w:t>
            </w:r>
          </w:p>
        </w:tc>
        <w:tc>
          <w:tcPr>
            <w:tcW w:w="593" w:type="pct"/>
            <w:vMerge w:val="continue"/>
            <w:shd w:val="clear" w:color="auto" w:fill="auto"/>
            <w:vAlign w:val="center"/>
          </w:tcPr>
          <w:p w14:paraId="64B4E5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472ED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77309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74C9E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49163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4139C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A91E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303</w:t>
            </w:r>
          </w:p>
        </w:tc>
        <w:tc>
          <w:tcPr>
            <w:tcW w:w="742" w:type="pct"/>
            <w:vAlign w:val="center"/>
          </w:tcPr>
          <w:p w14:paraId="12460A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368" w:type="pct"/>
            <w:vAlign w:val="center"/>
          </w:tcPr>
          <w:p w14:paraId="2BFB20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7DCCD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186</w:t>
            </w:r>
          </w:p>
        </w:tc>
        <w:tc>
          <w:tcPr>
            <w:tcW w:w="548" w:type="pct"/>
            <w:shd w:val="clear" w:color="auto" w:fill="auto"/>
            <w:vAlign w:val="center"/>
          </w:tcPr>
          <w:p w14:paraId="0282F0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6.98 </w:t>
            </w:r>
          </w:p>
        </w:tc>
        <w:tc>
          <w:tcPr>
            <w:tcW w:w="593" w:type="pct"/>
            <w:vMerge w:val="continue"/>
            <w:shd w:val="clear" w:color="auto" w:fill="auto"/>
            <w:vAlign w:val="center"/>
          </w:tcPr>
          <w:p w14:paraId="121F92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E1044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D3AAC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42D97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240FD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D35D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6DDB5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w:t>
            </w:r>
          </w:p>
        </w:tc>
        <w:tc>
          <w:tcPr>
            <w:tcW w:w="742" w:type="pct"/>
            <w:vAlign w:val="center"/>
          </w:tcPr>
          <w:p w14:paraId="58C5E3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不锈钢衣架</w:t>
            </w:r>
          </w:p>
        </w:tc>
        <w:tc>
          <w:tcPr>
            <w:tcW w:w="368" w:type="pct"/>
            <w:vAlign w:val="center"/>
          </w:tcPr>
          <w:p w14:paraId="19D472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7D7C1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48" w:type="pct"/>
            <w:shd w:val="clear" w:color="auto" w:fill="auto"/>
            <w:vAlign w:val="center"/>
          </w:tcPr>
          <w:p w14:paraId="57C156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593" w:type="pct"/>
            <w:vMerge w:val="continue"/>
            <w:shd w:val="clear" w:color="auto" w:fill="auto"/>
            <w:vAlign w:val="center"/>
          </w:tcPr>
          <w:p w14:paraId="75491D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1FC38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94426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5BAC5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17DCC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FFC17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1C055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305</w:t>
            </w:r>
          </w:p>
        </w:tc>
        <w:tc>
          <w:tcPr>
            <w:tcW w:w="742" w:type="pct"/>
            <w:vAlign w:val="center"/>
          </w:tcPr>
          <w:p w14:paraId="0AC8DA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不锈钢衣架</w:t>
            </w:r>
          </w:p>
        </w:tc>
        <w:tc>
          <w:tcPr>
            <w:tcW w:w="368" w:type="pct"/>
            <w:vAlign w:val="center"/>
          </w:tcPr>
          <w:p w14:paraId="710084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DB6E7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48" w:type="pct"/>
            <w:shd w:val="clear" w:color="auto" w:fill="auto"/>
            <w:vAlign w:val="center"/>
          </w:tcPr>
          <w:p w14:paraId="38F43B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593" w:type="pct"/>
            <w:vMerge w:val="continue"/>
            <w:shd w:val="clear" w:color="auto" w:fill="auto"/>
            <w:vAlign w:val="center"/>
          </w:tcPr>
          <w:p w14:paraId="655140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B966B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C8712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BE8A9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E10BB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BB14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A4157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306</w:t>
            </w:r>
          </w:p>
        </w:tc>
        <w:tc>
          <w:tcPr>
            <w:tcW w:w="742" w:type="pct"/>
            <w:vAlign w:val="center"/>
          </w:tcPr>
          <w:p w14:paraId="3D1B1C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塑料盆</w:t>
            </w:r>
          </w:p>
        </w:tc>
        <w:tc>
          <w:tcPr>
            <w:tcW w:w="368" w:type="pct"/>
            <w:vAlign w:val="center"/>
          </w:tcPr>
          <w:p w14:paraId="59C9EA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65C58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5B16D9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6.51 </w:t>
            </w:r>
          </w:p>
        </w:tc>
        <w:tc>
          <w:tcPr>
            <w:tcW w:w="593" w:type="pct"/>
            <w:vMerge w:val="continue"/>
            <w:shd w:val="clear" w:color="auto" w:fill="auto"/>
            <w:vAlign w:val="center"/>
          </w:tcPr>
          <w:p w14:paraId="4EA438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4E9FC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97649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EF285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A6034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5DC63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CA771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307</w:t>
            </w:r>
          </w:p>
        </w:tc>
        <w:tc>
          <w:tcPr>
            <w:tcW w:w="742" w:type="pct"/>
            <w:vAlign w:val="center"/>
          </w:tcPr>
          <w:p w14:paraId="69D5F2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塑料盆</w:t>
            </w:r>
          </w:p>
        </w:tc>
        <w:tc>
          <w:tcPr>
            <w:tcW w:w="368" w:type="pct"/>
            <w:vAlign w:val="center"/>
          </w:tcPr>
          <w:p w14:paraId="3BE2A2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C0CD1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6EB2CB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593" w:type="pct"/>
            <w:vMerge w:val="continue"/>
            <w:shd w:val="clear" w:color="auto" w:fill="auto"/>
            <w:vAlign w:val="center"/>
          </w:tcPr>
          <w:p w14:paraId="40E179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718F3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F8A83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83AF0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2B4A4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51421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CD1DF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308</w:t>
            </w:r>
          </w:p>
        </w:tc>
        <w:tc>
          <w:tcPr>
            <w:tcW w:w="742" w:type="pct"/>
            <w:vAlign w:val="center"/>
          </w:tcPr>
          <w:p w14:paraId="542291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塑料桶</w:t>
            </w:r>
          </w:p>
        </w:tc>
        <w:tc>
          <w:tcPr>
            <w:tcW w:w="368" w:type="pct"/>
            <w:vAlign w:val="center"/>
          </w:tcPr>
          <w:p w14:paraId="034121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AC740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7FCA7A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593" w:type="pct"/>
            <w:vMerge w:val="continue"/>
            <w:shd w:val="clear" w:color="auto" w:fill="auto"/>
            <w:vAlign w:val="center"/>
          </w:tcPr>
          <w:p w14:paraId="5ABF3B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6B5EB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3A243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2DE70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2056B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14E6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07F08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309</w:t>
            </w:r>
          </w:p>
        </w:tc>
        <w:tc>
          <w:tcPr>
            <w:tcW w:w="742" w:type="pct"/>
            <w:vAlign w:val="center"/>
          </w:tcPr>
          <w:p w14:paraId="51BCEC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塑料桶</w:t>
            </w:r>
          </w:p>
        </w:tc>
        <w:tc>
          <w:tcPr>
            <w:tcW w:w="368" w:type="pct"/>
            <w:vAlign w:val="center"/>
          </w:tcPr>
          <w:p w14:paraId="1DC466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5A1C6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548" w:type="pct"/>
            <w:shd w:val="clear" w:color="auto" w:fill="auto"/>
            <w:vAlign w:val="center"/>
          </w:tcPr>
          <w:p w14:paraId="0464BD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593" w:type="pct"/>
            <w:vMerge w:val="continue"/>
            <w:shd w:val="clear" w:color="auto" w:fill="auto"/>
            <w:vAlign w:val="center"/>
          </w:tcPr>
          <w:p w14:paraId="09604E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DAF85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6F9E4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2EF5E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C95DB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4563C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54EE0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310</w:t>
            </w:r>
          </w:p>
        </w:tc>
        <w:tc>
          <w:tcPr>
            <w:tcW w:w="742" w:type="pct"/>
            <w:vAlign w:val="center"/>
          </w:tcPr>
          <w:p w14:paraId="57664A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塑料桶</w:t>
            </w:r>
          </w:p>
        </w:tc>
        <w:tc>
          <w:tcPr>
            <w:tcW w:w="368" w:type="pct"/>
            <w:vAlign w:val="center"/>
          </w:tcPr>
          <w:p w14:paraId="5BE2B7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40392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548" w:type="pct"/>
            <w:shd w:val="clear" w:color="auto" w:fill="auto"/>
            <w:vAlign w:val="center"/>
          </w:tcPr>
          <w:p w14:paraId="7D3B83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593" w:type="pct"/>
            <w:vMerge w:val="continue"/>
            <w:shd w:val="clear" w:color="auto" w:fill="auto"/>
            <w:vAlign w:val="center"/>
          </w:tcPr>
          <w:p w14:paraId="7C8376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34FF0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9245F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14E69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AFEA3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457BE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14B02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311</w:t>
            </w:r>
          </w:p>
        </w:tc>
        <w:tc>
          <w:tcPr>
            <w:tcW w:w="742" w:type="pct"/>
            <w:vAlign w:val="center"/>
          </w:tcPr>
          <w:p w14:paraId="000A9E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塑料桶盖</w:t>
            </w:r>
          </w:p>
        </w:tc>
        <w:tc>
          <w:tcPr>
            <w:tcW w:w="368" w:type="pct"/>
            <w:vAlign w:val="center"/>
          </w:tcPr>
          <w:p w14:paraId="518637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C01E9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082D13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9.48 </w:t>
            </w:r>
          </w:p>
        </w:tc>
        <w:tc>
          <w:tcPr>
            <w:tcW w:w="593" w:type="pct"/>
            <w:vMerge w:val="continue"/>
            <w:shd w:val="clear" w:color="auto" w:fill="auto"/>
            <w:vAlign w:val="center"/>
          </w:tcPr>
          <w:p w14:paraId="704410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ABFE8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EEF6E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60BF0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1709C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8D6A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87FE5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312</w:t>
            </w:r>
          </w:p>
        </w:tc>
        <w:tc>
          <w:tcPr>
            <w:tcW w:w="742" w:type="pct"/>
            <w:vAlign w:val="center"/>
          </w:tcPr>
          <w:p w14:paraId="20B395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太阳伞</w:t>
            </w:r>
          </w:p>
        </w:tc>
        <w:tc>
          <w:tcPr>
            <w:tcW w:w="368" w:type="pct"/>
            <w:vAlign w:val="center"/>
          </w:tcPr>
          <w:p w14:paraId="0CFFBA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441456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254740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130.00 </w:t>
            </w:r>
          </w:p>
        </w:tc>
        <w:tc>
          <w:tcPr>
            <w:tcW w:w="593" w:type="pct"/>
            <w:vMerge w:val="continue"/>
            <w:shd w:val="clear" w:color="auto" w:fill="auto"/>
            <w:vAlign w:val="center"/>
          </w:tcPr>
          <w:p w14:paraId="0FF1CC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54FD5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D32AA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A30BA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4FF2E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9229A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F4CF8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313</w:t>
            </w:r>
          </w:p>
        </w:tc>
        <w:tc>
          <w:tcPr>
            <w:tcW w:w="742" w:type="pct"/>
            <w:vAlign w:val="center"/>
          </w:tcPr>
          <w:p w14:paraId="074A51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剃须刀</w:t>
            </w:r>
          </w:p>
        </w:tc>
        <w:tc>
          <w:tcPr>
            <w:tcW w:w="368" w:type="pct"/>
            <w:vAlign w:val="center"/>
          </w:tcPr>
          <w:p w14:paraId="67F6B9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66099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2F6CB7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89.31 </w:t>
            </w:r>
          </w:p>
        </w:tc>
        <w:tc>
          <w:tcPr>
            <w:tcW w:w="593" w:type="pct"/>
            <w:vMerge w:val="continue"/>
            <w:shd w:val="clear" w:color="auto" w:fill="auto"/>
            <w:vAlign w:val="center"/>
          </w:tcPr>
          <w:p w14:paraId="454F61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81568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36F5F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52DA2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93481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E26D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FCDC5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314</w:t>
            </w:r>
          </w:p>
        </w:tc>
        <w:tc>
          <w:tcPr>
            <w:tcW w:w="742" w:type="pct"/>
            <w:vAlign w:val="center"/>
          </w:tcPr>
          <w:p w14:paraId="2F0666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头灯</w:t>
            </w:r>
          </w:p>
        </w:tc>
        <w:tc>
          <w:tcPr>
            <w:tcW w:w="368" w:type="pct"/>
            <w:vAlign w:val="center"/>
          </w:tcPr>
          <w:p w14:paraId="35F3F4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F8329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548" w:type="pct"/>
            <w:shd w:val="clear" w:color="auto" w:fill="auto"/>
            <w:vAlign w:val="center"/>
          </w:tcPr>
          <w:p w14:paraId="7D0DBB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593" w:type="pct"/>
            <w:vMerge w:val="continue"/>
            <w:shd w:val="clear" w:color="auto" w:fill="auto"/>
            <w:vAlign w:val="center"/>
          </w:tcPr>
          <w:p w14:paraId="75A195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55E0B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F0AEE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2C9F9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BF603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9436D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E867F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315</w:t>
            </w:r>
          </w:p>
        </w:tc>
        <w:tc>
          <w:tcPr>
            <w:tcW w:w="742" w:type="pct"/>
            <w:vAlign w:val="center"/>
          </w:tcPr>
          <w:p w14:paraId="00DBF5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投票箱</w:t>
            </w:r>
          </w:p>
        </w:tc>
        <w:tc>
          <w:tcPr>
            <w:tcW w:w="368" w:type="pct"/>
            <w:vAlign w:val="center"/>
          </w:tcPr>
          <w:p w14:paraId="01FC63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A3EA3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51D604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129.99 </w:t>
            </w:r>
          </w:p>
        </w:tc>
        <w:tc>
          <w:tcPr>
            <w:tcW w:w="593" w:type="pct"/>
            <w:vMerge w:val="continue"/>
            <w:shd w:val="clear" w:color="auto" w:fill="auto"/>
            <w:vAlign w:val="center"/>
          </w:tcPr>
          <w:p w14:paraId="5BE07C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5732F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6EA6C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C4BB7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D7444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0253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2DBEF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316</w:t>
            </w:r>
          </w:p>
        </w:tc>
        <w:tc>
          <w:tcPr>
            <w:tcW w:w="742" w:type="pct"/>
            <w:vAlign w:val="center"/>
          </w:tcPr>
          <w:p w14:paraId="7D0336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透明皂</w:t>
            </w:r>
          </w:p>
        </w:tc>
        <w:tc>
          <w:tcPr>
            <w:tcW w:w="368" w:type="pct"/>
            <w:vAlign w:val="center"/>
          </w:tcPr>
          <w:p w14:paraId="7981CA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490" w:type="pct"/>
            <w:shd w:val="clear" w:color="auto" w:fill="auto"/>
            <w:vAlign w:val="center"/>
          </w:tcPr>
          <w:p w14:paraId="4F9FB5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1145</w:t>
            </w:r>
          </w:p>
        </w:tc>
        <w:tc>
          <w:tcPr>
            <w:tcW w:w="548" w:type="pct"/>
            <w:shd w:val="clear" w:color="auto" w:fill="auto"/>
            <w:vAlign w:val="center"/>
          </w:tcPr>
          <w:p w14:paraId="6DA268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3.61 </w:t>
            </w:r>
          </w:p>
        </w:tc>
        <w:tc>
          <w:tcPr>
            <w:tcW w:w="593" w:type="pct"/>
            <w:vMerge w:val="continue"/>
            <w:shd w:val="clear" w:color="auto" w:fill="auto"/>
            <w:vAlign w:val="center"/>
          </w:tcPr>
          <w:p w14:paraId="2D2C20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6DCFF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47FAF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0121A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91DF2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B3AE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B4B4A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317</w:t>
            </w:r>
          </w:p>
        </w:tc>
        <w:tc>
          <w:tcPr>
            <w:tcW w:w="742" w:type="pct"/>
            <w:vAlign w:val="center"/>
          </w:tcPr>
          <w:p w14:paraId="51EB1E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拖把挂架</w:t>
            </w:r>
          </w:p>
        </w:tc>
        <w:tc>
          <w:tcPr>
            <w:tcW w:w="368" w:type="pct"/>
            <w:vAlign w:val="center"/>
          </w:tcPr>
          <w:p w14:paraId="39AB35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24106A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27F7EF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180.00 </w:t>
            </w:r>
          </w:p>
        </w:tc>
        <w:tc>
          <w:tcPr>
            <w:tcW w:w="593" w:type="pct"/>
            <w:vMerge w:val="continue"/>
            <w:shd w:val="clear" w:color="auto" w:fill="auto"/>
            <w:vAlign w:val="center"/>
          </w:tcPr>
          <w:p w14:paraId="6B9224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52ECC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CF25A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DABAD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14D86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5FEB7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90527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742" w:type="pct"/>
            <w:vAlign w:val="center"/>
          </w:tcPr>
          <w:p w14:paraId="7D4ECB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拖把</w:t>
            </w:r>
          </w:p>
        </w:tc>
        <w:tc>
          <w:tcPr>
            <w:tcW w:w="368" w:type="pct"/>
            <w:vAlign w:val="center"/>
          </w:tcPr>
          <w:p w14:paraId="52E09F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535D76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671AED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52.11 </w:t>
            </w:r>
          </w:p>
        </w:tc>
        <w:tc>
          <w:tcPr>
            <w:tcW w:w="593" w:type="pct"/>
            <w:vMerge w:val="continue"/>
            <w:shd w:val="clear" w:color="auto" w:fill="auto"/>
            <w:vAlign w:val="center"/>
          </w:tcPr>
          <w:p w14:paraId="01393E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CD220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AE668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A0768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C92BB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AD30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5389A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319</w:t>
            </w:r>
          </w:p>
        </w:tc>
        <w:tc>
          <w:tcPr>
            <w:tcW w:w="742" w:type="pct"/>
            <w:vAlign w:val="center"/>
          </w:tcPr>
          <w:p w14:paraId="1FEA56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拖鞋</w:t>
            </w:r>
          </w:p>
        </w:tc>
        <w:tc>
          <w:tcPr>
            <w:tcW w:w="368" w:type="pct"/>
            <w:vAlign w:val="center"/>
          </w:tcPr>
          <w:p w14:paraId="538507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490" w:type="pct"/>
            <w:shd w:val="clear" w:color="auto" w:fill="auto"/>
            <w:vAlign w:val="center"/>
          </w:tcPr>
          <w:p w14:paraId="0CBC03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548" w:type="pct"/>
            <w:shd w:val="clear" w:color="auto" w:fill="auto"/>
            <w:vAlign w:val="center"/>
          </w:tcPr>
          <w:p w14:paraId="140A58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14.09 </w:t>
            </w:r>
          </w:p>
        </w:tc>
        <w:tc>
          <w:tcPr>
            <w:tcW w:w="593" w:type="pct"/>
            <w:vMerge w:val="continue"/>
            <w:shd w:val="clear" w:color="auto" w:fill="auto"/>
            <w:vAlign w:val="center"/>
          </w:tcPr>
          <w:p w14:paraId="2215A3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DF0D7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50C34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7B448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60363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2567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6F576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742" w:type="pct"/>
            <w:vAlign w:val="center"/>
          </w:tcPr>
          <w:p w14:paraId="290955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拖鞋（一次性）</w:t>
            </w:r>
          </w:p>
        </w:tc>
        <w:tc>
          <w:tcPr>
            <w:tcW w:w="368" w:type="pct"/>
            <w:vAlign w:val="center"/>
          </w:tcPr>
          <w:p w14:paraId="0DB977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490" w:type="pct"/>
            <w:shd w:val="clear" w:color="auto" w:fill="auto"/>
            <w:vAlign w:val="center"/>
          </w:tcPr>
          <w:p w14:paraId="1414FE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099CA5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2.06 </w:t>
            </w:r>
          </w:p>
        </w:tc>
        <w:tc>
          <w:tcPr>
            <w:tcW w:w="593" w:type="pct"/>
            <w:vMerge w:val="continue"/>
            <w:shd w:val="clear" w:color="auto" w:fill="auto"/>
            <w:vAlign w:val="center"/>
          </w:tcPr>
          <w:p w14:paraId="0AAEBC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6F01F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DE85C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4DB92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6E4B8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1B970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08ACA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321</w:t>
            </w:r>
          </w:p>
        </w:tc>
        <w:tc>
          <w:tcPr>
            <w:tcW w:w="742" w:type="pct"/>
            <w:vAlign w:val="center"/>
          </w:tcPr>
          <w:p w14:paraId="4DE801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碗</w:t>
            </w:r>
          </w:p>
        </w:tc>
        <w:tc>
          <w:tcPr>
            <w:tcW w:w="368" w:type="pct"/>
            <w:vAlign w:val="center"/>
          </w:tcPr>
          <w:p w14:paraId="2CECD4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CDDD1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548" w:type="pct"/>
            <w:shd w:val="clear" w:color="auto" w:fill="auto"/>
            <w:vAlign w:val="center"/>
          </w:tcPr>
          <w:p w14:paraId="0CC304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12.82 </w:t>
            </w:r>
          </w:p>
        </w:tc>
        <w:tc>
          <w:tcPr>
            <w:tcW w:w="593" w:type="pct"/>
            <w:vMerge w:val="continue"/>
            <w:shd w:val="clear" w:color="auto" w:fill="auto"/>
            <w:vAlign w:val="center"/>
          </w:tcPr>
          <w:p w14:paraId="51B19E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0F045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DAC65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82175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BA4D2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737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905C0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322</w:t>
            </w:r>
          </w:p>
        </w:tc>
        <w:tc>
          <w:tcPr>
            <w:tcW w:w="742" w:type="pct"/>
            <w:vAlign w:val="center"/>
          </w:tcPr>
          <w:p w14:paraId="2423B2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腕带</w:t>
            </w:r>
          </w:p>
        </w:tc>
        <w:tc>
          <w:tcPr>
            <w:tcW w:w="368" w:type="pct"/>
            <w:vAlign w:val="center"/>
          </w:tcPr>
          <w:p w14:paraId="33F31A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4CC67A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4800</w:t>
            </w:r>
          </w:p>
        </w:tc>
        <w:tc>
          <w:tcPr>
            <w:tcW w:w="548" w:type="pct"/>
            <w:shd w:val="clear" w:color="auto" w:fill="auto"/>
            <w:vAlign w:val="center"/>
          </w:tcPr>
          <w:p w14:paraId="6F2B6E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0.62 </w:t>
            </w:r>
          </w:p>
        </w:tc>
        <w:tc>
          <w:tcPr>
            <w:tcW w:w="593" w:type="pct"/>
            <w:vMerge w:val="continue"/>
            <w:shd w:val="clear" w:color="auto" w:fill="auto"/>
            <w:vAlign w:val="center"/>
          </w:tcPr>
          <w:p w14:paraId="0B0C10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5E8F9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DF2EC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8374C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EC6B7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B239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5EBD5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323</w:t>
            </w:r>
          </w:p>
        </w:tc>
        <w:tc>
          <w:tcPr>
            <w:tcW w:w="742" w:type="pct"/>
            <w:vAlign w:val="center"/>
          </w:tcPr>
          <w:p w14:paraId="16DAF3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腕带</w:t>
            </w:r>
          </w:p>
        </w:tc>
        <w:tc>
          <w:tcPr>
            <w:tcW w:w="368" w:type="pct"/>
            <w:vAlign w:val="center"/>
          </w:tcPr>
          <w:p w14:paraId="3E2AAA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3FF8C9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11500</w:t>
            </w:r>
          </w:p>
        </w:tc>
        <w:tc>
          <w:tcPr>
            <w:tcW w:w="548" w:type="pct"/>
            <w:shd w:val="clear" w:color="auto" w:fill="auto"/>
            <w:vAlign w:val="center"/>
          </w:tcPr>
          <w:p w14:paraId="2CF78F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0.62 </w:t>
            </w:r>
          </w:p>
        </w:tc>
        <w:tc>
          <w:tcPr>
            <w:tcW w:w="593" w:type="pct"/>
            <w:vMerge w:val="continue"/>
            <w:shd w:val="clear" w:color="auto" w:fill="auto"/>
            <w:vAlign w:val="center"/>
          </w:tcPr>
          <w:p w14:paraId="735CED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C106C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26F80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8CEC3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B0298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01DDE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790D1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▲324</w:t>
            </w:r>
          </w:p>
        </w:tc>
        <w:tc>
          <w:tcPr>
            <w:tcW w:w="742" w:type="pct"/>
            <w:vAlign w:val="center"/>
          </w:tcPr>
          <w:p w14:paraId="7826B2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腕带</w:t>
            </w:r>
          </w:p>
        </w:tc>
        <w:tc>
          <w:tcPr>
            <w:tcW w:w="368" w:type="pct"/>
            <w:vAlign w:val="center"/>
          </w:tcPr>
          <w:p w14:paraId="698362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44ED84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97200</w:t>
            </w:r>
          </w:p>
        </w:tc>
        <w:tc>
          <w:tcPr>
            <w:tcW w:w="548" w:type="pct"/>
            <w:shd w:val="clear" w:color="auto" w:fill="auto"/>
            <w:vAlign w:val="center"/>
          </w:tcPr>
          <w:p w14:paraId="24A8F8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0.65 </w:t>
            </w:r>
          </w:p>
        </w:tc>
        <w:tc>
          <w:tcPr>
            <w:tcW w:w="593" w:type="pct"/>
            <w:vMerge w:val="continue"/>
            <w:shd w:val="clear" w:color="auto" w:fill="auto"/>
            <w:vAlign w:val="center"/>
          </w:tcPr>
          <w:p w14:paraId="16D6EC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238A3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D7F15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6F84B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F6AE1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D27C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A13C6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325</w:t>
            </w:r>
          </w:p>
        </w:tc>
        <w:tc>
          <w:tcPr>
            <w:tcW w:w="742" w:type="pct"/>
            <w:vAlign w:val="center"/>
          </w:tcPr>
          <w:p w14:paraId="51C821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微波炉</w:t>
            </w:r>
          </w:p>
        </w:tc>
        <w:tc>
          <w:tcPr>
            <w:tcW w:w="368" w:type="pct"/>
            <w:vAlign w:val="center"/>
          </w:tcPr>
          <w:p w14:paraId="276AF1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7AB07C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48" w:type="pct"/>
            <w:shd w:val="clear" w:color="auto" w:fill="auto"/>
            <w:vAlign w:val="center"/>
          </w:tcPr>
          <w:p w14:paraId="4B2E38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300.00 </w:t>
            </w:r>
          </w:p>
        </w:tc>
        <w:tc>
          <w:tcPr>
            <w:tcW w:w="593" w:type="pct"/>
            <w:vMerge w:val="continue"/>
            <w:shd w:val="clear" w:color="auto" w:fill="auto"/>
            <w:vAlign w:val="center"/>
          </w:tcPr>
          <w:p w14:paraId="6CEDE7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A5893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7DC1F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03E8C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66BBB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2D028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C11A2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326</w:t>
            </w:r>
          </w:p>
        </w:tc>
        <w:tc>
          <w:tcPr>
            <w:tcW w:w="742" w:type="pct"/>
            <w:vAlign w:val="center"/>
          </w:tcPr>
          <w:p w14:paraId="342824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围裙（防水）</w:t>
            </w:r>
          </w:p>
        </w:tc>
        <w:tc>
          <w:tcPr>
            <w:tcW w:w="368" w:type="pct"/>
            <w:vAlign w:val="center"/>
          </w:tcPr>
          <w:p w14:paraId="6923FB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0A4C8F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548" w:type="pct"/>
            <w:shd w:val="clear" w:color="auto" w:fill="auto"/>
            <w:vAlign w:val="center"/>
          </w:tcPr>
          <w:p w14:paraId="4BB972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24.52 </w:t>
            </w:r>
          </w:p>
        </w:tc>
        <w:tc>
          <w:tcPr>
            <w:tcW w:w="593" w:type="pct"/>
            <w:vMerge w:val="continue"/>
            <w:shd w:val="clear" w:color="auto" w:fill="auto"/>
            <w:vAlign w:val="center"/>
          </w:tcPr>
          <w:p w14:paraId="78A87B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A5607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6A403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2FC11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100A1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9C5E7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5627F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327</w:t>
            </w:r>
          </w:p>
        </w:tc>
        <w:tc>
          <w:tcPr>
            <w:tcW w:w="742" w:type="pct"/>
            <w:vAlign w:val="center"/>
          </w:tcPr>
          <w:p w14:paraId="52B8F9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卫生纸（散装土纸）</w:t>
            </w:r>
          </w:p>
        </w:tc>
        <w:tc>
          <w:tcPr>
            <w:tcW w:w="368" w:type="pct"/>
            <w:vAlign w:val="center"/>
          </w:tcPr>
          <w:p w14:paraId="1FCC40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490" w:type="pct"/>
            <w:shd w:val="clear" w:color="auto" w:fill="auto"/>
            <w:vAlign w:val="center"/>
          </w:tcPr>
          <w:p w14:paraId="0BF13E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268</w:t>
            </w:r>
          </w:p>
        </w:tc>
        <w:tc>
          <w:tcPr>
            <w:tcW w:w="548" w:type="pct"/>
            <w:shd w:val="clear" w:color="auto" w:fill="auto"/>
            <w:vAlign w:val="center"/>
          </w:tcPr>
          <w:p w14:paraId="53AAB6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70.00 </w:t>
            </w:r>
          </w:p>
        </w:tc>
        <w:tc>
          <w:tcPr>
            <w:tcW w:w="593" w:type="pct"/>
            <w:vMerge w:val="continue"/>
            <w:shd w:val="clear" w:color="auto" w:fill="auto"/>
            <w:vAlign w:val="center"/>
          </w:tcPr>
          <w:p w14:paraId="6D56B4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85247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E1DE8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DDC28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AE4E8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95965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FDFD7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328</w:t>
            </w:r>
          </w:p>
        </w:tc>
        <w:tc>
          <w:tcPr>
            <w:tcW w:w="742" w:type="pct"/>
            <w:vAlign w:val="center"/>
          </w:tcPr>
          <w:p w14:paraId="788F4C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产妇卫生纸/月子纸</w:t>
            </w:r>
          </w:p>
        </w:tc>
        <w:tc>
          <w:tcPr>
            <w:tcW w:w="368" w:type="pct"/>
            <w:vAlign w:val="center"/>
          </w:tcPr>
          <w:p w14:paraId="008C0A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箱</w:t>
            </w:r>
          </w:p>
        </w:tc>
        <w:tc>
          <w:tcPr>
            <w:tcW w:w="490" w:type="pct"/>
            <w:shd w:val="clear" w:color="auto" w:fill="auto"/>
            <w:vAlign w:val="center"/>
          </w:tcPr>
          <w:p w14:paraId="5C16A3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548" w:type="pct"/>
            <w:shd w:val="clear" w:color="auto" w:fill="auto"/>
            <w:vAlign w:val="center"/>
          </w:tcPr>
          <w:p w14:paraId="513D21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120.00 </w:t>
            </w:r>
          </w:p>
        </w:tc>
        <w:tc>
          <w:tcPr>
            <w:tcW w:w="593" w:type="pct"/>
            <w:vMerge w:val="continue"/>
            <w:shd w:val="clear" w:color="auto" w:fill="auto"/>
            <w:vAlign w:val="center"/>
          </w:tcPr>
          <w:p w14:paraId="4017DD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DC44C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BDD32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2E570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B38C7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C289C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5B3DF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329</w:t>
            </w:r>
          </w:p>
        </w:tc>
        <w:tc>
          <w:tcPr>
            <w:tcW w:w="742" w:type="pct"/>
            <w:vAlign w:val="center"/>
          </w:tcPr>
          <w:p w14:paraId="20BFA9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洗洁精</w:t>
            </w:r>
          </w:p>
        </w:tc>
        <w:tc>
          <w:tcPr>
            <w:tcW w:w="368" w:type="pct"/>
            <w:vAlign w:val="center"/>
          </w:tcPr>
          <w:p w14:paraId="733D50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1F13AB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5302</w:t>
            </w:r>
          </w:p>
        </w:tc>
        <w:tc>
          <w:tcPr>
            <w:tcW w:w="548" w:type="pct"/>
            <w:shd w:val="clear" w:color="auto" w:fill="auto"/>
            <w:vAlign w:val="center"/>
          </w:tcPr>
          <w:p w14:paraId="06C8E3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 </w:t>
            </w:r>
          </w:p>
        </w:tc>
        <w:tc>
          <w:tcPr>
            <w:tcW w:w="593" w:type="pct"/>
            <w:vMerge w:val="continue"/>
            <w:shd w:val="clear" w:color="auto" w:fill="auto"/>
            <w:vAlign w:val="center"/>
          </w:tcPr>
          <w:p w14:paraId="4F59F0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DB425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04A45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DC333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3E743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9950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B279D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330</w:t>
            </w:r>
          </w:p>
        </w:tc>
        <w:tc>
          <w:tcPr>
            <w:tcW w:w="742" w:type="pct"/>
            <w:vAlign w:val="center"/>
          </w:tcPr>
          <w:p w14:paraId="53FCE8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洗洁精</w:t>
            </w:r>
          </w:p>
        </w:tc>
        <w:tc>
          <w:tcPr>
            <w:tcW w:w="368" w:type="pct"/>
            <w:vAlign w:val="center"/>
          </w:tcPr>
          <w:p w14:paraId="1F6831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490" w:type="pct"/>
            <w:shd w:val="clear" w:color="auto" w:fill="auto"/>
            <w:vAlign w:val="center"/>
          </w:tcPr>
          <w:p w14:paraId="63F784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420</w:t>
            </w:r>
          </w:p>
        </w:tc>
        <w:tc>
          <w:tcPr>
            <w:tcW w:w="548" w:type="pct"/>
            <w:shd w:val="clear" w:color="auto" w:fill="auto"/>
            <w:vAlign w:val="center"/>
          </w:tcPr>
          <w:p w14:paraId="675B06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43.92 </w:t>
            </w:r>
          </w:p>
        </w:tc>
        <w:tc>
          <w:tcPr>
            <w:tcW w:w="593" w:type="pct"/>
            <w:vMerge w:val="continue"/>
            <w:shd w:val="clear" w:color="auto" w:fill="auto"/>
            <w:vAlign w:val="center"/>
          </w:tcPr>
          <w:p w14:paraId="5678DE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BE8B1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1A200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AE6E8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448CA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D2C5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D4AF3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331</w:t>
            </w:r>
          </w:p>
        </w:tc>
        <w:tc>
          <w:tcPr>
            <w:tcW w:w="742" w:type="pct"/>
            <w:vAlign w:val="center"/>
          </w:tcPr>
          <w:p w14:paraId="029E36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洗瓶刷</w:t>
            </w:r>
          </w:p>
        </w:tc>
        <w:tc>
          <w:tcPr>
            <w:tcW w:w="368" w:type="pct"/>
            <w:vAlign w:val="center"/>
          </w:tcPr>
          <w:p w14:paraId="6DCAFF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7F167A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687AAB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593" w:type="pct"/>
            <w:vMerge w:val="continue"/>
            <w:shd w:val="clear" w:color="auto" w:fill="auto"/>
            <w:vAlign w:val="center"/>
          </w:tcPr>
          <w:p w14:paraId="4D4F61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C34AF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BC445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1B9F8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3AFA4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8B5F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7E11B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332</w:t>
            </w:r>
          </w:p>
        </w:tc>
        <w:tc>
          <w:tcPr>
            <w:tcW w:w="742" w:type="pct"/>
            <w:vAlign w:val="center"/>
          </w:tcPr>
          <w:p w14:paraId="4E68DF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油漆刷</w:t>
            </w:r>
          </w:p>
        </w:tc>
        <w:tc>
          <w:tcPr>
            <w:tcW w:w="368" w:type="pct"/>
            <w:vAlign w:val="center"/>
          </w:tcPr>
          <w:p w14:paraId="718490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224C41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48" w:type="pct"/>
            <w:shd w:val="clear" w:color="auto" w:fill="auto"/>
            <w:vAlign w:val="center"/>
          </w:tcPr>
          <w:p w14:paraId="6EF9E8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593" w:type="pct"/>
            <w:vMerge w:val="continue"/>
            <w:shd w:val="clear" w:color="auto" w:fill="auto"/>
            <w:vAlign w:val="center"/>
          </w:tcPr>
          <w:p w14:paraId="1CFE61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C4A7F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37E56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4320E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A369A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2A63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E87A1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333</w:t>
            </w:r>
          </w:p>
        </w:tc>
        <w:tc>
          <w:tcPr>
            <w:tcW w:w="742" w:type="pct"/>
            <w:vAlign w:val="center"/>
          </w:tcPr>
          <w:p w14:paraId="51AAE6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洗手刷</w:t>
            </w:r>
          </w:p>
        </w:tc>
        <w:tc>
          <w:tcPr>
            <w:tcW w:w="368" w:type="pct"/>
            <w:vAlign w:val="center"/>
          </w:tcPr>
          <w:p w14:paraId="44412B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B541C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2288BD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6.20 </w:t>
            </w:r>
          </w:p>
        </w:tc>
        <w:tc>
          <w:tcPr>
            <w:tcW w:w="593" w:type="pct"/>
            <w:vMerge w:val="continue"/>
            <w:shd w:val="clear" w:color="auto" w:fill="auto"/>
            <w:vAlign w:val="center"/>
          </w:tcPr>
          <w:p w14:paraId="74ED1B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76A42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CE451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587D3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16E60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D1754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99414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334</w:t>
            </w:r>
          </w:p>
        </w:tc>
        <w:tc>
          <w:tcPr>
            <w:tcW w:w="742" w:type="pct"/>
            <w:vAlign w:val="center"/>
          </w:tcPr>
          <w:p w14:paraId="6910B3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洗漱套装</w:t>
            </w:r>
          </w:p>
        </w:tc>
        <w:tc>
          <w:tcPr>
            <w:tcW w:w="368" w:type="pct"/>
            <w:vAlign w:val="center"/>
          </w:tcPr>
          <w:p w14:paraId="67D472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649E9A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181</w:t>
            </w:r>
          </w:p>
        </w:tc>
        <w:tc>
          <w:tcPr>
            <w:tcW w:w="548" w:type="pct"/>
            <w:shd w:val="clear" w:color="auto" w:fill="auto"/>
            <w:vAlign w:val="center"/>
          </w:tcPr>
          <w:p w14:paraId="5F694E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33.45 </w:t>
            </w:r>
          </w:p>
        </w:tc>
        <w:tc>
          <w:tcPr>
            <w:tcW w:w="593" w:type="pct"/>
            <w:vMerge w:val="continue"/>
            <w:shd w:val="clear" w:color="auto" w:fill="auto"/>
            <w:vAlign w:val="center"/>
          </w:tcPr>
          <w:p w14:paraId="75DFA1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94DAA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FEC8B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43303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7EA67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A9EB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EAE5A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335</w:t>
            </w:r>
          </w:p>
        </w:tc>
        <w:tc>
          <w:tcPr>
            <w:tcW w:w="742" w:type="pct"/>
            <w:vAlign w:val="center"/>
          </w:tcPr>
          <w:p w14:paraId="48C159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洗鞋刷</w:t>
            </w:r>
          </w:p>
        </w:tc>
        <w:tc>
          <w:tcPr>
            <w:tcW w:w="368" w:type="pct"/>
            <w:vAlign w:val="center"/>
          </w:tcPr>
          <w:p w14:paraId="5BA595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6E11CE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5CC044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2.98 </w:t>
            </w:r>
          </w:p>
        </w:tc>
        <w:tc>
          <w:tcPr>
            <w:tcW w:w="593" w:type="pct"/>
            <w:vMerge w:val="continue"/>
            <w:shd w:val="clear" w:color="auto" w:fill="auto"/>
            <w:vAlign w:val="center"/>
          </w:tcPr>
          <w:p w14:paraId="4FA9A9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D64CA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0274B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41FC9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25490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84F10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86F2D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336</w:t>
            </w:r>
          </w:p>
        </w:tc>
        <w:tc>
          <w:tcPr>
            <w:tcW w:w="742" w:type="pct"/>
            <w:vAlign w:val="center"/>
          </w:tcPr>
          <w:p w14:paraId="020247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洗衣粉</w:t>
            </w:r>
          </w:p>
        </w:tc>
        <w:tc>
          <w:tcPr>
            <w:tcW w:w="368" w:type="pct"/>
            <w:vAlign w:val="center"/>
          </w:tcPr>
          <w:p w14:paraId="57B96F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袋</w:t>
            </w:r>
          </w:p>
        </w:tc>
        <w:tc>
          <w:tcPr>
            <w:tcW w:w="490" w:type="pct"/>
            <w:shd w:val="clear" w:color="auto" w:fill="auto"/>
            <w:vAlign w:val="center"/>
          </w:tcPr>
          <w:p w14:paraId="17BB99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1674</w:t>
            </w:r>
          </w:p>
        </w:tc>
        <w:tc>
          <w:tcPr>
            <w:tcW w:w="548" w:type="pct"/>
            <w:shd w:val="clear" w:color="auto" w:fill="auto"/>
            <w:vAlign w:val="center"/>
          </w:tcPr>
          <w:p w14:paraId="2AF689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 </w:t>
            </w:r>
          </w:p>
        </w:tc>
        <w:tc>
          <w:tcPr>
            <w:tcW w:w="593" w:type="pct"/>
            <w:vMerge w:val="continue"/>
            <w:shd w:val="clear" w:color="auto" w:fill="auto"/>
            <w:vAlign w:val="center"/>
          </w:tcPr>
          <w:p w14:paraId="53D91A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C28CA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63467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FAC99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75236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84AE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DC8B6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337</w:t>
            </w:r>
          </w:p>
        </w:tc>
        <w:tc>
          <w:tcPr>
            <w:tcW w:w="742" w:type="pct"/>
            <w:vAlign w:val="center"/>
          </w:tcPr>
          <w:p w14:paraId="576CE2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香皂</w:t>
            </w:r>
          </w:p>
        </w:tc>
        <w:tc>
          <w:tcPr>
            <w:tcW w:w="368" w:type="pct"/>
            <w:vAlign w:val="center"/>
          </w:tcPr>
          <w:p w14:paraId="549510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490" w:type="pct"/>
            <w:shd w:val="clear" w:color="auto" w:fill="auto"/>
            <w:vAlign w:val="center"/>
          </w:tcPr>
          <w:p w14:paraId="7C488B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224</w:t>
            </w:r>
          </w:p>
        </w:tc>
        <w:tc>
          <w:tcPr>
            <w:tcW w:w="548" w:type="pct"/>
            <w:shd w:val="clear" w:color="auto" w:fill="auto"/>
            <w:vAlign w:val="center"/>
          </w:tcPr>
          <w:p w14:paraId="195E1C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5.61 </w:t>
            </w:r>
          </w:p>
        </w:tc>
        <w:tc>
          <w:tcPr>
            <w:tcW w:w="593" w:type="pct"/>
            <w:vMerge w:val="continue"/>
            <w:shd w:val="clear" w:color="auto" w:fill="auto"/>
            <w:vAlign w:val="center"/>
          </w:tcPr>
          <w:p w14:paraId="3AE78E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46721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7D8BB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8FDCE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4E6E2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97059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1DD05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338</w:t>
            </w:r>
          </w:p>
        </w:tc>
        <w:tc>
          <w:tcPr>
            <w:tcW w:w="742" w:type="pct"/>
            <w:vAlign w:val="center"/>
          </w:tcPr>
          <w:p w14:paraId="080D34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橡筋</w:t>
            </w:r>
          </w:p>
        </w:tc>
        <w:tc>
          <w:tcPr>
            <w:tcW w:w="368" w:type="pct"/>
            <w:vAlign w:val="center"/>
          </w:tcPr>
          <w:p w14:paraId="10E0EE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5B1B37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548" w:type="pct"/>
            <w:shd w:val="clear" w:color="auto" w:fill="auto"/>
            <w:vAlign w:val="center"/>
          </w:tcPr>
          <w:p w14:paraId="7BF6CE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7.65 </w:t>
            </w:r>
          </w:p>
        </w:tc>
        <w:tc>
          <w:tcPr>
            <w:tcW w:w="593" w:type="pct"/>
            <w:vMerge w:val="continue"/>
            <w:shd w:val="clear" w:color="auto" w:fill="auto"/>
            <w:vAlign w:val="center"/>
          </w:tcPr>
          <w:p w14:paraId="3DBDAD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4415A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C2352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08335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906AB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E452E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BD5DF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339</w:t>
            </w:r>
          </w:p>
        </w:tc>
        <w:tc>
          <w:tcPr>
            <w:tcW w:w="742" w:type="pct"/>
            <w:vAlign w:val="center"/>
          </w:tcPr>
          <w:p w14:paraId="0AA127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橡皮擦</w:t>
            </w:r>
          </w:p>
        </w:tc>
        <w:tc>
          <w:tcPr>
            <w:tcW w:w="368" w:type="pct"/>
            <w:vAlign w:val="center"/>
          </w:tcPr>
          <w:p w14:paraId="1EEE41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490" w:type="pct"/>
            <w:shd w:val="clear" w:color="auto" w:fill="auto"/>
            <w:vAlign w:val="center"/>
          </w:tcPr>
          <w:p w14:paraId="22274E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548" w:type="pct"/>
            <w:shd w:val="clear" w:color="auto" w:fill="auto"/>
            <w:vAlign w:val="center"/>
          </w:tcPr>
          <w:p w14:paraId="0486BB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0.66 </w:t>
            </w:r>
          </w:p>
        </w:tc>
        <w:tc>
          <w:tcPr>
            <w:tcW w:w="593" w:type="pct"/>
            <w:vMerge w:val="continue"/>
            <w:shd w:val="clear" w:color="auto" w:fill="auto"/>
            <w:vAlign w:val="center"/>
          </w:tcPr>
          <w:p w14:paraId="75428F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360BE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94089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7843F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252F2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B0A65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D1EA3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340</w:t>
            </w:r>
          </w:p>
        </w:tc>
        <w:tc>
          <w:tcPr>
            <w:tcW w:w="742" w:type="pct"/>
            <w:vAlign w:val="center"/>
          </w:tcPr>
          <w:p w14:paraId="186B04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消毒凝胶</w:t>
            </w:r>
          </w:p>
        </w:tc>
        <w:tc>
          <w:tcPr>
            <w:tcW w:w="368" w:type="pct"/>
            <w:vAlign w:val="center"/>
          </w:tcPr>
          <w:p w14:paraId="751A6D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365BEB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548" w:type="pct"/>
            <w:shd w:val="clear" w:color="auto" w:fill="auto"/>
            <w:vAlign w:val="center"/>
          </w:tcPr>
          <w:p w14:paraId="25F07A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36.75 </w:t>
            </w:r>
          </w:p>
        </w:tc>
        <w:tc>
          <w:tcPr>
            <w:tcW w:w="593" w:type="pct"/>
            <w:vMerge w:val="continue"/>
            <w:shd w:val="clear" w:color="auto" w:fill="auto"/>
            <w:vAlign w:val="center"/>
          </w:tcPr>
          <w:p w14:paraId="7BB871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45053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07494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22F21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EAF22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8F9A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AA279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▲341</w:t>
            </w:r>
          </w:p>
        </w:tc>
        <w:tc>
          <w:tcPr>
            <w:tcW w:w="742" w:type="pct"/>
            <w:vAlign w:val="center"/>
          </w:tcPr>
          <w:p w14:paraId="143407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消毒凝胶</w:t>
            </w:r>
          </w:p>
        </w:tc>
        <w:tc>
          <w:tcPr>
            <w:tcW w:w="368" w:type="pct"/>
            <w:vAlign w:val="center"/>
          </w:tcPr>
          <w:p w14:paraId="0D689C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4C7138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757</w:t>
            </w:r>
          </w:p>
        </w:tc>
        <w:tc>
          <w:tcPr>
            <w:tcW w:w="548" w:type="pct"/>
            <w:shd w:val="clear" w:color="auto" w:fill="auto"/>
            <w:vAlign w:val="center"/>
          </w:tcPr>
          <w:p w14:paraId="00CD1A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16.03 </w:t>
            </w:r>
          </w:p>
        </w:tc>
        <w:tc>
          <w:tcPr>
            <w:tcW w:w="593" w:type="pct"/>
            <w:vMerge w:val="continue"/>
            <w:shd w:val="clear" w:color="auto" w:fill="auto"/>
            <w:vAlign w:val="center"/>
          </w:tcPr>
          <w:p w14:paraId="6F8FB5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BC1AE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09ADA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A6DA8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B35C8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3F141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EF0BE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▲342</w:t>
            </w:r>
          </w:p>
        </w:tc>
        <w:tc>
          <w:tcPr>
            <w:tcW w:w="742" w:type="pct"/>
            <w:vAlign w:val="center"/>
          </w:tcPr>
          <w:p w14:paraId="4F70EB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消毒液</w:t>
            </w:r>
          </w:p>
        </w:tc>
        <w:tc>
          <w:tcPr>
            <w:tcW w:w="368" w:type="pct"/>
            <w:vAlign w:val="center"/>
          </w:tcPr>
          <w:p w14:paraId="2C51F3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50E6F9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15436</w:t>
            </w:r>
          </w:p>
        </w:tc>
        <w:tc>
          <w:tcPr>
            <w:tcW w:w="548" w:type="pct"/>
            <w:shd w:val="clear" w:color="auto" w:fill="auto"/>
            <w:vAlign w:val="center"/>
          </w:tcPr>
          <w:p w14:paraId="30335D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11.14 </w:t>
            </w:r>
          </w:p>
        </w:tc>
        <w:tc>
          <w:tcPr>
            <w:tcW w:w="593" w:type="pct"/>
            <w:vMerge w:val="continue"/>
            <w:shd w:val="clear" w:color="auto" w:fill="auto"/>
            <w:vAlign w:val="center"/>
          </w:tcPr>
          <w:p w14:paraId="7B6B2E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435DE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5DE5F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8DF60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C4B0C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3627F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8D897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▲343</w:t>
            </w:r>
          </w:p>
        </w:tc>
        <w:tc>
          <w:tcPr>
            <w:tcW w:w="742" w:type="pct"/>
            <w:vAlign w:val="center"/>
          </w:tcPr>
          <w:p w14:paraId="3722AF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抗菌洗手液</w:t>
            </w:r>
          </w:p>
        </w:tc>
        <w:tc>
          <w:tcPr>
            <w:tcW w:w="368" w:type="pct"/>
            <w:vAlign w:val="center"/>
          </w:tcPr>
          <w:p w14:paraId="5A937F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3B488A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1842</w:t>
            </w:r>
          </w:p>
        </w:tc>
        <w:tc>
          <w:tcPr>
            <w:tcW w:w="548" w:type="pct"/>
            <w:shd w:val="clear" w:color="auto" w:fill="auto"/>
            <w:vAlign w:val="center"/>
          </w:tcPr>
          <w:p w14:paraId="10548F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8.50 </w:t>
            </w:r>
          </w:p>
        </w:tc>
        <w:tc>
          <w:tcPr>
            <w:tcW w:w="593" w:type="pct"/>
            <w:vMerge w:val="continue"/>
            <w:shd w:val="clear" w:color="auto" w:fill="auto"/>
            <w:vAlign w:val="center"/>
          </w:tcPr>
          <w:p w14:paraId="05A305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B5AC5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31638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6D917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AFE9F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F2CAA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592A7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344</w:t>
            </w:r>
          </w:p>
        </w:tc>
        <w:tc>
          <w:tcPr>
            <w:tcW w:w="742" w:type="pct"/>
            <w:vAlign w:val="center"/>
          </w:tcPr>
          <w:p w14:paraId="2D4F65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抗菌洗手液</w:t>
            </w:r>
          </w:p>
        </w:tc>
        <w:tc>
          <w:tcPr>
            <w:tcW w:w="368" w:type="pct"/>
            <w:vAlign w:val="center"/>
          </w:tcPr>
          <w:p w14:paraId="27B9C2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70D762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469</w:t>
            </w:r>
          </w:p>
        </w:tc>
        <w:tc>
          <w:tcPr>
            <w:tcW w:w="548" w:type="pct"/>
            <w:shd w:val="clear" w:color="auto" w:fill="auto"/>
            <w:vAlign w:val="center"/>
          </w:tcPr>
          <w:p w14:paraId="0C81FE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21.00 </w:t>
            </w:r>
          </w:p>
        </w:tc>
        <w:tc>
          <w:tcPr>
            <w:tcW w:w="593" w:type="pct"/>
            <w:vMerge w:val="continue"/>
            <w:shd w:val="clear" w:color="auto" w:fill="auto"/>
            <w:vAlign w:val="center"/>
          </w:tcPr>
          <w:p w14:paraId="39854C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51FFF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DC8F8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F039A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F29DB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EFD27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81BEE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w:t>
            </w:r>
          </w:p>
        </w:tc>
        <w:tc>
          <w:tcPr>
            <w:tcW w:w="742" w:type="pct"/>
            <w:vAlign w:val="center"/>
          </w:tcPr>
          <w:p w14:paraId="484DF1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皂液</w:t>
            </w:r>
          </w:p>
        </w:tc>
        <w:tc>
          <w:tcPr>
            <w:tcW w:w="368" w:type="pct"/>
            <w:vAlign w:val="center"/>
          </w:tcPr>
          <w:p w14:paraId="725B48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4D474E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48" w:type="pct"/>
            <w:shd w:val="clear" w:color="auto" w:fill="auto"/>
            <w:vAlign w:val="center"/>
          </w:tcPr>
          <w:p w14:paraId="7708EE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9.82 </w:t>
            </w:r>
          </w:p>
        </w:tc>
        <w:tc>
          <w:tcPr>
            <w:tcW w:w="593" w:type="pct"/>
            <w:vMerge w:val="continue"/>
            <w:shd w:val="clear" w:color="auto" w:fill="auto"/>
            <w:vAlign w:val="center"/>
          </w:tcPr>
          <w:p w14:paraId="3CACAA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877F7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4461D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22498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25DBA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26B5B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8A097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346</w:t>
            </w:r>
          </w:p>
        </w:tc>
        <w:tc>
          <w:tcPr>
            <w:tcW w:w="742" w:type="pct"/>
            <w:vAlign w:val="center"/>
          </w:tcPr>
          <w:p w14:paraId="4AEC1C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小推车</w:t>
            </w:r>
          </w:p>
        </w:tc>
        <w:tc>
          <w:tcPr>
            <w:tcW w:w="368" w:type="pct"/>
            <w:vAlign w:val="center"/>
          </w:tcPr>
          <w:p w14:paraId="097C32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辆</w:t>
            </w:r>
          </w:p>
        </w:tc>
        <w:tc>
          <w:tcPr>
            <w:tcW w:w="490" w:type="pct"/>
            <w:shd w:val="clear" w:color="auto" w:fill="auto"/>
            <w:vAlign w:val="center"/>
          </w:tcPr>
          <w:p w14:paraId="79C680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073337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400.00 </w:t>
            </w:r>
          </w:p>
        </w:tc>
        <w:tc>
          <w:tcPr>
            <w:tcW w:w="593" w:type="pct"/>
            <w:vMerge w:val="continue"/>
            <w:shd w:val="clear" w:color="auto" w:fill="auto"/>
            <w:vAlign w:val="center"/>
          </w:tcPr>
          <w:p w14:paraId="62B879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10BB9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93AFA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1183B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1F83B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C5843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E7051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347</w:t>
            </w:r>
          </w:p>
        </w:tc>
        <w:tc>
          <w:tcPr>
            <w:tcW w:w="742" w:type="pct"/>
            <w:vAlign w:val="center"/>
          </w:tcPr>
          <w:p w14:paraId="175CC5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鞋架</w:t>
            </w:r>
          </w:p>
        </w:tc>
        <w:tc>
          <w:tcPr>
            <w:tcW w:w="368" w:type="pct"/>
            <w:vAlign w:val="center"/>
          </w:tcPr>
          <w:p w14:paraId="6325A9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BFE76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71974B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253.31 </w:t>
            </w:r>
          </w:p>
        </w:tc>
        <w:tc>
          <w:tcPr>
            <w:tcW w:w="593" w:type="pct"/>
            <w:vMerge w:val="continue"/>
            <w:shd w:val="clear" w:color="auto" w:fill="auto"/>
            <w:vAlign w:val="center"/>
          </w:tcPr>
          <w:p w14:paraId="016A2F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47402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2997C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A11E8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97EBB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2777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47D9E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348</w:t>
            </w:r>
          </w:p>
        </w:tc>
        <w:tc>
          <w:tcPr>
            <w:tcW w:w="742" w:type="pct"/>
            <w:vAlign w:val="center"/>
          </w:tcPr>
          <w:p w14:paraId="5851BF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鞋架</w:t>
            </w:r>
          </w:p>
        </w:tc>
        <w:tc>
          <w:tcPr>
            <w:tcW w:w="368" w:type="pct"/>
            <w:vAlign w:val="center"/>
          </w:tcPr>
          <w:p w14:paraId="23AEA8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57B2C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48" w:type="pct"/>
            <w:shd w:val="clear" w:color="auto" w:fill="auto"/>
            <w:vAlign w:val="center"/>
          </w:tcPr>
          <w:p w14:paraId="4A8720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294.71 </w:t>
            </w:r>
          </w:p>
        </w:tc>
        <w:tc>
          <w:tcPr>
            <w:tcW w:w="593" w:type="pct"/>
            <w:vMerge w:val="continue"/>
            <w:shd w:val="clear" w:color="auto" w:fill="auto"/>
            <w:vAlign w:val="center"/>
          </w:tcPr>
          <w:p w14:paraId="341347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BD40E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05D46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12D3F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B9093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2133E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11B7B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349</w:t>
            </w:r>
          </w:p>
        </w:tc>
        <w:tc>
          <w:tcPr>
            <w:tcW w:w="742" w:type="pct"/>
            <w:vAlign w:val="center"/>
          </w:tcPr>
          <w:p w14:paraId="42183A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袖标</w:t>
            </w:r>
          </w:p>
        </w:tc>
        <w:tc>
          <w:tcPr>
            <w:tcW w:w="368" w:type="pct"/>
            <w:vAlign w:val="center"/>
          </w:tcPr>
          <w:p w14:paraId="79DC00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490" w:type="pct"/>
            <w:shd w:val="clear" w:color="auto" w:fill="auto"/>
            <w:vAlign w:val="center"/>
          </w:tcPr>
          <w:p w14:paraId="6A6F28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5D3D9F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 </w:t>
            </w:r>
          </w:p>
        </w:tc>
        <w:tc>
          <w:tcPr>
            <w:tcW w:w="593" w:type="pct"/>
            <w:vMerge w:val="continue"/>
            <w:shd w:val="clear" w:color="auto" w:fill="auto"/>
            <w:vAlign w:val="center"/>
          </w:tcPr>
          <w:p w14:paraId="100737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6D80B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9A93F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B4B81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20594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3AAAA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EEC3E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742" w:type="pct"/>
            <w:vAlign w:val="center"/>
          </w:tcPr>
          <w:p w14:paraId="0F31A6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袖套（防水）</w:t>
            </w:r>
          </w:p>
        </w:tc>
        <w:tc>
          <w:tcPr>
            <w:tcW w:w="368" w:type="pct"/>
            <w:vAlign w:val="center"/>
          </w:tcPr>
          <w:p w14:paraId="4D65E1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490" w:type="pct"/>
            <w:shd w:val="clear" w:color="auto" w:fill="auto"/>
            <w:vAlign w:val="center"/>
          </w:tcPr>
          <w:p w14:paraId="077759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548" w:type="pct"/>
            <w:shd w:val="clear" w:color="auto" w:fill="auto"/>
            <w:vAlign w:val="center"/>
          </w:tcPr>
          <w:p w14:paraId="4899CB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6.70 </w:t>
            </w:r>
          </w:p>
        </w:tc>
        <w:tc>
          <w:tcPr>
            <w:tcW w:w="593" w:type="pct"/>
            <w:vMerge w:val="continue"/>
            <w:shd w:val="clear" w:color="auto" w:fill="auto"/>
            <w:vAlign w:val="center"/>
          </w:tcPr>
          <w:p w14:paraId="2E43B0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AB69A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07C82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326BF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9EA4A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CB5C1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35715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351</w:t>
            </w:r>
          </w:p>
        </w:tc>
        <w:tc>
          <w:tcPr>
            <w:tcW w:w="742" w:type="pct"/>
            <w:vAlign w:val="center"/>
          </w:tcPr>
          <w:p w14:paraId="5015B8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旋转拖把</w:t>
            </w:r>
          </w:p>
        </w:tc>
        <w:tc>
          <w:tcPr>
            <w:tcW w:w="368" w:type="pct"/>
            <w:vAlign w:val="center"/>
          </w:tcPr>
          <w:p w14:paraId="1E3076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50B908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548" w:type="pct"/>
            <w:shd w:val="clear" w:color="auto" w:fill="auto"/>
            <w:vAlign w:val="center"/>
          </w:tcPr>
          <w:p w14:paraId="74DCDA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113.62 </w:t>
            </w:r>
          </w:p>
        </w:tc>
        <w:tc>
          <w:tcPr>
            <w:tcW w:w="593" w:type="pct"/>
            <w:vMerge w:val="continue"/>
            <w:shd w:val="clear" w:color="auto" w:fill="auto"/>
            <w:vAlign w:val="center"/>
          </w:tcPr>
          <w:p w14:paraId="5DC7E1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61FE7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51937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2ACD9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D4889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4E5D6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402F7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352</w:t>
            </w:r>
          </w:p>
        </w:tc>
        <w:tc>
          <w:tcPr>
            <w:tcW w:w="742" w:type="pct"/>
            <w:vAlign w:val="center"/>
          </w:tcPr>
          <w:p w14:paraId="5474F5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选票箱</w:t>
            </w:r>
          </w:p>
        </w:tc>
        <w:tc>
          <w:tcPr>
            <w:tcW w:w="368" w:type="pct"/>
            <w:vAlign w:val="center"/>
          </w:tcPr>
          <w:p w14:paraId="6E5CE3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D43F9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59866E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65.08 </w:t>
            </w:r>
          </w:p>
        </w:tc>
        <w:tc>
          <w:tcPr>
            <w:tcW w:w="593" w:type="pct"/>
            <w:vMerge w:val="continue"/>
            <w:shd w:val="clear" w:color="auto" w:fill="auto"/>
            <w:vAlign w:val="center"/>
          </w:tcPr>
          <w:p w14:paraId="418F67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D535C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81ED4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92C10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167E2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8A26A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88A6F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353</w:t>
            </w:r>
          </w:p>
        </w:tc>
        <w:tc>
          <w:tcPr>
            <w:tcW w:w="742" w:type="pct"/>
            <w:vAlign w:val="center"/>
          </w:tcPr>
          <w:p w14:paraId="6BDA21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选票箱</w:t>
            </w:r>
          </w:p>
        </w:tc>
        <w:tc>
          <w:tcPr>
            <w:tcW w:w="368" w:type="pct"/>
            <w:vAlign w:val="center"/>
          </w:tcPr>
          <w:p w14:paraId="19F171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D4200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668155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79.08 </w:t>
            </w:r>
          </w:p>
        </w:tc>
        <w:tc>
          <w:tcPr>
            <w:tcW w:w="593" w:type="pct"/>
            <w:vMerge w:val="continue"/>
            <w:shd w:val="clear" w:color="auto" w:fill="auto"/>
            <w:vAlign w:val="center"/>
          </w:tcPr>
          <w:p w14:paraId="77FCE3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EB91E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54783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76070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06B96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B2B32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2FB4A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354</w:t>
            </w:r>
          </w:p>
        </w:tc>
        <w:tc>
          <w:tcPr>
            <w:tcW w:w="742" w:type="pct"/>
            <w:vAlign w:val="center"/>
          </w:tcPr>
          <w:p w14:paraId="207C44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手摇削笔器</w:t>
            </w:r>
          </w:p>
        </w:tc>
        <w:tc>
          <w:tcPr>
            <w:tcW w:w="368" w:type="pct"/>
            <w:vAlign w:val="center"/>
          </w:tcPr>
          <w:p w14:paraId="2DFF90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D9AB8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1D6581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14.47 </w:t>
            </w:r>
          </w:p>
        </w:tc>
        <w:tc>
          <w:tcPr>
            <w:tcW w:w="593" w:type="pct"/>
            <w:vMerge w:val="continue"/>
            <w:shd w:val="clear" w:color="auto" w:fill="auto"/>
            <w:vAlign w:val="center"/>
          </w:tcPr>
          <w:p w14:paraId="69982B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1406A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BFE1A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7791C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2DF3E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79197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719A9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355</w:t>
            </w:r>
          </w:p>
        </w:tc>
        <w:tc>
          <w:tcPr>
            <w:tcW w:w="742" w:type="pct"/>
            <w:vAlign w:val="center"/>
          </w:tcPr>
          <w:p w14:paraId="108443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牙膏</w:t>
            </w:r>
          </w:p>
        </w:tc>
        <w:tc>
          <w:tcPr>
            <w:tcW w:w="368" w:type="pct"/>
            <w:vAlign w:val="center"/>
          </w:tcPr>
          <w:p w14:paraId="59B25C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5646A8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531724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12.26 </w:t>
            </w:r>
          </w:p>
        </w:tc>
        <w:tc>
          <w:tcPr>
            <w:tcW w:w="593" w:type="pct"/>
            <w:vMerge w:val="continue"/>
            <w:shd w:val="clear" w:color="auto" w:fill="auto"/>
            <w:vAlign w:val="center"/>
          </w:tcPr>
          <w:p w14:paraId="3208DA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A418F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7385B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BA1A4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E59CE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62ABF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C6C1B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356</w:t>
            </w:r>
          </w:p>
        </w:tc>
        <w:tc>
          <w:tcPr>
            <w:tcW w:w="742" w:type="pct"/>
            <w:vAlign w:val="center"/>
          </w:tcPr>
          <w:p w14:paraId="1E0183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牙膏</w:t>
            </w:r>
          </w:p>
        </w:tc>
        <w:tc>
          <w:tcPr>
            <w:tcW w:w="368" w:type="pct"/>
            <w:vAlign w:val="center"/>
          </w:tcPr>
          <w:p w14:paraId="1BB1BF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202B32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1FB70C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16.62 </w:t>
            </w:r>
          </w:p>
        </w:tc>
        <w:tc>
          <w:tcPr>
            <w:tcW w:w="593" w:type="pct"/>
            <w:vMerge w:val="continue"/>
            <w:shd w:val="clear" w:color="auto" w:fill="auto"/>
            <w:vAlign w:val="center"/>
          </w:tcPr>
          <w:p w14:paraId="0A3C21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DB42E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C469C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9EC27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B53F5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EB871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0E9CC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357</w:t>
            </w:r>
          </w:p>
        </w:tc>
        <w:tc>
          <w:tcPr>
            <w:tcW w:w="742" w:type="pct"/>
            <w:vAlign w:val="center"/>
          </w:tcPr>
          <w:p w14:paraId="205456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牙刷</w:t>
            </w:r>
          </w:p>
        </w:tc>
        <w:tc>
          <w:tcPr>
            <w:tcW w:w="368" w:type="pct"/>
            <w:vAlign w:val="center"/>
          </w:tcPr>
          <w:p w14:paraId="3B24C0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094C1F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48" w:type="pct"/>
            <w:shd w:val="clear" w:color="auto" w:fill="auto"/>
            <w:vAlign w:val="center"/>
          </w:tcPr>
          <w:p w14:paraId="20A285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 </w:t>
            </w:r>
          </w:p>
        </w:tc>
        <w:tc>
          <w:tcPr>
            <w:tcW w:w="593" w:type="pct"/>
            <w:vMerge w:val="continue"/>
            <w:shd w:val="clear" w:color="auto" w:fill="auto"/>
            <w:vAlign w:val="center"/>
          </w:tcPr>
          <w:p w14:paraId="5C6549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20269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E152B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05CB8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6117B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7E93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A2C54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358</w:t>
            </w:r>
          </w:p>
        </w:tc>
        <w:tc>
          <w:tcPr>
            <w:tcW w:w="742" w:type="pct"/>
            <w:vAlign w:val="center"/>
          </w:tcPr>
          <w:p w14:paraId="20EA14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一次性马桶套</w:t>
            </w:r>
          </w:p>
        </w:tc>
        <w:tc>
          <w:tcPr>
            <w:tcW w:w="368" w:type="pct"/>
            <w:vAlign w:val="center"/>
          </w:tcPr>
          <w:p w14:paraId="3FD8E0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62A51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48" w:type="pct"/>
            <w:shd w:val="clear" w:color="auto" w:fill="auto"/>
            <w:vAlign w:val="center"/>
          </w:tcPr>
          <w:p w14:paraId="5D5216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1.06 </w:t>
            </w:r>
          </w:p>
        </w:tc>
        <w:tc>
          <w:tcPr>
            <w:tcW w:w="593" w:type="pct"/>
            <w:vMerge w:val="continue"/>
            <w:shd w:val="clear" w:color="auto" w:fill="auto"/>
            <w:vAlign w:val="center"/>
          </w:tcPr>
          <w:p w14:paraId="6D3C75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647D3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E8819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3E03E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8C908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EB74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68EFA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359</w:t>
            </w:r>
          </w:p>
        </w:tc>
        <w:tc>
          <w:tcPr>
            <w:tcW w:w="742" w:type="pct"/>
            <w:vAlign w:val="center"/>
          </w:tcPr>
          <w:p w14:paraId="367601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一次性手套</w:t>
            </w:r>
          </w:p>
        </w:tc>
        <w:tc>
          <w:tcPr>
            <w:tcW w:w="368" w:type="pct"/>
            <w:vAlign w:val="center"/>
          </w:tcPr>
          <w:p w14:paraId="6BDFFF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490" w:type="pct"/>
            <w:shd w:val="clear" w:color="auto" w:fill="auto"/>
            <w:vAlign w:val="center"/>
          </w:tcPr>
          <w:p w14:paraId="008C22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61F185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1.65 </w:t>
            </w:r>
          </w:p>
        </w:tc>
        <w:tc>
          <w:tcPr>
            <w:tcW w:w="593" w:type="pct"/>
            <w:vMerge w:val="continue"/>
            <w:shd w:val="clear" w:color="auto" w:fill="auto"/>
            <w:vAlign w:val="center"/>
          </w:tcPr>
          <w:p w14:paraId="279B3A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DAC12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51714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6ACDA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88B38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51FC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F3190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742" w:type="pct"/>
            <w:vAlign w:val="center"/>
          </w:tcPr>
          <w:p w14:paraId="16A50F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一次性塑料杯</w:t>
            </w:r>
          </w:p>
        </w:tc>
        <w:tc>
          <w:tcPr>
            <w:tcW w:w="368" w:type="pct"/>
            <w:vAlign w:val="center"/>
          </w:tcPr>
          <w:p w14:paraId="5E690B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F1A5B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1500</w:t>
            </w:r>
          </w:p>
        </w:tc>
        <w:tc>
          <w:tcPr>
            <w:tcW w:w="548" w:type="pct"/>
            <w:shd w:val="clear" w:color="auto" w:fill="auto"/>
            <w:vAlign w:val="center"/>
          </w:tcPr>
          <w:p w14:paraId="6B3CDB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0.31 </w:t>
            </w:r>
          </w:p>
        </w:tc>
        <w:tc>
          <w:tcPr>
            <w:tcW w:w="593" w:type="pct"/>
            <w:vMerge w:val="continue"/>
            <w:shd w:val="clear" w:color="auto" w:fill="auto"/>
            <w:vAlign w:val="center"/>
          </w:tcPr>
          <w:p w14:paraId="121729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58915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D41E7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94FCF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51E97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D93D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EC27E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361</w:t>
            </w:r>
          </w:p>
        </w:tc>
        <w:tc>
          <w:tcPr>
            <w:tcW w:w="742" w:type="pct"/>
            <w:vAlign w:val="center"/>
          </w:tcPr>
          <w:p w14:paraId="6EC702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一次性吸管</w:t>
            </w:r>
          </w:p>
        </w:tc>
        <w:tc>
          <w:tcPr>
            <w:tcW w:w="368" w:type="pct"/>
            <w:vAlign w:val="center"/>
          </w:tcPr>
          <w:p w14:paraId="0A08DD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70953F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4C9359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593" w:type="pct"/>
            <w:vMerge w:val="continue"/>
            <w:shd w:val="clear" w:color="auto" w:fill="auto"/>
            <w:vAlign w:val="center"/>
          </w:tcPr>
          <w:p w14:paraId="667964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7DD02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96859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1A33C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DA80A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5B97F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91086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362</w:t>
            </w:r>
          </w:p>
        </w:tc>
        <w:tc>
          <w:tcPr>
            <w:tcW w:w="742" w:type="pct"/>
            <w:vAlign w:val="center"/>
          </w:tcPr>
          <w:p w14:paraId="6921B6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一次性医用床罩</w:t>
            </w:r>
          </w:p>
        </w:tc>
        <w:tc>
          <w:tcPr>
            <w:tcW w:w="368" w:type="pct"/>
            <w:vAlign w:val="center"/>
          </w:tcPr>
          <w:p w14:paraId="1D93F1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17260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548" w:type="pct"/>
            <w:shd w:val="clear" w:color="auto" w:fill="auto"/>
            <w:vAlign w:val="center"/>
          </w:tcPr>
          <w:p w14:paraId="286ED6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593" w:type="pct"/>
            <w:vMerge w:val="continue"/>
            <w:shd w:val="clear" w:color="auto" w:fill="auto"/>
            <w:vAlign w:val="center"/>
          </w:tcPr>
          <w:p w14:paraId="43DA39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38661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B0610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5E182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6A57A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419CE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58F00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363</w:t>
            </w:r>
          </w:p>
        </w:tc>
        <w:tc>
          <w:tcPr>
            <w:tcW w:w="742" w:type="pct"/>
            <w:vAlign w:val="center"/>
          </w:tcPr>
          <w:p w14:paraId="4E056C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衣帽钩</w:t>
            </w:r>
          </w:p>
        </w:tc>
        <w:tc>
          <w:tcPr>
            <w:tcW w:w="368" w:type="pct"/>
            <w:vAlign w:val="center"/>
          </w:tcPr>
          <w:p w14:paraId="03F302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96F3C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149</w:t>
            </w:r>
          </w:p>
        </w:tc>
        <w:tc>
          <w:tcPr>
            <w:tcW w:w="548" w:type="pct"/>
            <w:shd w:val="clear" w:color="auto" w:fill="auto"/>
            <w:vAlign w:val="center"/>
          </w:tcPr>
          <w:p w14:paraId="09EEAE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13.36 </w:t>
            </w:r>
          </w:p>
        </w:tc>
        <w:tc>
          <w:tcPr>
            <w:tcW w:w="593" w:type="pct"/>
            <w:vMerge w:val="continue"/>
            <w:shd w:val="clear" w:color="auto" w:fill="auto"/>
            <w:vAlign w:val="center"/>
          </w:tcPr>
          <w:p w14:paraId="4044EC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A9EF8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9725D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D1AB3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F7671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DEBA3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E9D14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364</w:t>
            </w:r>
          </w:p>
        </w:tc>
        <w:tc>
          <w:tcPr>
            <w:tcW w:w="742" w:type="pct"/>
            <w:vAlign w:val="center"/>
          </w:tcPr>
          <w:p w14:paraId="7A7AAD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衣帽钩</w:t>
            </w:r>
          </w:p>
        </w:tc>
        <w:tc>
          <w:tcPr>
            <w:tcW w:w="368" w:type="pct"/>
            <w:vAlign w:val="center"/>
          </w:tcPr>
          <w:p w14:paraId="6587B9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53B62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548" w:type="pct"/>
            <w:shd w:val="clear" w:color="auto" w:fill="auto"/>
            <w:vAlign w:val="center"/>
          </w:tcPr>
          <w:p w14:paraId="707D42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3.55 </w:t>
            </w:r>
          </w:p>
        </w:tc>
        <w:tc>
          <w:tcPr>
            <w:tcW w:w="593" w:type="pct"/>
            <w:vMerge w:val="continue"/>
            <w:shd w:val="clear" w:color="auto" w:fill="auto"/>
            <w:vAlign w:val="center"/>
          </w:tcPr>
          <w:p w14:paraId="17F411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90441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1D448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BF8ED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7895C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098ED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D7883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742" w:type="pct"/>
            <w:vAlign w:val="center"/>
          </w:tcPr>
          <w:p w14:paraId="035616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意见箱</w:t>
            </w:r>
          </w:p>
        </w:tc>
        <w:tc>
          <w:tcPr>
            <w:tcW w:w="368" w:type="pct"/>
            <w:vAlign w:val="center"/>
          </w:tcPr>
          <w:p w14:paraId="56A806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72D82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03D884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64.28 </w:t>
            </w:r>
          </w:p>
        </w:tc>
        <w:tc>
          <w:tcPr>
            <w:tcW w:w="593" w:type="pct"/>
            <w:vMerge w:val="continue"/>
            <w:shd w:val="clear" w:color="auto" w:fill="auto"/>
            <w:vAlign w:val="center"/>
          </w:tcPr>
          <w:p w14:paraId="6457DE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995B7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3705A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C05AE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3793C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58D5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906BB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366</w:t>
            </w:r>
          </w:p>
        </w:tc>
        <w:tc>
          <w:tcPr>
            <w:tcW w:w="742" w:type="pct"/>
            <w:vAlign w:val="center"/>
          </w:tcPr>
          <w:p w14:paraId="5CBF39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意见箱</w:t>
            </w:r>
          </w:p>
        </w:tc>
        <w:tc>
          <w:tcPr>
            <w:tcW w:w="368" w:type="pct"/>
            <w:vAlign w:val="center"/>
          </w:tcPr>
          <w:p w14:paraId="4133D2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1D1DE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080E40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77.97 </w:t>
            </w:r>
          </w:p>
        </w:tc>
        <w:tc>
          <w:tcPr>
            <w:tcW w:w="593" w:type="pct"/>
            <w:vMerge w:val="continue"/>
            <w:shd w:val="clear" w:color="auto" w:fill="auto"/>
            <w:vAlign w:val="center"/>
          </w:tcPr>
          <w:p w14:paraId="4F23CA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CF618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7B18D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114D0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8925D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6C45B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53E6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367</w:t>
            </w:r>
          </w:p>
        </w:tc>
        <w:tc>
          <w:tcPr>
            <w:tcW w:w="742" w:type="pct"/>
            <w:vAlign w:val="center"/>
          </w:tcPr>
          <w:p w14:paraId="0CC84F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医用葡萄糖酸洗必泰棉片</w:t>
            </w:r>
          </w:p>
        </w:tc>
        <w:tc>
          <w:tcPr>
            <w:tcW w:w="368" w:type="pct"/>
            <w:vAlign w:val="center"/>
          </w:tcPr>
          <w:p w14:paraId="6A2435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584106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548" w:type="pct"/>
            <w:shd w:val="clear" w:color="auto" w:fill="auto"/>
            <w:vAlign w:val="center"/>
          </w:tcPr>
          <w:p w14:paraId="405A74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26.00 </w:t>
            </w:r>
          </w:p>
        </w:tc>
        <w:tc>
          <w:tcPr>
            <w:tcW w:w="593" w:type="pct"/>
            <w:vMerge w:val="continue"/>
            <w:shd w:val="clear" w:color="auto" w:fill="auto"/>
            <w:vAlign w:val="center"/>
          </w:tcPr>
          <w:p w14:paraId="3EFC86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BD9EE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C19B0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8E608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FACD2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C976E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26F84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368</w:t>
            </w:r>
          </w:p>
        </w:tc>
        <w:tc>
          <w:tcPr>
            <w:tcW w:w="742" w:type="pct"/>
            <w:vAlign w:val="center"/>
          </w:tcPr>
          <w:p w14:paraId="2D7F77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口罩</w:t>
            </w:r>
          </w:p>
        </w:tc>
        <w:tc>
          <w:tcPr>
            <w:tcW w:w="368" w:type="pct"/>
            <w:vAlign w:val="center"/>
          </w:tcPr>
          <w:p w14:paraId="57CA96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16892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738E2C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2.30 </w:t>
            </w:r>
          </w:p>
        </w:tc>
        <w:tc>
          <w:tcPr>
            <w:tcW w:w="593" w:type="pct"/>
            <w:vMerge w:val="continue"/>
            <w:shd w:val="clear" w:color="auto" w:fill="auto"/>
            <w:vAlign w:val="center"/>
          </w:tcPr>
          <w:p w14:paraId="1A943D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2B171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D849B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2F13D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0429D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ED6D0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82877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369</w:t>
            </w:r>
          </w:p>
        </w:tc>
        <w:tc>
          <w:tcPr>
            <w:tcW w:w="742" w:type="pct"/>
            <w:vAlign w:val="center"/>
          </w:tcPr>
          <w:p w14:paraId="0CC042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口罩</w:t>
            </w:r>
          </w:p>
        </w:tc>
        <w:tc>
          <w:tcPr>
            <w:tcW w:w="368" w:type="pct"/>
            <w:vAlign w:val="center"/>
          </w:tcPr>
          <w:p w14:paraId="3D3873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66444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525C57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593" w:type="pct"/>
            <w:vMerge w:val="continue"/>
            <w:shd w:val="clear" w:color="auto" w:fill="auto"/>
            <w:vAlign w:val="center"/>
          </w:tcPr>
          <w:p w14:paraId="5C21E4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26446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29FA8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5BDC2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5D9EB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E614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DBCAE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370</w:t>
            </w:r>
          </w:p>
        </w:tc>
        <w:tc>
          <w:tcPr>
            <w:tcW w:w="742" w:type="pct"/>
            <w:vAlign w:val="center"/>
          </w:tcPr>
          <w:p w14:paraId="771F08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婴儿沐浴露</w:t>
            </w:r>
          </w:p>
        </w:tc>
        <w:tc>
          <w:tcPr>
            <w:tcW w:w="368" w:type="pct"/>
            <w:vAlign w:val="center"/>
          </w:tcPr>
          <w:p w14:paraId="3D6DD8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07553D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548" w:type="pct"/>
            <w:shd w:val="clear" w:color="auto" w:fill="auto"/>
            <w:vAlign w:val="center"/>
          </w:tcPr>
          <w:p w14:paraId="4F3C50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593" w:type="pct"/>
            <w:vMerge w:val="continue"/>
            <w:shd w:val="clear" w:color="auto" w:fill="auto"/>
            <w:vAlign w:val="center"/>
          </w:tcPr>
          <w:p w14:paraId="1651F4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AA368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2CCA4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0F72B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3CC08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6D56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03ABA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371</w:t>
            </w:r>
          </w:p>
        </w:tc>
        <w:tc>
          <w:tcPr>
            <w:tcW w:w="742" w:type="pct"/>
            <w:vAlign w:val="center"/>
          </w:tcPr>
          <w:p w14:paraId="0724E4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婴儿沐浴露</w:t>
            </w:r>
          </w:p>
        </w:tc>
        <w:tc>
          <w:tcPr>
            <w:tcW w:w="368" w:type="pct"/>
            <w:vAlign w:val="center"/>
          </w:tcPr>
          <w:p w14:paraId="7B7D1F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5074A3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548" w:type="pct"/>
            <w:shd w:val="clear" w:color="auto" w:fill="auto"/>
            <w:vAlign w:val="center"/>
          </w:tcPr>
          <w:p w14:paraId="1F2551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 </w:t>
            </w:r>
          </w:p>
        </w:tc>
        <w:tc>
          <w:tcPr>
            <w:tcW w:w="593" w:type="pct"/>
            <w:vMerge w:val="continue"/>
            <w:shd w:val="clear" w:color="auto" w:fill="auto"/>
            <w:vAlign w:val="center"/>
          </w:tcPr>
          <w:p w14:paraId="0557A2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DA530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935A9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3AC1A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D5ED0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E5CB8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35F07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372</w:t>
            </w:r>
          </w:p>
        </w:tc>
        <w:tc>
          <w:tcPr>
            <w:tcW w:w="742" w:type="pct"/>
            <w:vAlign w:val="center"/>
          </w:tcPr>
          <w:p w14:paraId="6AD860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w:t>
            </w:r>
          </w:p>
        </w:tc>
        <w:tc>
          <w:tcPr>
            <w:tcW w:w="368" w:type="pct"/>
            <w:vAlign w:val="center"/>
          </w:tcPr>
          <w:p w14:paraId="0263E0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490" w:type="pct"/>
            <w:shd w:val="clear" w:color="auto" w:fill="auto"/>
            <w:vAlign w:val="center"/>
          </w:tcPr>
          <w:p w14:paraId="2E8EEC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7A653C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35.00 </w:t>
            </w:r>
          </w:p>
        </w:tc>
        <w:tc>
          <w:tcPr>
            <w:tcW w:w="593" w:type="pct"/>
            <w:vMerge w:val="continue"/>
            <w:shd w:val="clear" w:color="auto" w:fill="auto"/>
            <w:vAlign w:val="center"/>
          </w:tcPr>
          <w:p w14:paraId="78B9D5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9B875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1EE74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86D57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5BAF7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0215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4484E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373</w:t>
            </w:r>
          </w:p>
        </w:tc>
        <w:tc>
          <w:tcPr>
            <w:tcW w:w="742" w:type="pct"/>
            <w:vAlign w:val="center"/>
          </w:tcPr>
          <w:p w14:paraId="3E3EDD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油漆稀释剂</w:t>
            </w:r>
          </w:p>
        </w:tc>
        <w:tc>
          <w:tcPr>
            <w:tcW w:w="368" w:type="pct"/>
            <w:vAlign w:val="center"/>
          </w:tcPr>
          <w:p w14:paraId="53E323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490" w:type="pct"/>
            <w:shd w:val="clear" w:color="auto" w:fill="auto"/>
            <w:vAlign w:val="center"/>
          </w:tcPr>
          <w:p w14:paraId="70BA9E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53F53A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593" w:type="pct"/>
            <w:vMerge w:val="continue"/>
            <w:shd w:val="clear" w:color="auto" w:fill="auto"/>
            <w:vAlign w:val="center"/>
          </w:tcPr>
          <w:p w14:paraId="44DC18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F1D49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3BC81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6197F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A23D1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E6A6B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9D5ED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374</w:t>
            </w:r>
          </w:p>
        </w:tc>
        <w:tc>
          <w:tcPr>
            <w:tcW w:w="742" w:type="pct"/>
            <w:vAlign w:val="center"/>
          </w:tcPr>
          <w:p w14:paraId="00F07D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油漆笔</w:t>
            </w:r>
          </w:p>
        </w:tc>
        <w:tc>
          <w:tcPr>
            <w:tcW w:w="368" w:type="pct"/>
            <w:vAlign w:val="center"/>
          </w:tcPr>
          <w:p w14:paraId="2F3C73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39507E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5B2DDD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5.03 </w:t>
            </w:r>
          </w:p>
        </w:tc>
        <w:tc>
          <w:tcPr>
            <w:tcW w:w="593" w:type="pct"/>
            <w:vMerge w:val="continue"/>
            <w:shd w:val="clear" w:color="auto" w:fill="auto"/>
            <w:vAlign w:val="center"/>
          </w:tcPr>
          <w:p w14:paraId="6B5474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AD8BD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C2AA8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C2DD3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11873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9DD3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FE941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▲375</w:t>
            </w:r>
          </w:p>
        </w:tc>
        <w:tc>
          <w:tcPr>
            <w:tcW w:w="742" w:type="pct"/>
            <w:vAlign w:val="center"/>
          </w:tcPr>
          <w:p w14:paraId="104A43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油漆刷</w:t>
            </w:r>
          </w:p>
        </w:tc>
        <w:tc>
          <w:tcPr>
            <w:tcW w:w="368" w:type="pct"/>
            <w:vAlign w:val="center"/>
          </w:tcPr>
          <w:p w14:paraId="1E676B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311075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34900D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593" w:type="pct"/>
            <w:vMerge w:val="continue"/>
            <w:shd w:val="clear" w:color="auto" w:fill="auto"/>
            <w:vAlign w:val="center"/>
          </w:tcPr>
          <w:p w14:paraId="502197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FA216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D0559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F5420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A9B74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F6AE5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728F9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▲376</w:t>
            </w:r>
          </w:p>
        </w:tc>
        <w:tc>
          <w:tcPr>
            <w:tcW w:w="742" w:type="pct"/>
            <w:vAlign w:val="center"/>
          </w:tcPr>
          <w:p w14:paraId="043A0F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雨伞</w:t>
            </w:r>
          </w:p>
        </w:tc>
        <w:tc>
          <w:tcPr>
            <w:tcW w:w="368" w:type="pct"/>
            <w:vAlign w:val="center"/>
          </w:tcPr>
          <w:p w14:paraId="720598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72EDDC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548" w:type="pct"/>
            <w:shd w:val="clear" w:color="auto" w:fill="auto"/>
            <w:vAlign w:val="center"/>
          </w:tcPr>
          <w:p w14:paraId="2B5957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 </w:t>
            </w:r>
          </w:p>
        </w:tc>
        <w:tc>
          <w:tcPr>
            <w:tcW w:w="593" w:type="pct"/>
            <w:vMerge w:val="continue"/>
            <w:shd w:val="clear" w:color="auto" w:fill="auto"/>
            <w:vAlign w:val="center"/>
          </w:tcPr>
          <w:p w14:paraId="20B04A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D6BE3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65E1B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F1386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9280E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A1D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6F589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377</w:t>
            </w:r>
          </w:p>
        </w:tc>
        <w:tc>
          <w:tcPr>
            <w:tcW w:w="742" w:type="pct"/>
            <w:vAlign w:val="center"/>
          </w:tcPr>
          <w:p w14:paraId="6D7402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雨伞</w:t>
            </w:r>
          </w:p>
        </w:tc>
        <w:tc>
          <w:tcPr>
            <w:tcW w:w="368" w:type="pct"/>
            <w:vAlign w:val="center"/>
          </w:tcPr>
          <w:p w14:paraId="1843E3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4CA000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2ABC21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 </w:t>
            </w:r>
          </w:p>
        </w:tc>
        <w:tc>
          <w:tcPr>
            <w:tcW w:w="593" w:type="pct"/>
            <w:vMerge w:val="continue"/>
            <w:shd w:val="clear" w:color="auto" w:fill="auto"/>
            <w:vAlign w:val="center"/>
          </w:tcPr>
          <w:p w14:paraId="0FC8EF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96E66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9FBDE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DC715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298CB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001D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5B97E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378</w:t>
            </w:r>
          </w:p>
        </w:tc>
        <w:tc>
          <w:tcPr>
            <w:tcW w:w="742" w:type="pct"/>
            <w:vAlign w:val="center"/>
          </w:tcPr>
          <w:p w14:paraId="7A4AB3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雨鞋</w:t>
            </w:r>
          </w:p>
        </w:tc>
        <w:tc>
          <w:tcPr>
            <w:tcW w:w="368" w:type="pct"/>
            <w:vAlign w:val="center"/>
          </w:tcPr>
          <w:p w14:paraId="34EF18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490" w:type="pct"/>
            <w:shd w:val="clear" w:color="auto" w:fill="auto"/>
            <w:vAlign w:val="center"/>
          </w:tcPr>
          <w:p w14:paraId="519492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109F40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39.88 </w:t>
            </w:r>
          </w:p>
        </w:tc>
        <w:tc>
          <w:tcPr>
            <w:tcW w:w="593" w:type="pct"/>
            <w:vMerge w:val="continue"/>
            <w:shd w:val="clear" w:color="auto" w:fill="auto"/>
            <w:vAlign w:val="center"/>
          </w:tcPr>
          <w:p w14:paraId="488187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28C6D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50E42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E1957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2CC9E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A41F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4F515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379</w:t>
            </w:r>
          </w:p>
        </w:tc>
        <w:tc>
          <w:tcPr>
            <w:tcW w:w="742" w:type="pct"/>
            <w:vAlign w:val="center"/>
          </w:tcPr>
          <w:p w14:paraId="2ECA99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圆规</w:t>
            </w:r>
          </w:p>
        </w:tc>
        <w:tc>
          <w:tcPr>
            <w:tcW w:w="368" w:type="pct"/>
            <w:vAlign w:val="center"/>
          </w:tcPr>
          <w:p w14:paraId="193814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105FE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1BB7A7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14.84 </w:t>
            </w:r>
          </w:p>
        </w:tc>
        <w:tc>
          <w:tcPr>
            <w:tcW w:w="593" w:type="pct"/>
            <w:vMerge w:val="continue"/>
            <w:shd w:val="clear" w:color="auto" w:fill="auto"/>
            <w:vAlign w:val="center"/>
          </w:tcPr>
          <w:p w14:paraId="5D2916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737AC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0222C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A059D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8C955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45599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435E4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380</w:t>
            </w:r>
          </w:p>
        </w:tc>
        <w:tc>
          <w:tcPr>
            <w:tcW w:w="742" w:type="pct"/>
            <w:vAlign w:val="center"/>
          </w:tcPr>
          <w:p w14:paraId="17CEFA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圆珠笔</w:t>
            </w:r>
          </w:p>
        </w:tc>
        <w:tc>
          <w:tcPr>
            <w:tcW w:w="368" w:type="pct"/>
            <w:vAlign w:val="center"/>
          </w:tcPr>
          <w:p w14:paraId="2B943E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490" w:type="pct"/>
            <w:shd w:val="clear" w:color="auto" w:fill="auto"/>
            <w:vAlign w:val="center"/>
          </w:tcPr>
          <w:p w14:paraId="19C8D7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548" w:type="pct"/>
            <w:shd w:val="clear" w:color="auto" w:fill="auto"/>
            <w:vAlign w:val="center"/>
          </w:tcPr>
          <w:p w14:paraId="757444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2.38 </w:t>
            </w:r>
          </w:p>
        </w:tc>
        <w:tc>
          <w:tcPr>
            <w:tcW w:w="593" w:type="pct"/>
            <w:vMerge w:val="continue"/>
            <w:shd w:val="clear" w:color="auto" w:fill="auto"/>
            <w:vAlign w:val="center"/>
          </w:tcPr>
          <w:p w14:paraId="0014F9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DE8A6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42CDF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C220C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F8932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EB399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A3168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381</w:t>
            </w:r>
          </w:p>
        </w:tc>
        <w:tc>
          <w:tcPr>
            <w:tcW w:w="742" w:type="pct"/>
            <w:vAlign w:val="center"/>
          </w:tcPr>
          <w:p w14:paraId="4987B1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皂液</w:t>
            </w:r>
          </w:p>
        </w:tc>
        <w:tc>
          <w:tcPr>
            <w:tcW w:w="368" w:type="pct"/>
            <w:vAlign w:val="center"/>
          </w:tcPr>
          <w:p w14:paraId="116373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490" w:type="pct"/>
            <w:shd w:val="clear" w:color="auto" w:fill="auto"/>
            <w:vAlign w:val="center"/>
          </w:tcPr>
          <w:p w14:paraId="3CE9A4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716</w:t>
            </w:r>
          </w:p>
        </w:tc>
        <w:tc>
          <w:tcPr>
            <w:tcW w:w="548" w:type="pct"/>
            <w:shd w:val="clear" w:color="auto" w:fill="auto"/>
            <w:vAlign w:val="center"/>
          </w:tcPr>
          <w:p w14:paraId="61F8DF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60.00 </w:t>
            </w:r>
          </w:p>
        </w:tc>
        <w:tc>
          <w:tcPr>
            <w:tcW w:w="593" w:type="pct"/>
            <w:vMerge w:val="continue"/>
            <w:shd w:val="clear" w:color="auto" w:fill="auto"/>
            <w:vAlign w:val="center"/>
          </w:tcPr>
          <w:p w14:paraId="7448D0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92FD7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BDA6A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31576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2B270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85D9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76A50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382</w:t>
            </w:r>
          </w:p>
        </w:tc>
        <w:tc>
          <w:tcPr>
            <w:tcW w:w="742" w:type="pct"/>
            <w:vAlign w:val="center"/>
          </w:tcPr>
          <w:p w14:paraId="0DA35C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粘尘垫</w:t>
            </w:r>
          </w:p>
        </w:tc>
        <w:tc>
          <w:tcPr>
            <w:tcW w:w="368" w:type="pct"/>
            <w:vAlign w:val="center"/>
          </w:tcPr>
          <w:p w14:paraId="33B646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8D220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1500</w:t>
            </w:r>
          </w:p>
        </w:tc>
        <w:tc>
          <w:tcPr>
            <w:tcW w:w="548" w:type="pct"/>
            <w:shd w:val="clear" w:color="auto" w:fill="auto"/>
            <w:vAlign w:val="center"/>
          </w:tcPr>
          <w:p w14:paraId="1AAB36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1.20 </w:t>
            </w:r>
          </w:p>
        </w:tc>
        <w:tc>
          <w:tcPr>
            <w:tcW w:w="593" w:type="pct"/>
            <w:vMerge w:val="continue"/>
            <w:shd w:val="clear" w:color="auto" w:fill="auto"/>
            <w:vAlign w:val="center"/>
          </w:tcPr>
          <w:p w14:paraId="1ADC25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001D4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89E95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C8731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64788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517B9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7AA78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383</w:t>
            </w:r>
          </w:p>
        </w:tc>
        <w:tc>
          <w:tcPr>
            <w:tcW w:w="742" w:type="pct"/>
            <w:vAlign w:val="center"/>
          </w:tcPr>
          <w:p w14:paraId="4D604F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粘钩</w:t>
            </w:r>
          </w:p>
        </w:tc>
        <w:tc>
          <w:tcPr>
            <w:tcW w:w="368" w:type="pct"/>
            <w:vAlign w:val="center"/>
          </w:tcPr>
          <w:p w14:paraId="0388C8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4FA3F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1122</w:t>
            </w:r>
          </w:p>
        </w:tc>
        <w:tc>
          <w:tcPr>
            <w:tcW w:w="548" w:type="pct"/>
            <w:shd w:val="clear" w:color="auto" w:fill="auto"/>
            <w:vAlign w:val="center"/>
          </w:tcPr>
          <w:p w14:paraId="1C6453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593" w:type="pct"/>
            <w:vMerge w:val="continue"/>
            <w:shd w:val="clear" w:color="auto" w:fill="auto"/>
            <w:vAlign w:val="center"/>
          </w:tcPr>
          <w:p w14:paraId="2B69C2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CFE18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5CFAB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F5D6B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EE078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FE4C6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1D874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384</w:t>
            </w:r>
          </w:p>
        </w:tc>
        <w:tc>
          <w:tcPr>
            <w:tcW w:w="742" w:type="pct"/>
            <w:vAlign w:val="center"/>
          </w:tcPr>
          <w:p w14:paraId="745624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粘鼠板</w:t>
            </w:r>
          </w:p>
        </w:tc>
        <w:tc>
          <w:tcPr>
            <w:tcW w:w="368" w:type="pct"/>
            <w:vAlign w:val="center"/>
          </w:tcPr>
          <w:p w14:paraId="57FDF2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片</w:t>
            </w:r>
          </w:p>
        </w:tc>
        <w:tc>
          <w:tcPr>
            <w:tcW w:w="490" w:type="pct"/>
            <w:shd w:val="clear" w:color="auto" w:fill="auto"/>
            <w:vAlign w:val="center"/>
          </w:tcPr>
          <w:p w14:paraId="195BF5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782D6F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5.48 </w:t>
            </w:r>
          </w:p>
        </w:tc>
        <w:tc>
          <w:tcPr>
            <w:tcW w:w="593" w:type="pct"/>
            <w:vMerge w:val="continue"/>
            <w:shd w:val="clear" w:color="auto" w:fill="auto"/>
            <w:vAlign w:val="center"/>
          </w:tcPr>
          <w:p w14:paraId="6CBF9A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007BC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6B54A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5BB86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A250B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ADA9E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223F0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385</w:t>
            </w:r>
          </w:p>
        </w:tc>
        <w:tc>
          <w:tcPr>
            <w:tcW w:w="742" w:type="pct"/>
            <w:vAlign w:val="center"/>
          </w:tcPr>
          <w:p w14:paraId="074076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帐篷（小）</w:t>
            </w:r>
          </w:p>
        </w:tc>
        <w:tc>
          <w:tcPr>
            <w:tcW w:w="368" w:type="pct"/>
            <w:vAlign w:val="center"/>
          </w:tcPr>
          <w:p w14:paraId="3CB8B1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65F442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68C30F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93" w:type="pct"/>
            <w:vMerge w:val="continue"/>
            <w:shd w:val="clear" w:color="auto" w:fill="auto"/>
            <w:vAlign w:val="center"/>
          </w:tcPr>
          <w:p w14:paraId="630A4D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F64EE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50B20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07969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B300E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A5B30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9A003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386</w:t>
            </w:r>
          </w:p>
        </w:tc>
        <w:tc>
          <w:tcPr>
            <w:tcW w:w="742" w:type="pct"/>
            <w:vAlign w:val="center"/>
          </w:tcPr>
          <w:p w14:paraId="1CC8EB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帐篷（伞）</w:t>
            </w:r>
          </w:p>
        </w:tc>
        <w:tc>
          <w:tcPr>
            <w:tcW w:w="368" w:type="pct"/>
            <w:vAlign w:val="center"/>
          </w:tcPr>
          <w:p w14:paraId="1DAA64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顶</w:t>
            </w:r>
          </w:p>
        </w:tc>
        <w:tc>
          <w:tcPr>
            <w:tcW w:w="490" w:type="pct"/>
            <w:shd w:val="clear" w:color="auto" w:fill="auto"/>
            <w:vAlign w:val="center"/>
          </w:tcPr>
          <w:p w14:paraId="3258EF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0B09BE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200.00 </w:t>
            </w:r>
          </w:p>
        </w:tc>
        <w:tc>
          <w:tcPr>
            <w:tcW w:w="593" w:type="pct"/>
            <w:vMerge w:val="continue"/>
            <w:shd w:val="clear" w:color="auto" w:fill="auto"/>
            <w:vAlign w:val="center"/>
          </w:tcPr>
          <w:p w14:paraId="273EBB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CC2A7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2A136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564EC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EDCEC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B580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72522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387</w:t>
            </w:r>
          </w:p>
        </w:tc>
        <w:tc>
          <w:tcPr>
            <w:tcW w:w="742" w:type="pct"/>
            <w:vAlign w:val="center"/>
          </w:tcPr>
          <w:p w14:paraId="491857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368" w:type="pct"/>
            <w:vAlign w:val="center"/>
          </w:tcPr>
          <w:p w14:paraId="7B69D4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2B439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1F8C53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59.31 </w:t>
            </w:r>
          </w:p>
        </w:tc>
        <w:tc>
          <w:tcPr>
            <w:tcW w:w="593" w:type="pct"/>
            <w:vMerge w:val="continue"/>
            <w:shd w:val="clear" w:color="auto" w:fill="auto"/>
            <w:vAlign w:val="center"/>
          </w:tcPr>
          <w:p w14:paraId="040476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0353A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30A32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E73FA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59520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BA0F4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E95F5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388</w:t>
            </w:r>
          </w:p>
        </w:tc>
        <w:tc>
          <w:tcPr>
            <w:tcW w:w="742" w:type="pct"/>
            <w:vAlign w:val="center"/>
          </w:tcPr>
          <w:p w14:paraId="6FCCB6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368" w:type="pct"/>
            <w:vAlign w:val="center"/>
          </w:tcPr>
          <w:p w14:paraId="4F3DA1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2E67F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16AF33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43.99 </w:t>
            </w:r>
          </w:p>
        </w:tc>
        <w:tc>
          <w:tcPr>
            <w:tcW w:w="593" w:type="pct"/>
            <w:vMerge w:val="continue"/>
            <w:shd w:val="clear" w:color="auto" w:fill="auto"/>
            <w:vAlign w:val="center"/>
          </w:tcPr>
          <w:p w14:paraId="3DA401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4639C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A35C5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10A02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F9090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E0376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0ECB2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389</w:t>
            </w:r>
          </w:p>
        </w:tc>
        <w:tc>
          <w:tcPr>
            <w:tcW w:w="742" w:type="pct"/>
            <w:vAlign w:val="center"/>
          </w:tcPr>
          <w:p w14:paraId="4388F6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368" w:type="pct"/>
            <w:vAlign w:val="center"/>
          </w:tcPr>
          <w:p w14:paraId="3643D3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8696E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548" w:type="pct"/>
            <w:shd w:val="clear" w:color="auto" w:fill="auto"/>
            <w:vAlign w:val="center"/>
          </w:tcPr>
          <w:p w14:paraId="007479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28.38 </w:t>
            </w:r>
          </w:p>
        </w:tc>
        <w:tc>
          <w:tcPr>
            <w:tcW w:w="593" w:type="pct"/>
            <w:vMerge w:val="continue"/>
            <w:shd w:val="clear" w:color="auto" w:fill="auto"/>
            <w:vAlign w:val="center"/>
          </w:tcPr>
          <w:p w14:paraId="44BCBB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7226F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4E08F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1779D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7F046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D42A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6F75E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390</w:t>
            </w:r>
          </w:p>
        </w:tc>
        <w:tc>
          <w:tcPr>
            <w:tcW w:w="742" w:type="pct"/>
            <w:vAlign w:val="center"/>
          </w:tcPr>
          <w:p w14:paraId="41591F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368" w:type="pct"/>
            <w:vAlign w:val="center"/>
          </w:tcPr>
          <w:p w14:paraId="34F807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E977C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548" w:type="pct"/>
            <w:shd w:val="clear" w:color="auto" w:fill="auto"/>
            <w:vAlign w:val="center"/>
          </w:tcPr>
          <w:p w14:paraId="23AA4E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45.27 </w:t>
            </w:r>
          </w:p>
        </w:tc>
        <w:tc>
          <w:tcPr>
            <w:tcW w:w="593" w:type="pct"/>
            <w:vMerge w:val="continue"/>
            <w:shd w:val="clear" w:color="auto" w:fill="auto"/>
            <w:vAlign w:val="center"/>
          </w:tcPr>
          <w:p w14:paraId="5368B7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E933B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94A0B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743BF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347F1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F128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B025B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391</w:t>
            </w:r>
          </w:p>
        </w:tc>
        <w:tc>
          <w:tcPr>
            <w:tcW w:w="742" w:type="pct"/>
            <w:vAlign w:val="center"/>
          </w:tcPr>
          <w:p w14:paraId="154686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368" w:type="pct"/>
            <w:vAlign w:val="center"/>
          </w:tcPr>
          <w:p w14:paraId="4D4DC7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14224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08EA12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74.52 </w:t>
            </w:r>
          </w:p>
        </w:tc>
        <w:tc>
          <w:tcPr>
            <w:tcW w:w="593" w:type="pct"/>
            <w:vMerge w:val="continue"/>
            <w:shd w:val="clear" w:color="auto" w:fill="auto"/>
            <w:vAlign w:val="center"/>
          </w:tcPr>
          <w:p w14:paraId="1BFA41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01F18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9C691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A7F92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2F632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A12FB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4AD60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392</w:t>
            </w:r>
          </w:p>
        </w:tc>
        <w:tc>
          <w:tcPr>
            <w:tcW w:w="742" w:type="pct"/>
            <w:vAlign w:val="center"/>
          </w:tcPr>
          <w:p w14:paraId="5744C4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368" w:type="pct"/>
            <w:vAlign w:val="center"/>
          </w:tcPr>
          <w:p w14:paraId="5C647B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8F30C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548" w:type="pct"/>
            <w:shd w:val="clear" w:color="auto" w:fill="auto"/>
            <w:vAlign w:val="center"/>
          </w:tcPr>
          <w:p w14:paraId="514F98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39.79 </w:t>
            </w:r>
          </w:p>
        </w:tc>
        <w:tc>
          <w:tcPr>
            <w:tcW w:w="593" w:type="pct"/>
            <w:vMerge w:val="continue"/>
            <w:shd w:val="clear" w:color="auto" w:fill="auto"/>
            <w:vAlign w:val="center"/>
          </w:tcPr>
          <w:p w14:paraId="76044D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F3405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CD397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15DE8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27AF7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59A2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BF784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393</w:t>
            </w:r>
          </w:p>
        </w:tc>
        <w:tc>
          <w:tcPr>
            <w:tcW w:w="742" w:type="pct"/>
            <w:vAlign w:val="center"/>
          </w:tcPr>
          <w:p w14:paraId="569C91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368" w:type="pct"/>
            <w:vAlign w:val="center"/>
          </w:tcPr>
          <w:p w14:paraId="55A920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FA726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548" w:type="pct"/>
            <w:shd w:val="clear" w:color="auto" w:fill="auto"/>
            <w:vAlign w:val="center"/>
          </w:tcPr>
          <w:p w14:paraId="50D57E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15.57 </w:t>
            </w:r>
          </w:p>
        </w:tc>
        <w:tc>
          <w:tcPr>
            <w:tcW w:w="593" w:type="pct"/>
            <w:vMerge w:val="continue"/>
            <w:shd w:val="clear" w:color="auto" w:fill="auto"/>
            <w:vAlign w:val="center"/>
          </w:tcPr>
          <w:p w14:paraId="0E317A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D57B8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80935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D07C9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0C059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52FC8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AF8EE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▲394</w:t>
            </w:r>
          </w:p>
        </w:tc>
        <w:tc>
          <w:tcPr>
            <w:tcW w:w="742" w:type="pct"/>
            <w:vAlign w:val="center"/>
          </w:tcPr>
          <w:p w14:paraId="245103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纸杯</w:t>
            </w:r>
          </w:p>
        </w:tc>
        <w:tc>
          <w:tcPr>
            <w:tcW w:w="368" w:type="pct"/>
            <w:vAlign w:val="center"/>
          </w:tcPr>
          <w:p w14:paraId="3DD1D8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03614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57350</w:t>
            </w:r>
          </w:p>
        </w:tc>
        <w:tc>
          <w:tcPr>
            <w:tcW w:w="548" w:type="pct"/>
            <w:shd w:val="clear" w:color="auto" w:fill="auto"/>
            <w:vAlign w:val="center"/>
          </w:tcPr>
          <w:p w14:paraId="1873C1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0.19 </w:t>
            </w:r>
          </w:p>
        </w:tc>
        <w:tc>
          <w:tcPr>
            <w:tcW w:w="593" w:type="pct"/>
            <w:vMerge w:val="continue"/>
            <w:shd w:val="clear" w:color="auto" w:fill="auto"/>
            <w:vAlign w:val="center"/>
          </w:tcPr>
          <w:p w14:paraId="1D1BEC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02EAC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C2B6A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A4704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BC079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6819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187EE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395</w:t>
            </w:r>
          </w:p>
        </w:tc>
        <w:tc>
          <w:tcPr>
            <w:tcW w:w="742" w:type="pct"/>
            <w:vAlign w:val="center"/>
          </w:tcPr>
          <w:p w14:paraId="617F2D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纸杯</w:t>
            </w:r>
          </w:p>
        </w:tc>
        <w:tc>
          <w:tcPr>
            <w:tcW w:w="368" w:type="pct"/>
            <w:vAlign w:val="center"/>
          </w:tcPr>
          <w:p w14:paraId="2FF2CA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BCC91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4000</w:t>
            </w:r>
          </w:p>
        </w:tc>
        <w:tc>
          <w:tcPr>
            <w:tcW w:w="548" w:type="pct"/>
            <w:shd w:val="clear" w:color="auto" w:fill="auto"/>
            <w:vAlign w:val="center"/>
          </w:tcPr>
          <w:p w14:paraId="18369F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0.18 </w:t>
            </w:r>
          </w:p>
        </w:tc>
        <w:tc>
          <w:tcPr>
            <w:tcW w:w="593" w:type="pct"/>
            <w:vMerge w:val="continue"/>
            <w:shd w:val="clear" w:color="auto" w:fill="auto"/>
            <w:vAlign w:val="center"/>
          </w:tcPr>
          <w:p w14:paraId="7D578E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2FE10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28B64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B3889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24EB9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9A52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BCFA7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742" w:type="pct"/>
            <w:vAlign w:val="center"/>
          </w:tcPr>
          <w:p w14:paraId="750A5A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装订线</w:t>
            </w:r>
          </w:p>
        </w:tc>
        <w:tc>
          <w:tcPr>
            <w:tcW w:w="368" w:type="pct"/>
            <w:vAlign w:val="center"/>
          </w:tcPr>
          <w:p w14:paraId="5F1B96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590EF4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353984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6.36 </w:t>
            </w:r>
          </w:p>
        </w:tc>
        <w:tc>
          <w:tcPr>
            <w:tcW w:w="593" w:type="pct"/>
            <w:vMerge w:val="continue"/>
            <w:shd w:val="clear" w:color="auto" w:fill="auto"/>
            <w:vAlign w:val="center"/>
          </w:tcPr>
          <w:p w14:paraId="1B0474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A0CE1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66DD3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1A66D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65B87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D31C8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FA845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397</w:t>
            </w:r>
          </w:p>
        </w:tc>
        <w:tc>
          <w:tcPr>
            <w:tcW w:w="742" w:type="pct"/>
            <w:vAlign w:val="center"/>
          </w:tcPr>
          <w:p w14:paraId="299865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桌罩</w:t>
            </w:r>
          </w:p>
        </w:tc>
        <w:tc>
          <w:tcPr>
            <w:tcW w:w="368" w:type="pct"/>
            <w:vAlign w:val="center"/>
          </w:tcPr>
          <w:p w14:paraId="1BB5F8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02AE0D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054778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25.53 </w:t>
            </w:r>
          </w:p>
        </w:tc>
        <w:tc>
          <w:tcPr>
            <w:tcW w:w="593" w:type="pct"/>
            <w:vMerge w:val="continue"/>
            <w:shd w:val="clear" w:color="auto" w:fill="auto"/>
            <w:vAlign w:val="center"/>
          </w:tcPr>
          <w:p w14:paraId="67722A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2C386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2112E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BD6B2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EC541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4EB11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DE716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398</w:t>
            </w:r>
          </w:p>
        </w:tc>
        <w:tc>
          <w:tcPr>
            <w:tcW w:w="742" w:type="pct"/>
            <w:vAlign w:val="center"/>
          </w:tcPr>
          <w:p w14:paraId="08B484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自封袋</w:t>
            </w:r>
          </w:p>
        </w:tc>
        <w:tc>
          <w:tcPr>
            <w:tcW w:w="368" w:type="pct"/>
            <w:vAlign w:val="center"/>
          </w:tcPr>
          <w:p w14:paraId="4FFC48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22288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7EE622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0.58</w:t>
            </w:r>
          </w:p>
        </w:tc>
        <w:tc>
          <w:tcPr>
            <w:tcW w:w="593" w:type="pct"/>
            <w:vMerge w:val="continue"/>
            <w:shd w:val="clear" w:color="auto" w:fill="auto"/>
            <w:vAlign w:val="center"/>
          </w:tcPr>
          <w:p w14:paraId="4DE5A9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30AC7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CAC8D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4D806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F1F11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8541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35D9A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399</w:t>
            </w:r>
          </w:p>
        </w:tc>
        <w:tc>
          <w:tcPr>
            <w:tcW w:w="742" w:type="pct"/>
            <w:vAlign w:val="center"/>
          </w:tcPr>
          <w:p w14:paraId="576D05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自封袋</w:t>
            </w:r>
          </w:p>
        </w:tc>
        <w:tc>
          <w:tcPr>
            <w:tcW w:w="368" w:type="pct"/>
            <w:vAlign w:val="center"/>
          </w:tcPr>
          <w:p w14:paraId="5A532E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E01FC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617879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0.5</w:t>
            </w:r>
          </w:p>
        </w:tc>
        <w:tc>
          <w:tcPr>
            <w:tcW w:w="593" w:type="pct"/>
            <w:vMerge w:val="continue"/>
            <w:shd w:val="clear" w:color="auto" w:fill="auto"/>
            <w:vAlign w:val="center"/>
          </w:tcPr>
          <w:p w14:paraId="750663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5B078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1DA14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E3BA6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F05BB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4BD55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B124F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742" w:type="pct"/>
            <w:vAlign w:val="center"/>
          </w:tcPr>
          <w:p w14:paraId="7554ED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自封袋</w:t>
            </w:r>
          </w:p>
        </w:tc>
        <w:tc>
          <w:tcPr>
            <w:tcW w:w="368" w:type="pct"/>
            <w:vAlign w:val="center"/>
          </w:tcPr>
          <w:p w14:paraId="2F327E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F5B44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6B1D8D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593" w:type="pct"/>
            <w:vMerge w:val="continue"/>
            <w:shd w:val="clear" w:color="auto" w:fill="auto"/>
            <w:vAlign w:val="center"/>
          </w:tcPr>
          <w:p w14:paraId="6CDF6B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E7751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2BA17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3D800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09BB8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B43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CADDF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401</w:t>
            </w:r>
          </w:p>
        </w:tc>
        <w:tc>
          <w:tcPr>
            <w:tcW w:w="742" w:type="pct"/>
            <w:vAlign w:val="center"/>
          </w:tcPr>
          <w:p w14:paraId="204603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自喷漆</w:t>
            </w:r>
          </w:p>
        </w:tc>
        <w:tc>
          <w:tcPr>
            <w:tcW w:w="368" w:type="pct"/>
            <w:vAlign w:val="center"/>
          </w:tcPr>
          <w:p w14:paraId="390FAA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29B2B1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24CBCF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14.10 </w:t>
            </w:r>
          </w:p>
        </w:tc>
        <w:tc>
          <w:tcPr>
            <w:tcW w:w="593" w:type="pct"/>
            <w:vMerge w:val="continue"/>
            <w:shd w:val="clear" w:color="auto" w:fill="auto"/>
            <w:vAlign w:val="center"/>
          </w:tcPr>
          <w:p w14:paraId="37E0BA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6AF19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E9B34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5192B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9CBF7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4D49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175F2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402</w:t>
            </w:r>
          </w:p>
        </w:tc>
        <w:tc>
          <w:tcPr>
            <w:tcW w:w="742" w:type="pct"/>
            <w:vAlign w:val="center"/>
          </w:tcPr>
          <w:p w14:paraId="47240E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字纸篓</w:t>
            </w:r>
          </w:p>
        </w:tc>
        <w:tc>
          <w:tcPr>
            <w:tcW w:w="368" w:type="pct"/>
            <w:vAlign w:val="center"/>
          </w:tcPr>
          <w:p w14:paraId="644745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5B4B9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548" w:type="pct"/>
            <w:shd w:val="clear" w:color="auto" w:fill="auto"/>
            <w:vAlign w:val="center"/>
          </w:tcPr>
          <w:p w14:paraId="678C86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8.17 </w:t>
            </w:r>
          </w:p>
        </w:tc>
        <w:tc>
          <w:tcPr>
            <w:tcW w:w="593" w:type="pct"/>
            <w:vMerge w:val="continue"/>
            <w:shd w:val="clear" w:color="auto" w:fill="auto"/>
            <w:vAlign w:val="center"/>
          </w:tcPr>
          <w:p w14:paraId="1FB6FE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C8FBB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114B2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B135A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AA8DD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D27A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A9B40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▲403</w:t>
            </w:r>
          </w:p>
        </w:tc>
        <w:tc>
          <w:tcPr>
            <w:tcW w:w="742" w:type="pct"/>
            <w:vAlign w:val="center"/>
          </w:tcPr>
          <w:p w14:paraId="10F8BD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水牌</w:t>
            </w:r>
          </w:p>
        </w:tc>
        <w:tc>
          <w:tcPr>
            <w:tcW w:w="368" w:type="pct"/>
            <w:vAlign w:val="center"/>
          </w:tcPr>
          <w:p w14:paraId="24C9D7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3E43F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00B6DE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31.96 </w:t>
            </w:r>
          </w:p>
        </w:tc>
        <w:tc>
          <w:tcPr>
            <w:tcW w:w="593" w:type="pct"/>
            <w:vMerge w:val="continue"/>
            <w:shd w:val="clear" w:color="auto" w:fill="auto"/>
            <w:vAlign w:val="center"/>
          </w:tcPr>
          <w:p w14:paraId="7F5DBB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EFF02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F33DB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D9E37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34817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DC5A0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76223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c>
          <w:tcPr>
            <w:tcW w:w="742" w:type="pct"/>
            <w:vAlign w:val="center"/>
          </w:tcPr>
          <w:p w14:paraId="0B339A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水牌</w:t>
            </w:r>
          </w:p>
        </w:tc>
        <w:tc>
          <w:tcPr>
            <w:tcW w:w="368" w:type="pct"/>
            <w:vAlign w:val="center"/>
          </w:tcPr>
          <w:p w14:paraId="62E099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AB61B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5CAD1F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14.04 </w:t>
            </w:r>
          </w:p>
        </w:tc>
        <w:tc>
          <w:tcPr>
            <w:tcW w:w="593" w:type="pct"/>
            <w:vMerge w:val="continue"/>
            <w:shd w:val="clear" w:color="auto" w:fill="auto"/>
            <w:vAlign w:val="center"/>
          </w:tcPr>
          <w:p w14:paraId="4C9776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4B2C8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797C3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5F824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78240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F94C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0E8D2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405</w:t>
            </w:r>
          </w:p>
        </w:tc>
        <w:tc>
          <w:tcPr>
            <w:tcW w:w="742" w:type="pct"/>
            <w:vAlign w:val="center"/>
          </w:tcPr>
          <w:p w14:paraId="421A3E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电热毯</w:t>
            </w:r>
          </w:p>
        </w:tc>
        <w:tc>
          <w:tcPr>
            <w:tcW w:w="368" w:type="pct"/>
            <w:vAlign w:val="center"/>
          </w:tcPr>
          <w:p w14:paraId="03497C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床</w:t>
            </w:r>
          </w:p>
        </w:tc>
        <w:tc>
          <w:tcPr>
            <w:tcW w:w="490" w:type="pct"/>
            <w:shd w:val="clear" w:color="auto" w:fill="auto"/>
            <w:vAlign w:val="center"/>
          </w:tcPr>
          <w:p w14:paraId="6EEE70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548" w:type="pct"/>
            <w:shd w:val="clear" w:color="auto" w:fill="auto"/>
            <w:vAlign w:val="center"/>
          </w:tcPr>
          <w:p w14:paraId="3874CF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134.57 </w:t>
            </w:r>
          </w:p>
        </w:tc>
        <w:tc>
          <w:tcPr>
            <w:tcW w:w="593" w:type="pct"/>
            <w:vMerge w:val="continue"/>
            <w:shd w:val="clear" w:color="auto" w:fill="auto"/>
            <w:vAlign w:val="center"/>
          </w:tcPr>
          <w:p w14:paraId="0AFA03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C3DFD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0CC1A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87037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2E314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F75A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61C21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406</w:t>
            </w:r>
          </w:p>
        </w:tc>
        <w:tc>
          <w:tcPr>
            <w:tcW w:w="742" w:type="pct"/>
            <w:vAlign w:val="center"/>
          </w:tcPr>
          <w:p w14:paraId="179E50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保险柜锁</w:t>
            </w:r>
          </w:p>
        </w:tc>
        <w:tc>
          <w:tcPr>
            <w:tcW w:w="368" w:type="pct"/>
            <w:vAlign w:val="center"/>
          </w:tcPr>
          <w:p w14:paraId="1242C2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34F41C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0A8479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300.00 </w:t>
            </w:r>
          </w:p>
        </w:tc>
        <w:tc>
          <w:tcPr>
            <w:tcW w:w="593" w:type="pct"/>
            <w:vMerge w:val="continue"/>
            <w:shd w:val="clear" w:color="auto" w:fill="auto"/>
            <w:vAlign w:val="center"/>
          </w:tcPr>
          <w:p w14:paraId="58E083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B8206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FBCEE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09A07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36306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DC662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96F37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407</w:t>
            </w:r>
          </w:p>
        </w:tc>
        <w:tc>
          <w:tcPr>
            <w:tcW w:w="742" w:type="pct"/>
            <w:vAlign w:val="center"/>
          </w:tcPr>
          <w:p w14:paraId="27B97E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电磁力锁</w:t>
            </w:r>
          </w:p>
        </w:tc>
        <w:tc>
          <w:tcPr>
            <w:tcW w:w="368" w:type="pct"/>
            <w:vAlign w:val="center"/>
          </w:tcPr>
          <w:p w14:paraId="32FCBB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295AE7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232105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148.55 </w:t>
            </w:r>
          </w:p>
        </w:tc>
        <w:tc>
          <w:tcPr>
            <w:tcW w:w="593" w:type="pct"/>
            <w:vMerge w:val="continue"/>
            <w:shd w:val="clear" w:color="auto" w:fill="auto"/>
            <w:vAlign w:val="center"/>
          </w:tcPr>
          <w:p w14:paraId="48B00D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49025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D4BFF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5FD5A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4A1E1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0294D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ED748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408</w:t>
            </w:r>
          </w:p>
        </w:tc>
        <w:tc>
          <w:tcPr>
            <w:tcW w:w="742" w:type="pct"/>
            <w:vAlign w:val="center"/>
          </w:tcPr>
          <w:p w14:paraId="338F3B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电吹风</w:t>
            </w:r>
          </w:p>
        </w:tc>
        <w:tc>
          <w:tcPr>
            <w:tcW w:w="368" w:type="pct"/>
            <w:vAlign w:val="center"/>
          </w:tcPr>
          <w:p w14:paraId="3FCC4C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AEB69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511C7A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200.75 </w:t>
            </w:r>
          </w:p>
        </w:tc>
        <w:tc>
          <w:tcPr>
            <w:tcW w:w="593" w:type="pct"/>
            <w:vMerge w:val="continue"/>
            <w:shd w:val="clear" w:color="auto" w:fill="auto"/>
            <w:vAlign w:val="center"/>
          </w:tcPr>
          <w:p w14:paraId="324016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32D3A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E7562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9522D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9EC8C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CC867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B7A65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409</w:t>
            </w:r>
          </w:p>
        </w:tc>
        <w:tc>
          <w:tcPr>
            <w:tcW w:w="742" w:type="pct"/>
            <w:vAlign w:val="center"/>
          </w:tcPr>
          <w:p w14:paraId="3244FE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茶吧机</w:t>
            </w:r>
          </w:p>
        </w:tc>
        <w:tc>
          <w:tcPr>
            <w:tcW w:w="368" w:type="pct"/>
            <w:vAlign w:val="center"/>
          </w:tcPr>
          <w:p w14:paraId="604533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07D21C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73B66C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350.00 </w:t>
            </w:r>
          </w:p>
        </w:tc>
        <w:tc>
          <w:tcPr>
            <w:tcW w:w="593" w:type="pct"/>
            <w:vMerge w:val="continue"/>
            <w:shd w:val="clear" w:color="auto" w:fill="auto"/>
            <w:vAlign w:val="center"/>
          </w:tcPr>
          <w:p w14:paraId="425A93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08E05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6BFB1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DE5BC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3D9C5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0EF68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C9F53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410</w:t>
            </w:r>
          </w:p>
        </w:tc>
        <w:tc>
          <w:tcPr>
            <w:tcW w:w="742" w:type="pct"/>
            <w:vAlign w:val="center"/>
          </w:tcPr>
          <w:p w14:paraId="689E97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电吹风</w:t>
            </w:r>
          </w:p>
        </w:tc>
        <w:tc>
          <w:tcPr>
            <w:tcW w:w="368" w:type="pct"/>
            <w:vAlign w:val="center"/>
          </w:tcPr>
          <w:p w14:paraId="52A577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8FC4F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48E74B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196.05 </w:t>
            </w:r>
          </w:p>
        </w:tc>
        <w:tc>
          <w:tcPr>
            <w:tcW w:w="593" w:type="pct"/>
            <w:vMerge w:val="continue"/>
            <w:shd w:val="clear" w:color="auto" w:fill="auto"/>
            <w:vAlign w:val="center"/>
          </w:tcPr>
          <w:p w14:paraId="38B7CB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138A8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077E1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605B6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F8506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34FF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0C2D8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411</w:t>
            </w:r>
          </w:p>
        </w:tc>
        <w:tc>
          <w:tcPr>
            <w:tcW w:w="742" w:type="pct"/>
            <w:vAlign w:val="center"/>
          </w:tcPr>
          <w:p w14:paraId="14FDB7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电磁炉</w:t>
            </w:r>
          </w:p>
        </w:tc>
        <w:tc>
          <w:tcPr>
            <w:tcW w:w="368" w:type="pct"/>
            <w:vAlign w:val="center"/>
          </w:tcPr>
          <w:p w14:paraId="5C7A8E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0748A8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09B5C4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320.05 </w:t>
            </w:r>
          </w:p>
        </w:tc>
        <w:tc>
          <w:tcPr>
            <w:tcW w:w="593" w:type="pct"/>
            <w:vMerge w:val="continue"/>
            <w:shd w:val="clear" w:color="auto" w:fill="auto"/>
            <w:vAlign w:val="center"/>
          </w:tcPr>
          <w:p w14:paraId="0A886B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A1BAF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48DCD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65698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F5AC8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FBCFC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05A05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412</w:t>
            </w:r>
          </w:p>
        </w:tc>
        <w:tc>
          <w:tcPr>
            <w:tcW w:w="742" w:type="pct"/>
            <w:vAlign w:val="center"/>
          </w:tcPr>
          <w:p w14:paraId="351EEC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电风扇（台式）</w:t>
            </w:r>
          </w:p>
        </w:tc>
        <w:tc>
          <w:tcPr>
            <w:tcW w:w="368" w:type="pct"/>
            <w:vAlign w:val="center"/>
          </w:tcPr>
          <w:p w14:paraId="1FBF84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1D4CAB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8" w:type="pct"/>
            <w:shd w:val="clear" w:color="auto" w:fill="auto"/>
            <w:vAlign w:val="center"/>
          </w:tcPr>
          <w:p w14:paraId="12E327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310.35 </w:t>
            </w:r>
          </w:p>
        </w:tc>
        <w:tc>
          <w:tcPr>
            <w:tcW w:w="593" w:type="pct"/>
            <w:vMerge w:val="continue"/>
            <w:shd w:val="clear" w:color="auto" w:fill="auto"/>
            <w:vAlign w:val="center"/>
          </w:tcPr>
          <w:p w14:paraId="6C761E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21756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1416F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5E18F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6F528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C212E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7D1E7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413</w:t>
            </w:r>
          </w:p>
        </w:tc>
        <w:tc>
          <w:tcPr>
            <w:tcW w:w="742" w:type="pct"/>
            <w:vAlign w:val="center"/>
          </w:tcPr>
          <w:p w14:paraId="1B8314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电风扇（塔扇）</w:t>
            </w:r>
          </w:p>
        </w:tc>
        <w:tc>
          <w:tcPr>
            <w:tcW w:w="368" w:type="pct"/>
            <w:vAlign w:val="center"/>
          </w:tcPr>
          <w:p w14:paraId="36D870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2F2DEA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64781A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351.83 </w:t>
            </w:r>
          </w:p>
        </w:tc>
        <w:tc>
          <w:tcPr>
            <w:tcW w:w="593" w:type="pct"/>
            <w:vMerge w:val="continue"/>
            <w:shd w:val="clear" w:color="auto" w:fill="auto"/>
            <w:vAlign w:val="center"/>
          </w:tcPr>
          <w:p w14:paraId="168384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F8D0A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8360D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C8636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82CC9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A4459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F4988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414</w:t>
            </w:r>
          </w:p>
        </w:tc>
        <w:tc>
          <w:tcPr>
            <w:tcW w:w="742" w:type="pct"/>
            <w:vAlign w:val="center"/>
          </w:tcPr>
          <w:p w14:paraId="13A7A8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饮水机</w:t>
            </w:r>
          </w:p>
        </w:tc>
        <w:tc>
          <w:tcPr>
            <w:tcW w:w="368" w:type="pct"/>
            <w:vAlign w:val="center"/>
          </w:tcPr>
          <w:p w14:paraId="24B45F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7A6F5B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w:t>
            </w:r>
          </w:p>
        </w:tc>
        <w:tc>
          <w:tcPr>
            <w:tcW w:w="548" w:type="pct"/>
            <w:shd w:val="clear" w:color="auto" w:fill="auto"/>
            <w:vAlign w:val="center"/>
          </w:tcPr>
          <w:p w14:paraId="3A6127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200.00 </w:t>
            </w:r>
          </w:p>
        </w:tc>
        <w:tc>
          <w:tcPr>
            <w:tcW w:w="593" w:type="pct"/>
            <w:vMerge w:val="continue"/>
            <w:shd w:val="clear" w:color="auto" w:fill="auto"/>
            <w:vAlign w:val="center"/>
          </w:tcPr>
          <w:p w14:paraId="00535C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4C24C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95884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E5C41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1BC25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5F46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D18E5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415</w:t>
            </w:r>
          </w:p>
        </w:tc>
        <w:tc>
          <w:tcPr>
            <w:tcW w:w="742" w:type="pct"/>
            <w:vAlign w:val="center"/>
          </w:tcPr>
          <w:p w14:paraId="24F25B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手机</w:t>
            </w:r>
          </w:p>
        </w:tc>
        <w:tc>
          <w:tcPr>
            <w:tcW w:w="368" w:type="pct"/>
            <w:vAlign w:val="center"/>
          </w:tcPr>
          <w:p w14:paraId="4CBF2E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4C476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48" w:type="pct"/>
            <w:shd w:val="clear" w:color="auto" w:fill="auto"/>
            <w:vAlign w:val="center"/>
          </w:tcPr>
          <w:p w14:paraId="29D53F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593" w:type="pct"/>
            <w:vMerge w:val="continue"/>
            <w:shd w:val="clear" w:color="auto" w:fill="auto"/>
            <w:vAlign w:val="center"/>
          </w:tcPr>
          <w:p w14:paraId="67D216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0BA53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D7B53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9740F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3E9D9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F959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7B2DA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416</w:t>
            </w:r>
          </w:p>
        </w:tc>
        <w:tc>
          <w:tcPr>
            <w:tcW w:w="742" w:type="pct"/>
            <w:vAlign w:val="center"/>
          </w:tcPr>
          <w:p w14:paraId="49E9D9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手机</w:t>
            </w:r>
          </w:p>
        </w:tc>
        <w:tc>
          <w:tcPr>
            <w:tcW w:w="368" w:type="pct"/>
            <w:vAlign w:val="center"/>
          </w:tcPr>
          <w:p w14:paraId="459ADA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490" w:type="pct"/>
            <w:shd w:val="clear" w:color="auto" w:fill="auto"/>
            <w:vAlign w:val="center"/>
          </w:tcPr>
          <w:p w14:paraId="61CCB2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0BBED9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500.00 </w:t>
            </w:r>
          </w:p>
        </w:tc>
        <w:tc>
          <w:tcPr>
            <w:tcW w:w="593" w:type="pct"/>
            <w:vMerge w:val="continue"/>
            <w:shd w:val="clear" w:color="auto" w:fill="auto"/>
            <w:vAlign w:val="center"/>
          </w:tcPr>
          <w:p w14:paraId="2E3D10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FEC14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C13BF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177AC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7C77C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335D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6AEB0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417</w:t>
            </w:r>
          </w:p>
        </w:tc>
        <w:tc>
          <w:tcPr>
            <w:tcW w:w="742" w:type="pct"/>
            <w:vAlign w:val="center"/>
          </w:tcPr>
          <w:p w14:paraId="660B33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毛巾</w:t>
            </w:r>
          </w:p>
        </w:tc>
        <w:tc>
          <w:tcPr>
            <w:tcW w:w="368" w:type="pct"/>
            <w:vAlign w:val="center"/>
          </w:tcPr>
          <w:p w14:paraId="3AF181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19FF67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548" w:type="pct"/>
            <w:shd w:val="clear" w:color="auto" w:fill="auto"/>
            <w:vAlign w:val="center"/>
          </w:tcPr>
          <w:p w14:paraId="793ADB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593" w:type="pct"/>
            <w:vMerge w:val="continue"/>
            <w:shd w:val="clear" w:color="auto" w:fill="auto"/>
            <w:vAlign w:val="center"/>
          </w:tcPr>
          <w:p w14:paraId="02DFF9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7A17D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0E244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D73BC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446E2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A6B59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17D52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418</w:t>
            </w:r>
          </w:p>
        </w:tc>
        <w:tc>
          <w:tcPr>
            <w:tcW w:w="742" w:type="pct"/>
            <w:vAlign w:val="center"/>
          </w:tcPr>
          <w:p w14:paraId="4DD8CB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毛巾</w:t>
            </w:r>
          </w:p>
        </w:tc>
        <w:tc>
          <w:tcPr>
            <w:tcW w:w="368" w:type="pct"/>
            <w:vAlign w:val="center"/>
          </w:tcPr>
          <w:p w14:paraId="3671FC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23675A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548" w:type="pct"/>
            <w:shd w:val="clear" w:color="auto" w:fill="auto"/>
            <w:vAlign w:val="center"/>
          </w:tcPr>
          <w:p w14:paraId="390055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593" w:type="pct"/>
            <w:vMerge w:val="continue"/>
            <w:shd w:val="clear" w:color="auto" w:fill="auto"/>
            <w:vAlign w:val="center"/>
          </w:tcPr>
          <w:p w14:paraId="01C18B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8051B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37F50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0C2BD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9FB9E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AD46B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E4973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419</w:t>
            </w:r>
          </w:p>
        </w:tc>
        <w:tc>
          <w:tcPr>
            <w:tcW w:w="742" w:type="pct"/>
            <w:vAlign w:val="center"/>
          </w:tcPr>
          <w:p w14:paraId="174F4A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毛巾</w:t>
            </w:r>
          </w:p>
        </w:tc>
        <w:tc>
          <w:tcPr>
            <w:tcW w:w="368" w:type="pct"/>
            <w:vAlign w:val="center"/>
          </w:tcPr>
          <w:p w14:paraId="4CA6CC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667B1D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900</w:t>
            </w:r>
          </w:p>
        </w:tc>
        <w:tc>
          <w:tcPr>
            <w:tcW w:w="548" w:type="pct"/>
            <w:shd w:val="clear" w:color="auto" w:fill="auto"/>
            <w:vAlign w:val="center"/>
          </w:tcPr>
          <w:p w14:paraId="5249D0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593" w:type="pct"/>
            <w:vMerge w:val="continue"/>
            <w:shd w:val="clear" w:color="auto" w:fill="auto"/>
            <w:vAlign w:val="center"/>
          </w:tcPr>
          <w:p w14:paraId="48D373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77C02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97AF0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C1EA0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EC251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E989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7C12E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420</w:t>
            </w:r>
          </w:p>
        </w:tc>
        <w:tc>
          <w:tcPr>
            <w:tcW w:w="742" w:type="pct"/>
            <w:vAlign w:val="center"/>
          </w:tcPr>
          <w:p w14:paraId="5B6533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毛巾</w:t>
            </w:r>
          </w:p>
        </w:tc>
        <w:tc>
          <w:tcPr>
            <w:tcW w:w="368" w:type="pct"/>
            <w:vAlign w:val="center"/>
          </w:tcPr>
          <w:p w14:paraId="44FD6C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3009F5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60FF86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 </w:t>
            </w:r>
          </w:p>
        </w:tc>
        <w:tc>
          <w:tcPr>
            <w:tcW w:w="593" w:type="pct"/>
            <w:vMerge w:val="continue"/>
            <w:shd w:val="clear" w:color="auto" w:fill="auto"/>
            <w:vAlign w:val="center"/>
          </w:tcPr>
          <w:p w14:paraId="645A70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BD3C5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71931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51178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47C76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05A2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90FC9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421</w:t>
            </w:r>
          </w:p>
        </w:tc>
        <w:tc>
          <w:tcPr>
            <w:tcW w:w="742" w:type="pct"/>
            <w:vAlign w:val="center"/>
          </w:tcPr>
          <w:p w14:paraId="7B490D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毛巾</w:t>
            </w:r>
          </w:p>
        </w:tc>
        <w:tc>
          <w:tcPr>
            <w:tcW w:w="368" w:type="pct"/>
            <w:vAlign w:val="center"/>
          </w:tcPr>
          <w:p w14:paraId="55E351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490" w:type="pct"/>
            <w:shd w:val="clear" w:color="auto" w:fill="auto"/>
            <w:vAlign w:val="center"/>
          </w:tcPr>
          <w:p w14:paraId="130FBC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491</w:t>
            </w:r>
          </w:p>
        </w:tc>
        <w:tc>
          <w:tcPr>
            <w:tcW w:w="548" w:type="pct"/>
            <w:shd w:val="clear" w:color="auto" w:fill="auto"/>
            <w:vAlign w:val="center"/>
          </w:tcPr>
          <w:p w14:paraId="098131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 </w:t>
            </w:r>
          </w:p>
        </w:tc>
        <w:tc>
          <w:tcPr>
            <w:tcW w:w="593" w:type="pct"/>
            <w:vMerge w:val="continue"/>
            <w:shd w:val="clear" w:color="auto" w:fill="auto"/>
            <w:vAlign w:val="center"/>
          </w:tcPr>
          <w:p w14:paraId="192415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BD839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5AF00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AB4FE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E649B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F9671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364E3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422</w:t>
            </w:r>
          </w:p>
        </w:tc>
        <w:tc>
          <w:tcPr>
            <w:tcW w:w="742" w:type="pct"/>
            <w:vAlign w:val="center"/>
          </w:tcPr>
          <w:p w14:paraId="724C8E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绒布</w:t>
            </w:r>
          </w:p>
        </w:tc>
        <w:tc>
          <w:tcPr>
            <w:tcW w:w="368" w:type="pct"/>
            <w:vAlign w:val="center"/>
          </w:tcPr>
          <w:p w14:paraId="5303B9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2C26E1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75A8F3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17.45 </w:t>
            </w:r>
          </w:p>
        </w:tc>
        <w:tc>
          <w:tcPr>
            <w:tcW w:w="593" w:type="pct"/>
            <w:vMerge w:val="continue"/>
            <w:shd w:val="clear" w:color="auto" w:fill="auto"/>
            <w:vAlign w:val="center"/>
          </w:tcPr>
          <w:p w14:paraId="7F3264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C8C5B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3618F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863F9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790F8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535B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E838B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423</w:t>
            </w:r>
          </w:p>
        </w:tc>
        <w:tc>
          <w:tcPr>
            <w:tcW w:w="742" w:type="pct"/>
            <w:vAlign w:val="center"/>
          </w:tcPr>
          <w:p w14:paraId="0A3D56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檀香</w:t>
            </w:r>
          </w:p>
        </w:tc>
        <w:tc>
          <w:tcPr>
            <w:tcW w:w="368" w:type="pct"/>
            <w:vAlign w:val="center"/>
          </w:tcPr>
          <w:p w14:paraId="204313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490" w:type="pct"/>
            <w:shd w:val="clear" w:color="auto" w:fill="auto"/>
            <w:vAlign w:val="center"/>
          </w:tcPr>
          <w:p w14:paraId="4C628B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55FD63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593" w:type="pct"/>
            <w:vMerge w:val="continue"/>
            <w:shd w:val="clear" w:color="auto" w:fill="auto"/>
            <w:vAlign w:val="center"/>
          </w:tcPr>
          <w:p w14:paraId="51AFBF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118F7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2ED21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19D0A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68999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E6CB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8746E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424</w:t>
            </w:r>
          </w:p>
        </w:tc>
        <w:tc>
          <w:tcPr>
            <w:tcW w:w="742" w:type="pct"/>
            <w:vAlign w:val="center"/>
          </w:tcPr>
          <w:p w14:paraId="214243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旋转插座</w:t>
            </w:r>
          </w:p>
        </w:tc>
        <w:tc>
          <w:tcPr>
            <w:tcW w:w="368" w:type="pct"/>
            <w:vAlign w:val="center"/>
          </w:tcPr>
          <w:p w14:paraId="409CC0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6F10D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8" w:type="pct"/>
            <w:shd w:val="clear" w:color="auto" w:fill="auto"/>
            <w:vAlign w:val="center"/>
          </w:tcPr>
          <w:p w14:paraId="72A512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176.04 </w:t>
            </w:r>
          </w:p>
        </w:tc>
        <w:tc>
          <w:tcPr>
            <w:tcW w:w="593" w:type="pct"/>
            <w:vMerge w:val="continue"/>
            <w:shd w:val="clear" w:color="auto" w:fill="auto"/>
            <w:vAlign w:val="center"/>
          </w:tcPr>
          <w:p w14:paraId="6028DF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42917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93A4B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33607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C1238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CC8D7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CEFED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▲425</w:t>
            </w:r>
          </w:p>
        </w:tc>
        <w:tc>
          <w:tcPr>
            <w:tcW w:w="742" w:type="pct"/>
            <w:vAlign w:val="center"/>
          </w:tcPr>
          <w:p w14:paraId="14D897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多用插座</w:t>
            </w:r>
          </w:p>
        </w:tc>
        <w:tc>
          <w:tcPr>
            <w:tcW w:w="368" w:type="pct"/>
            <w:vAlign w:val="center"/>
          </w:tcPr>
          <w:p w14:paraId="3B565D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23C79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228</w:t>
            </w:r>
          </w:p>
        </w:tc>
        <w:tc>
          <w:tcPr>
            <w:tcW w:w="548" w:type="pct"/>
            <w:shd w:val="clear" w:color="auto" w:fill="auto"/>
            <w:vAlign w:val="center"/>
          </w:tcPr>
          <w:p w14:paraId="7B08FC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593" w:type="pct"/>
            <w:vMerge w:val="continue"/>
            <w:shd w:val="clear" w:color="auto" w:fill="auto"/>
            <w:vAlign w:val="center"/>
          </w:tcPr>
          <w:p w14:paraId="515132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63487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BD6F3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970EA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2A459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2752D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C3A23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426</w:t>
            </w:r>
          </w:p>
        </w:tc>
        <w:tc>
          <w:tcPr>
            <w:tcW w:w="742" w:type="pct"/>
            <w:vAlign w:val="center"/>
          </w:tcPr>
          <w:p w14:paraId="69975E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多用插座</w:t>
            </w:r>
          </w:p>
        </w:tc>
        <w:tc>
          <w:tcPr>
            <w:tcW w:w="368" w:type="pct"/>
            <w:vAlign w:val="center"/>
          </w:tcPr>
          <w:p w14:paraId="34E044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4D80A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173</w:t>
            </w:r>
          </w:p>
        </w:tc>
        <w:tc>
          <w:tcPr>
            <w:tcW w:w="548" w:type="pct"/>
            <w:shd w:val="clear" w:color="auto" w:fill="auto"/>
            <w:vAlign w:val="center"/>
          </w:tcPr>
          <w:p w14:paraId="7D1503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60.00 </w:t>
            </w:r>
          </w:p>
        </w:tc>
        <w:tc>
          <w:tcPr>
            <w:tcW w:w="593" w:type="pct"/>
            <w:vMerge w:val="continue"/>
            <w:shd w:val="clear" w:color="auto" w:fill="auto"/>
            <w:vAlign w:val="center"/>
          </w:tcPr>
          <w:p w14:paraId="79426D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3F5F0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5F852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740DB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73FA5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E4DA6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6736C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427</w:t>
            </w:r>
          </w:p>
        </w:tc>
        <w:tc>
          <w:tcPr>
            <w:tcW w:w="742" w:type="pct"/>
            <w:vAlign w:val="center"/>
          </w:tcPr>
          <w:p w14:paraId="4047F5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368" w:type="pct"/>
            <w:vAlign w:val="center"/>
          </w:tcPr>
          <w:p w14:paraId="4D9BA2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4EE9BD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385B60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593" w:type="pct"/>
            <w:vMerge w:val="continue"/>
            <w:shd w:val="clear" w:color="auto" w:fill="auto"/>
            <w:vAlign w:val="center"/>
          </w:tcPr>
          <w:p w14:paraId="6EA1F8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39EC4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C3599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4F060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0AB19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403A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0E2E7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428</w:t>
            </w:r>
          </w:p>
        </w:tc>
        <w:tc>
          <w:tcPr>
            <w:tcW w:w="742" w:type="pct"/>
            <w:vAlign w:val="center"/>
          </w:tcPr>
          <w:p w14:paraId="5DF189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368" w:type="pct"/>
            <w:vAlign w:val="center"/>
          </w:tcPr>
          <w:p w14:paraId="7CF23C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22C3ED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57C9BB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3" w:type="pct"/>
            <w:vMerge w:val="continue"/>
            <w:shd w:val="clear" w:color="auto" w:fill="auto"/>
            <w:vAlign w:val="center"/>
          </w:tcPr>
          <w:p w14:paraId="2167B7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2B3F2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B02F0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9D086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B85FC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4410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9DD27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429</w:t>
            </w:r>
          </w:p>
        </w:tc>
        <w:tc>
          <w:tcPr>
            <w:tcW w:w="742" w:type="pct"/>
            <w:vAlign w:val="center"/>
          </w:tcPr>
          <w:p w14:paraId="5D920E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368" w:type="pct"/>
            <w:vAlign w:val="center"/>
          </w:tcPr>
          <w:p w14:paraId="0A7855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30FC59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6CE108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593" w:type="pct"/>
            <w:vMerge w:val="continue"/>
            <w:shd w:val="clear" w:color="auto" w:fill="auto"/>
            <w:vAlign w:val="center"/>
          </w:tcPr>
          <w:p w14:paraId="6F447F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9EE99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35BE6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7D219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CD525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2350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58178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▲430</w:t>
            </w:r>
          </w:p>
        </w:tc>
        <w:tc>
          <w:tcPr>
            <w:tcW w:w="742" w:type="pct"/>
            <w:vAlign w:val="center"/>
          </w:tcPr>
          <w:p w14:paraId="146A04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工作牌</w:t>
            </w:r>
          </w:p>
        </w:tc>
        <w:tc>
          <w:tcPr>
            <w:tcW w:w="368" w:type="pct"/>
            <w:vAlign w:val="center"/>
          </w:tcPr>
          <w:p w14:paraId="69DF9D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67D20C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548" w:type="pct"/>
            <w:shd w:val="clear" w:color="auto" w:fill="auto"/>
            <w:vAlign w:val="center"/>
          </w:tcPr>
          <w:p w14:paraId="281A4D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2.88</w:t>
            </w:r>
          </w:p>
        </w:tc>
        <w:tc>
          <w:tcPr>
            <w:tcW w:w="593" w:type="pct"/>
            <w:vMerge w:val="continue"/>
            <w:shd w:val="clear" w:color="auto" w:fill="auto"/>
            <w:vAlign w:val="center"/>
          </w:tcPr>
          <w:p w14:paraId="3D7384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B32AA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E259F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F0061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0577B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F069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3EF4D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431</w:t>
            </w:r>
          </w:p>
        </w:tc>
        <w:tc>
          <w:tcPr>
            <w:tcW w:w="742" w:type="pct"/>
            <w:vAlign w:val="center"/>
          </w:tcPr>
          <w:p w14:paraId="50C3E6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多用插座</w:t>
            </w:r>
          </w:p>
        </w:tc>
        <w:tc>
          <w:tcPr>
            <w:tcW w:w="368" w:type="pct"/>
            <w:vAlign w:val="center"/>
          </w:tcPr>
          <w:p w14:paraId="1F2896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243B1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38EB4A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3" w:type="pct"/>
            <w:vMerge w:val="continue"/>
            <w:shd w:val="clear" w:color="auto" w:fill="auto"/>
            <w:vAlign w:val="center"/>
          </w:tcPr>
          <w:p w14:paraId="15451C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0653B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DE009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CCF46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ED475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E3559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99A06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432</w:t>
            </w:r>
          </w:p>
        </w:tc>
        <w:tc>
          <w:tcPr>
            <w:tcW w:w="742" w:type="pct"/>
            <w:vAlign w:val="center"/>
          </w:tcPr>
          <w:p w14:paraId="17C747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多用插座</w:t>
            </w:r>
          </w:p>
        </w:tc>
        <w:tc>
          <w:tcPr>
            <w:tcW w:w="368" w:type="pct"/>
            <w:vAlign w:val="center"/>
          </w:tcPr>
          <w:p w14:paraId="5EA32E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B5628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2C41F0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593" w:type="pct"/>
            <w:vMerge w:val="continue"/>
            <w:shd w:val="clear" w:color="auto" w:fill="auto"/>
            <w:vAlign w:val="center"/>
          </w:tcPr>
          <w:p w14:paraId="65D153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BC36F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58B65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A9B75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112A7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4C0A1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F1F28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433</w:t>
            </w:r>
          </w:p>
        </w:tc>
        <w:tc>
          <w:tcPr>
            <w:tcW w:w="742" w:type="pct"/>
            <w:vAlign w:val="center"/>
          </w:tcPr>
          <w:p w14:paraId="6C5791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洗衣粉</w:t>
            </w:r>
          </w:p>
        </w:tc>
        <w:tc>
          <w:tcPr>
            <w:tcW w:w="368" w:type="pct"/>
            <w:vAlign w:val="center"/>
          </w:tcPr>
          <w:p w14:paraId="76FF32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袋</w:t>
            </w:r>
          </w:p>
        </w:tc>
        <w:tc>
          <w:tcPr>
            <w:tcW w:w="490" w:type="pct"/>
            <w:shd w:val="clear" w:color="auto" w:fill="auto"/>
            <w:vAlign w:val="center"/>
          </w:tcPr>
          <w:p w14:paraId="69102D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6E8EAF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3" w:type="pct"/>
            <w:vMerge w:val="continue"/>
            <w:shd w:val="clear" w:color="auto" w:fill="auto"/>
            <w:vAlign w:val="center"/>
          </w:tcPr>
          <w:p w14:paraId="71B5DE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BC1E1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7DDC3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B41A1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B6872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EFAB1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71A0A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434</w:t>
            </w:r>
          </w:p>
        </w:tc>
        <w:tc>
          <w:tcPr>
            <w:tcW w:w="742" w:type="pct"/>
            <w:vAlign w:val="center"/>
          </w:tcPr>
          <w:p w14:paraId="3D6288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连卷袋</w:t>
            </w:r>
          </w:p>
        </w:tc>
        <w:tc>
          <w:tcPr>
            <w:tcW w:w="368" w:type="pct"/>
            <w:vAlign w:val="center"/>
          </w:tcPr>
          <w:p w14:paraId="2178A0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490" w:type="pct"/>
            <w:shd w:val="clear" w:color="auto" w:fill="auto"/>
            <w:vAlign w:val="center"/>
          </w:tcPr>
          <w:p w14:paraId="5791B9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548" w:type="pct"/>
            <w:shd w:val="clear" w:color="auto" w:fill="auto"/>
            <w:vAlign w:val="center"/>
          </w:tcPr>
          <w:p w14:paraId="6124F4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17.16</w:t>
            </w:r>
          </w:p>
        </w:tc>
        <w:tc>
          <w:tcPr>
            <w:tcW w:w="593" w:type="pct"/>
            <w:vMerge w:val="continue"/>
            <w:shd w:val="clear" w:color="auto" w:fill="auto"/>
            <w:vAlign w:val="center"/>
          </w:tcPr>
          <w:p w14:paraId="4428FB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DBB13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A9EE4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51ECB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BE24C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96BEE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060AC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▲435</w:t>
            </w:r>
          </w:p>
        </w:tc>
        <w:tc>
          <w:tcPr>
            <w:tcW w:w="742" w:type="pct"/>
            <w:vAlign w:val="center"/>
          </w:tcPr>
          <w:p w14:paraId="522725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368" w:type="pct"/>
            <w:vAlign w:val="center"/>
          </w:tcPr>
          <w:p w14:paraId="6FC621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C117C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15000</w:t>
            </w:r>
          </w:p>
        </w:tc>
        <w:tc>
          <w:tcPr>
            <w:tcW w:w="548" w:type="pct"/>
            <w:shd w:val="clear" w:color="auto" w:fill="auto"/>
            <w:vAlign w:val="center"/>
          </w:tcPr>
          <w:p w14:paraId="1B227D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0.29</w:t>
            </w:r>
          </w:p>
        </w:tc>
        <w:tc>
          <w:tcPr>
            <w:tcW w:w="593" w:type="pct"/>
            <w:vMerge w:val="continue"/>
            <w:shd w:val="clear" w:color="auto" w:fill="auto"/>
            <w:vAlign w:val="center"/>
          </w:tcPr>
          <w:p w14:paraId="690AA3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2500B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D3D1E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C061D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639B1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B8AF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B62CE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436</w:t>
            </w:r>
          </w:p>
        </w:tc>
        <w:tc>
          <w:tcPr>
            <w:tcW w:w="742" w:type="pct"/>
            <w:vAlign w:val="center"/>
          </w:tcPr>
          <w:p w14:paraId="4C590C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368" w:type="pct"/>
            <w:vAlign w:val="center"/>
          </w:tcPr>
          <w:p w14:paraId="7CE79F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26E5D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t>
            </w:r>
          </w:p>
        </w:tc>
        <w:tc>
          <w:tcPr>
            <w:tcW w:w="548" w:type="pct"/>
            <w:shd w:val="clear" w:color="auto" w:fill="auto"/>
            <w:vAlign w:val="center"/>
          </w:tcPr>
          <w:p w14:paraId="3B196C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0.4</w:t>
            </w:r>
          </w:p>
        </w:tc>
        <w:tc>
          <w:tcPr>
            <w:tcW w:w="593" w:type="pct"/>
            <w:vMerge w:val="continue"/>
            <w:shd w:val="clear" w:color="auto" w:fill="auto"/>
            <w:vAlign w:val="center"/>
          </w:tcPr>
          <w:p w14:paraId="419F82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EAFCB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090BE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EBA78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85260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8F0A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C3F52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437</w:t>
            </w:r>
          </w:p>
        </w:tc>
        <w:tc>
          <w:tcPr>
            <w:tcW w:w="742" w:type="pct"/>
            <w:vAlign w:val="center"/>
          </w:tcPr>
          <w:p w14:paraId="456AF8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368" w:type="pct"/>
            <w:vAlign w:val="center"/>
          </w:tcPr>
          <w:p w14:paraId="6C8EDB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3EAA18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t>
            </w:r>
          </w:p>
        </w:tc>
        <w:tc>
          <w:tcPr>
            <w:tcW w:w="548" w:type="pct"/>
            <w:shd w:val="clear" w:color="auto" w:fill="auto"/>
            <w:vAlign w:val="center"/>
          </w:tcPr>
          <w:p w14:paraId="0976D2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0.55</w:t>
            </w:r>
          </w:p>
        </w:tc>
        <w:tc>
          <w:tcPr>
            <w:tcW w:w="593" w:type="pct"/>
            <w:vMerge w:val="continue"/>
            <w:shd w:val="clear" w:color="auto" w:fill="auto"/>
            <w:vAlign w:val="center"/>
          </w:tcPr>
          <w:p w14:paraId="574F9D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A8D28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8D5A3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4A4BA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9E076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6D1B2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98D5D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438</w:t>
            </w:r>
          </w:p>
        </w:tc>
        <w:tc>
          <w:tcPr>
            <w:tcW w:w="742" w:type="pct"/>
            <w:vAlign w:val="center"/>
          </w:tcPr>
          <w:p w14:paraId="099AD3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368" w:type="pct"/>
            <w:vAlign w:val="center"/>
          </w:tcPr>
          <w:p w14:paraId="657DCD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E35C6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t>
            </w:r>
          </w:p>
        </w:tc>
        <w:tc>
          <w:tcPr>
            <w:tcW w:w="548" w:type="pct"/>
            <w:shd w:val="clear" w:color="auto" w:fill="auto"/>
            <w:vAlign w:val="center"/>
          </w:tcPr>
          <w:p w14:paraId="558266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0.85</w:t>
            </w:r>
          </w:p>
        </w:tc>
        <w:tc>
          <w:tcPr>
            <w:tcW w:w="593" w:type="pct"/>
            <w:vMerge w:val="continue"/>
            <w:shd w:val="clear" w:color="auto" w:fill="auto"/>
            <w:vAlign w:val="center"/>
          </w:tcPr>
          <w:p w14:paraId="6F4622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A85D6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08AB7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FF673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EB7BC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7F23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23239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439</w:t>
            </w:r>
          </w:p>
        </w:tc>
        <w:tc>
          <w:tcPr>
            <w:tcW w:w="742" w:type="pct"/>
            <w:vAlign w:val="center"/>
          </w:tcPr>
          <w:p w14:paraId="6733F0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368" w:type="pct"/>
            <w:vAlign w:val="center"/>
          </w:tcPr>
          <w:p w14:paraId="55D5E4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7C941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t>
            </w:r>
          </w:p>
        </w:tc>
        <w:tc>
          <w:tcPr>
            <w:tcW w:w="548" w:type="pct"/>
            <w:shd w:val="clear" w:color="auto" w:fill="auto"/>
            <w:vAlign w:val="center"/>
          </w:tcPr>
          <w:p w14:paraId="42DA3A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w:t>
            </w:r>
          </w:p>
        </w:tc>
        <w:tc>
          <w:tcPr>
            <w:tcW w:w="593" w:type="pct"/>
            <w:vMerge w:val="continue"/>
            <w:shd w:val="clear" w:color="auto" w:fill="auto"/>
            <w:vAlign w:val="center"/>
          </w:tcPr>
          <w:p w14:paraId="49D9AC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8BC2D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DDED8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AE613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C7FC3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1502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16101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742" w:type="pct"/>
            <w:vAlign w:val="center"/>
          </w:tcPr>
          <w:p w14:paraId="587240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计算器</w:t>
            </w:r>
          </w:p>
        </w:tc>
        <w:tc>
          <w:tcPr>
            <w:tcW w:w="368" w:type="pct"/>
            <w:vAlign w:val="center"/>
          </w:tcPr>
          <w:p w14:paraId="69A727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63D37C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6B3405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593" w:type="pct"/>
            <w:vMerge w:val="continue"/>
            <w:shd w:val="clear" w:color="auto" w:fill="auto"/>
            <w:vAlign w:val="center"/>
          </w:tcPr>
          <w:p w14:paraId="6F6377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D2B09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50AD7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59582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8A580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71D99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5A3C9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441</w:t>
            </w:r>
          </w:p>
        </w:tc>
        <w:tc>
          <w:tcPr>
            <w:tcW w:w="742" w:type="pct"/>
            <w:vAlign w:val="center"/>
          </w:tcPr>
          <w:p w14:paraId="017766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口取纸</w:t>
            </w:r>
          </w:p>
        </w:tc>
        <w:tc>
          <w:tcPr>
            <w:tcW w:w="368" w:type="pct"/>
            <w:vAlign w:val="center"/>
          </w:tcPr>
          <w:p w14:paraId="249C92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490" w:type="pct"/>
            <w:shd w:val="clear" w:color="auto" w:fill="auto"/>
            <w:vAlign w:val="center"/>
          </w:tcPr>
          <w:p w14:paraId="64D565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4C1AAF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0.48</w:t>
            </w:r>
          </w:p>
        </w:tc>
        <w:tc>
          <w:tcPr>
            <w:tcW w:w="593" w:type="pct"/>
            <w:vMerge w:val="continue"/>
            <w:shd w:val="clear" w:color="auto" w:fill="auto"/>
            <w:vAlign w:val="center"/>
          </w:tcPr>
          <w:p w14:paraId="1EDEB4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41425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33D9D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BE912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49818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D6F3F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9B952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442</w:t>
            </w:r>
          </w:p>
        </w:tc>
        <w:tc>
          <w:tcPr>
            <w:tcW w:w="742" w:type="pct"/>
            <w:vAlign w:val="center"/>
          </w:tcPr>
          <w:p w14:paraId="764665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床单位消毒机专用一次性消毒床罩</w:t>
            </w:r>
          </w:p>
        </w:tc>
        <w:tc>
          <w:tcPr>
            <w:tcW w:w="368" w:type="pct"/>
            <w:vAlign w:val="center"/>
          </w:tcPr>
          <w:p w14:paraId="6C5DEE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221D5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48" w:type="pct"/>
            <w:shd w:val="clear" w:color="auto" w:fill="auto"/>
            <w:vAlign w:val="center"/>
          </w:tcPr>
          <w:p w14:paraId="2F5841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12.49</w:t>
            </w:r>
          </w:p>
        </w:tc>
        <w:tc>
          <w:tcPr>
            <w:tcW w:w="593" w:type="pct"/>
            <w:vMerge w:val="continue"/>
            <w:shd w:val="clear" w:color="auto" w:fill="auto"/>
            <w:vAlign w:val="center"/>
          </w:tcPr>
          <w:p w14:paraId="065A3C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AF5A2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2582F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BC68B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32EB7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0BC5C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73F6E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443</w:t>
            </w:r>
          </w:p>
        </w:tc>
        <w:tc>
          <w:tcPr>
            <w:tcW w:w="742" w:type="pct"/>
            <w:vAlign w:val="center"/>
          </w:tcPr>
          <w:p w14:paraId="7D270F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消毒液支架</w:t>
            </w:r>
          </w:p>
        </w:tc>
        <w:tc>
          <w:tcPr>
            <w:tcW w:w="368" w:type="pct"/>
            <w:vAlign w:val="center"/>
          </w:tcPr>
          <w:p w14:paraId="6F48E4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EFFD5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747EB8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17.66</w:t>
            </w:r>
          </w:p>
        </w:tc>
        <w:tc>
          <w:tcPr>
            <w:tcW w:w="593" w:type="pct"/>
            <w:vMerge w:val="continue"/>
            <w:shd w:val="clear" w:color="auto" w:fill="auto"/>
            <w:vAlign w:val="center"/>
          </w:tcPr>
          <w:p w14:paraId="0F0B8C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C1619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5BE19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C5A07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EB087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A5AE8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C0A49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444</w:t>
            </w:r>
          </w:p>
        </w:tc>
        <w:tc>
          <w:tcPr>
            <w:tcW w:w="742" w:type="pct"/>
            <w:vAlign w:val="center"/>
          </w:tcPr>
          <w:p w14:paraId="342649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手提文件袋</w:t>
            </w:r>
          </w:p>
        </w:tc>
        <w:tc>
          <w:tcPr>
            <w:tcW w:w="368" w:type="pct"/>
            <w:vAlign w:val="center"/>
          </w:tcPr>
          <w:p w14:paraId="08F209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0D186A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48" w:type="pct"/>
            <w:shd w:val="clear" w:color="auto" w:fill="auto"/>
            <w:vAlign w:val="center"/>
          </w:tcPr>
          <w:p w14:paraId="56E77D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43.65</w:t>
            </w:r>
          </w:p>
        </w:tc>
        <w:tc>
          <w:tcPr>
            <w:tcW w:w="593" w:type="pct"/>
            <w:vMerge w:val="continue"/>
            <w:shd w:val="clear" w:color="auto" w:fill="auto"/>
            <w:vAlign w:val="center"/>
          </w:tcPr>
          <w:p w14:paraId="65A8D8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D1C1F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68D29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E7124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511BB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12AF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AFD7F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445</w:t>
            </w:r>
          </w:p>
        </w:tc>
        <w:tc>
          <w:tcPr>
            <w:tcW w:w="742" w:type="pct"/>
            <w:vAlign w:val="center"/>
          </w:tcPr>
          <w:p w14:paraId="2239C0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PVC卡片</w:t>
            </w:r>
          </w:p>
        </w:tc>
        <w:tc>
          <w:tcPr>
            <w:tcW w:w="368" w:type="pct"/>
            <w:vAlign w:val="center"/>
          </w:tcPr>
          <w:p w14:paraId="46AF43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F7040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11E024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4.32</w:t>
            </w:r>
          </w:p>
        </w:tc>
        <w:tc>
          <w:tcPr>
            <w:tcW w:w="593" w:type="pct"/>
            <w:vMerge w:val="continue"/>
            <w:shd w:val="clear" w:color="auto" w:fill="auto"/>
            <w:vAlign w:val="center"/>
          </w:tcPr>
          <w:p w14:paraId="65A312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5CD30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F5ECF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5FE7A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A6BAD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1E9D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39525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446</w:t>
            </w:r>
          </w:p>
        </w:tc>
        <w:tc>
          <w:tcPr>
            <w:tcW w:w="742" w:type="pct"/>
            <w:vAlign w:val="center"/>
          </w:tcPr>
          <w:p w14:paraId="452097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索引纸/隔页纸</w:t>
            </w:r>
          </w:p>
        </w:tc>
        <w:tc>
          <w:tcPr>
            <w:tcW w:w="368" w:type="pct"/>
            <w:vAlign w:val="center"/>
          </w:tcPr>
          <w:p w14:paraId="5A6C20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2B51F5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48" w:type="pct"/>
            <w:shd w:val="clear" w:color="auto" w:fill="auto"/>
            <w:vAlign w:val="center"/>
          </w:tcPr>
          <w:p w14:paraId="051B95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13.58</w:t>
            </w:r>
          </w:p>
        </w:tc>
        <w:tc>
          <w:tcPr>
            <w:tcW w:w="593" w:type="pct"/>
            <w:vMerge w:val="continue"/>
            <w:shd w:val="clear" w:color="auto" w:fill="auto"/>
            <w:vAlign w:val="center"/>
          </w:tcPr>
          <w:p w14:paraId="31F101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B9EEB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7F294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9125A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9B2DD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A8A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0953D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447</w:t>
            </w:r>
          </w:p>
        </w:tc>
        <w:tc>
          <w:tcPr>
            <w:tcW w:w="742" w:type="pct"/>
            <w:vAlign w:val="center"/>
          </w:tcPr>
          <w:p w14:paraId="229DC1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索引纸/隔页纸</w:t>
            </w:r>
          </w:p>
        </w:tc>
        <w:tc>
          <w:tcPr>
            <w:tcW w:w="368" w:type="pct"/>
            <w:vAlign w:val="center"/>
          </w:tcPr>
          <w:p w14:paraId="6FFC7A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90" w:type="pct"/>
            <w:shd w:val="clear" w:color="auto" w:fill="auto"/>
            <w:vAlign w:val="center"/>
          </w:tcPr>
          <w:p w14:paraId="042BD2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48" w:type="pct"/>
            <w:shd w:val="clear" w:color="auto" w:fill="auto"/>
            <w:vAlign w:val="center"/>
          </w:tcPr>
          <w:p w14:paraId="1E883E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9.97</w:t>
            </w:r>
          </w:p>
        </w:tc>
        <w:tc>
          <w:tcPr>
            <w:tcW w:w="593" w:type="pct"/>
            <w:vMerge w:val="continue"/>
            <w:shd w:val="clear" w:color="auto" w:fill="auto"/>
            <w:vAlign w:val="center"/>
          </w:tcPr>
          <w:p w14:paraId="32CE17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DD15C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95C51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D1FA9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2D61A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D63DD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2D5F30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448</w:t>
            </w:r>
          </w:p>
        </w:tc>
        <w:tc>
          <w:tcPr>
            <w:tcW w:w="742" w:type="pct"/>
            <w:vAlign w:val="center"/>
          </w:tcPr>
          <w:p w14:paraId="57EBEC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打孔资料袋</w:t>
            </w:r>
          </w:p>
        </w:tc>
        <w:tc>
          <w:tcPr>
            <w:tcW w:w="368" w:type="pct"/>
            <w:vAlign w:val="center"/>
          </w:tcPr>
          <w:p w14:paraId="4B7478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15E6CA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24092D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31.74</w:t>
            </w:r>
          </w:p>
        </w:tc>
        <w:tc>
          <w:tcPr>
            <w:tcW w:w="593" w:type="pct"/>
            <w:vMerge w:val="continue"/>
            <w:shd w:val="clear" w:color="auto" w:fill="auto"/>
            <w:vAlign w:val="center"/>
          </w:tcPr>
          <w:p w14:paraId="45B969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0B159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33E54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F6096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1E6CA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0F0CC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6B598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449</w:t>
            </w:r>
          </w:p>
        </w:tc>
        <w:tc>
          <w:tcPr>
            <w:tcW w:w="742" w:type="pct"/>
            <w:vAlign w:val="center"/>
          </w:tcPr>
          <w:p w14:paraId="327EBD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打孔文件夹</w:t>
            </w:r>
          </w:p>
        </w:tc>
        <w:tc>
          <w:tcPr>
            <w:tcW w:w="368" w:type="pct"/>
            <w:vAlign w:val="center"/>
          </w:tcPr>
          <w:p w14:paraId="129CF2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10B53F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7E0345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21.18</w:t>
            </w:r>
          </w:p>
        </w:tc>
        <w:tc>
          <w:tcPr>
            <w:tcW w:w="593" w:type="pct"/>
            <w:vMerge w:val="continue"/>
            <w:shd w:val="clear" w:color="auto" w:fill="auto"/>
            <w:vAlign w:val="center"/>
          </w:tcPr>
          <w:p w14:paraId="4857D6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11685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49948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A79A4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B6D85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49D49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A2945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450</w:t>
            </w:r>
          </w:p>
        </w:tc>
        <w:tc>
          <w:tcPr>
            <w:tcW w:w="742" w:type="pct"/>
            <w:vAlign w:val="center"/>
          </w:tcPr>
          <w:p w14:paraId="368312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塑料凳</w:t>
            </w:r>
          </w:p>
        </w:tc>
        <w:tc>
          <w:tcPr>
            <w:tcW w:w="368" w:type="pct"/>
            <w:vAlign w:val="center"/>
          </w:tcPr>
          <w:p w14:paraId="6B9486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98D63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792BA6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30.44</w:t>
            </w:r>
          </w:p>
        </w:tc>
        <w:tc>
          <w:tcPr>
            <w:tcW w:w="593" w:type="pct"/>
            <w:vMerge w:val="continue"/>
            <w:shd w:val="clear" w:color="auto" w:fill="auto"/>
            <w:vAlign w:val="center"/>
          </w:tcPr>
          <w:p w14:paraId="500A9D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50BE5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38CE0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8504A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495F2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952D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C4E41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451</w:t>
            </w:r>
          </w:p>
        </w:tc>
        <w:tc>
          <w:tcPr>
            <w:tcW w:w="742" w:type="pct"/>
            <w:vAlign w:val="center"/>
          </w:tcPr>
          <w:p w14:paraId="62B24F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水晶杯/奖杯</w:t>
            </w:r>
          </w:p>
        </w:tc>
        <w:tc>
          <w:tcPr>
            <w:tcW w:w="368" w:type="pct"/>
            <w:vAlign w:val="center"/>
          </w:tcPr>
          <w:p w14:paraId="2F878F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0D5AB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48" w:type="pct"/>
            <w:shd w:val="clear" w:color="auto" w:fill="auto"/>
            <w:vAlign w:val="center"/>
          </w:tcPr>
          <w:p w14:paraId="20BE53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100.51</w:t>
            </w:r>
          </w:p>
        </w:tc>
        <w:tc>
          <w:tcPr>
            <w:tcW w:w="593" w:type="pct"/>
            <w:vMerge w:val="continue"/>
            <w:shd w:val="clear" w:color="auto" w:fill="auto"/>
            <w:vAlign w:val="center"/>
          </w:tcPr>
          <w:p w14:paraId="02A543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7D32E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788E8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29630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52003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24DE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83AA9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452</w:t>
            </w:r>
          </w:p>
        </w:tc>
        <w:tc>
          <w:tcPr>
            <w:tcW w:w="742" w:type="pct"/>
            <w:vAlign w:val="center"/>
          </w:tcPr>
          <w:p w14:paraId="1A563F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卫生间三角盆架</w:t>
            </w:r>
          </w:p>
        </w:tc>
        <w:tc>
          <w:tcPr>
            <w:tcW w:w="368" w:type="pct"/>
            <w:vAlign w:val="center"/>
          </w:tcPr>
          <w:p w14:paraId="44954C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D057A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42F8F2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593" w:type="pct"/>
            <w:vMerge w:val="continue"/>
            <w:shd w:val="clear" w:color="auto" w:fill="auto"/>
            <w:vAlign w:val="center"/>
          </w:tcPr>
          <w:p w14:paraId="259AF8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03F86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0F0AF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F786C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20A0B4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A3FD4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027A9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453</w:t>
            </w:r>
          </w:p>
        </w:tc>
        <w:tc>
          <w:tcPr>
            <w:tcW w:w="742" w:type="pct"/>
            <w:vAlign w:val="center"/>
          </w:tcPr>
          <w:p w14:paraId="07A15A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提篮</w:t>
            </w:r>
          </w:p>
        </w:tc>
        <w:tc>
          <w:tcPr>
            <w:tcW w:w="368" w:type="pct"/>
            <w:vAlign w:val="center"/>
          </w:tcPr>
          <w:p w14:paraId="100812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CDBF5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4846EE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17.75</w:t>
            </w:r>
          </w:p>
        </w:tc>
        <w:tc>
          <w:tcPr>
            <w:tcW w:w="593" w:type="pct"/>
            <w:vMerge w:val="continue"/>
            <w:shd w:val="clear" w:color="auto" w:fill="auto"/>
            <w:vAlign w:val="center"/>
          </w:tcPr>
          <w:p w14:paraId="761959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071309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2E824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2F6E76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5B048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3B7BF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4A6D62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454</w:t>
            </w:r>
          </w:p>
        </w:tc>
        <w:tc>
          <w:tcPr>
            <w:tcW w:w="742" w:type="pct"/>
            <w:vAlign w:val="center"/>
          </w:tcPr>
          <w:p w14:paraId="211967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大口瓶</w:t>
            </w:r>
          </w:p>
        </w:tc>
        <w:tc>
          <w:tcPr>
            <w:tcW w:w="368" w:type="pct"/>
            <w:vAlign w:val="center"/>
          </w:tcPr>
          <w:p w14:paraId="541966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24460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10000</w:t>
            </w:r>
          </w:p>
        </w:tc>
        <w:tc>
          <w:tcPr>
            <w:tcW w:w="548" w:type="pct"/>
            <w:shd w:val="clear" w:color="auto" w:fill="auto"/>
            <w:vAlign w:val="center"/>
          </w:tcPr>
          <w:p w14:paraId="495774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0.2</w:t>
            </w:r>
          </w:p>
        </w:tc>
        <w:tc>
          <w:tcPr>
            <w:tcW w:w="593" w:type="pct"/>
            <w:vMerge w:val="continue"/>
            <w:shd w:val="clear" w:color="auto" w:fill="auto"/>
            <w:vAlign w:val="center"/>
          </w:tcPr>
          <w:p w14:paraId="37D041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35082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E4270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50F2B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EEF29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24613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9FAB4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455</w:t>
            </w:r>
          </w:p>
        </w:tc>
        <w:tc>
          <w:tcPr>
            <w:tcW w:w="742" w:type="pct"/>
            <w:vAlign w:val="center"/>
          </w:tcPr>
          <w:p w14:paraId="796CF9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五彩旗</w:t>
            </w:r>
          </w:p>
        </w:tc>
        <w:tc>
          <w:tcPr>
            <w:tcW w:w="368" w:type="pct"/>
            <w:vAlign w:val="center"/>
          </w:tcPr>
          <w:p w14:paraId="55C3FF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53537A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16DD1E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26.17</w:t>
            </w:r>
          </w:p>
        </w:tc>
        <w:tc>
          <w:tcPr>
            <w:tcW w:w="593" w:type="pct"/>
            <w:vMerge w:val="continue"/>
            <w:shd w:val="clear" w:color="auto" w:fill="auto"/>
            <w:vAlign w:val="center"/>
          </w:tcPr>
          <w:p w14:paraId="766FF0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84AB3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AC361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3CEB2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5782C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D23F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A28DD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456</w:t>
            </w:r>
          </w:p>
        </w:tc>
        <w:tc>
          <w:tcPr>
            <w:tcW w:w="742" w:type="pct"/>
            <w:vAlign w:val="center"/>
          </w:tcPr>
          <w:p w14:paraId="0732F7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儿童霜</w:t>
            </w:r>
          </w:p>
        </w:tc>
        <w:tc>
          <w:tcPr>
            <w:tcW w:w="368" w:type="pct"/>
            <w:vAlign w:val="center"/>
          </w:tcPr>
          <w:p w14:paraId="671BCD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490" w:type="pct"/>
            <w:shd w:val="clear" w:color="auto" w:fill="auto"/>
            <w:vAlign w:val="center"/>
          </w:tcPr>
          <w:p w14:paraId="741A74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5E1804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593" w:type="pct"/>
            <w:vMerge w:val="continue"/>
            <w:shd w:val="clear" w:color="auto" w:fill="auto"/>
            <w:vAlign w:val="center"/>
          </w:tcPr>
          <w:p w14:paraId="494112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2001B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DA07F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708E5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85DE9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A1079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5EF23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457</w:t>
            </w:r>
          </w:p>
        </w:tc>
        <w:tc>
          <w:tcPr>
            <w:tcW w:w="742" w:type="pct"/>
            <w:vAlign w:val="center"/>
          </w:tcPr>
          <w:p w14:paraId="25FF06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生活垃圾桶</w:t>
            </w:r>
          </w:p>
        </w:tc>
        <w:tc>
          <w:tcPr>
            <w:tcW w:w="368" w:type="pct"/>
            <w:vAlign w:val="center"/>
          </w:tcPr>
          <w:p w14:paraId="2CA7B3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B7484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48" w:type="pct"/>
            <w:shd w:val="clear" w:color="auto" w:fill="auto"/>
            <w:vAlign w:val="center"/>
          </w:tcPr>
          <w:p w14:paraId="520684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43.02</w:t>
            </w:r>
          </w:p>
        </w:tc>
        <w:tc>
          <w:tcPr>
            <w:tcW w:w="593" w:type="pct"/>
            <w:vMerge w:val="continue"/>
            <w:shd w:val="clear" w:color="auto" w:fill="auto"/>
            <w:vAlign w:val="center"/>
          </w:tcPr>
          <w:p w14:paraId="6BB563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10F468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37A86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8AD5A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EF11E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BC96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CE2B4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458</w:t>
            </w:r>
          </w:p>
        </w:tc>
        <w:tc>
          <w:tcPr>
            <w:tcW w:w="742" w:type="pct"/>
            <w:vAlign w:val="center"/>
          </w:tcPr>
          <w:p w14:paraId="71ECFF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生活垃圾桶</w:t>
            </w:r>
          </w:p>
        </w:tc>
        <w:tc>
          <w:tcPr>
            <w:tcW w:w="368" w:type="pct"/>
            <w:vAlign w:val="center"/>
          </w:tcPr>
          <w:p w14:paraId="2D4BF7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7614C2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8" w:type="pct"/>
            <w:shd w:val="clear" w:color="auto" w:fill="auto"/>
            <w:vAlign w:val="center"/>
          </w:tcPr>
          <w:p w14:paraId="1209D9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22.6</w:t>
            </w:r>
          </w:p>
        </w:tc>
        <w:tc>
          <w:tcPr>
            <w:tcW w:w="593" w:type="pct"/>
            <w:vMerge w:val="continue"/>
            <w:shd w:val="clear" w:color="auto" w:fill="auto"/>
            <w:vAlign w:val="center"/>
          </w:tcPr>
          <w:p w14:paraId="3577A9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6C2B2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68146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272EE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F8DA3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E3BBA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7E249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459</w:t>
            </w:r>
          </w:p>
        </w:tc>
        <w:tc>
          <w:tcPr>
            <w:tcW w:w="742" w:type="pct"/>
            <w:vAlign w:val="center"/>
          </w:tcPr>
          <w:p w14:paraId="3B0E40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玻璃罐</w:t>
            </w:r>
          </w:p>
        </w:tc>
        <w:tc>
          <w:tcPr>
            <w:tcW w:w="368" w:type="pct"/>
            <w:vAlign w:val="center"/>
          </w:tcPr>
          <w:p w14:paraId="3A6516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5FA373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3862CB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3" w:type="pct"/>
            <w:vMerge w:val="continue"/>
            <w:shd w:val="clear" w:color="auto" w:fill="auto"/>
            <w:vAlign w:val="center"/>
          </w:tcPr>
          <w:p w14:paraId="6F2559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E456B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4365C2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2B4BC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60F9C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ECECC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BF7F3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460</w:t>
            </w:r>
          </w:p>
        </w:tc>
        <w:tc>
          <w:tcPr>
            <w:tcW w:w="742" w:type="pct"/>
            <w:vAlign w:val="center"/>
          </w:tcPr>
          <w:p w14:paraId="39AD1F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婴幼儿润肤油</w:t>
            </w:r>
          </w:p>
        </w:tc>
        <w:tc>
          <w:tcPr>
            <w:tcW w:w="368" w:type="pct"/>
            <w:vAlign w:val="center"/>
          </w:tcPr>
          <w:p w14:paraId="3D7B29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612D65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42ABBA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45.52</w:t>
            </w:r>
          </w:p>
        </w:tc>
        <w:tc>
          <w:tcPr>
            <w:tcW w:w="593" w:type="pct"/>
            <w:vMerge w:val="continue"/>
            <w:shd w:val="clear" w:color="auto" w:fill="auto"/>
            <w:vAlign w:val="center"/>
          </w:tcPr>
          <w:p w14:paraId="3E4D2F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2271F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7A182B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8FEC6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90B83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A48ED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641D5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461</w:t>
            </w:r>
          </w:p>
        </w:tc>
        <w:tc>
          <w:tcPr>
            <w:tcW w:w="742" w:type="pct"/>
            <w:vAlign w:val="center"/>
          </w:tcPr>
          <w:p w14:paraId="773B97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婴幼儿护臀霜</w:t>
            </w:r>
          </w:p>
        </w:tc>
        <w:tc>
          <w:tcPr>
            <w:tcW w:w="368" w:type="pct"/>
            <w:vAlign w:val="center"/>
          </w:tcPr>
          <w:p w14:paraId="46CD83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490" w:type="pct"/>
            <w:shd w:val="clear" w:color="auto" w:fill="auto"/>
            <w:vAlign w:val="center"/>
          </w:tcPr>
          <w:p w14:paraId="488A04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48" w:type="pct"/>
            <w:shd w:val="clear" w:color="auto" w:fill="auto"/>
            <w:vAlign w:val="center"/>
          </w:tcPr>
          <w:p w14:paraId="79E38E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61.38</w:t>
            </w:r>
          </w:p>
        </w:tc>
        <w:tc>
          <w:tcPr>
            <w:tcW w:w="593" w:type="pct"/>
            <w:vMerge w:val="continue"/>
            <w:shd w:val="clear" w:color="auto" w:fill="auto"/>
            <w:vAlign w:val="center"/>
          </w:tcPr>
          <w:p w14:paraId="1EDC21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A9EC6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0DF24B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E26BA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36481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33151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E003B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462</w:t>
            </w:r>
          </w:p>
        </w:tc>
        <w:tc>
          <w:tcPr>
            <w:tcW w:w="742" w:type="pct"/>
            <w:vAlign w:val="center"/>
          </w:tcPr>
          <w:p w14:paraId="303442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计量桶</w:t>
            </w:r>
          </w:p>
        </w:tc>
        <w:tc>
          <w:tcPr>
            <w:tcW w:w="368" w:type="pct"/>
            <w:vAlign w:val="center"/>
          </w:tcPr>
          <w:p w14:paraId="7B40B5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4A45A5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759A84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3" w:type="pct"/>
            <w:vMerge w:val="continue"/>
            <w:shd w:val="clear" w:color="auto" w:fill="auto"/>
            <w:vAlign w:val="center"/>
          </w:tcPr>
          <w:p w14:paraId="44526C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8A228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D7625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16E60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EE470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8E4C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56BBA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463</w:t>
            </w:r>
          </w:p>
        </w:tc>
        <w:tc>
          <w:tcPr>
            <w:tcW w:w="742" w:type="pct"/>
            <w:vAlign w:val="center"/>
          </w:tcPr>
          <w:p w14:paraId="228291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约束手腕带</w:t>
            </w:r>
          </w:p>
        </w:tc>
        <w:tc>
          <w:tcPr>
            <w:tcW w:w="368" w:type="pct"/>
            <w:vAlign w:val="center"/>
          </w:tcPr>
          <w:p w14:paraId="03F8A3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490" w:type="pct"/>
            <w:shd w:val="clear" w:color="auto" w:fill="auto"/>
            <w:vAlign w:val="center"/>
          </w:tcPr>
          <w:p w14:paraId="624507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48" w:type="pct"/>
            <w:shd w:val="clear" w:color="auto" w:fill="auto"/>
            <w:vAlign w:val="center"/>
          </w:tcPr>
          <w:p w14:paraId="0DEECE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26.27</w:t>
            </w:r>
          </w:p>
        </w:tc>
        <w:tc>
          <w:tcPr>
            <w:tcW w:w="593" w:type="pct"/>
            <w:vMerge w:val="continue"/>
            <w:shd w:val="clear" w:color="auto" w:fill="auto"/>
            <w:vAlign w:val="center"/>
          </w:tcPr>
          <w:p w14:paraId="42A78C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A1061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9AEF4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79C3BB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17C38F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DE5D7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11B85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464</w:t>
            </w:r>
          </w:p>
        </w:tc>
        <w:tc>
          <w:tcPr>
            <w:tcW w:w="742" w:type="pct"/>
            <w:vAlign w:val="center"/>
          </w:tcPr>
          <w:p w14:paraId="3377FA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约束手套</w:t>
            </w:r>
          </w:p>
        </w:tc>
        <w:tc>
          <w:tcPr>
            <w:tcW w:w="368" w:type="pct"/>
            <w:vAlign w:val="center"/>
          </w:tcPr>
          <w:p w14:paraId="0D96C4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490" w:type="pct"/>
            <w:shd w:val="clear" w:color="auto" w:fill="auto"/>
            <w:vAlign w:val="center"/>
          </w:tcPr>
          <w:p w14:paraId="7458E2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48" w:type="pct"/>
            <w:shd w:val="clear" w:color="auto" w:fill="auto"/>
            <w:vAlign w:val="center"/>
          </w:tcPr>
          <w:p w14:paraId="4D99E0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30.51</w:t>
            </w:r>
          </w:p>
        </w:tc>
        <w:tc>
          <w:tcPr>
            <w:tcW w:w="593" w:type="pct"/>
            <w:vMerge w:val="continue"/>
            <w:shd w:val="clear" w:color="auto" w:fill="auto"/>
            <w:vAlign w:val="center"/>
          </w:tcPr>
          <w:p w14:paraId="312BB5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6CE7C7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B5CAD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651AF1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F2906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15B27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3146E6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465</w:t>
            </w:r>
          </w:p>
        </w:tc>
        <w:tc>
          <w:tcPr>
            <w:tcW w:w="742" w:type="pct"/>
            <w:vAlign w:val="center"/>
          </w:tcPr>
          <w:p w14:paraId="0DEBEE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指纹密码锁</w:t>
            </w:r>
          </w:p>
        </w:tc>
        <w:tc>
          <w:tcPr>
            <w:tcW w:w="368" w:type="pct"/>
            <w:vAlign w:val="center"/>
          </w:tcPr>
          <w:p w14:paraId="193012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490" w:type="pct"/>
            <w:shd w:val="clear" w:color="auto" w:fill="auto"/>
            <w:vAlign w:val="center"/>
          </w:tcPr>
          <w:p w14:paraId="573B73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48" w:type="pct"/>
            <w:shd w:val="clear" w:color="auto" w:fill="auto"/>
            <w:vAlign w:val="center"/>
          </w:tcPr>
          <w:p w14:paraId="6CFF64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593" w:type="pct"/>
            <w:vMerge w:val="continue"/>
            <w:shd w:val="clear" w:color="auto" w:fill="auto"/>
            <w:vAlign w:val="center"/>
          </w:tcPr>
          <w:p w14:paraId="35719F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A7D1A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60480A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DC8D0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55B72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8BC25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1D8F33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466</w:t>
            </w:r>
          </w:p>
        </w:tc>
        <w:tc>
          <w:tcPr>
            <w:tcW w:w="742" w:type="pct"/>
            <w:vAlign w:val="center"/>
          </w:tcPr>
          <w:p w14:paraId="72A348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被服收集车</w:t>
            </w:r>
          </w:p>
        </w:tc>
        <w:tc>
          <w:tcPr>
            <w:tcW w:w="368" w:type="pct"/>
            <w:vAlign w:val="center"/>
          </w:tcPr>
          <w:p w14:paraId="248C23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490" w:type="pct"/>
            <w:shd w:val="clear" w:color="auto" w:fill="auto"/>
            <w:vAlign w:val="center"/>
          </w:tcPr>
          <w:p w14:paraId="0953D6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063FA7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3" w:type="pct"/>
            <w:vMerge w:val="continue"/>
            <w:shd w:val="clear" w:color="auto" w:fill="auto"/>
            <w:vAlign w:val="center"/>
          </w:tcPr>
          <w:p w14:paraId="473FF6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3A482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06168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02246F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689419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8B8C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631178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467</w:t>
            </w:r>
          </w:p>
        </w:tc>
        <w:tc>
          <w:tcPr>
            <w:tcW w:w="742" w:type="pct"/>
            <w:vAlign w:val="center"/>
          </w:tcPr>
          <w:p w14:paraId="736195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候诊椅座垫</w:t>
            </w:r>
          </w:p>
        </w:tc>
        <w:tc>
          <w:tcPr>
            <w:tcW w:w="368" w:type="pct"/>
            <w:vAlign w:val="center"/>
          </w:tcPr>
          <w:p w14:paraId="1EEC0F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490" w:type="pct"/>
            <w:shd w:val="clear" w:color="auto" w:fill="auto"/>
            <w:vAlign w:val="center"/>
          </w:tcPr>
          <w:p w14:paraId="2F9F69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48" w:type="pct"/>
            <w:shd w:val="clear" w:color="auto" w:fill="auto"/>
            <w:vAlign w:val="center"/>
          </w:tcPr>
          <w:p w14:paraId="5E0733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593" w:type="pct"/>
            <w:vMerge w:val="continue"/>
            <w:shd w:val="clear" w:color="auto" w:fill="auto"/>
            <w:vAlign w:val="center"/>
          </w:tcPr>
          <w:p w14:paraId="49BBF2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596A03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282639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4008B2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443183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7948B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7F7D7B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468</w:t>
            </w:r>
          </w:p>
        </w:tc>
        <w:tc>
          <w:tcPr>
            <w:tcW w:w="742" w:type="pct"/>
            <w:vAlign w:val="center"/>
          </w:tcPr>
          <w:p w14:paraId="6C8FC8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治疗车</w:t>
            </w:r>
          </w:p>
        </w:tc>
        <w:tc>
          <w:tcPr>
            <w:tcW w:w="368" w:type="pct"/>
            <w:vAlign w:val="center"/>
          </w:tcPr>
          <w:p w14:paraId="6D1D2A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辆</w:t>
            </w:r>
          </w:p>
        </w:tc>
        <w:tc>
          <w:tcPr>
            <w:tcW w:w="490" w:type="pct"/>
            <w:shd w:val="clear" w:color="auto" w:fill="auto"/>
            <w:vAlign w:val="center"/>
          </w:tcPr>
          <w:p w14:paraId="262A3E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2E50B1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93" w:type="pct"/>
            <w:vMerge w:val="continue"/>
            <w:shd w:val="clear" w:color="auto" w:fill="auto"/>
            <w:vAlign w:val="center"/>
          </w:tcPr>
          <w:p w14:paraId="297759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7BD496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6C6E9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3DAC10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56EAD1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31C6C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0AABB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469</w:t>
            </w:r>
          </w:p>
        </w:tc>
        <w:tc>
          <w:tcPr>
            <w:tcW w:w="742" w:type="pct"/>
            <w:vAlign w:val="center"/>
          </w:tcPr>
          <w:p w14:paraId="247B5D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治疗车</w:t>
            </w:r>
          </w:p>
        </w:tc>
        <w:tc>
          <w:tcPr>
            <w:tcW w:w="368" w:type="pct"/>
            <w:vAlign w:val="center"/>
          </w:tcPr>
          <w:p w14:paraId="15DCC1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辆</w:t>
            </w:r>
          </w:p>
        </w:tc>
        <w:tc>
          <w:tcPr>
            <w:tcW w:w="490" w:type="pct"/>
            <w:shd w:val="clear" w:color="auto" w:fill="auto"/>
            <w:vAlign w:val="center"/>
          </w:tcPr>
          <w:p w14:paraId="59AEB1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8" w:type="pct"/>
            <w:shd w:val="clear" w:color="auto" w:fill="auto"/>
            <w:vAlign w:val="center"/>
          </w:tcPr>
          <w:p w14:paraId="0BAA3A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593" w:type="pct"/>
            <w:vMerge w:val="continue"/>
            <w:shd w:val="clear" w:color="auto" w:fill="auto"/>
            <w:vAlign w:val="center"/>
          </w:tcPr>
          <w:p w14:paraId="60671D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40285C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5BE989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5D0EE7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007965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C117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57C1F6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470</w:t>
            </w:r>
          </w:p>
        </w:tc>
        <w:tc>
          <w:tcPr>
            <w:tcW w:w="742" w:type="pct"/>
            <w:vAlign w:val="center"/>
          </w:tcPr>
          <w:p w14:paraId="773299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治疗车</w:t>
            </w:r>
          </w:p>
        </w:tc>
        <w:tc>
          <w:tcPr>
            <w:tcW w:w="368" w:type="pct"/>
            <w:vAlign w:val="center"/>
          </w:tcPr>
          <w:p w14:paraId="239FF5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辆</w:t>
            </w:r>
          </w:p>
        </w:tc>
        <w:tc>
          <w:tcPr>
            <w:tcW w:w="490" w:type="pct"/>
            <w:shd w:val="clear" w:color="auto" w:fill="auto"/>
            <w:vAlign w:val="center"/>
          </w:tcPr>
          <w:p w14:paraId="2F3A8F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548" w:type="pct"/>
            <w:shd w:val="clear" w:color="auto" w:fill="auto"/>
            <w:vAlign w:val="center"/>
          </w:tcPr>
          <w:p w14:paraId="2664B1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593" w:type="pct"/>
            <w:vMerge w:val="continue"/>
            <w:shd w:val="clear" w:color="auto" w:fill="auto"/>
            <w:vAlign w:val="center"/>
          </w:tcPr>
          <w:p w14:paraId="0FA282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328D0A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35D0E7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2F149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3BDC37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F523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3" w:hRule="atLeast"/>
        </w:trPr>
        <w:tc>
          <w:tcPr>
            <w:tcW w:w="410" w:type="pct"/>
            <w:vAlign w:val="center"/>
          </w:tcPr>
          <w:p w14:paraId="05761B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471</w:t>
            </w:r>
          </w:p>
        </w:tc>
        <w:tc>
          <w:tcPr>
            <w:tcW w:w="742" w:type="pct"/>
            <w:vAlign w:val="center"/>
          </w:tcPr>
          <w:p w14:paraId="19F823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执法记录仪</w:t>
            </w:r>
          </w:p>
        </w:tc>
        <w:tc>
          <w:tcPr>
            <w:tcW w:w="368" w:type="pct"/>
            <w:vAlign w:val="center"/>
          </w:tcPr>
          <w:p w14:paraId="34C9B0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490" w:type="pct"/>
            <w:shd w:val="clear" w:color="auto" w:fill="auto"/>
            <w:vAlign w:val="center"/>
          </w:tcPr>
          <w:p w14:paraId="2CC598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48" w:type="pct"/>
            <w:shd w:val="clear" w:color="auto" w:fill="auto"/>
            <w:vAlign w:val="center"/>
          </w:tcPr>
          <w:p w14:paraId="0A97F7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93" w:type="pct"/>
            <w:vMerge w:val="continue"/>
            <w:shd w:val="clear" w:color="auto" w:fill="auto"/>
            <w:vAlign w:val="center"/>
          </w:tcPr>
          <w:p w14:paraId="39E17C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5" w:type="pct"/>
            <w:shd w:val="clear" w:color="auto" w:fill="auto"/>
            <w:vAlign w:val="center"/>
          </w:tcPr>
          <w:p w14:paraId="26361B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83" w:type="pct"/>
            <w:shd w:val="clear" w:color="auto" w:fill="auto"/>
            <w:vAlign w:val="center"/>
          </w:tcPr>
          <w:p w14:paraId="1E7FB8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15" w:type="pct"/>
            <w:shd w:val="clear" w:color="auto" w:fill="auto"/>
            <w:vAlign w:val="center"/>
          </w:tcPr>
          <w:p w14:paraId="1277FB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0" w:type="pct"/>
            <w:shd w:val="clear" w:color="auto" w:fill="auto"/>
            <w:vAlign w:val="center"/>
          </w:tcPr>
          <w:p w14:paraId="7D3DAF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18"/>
                <w:szCs w:val="18"/>
                <w:u w:val="none"/>
                <w:lang w:val="en-US" w:eastAsia="zh-CN" w:bidi="ar"/>
              </w:rPr>
            </w:pPr>
          </w:p>
        </w:tc>
      </w:tr>
      <w:bookmarkEnd w:id="822"/>
    </w:tbl>
    <w:p w14:paraId="54BD479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bookmarkStart w:id="823" w:name="_Hlk502302435"/>
      <w:r>
        <w:rPr>
          <w:rFonts w:hint="eastAsia" w:ascii="宋体" w:hAnsi="宋体" w:cs="宋体"/>
          <w:b/>
          <w:bCs/>
          <w:color w:val="000000" w:themeColor="text1"/>
          <w:spacing w:val="0"/>
          <w:sz w:val="21"/>
          <w:szCs w:val="21"/>
          <w:highlight w:val="none"/>
          <w:lang w:val="en-US" w:eastAsia="zh-CN"/>
          <w14:textFill>
            <w14:solidFill>
              <w14:schemeClr w14:val="tx1"/>
            </w14:solidFill>
          </w14:textFill>
        </w:rPr>
        <w:t>注</w:t>
      </w:r>
      <w:r>
        <w:rPr>
          <w:rFonts w:hint="eastAsia" w:ascii="宋体" w:hAnsi="宋体" w:eastAsia="宋体" w:cs="宋体"/>
          <w:b/>
          <w:bCs/>
          <w:color w:val="000000" w:themeColor="text1"/>
          <w:spacing w:val="0"/>
          <w:sz w:val="21"/>
          <w:szCs w:val="21"/>
          <w:highlight w:val="none"/>
          <w:lang w:eastAsia="zh-CN"/>
          <w14:textFill>
            <w14:solidFill>
              <w14:schemeClr w14:val="tx1"/>
            </w14:solidFill>
          </w14:textFill>
        </w:rPr>
        <w:t>：</w:t>
      </w:r>
    </w:p>
    <w:bookmarkEnd w:id="823"/>
    <w:p w14:paraId="7D7EFA55">
      <w:pPr>
        <w:keepNext w:val="0"/>
        <w:keepLines w:val="0"/>
        <w:pageBreakBefore w:val="0"/>
        <w:widowControl w:val="0"/>
        <w:kinsoku/>
        <w:wordWrap/>
        <w:overflowPunct/>
        <w:topLinePunct w:val="0"/>
        <w:autoSpaceDE/>
        <w:autoSpaceDN/>
        <w:bidi w:val="0"/>
        <w:adjustRightInd/>
        <w:snapToGrid/>
        <w:spacing w:line="312" w:lineRule="auto"/>
        <w:ind w:firstLine="0" w:firstLineChars="0"/>
        <w:textAlignment w:val="auto"/>
        <w:rPr>
          <w:rFonts w:hint="eastAsia" w:ascii="宋体" w:hAnsi="宋体" w:eastAsia="宋体" w:cs="宋体"/>
          <w:b w:val="0"/>
          <w:bCs w:val="0"/>
          <w:color w:val="000000" w:themeColor="text1"/>
          <w:spacing w:val="0"/>
          <w:sz w:val="20"/>
          <w:szCs w:val="20"/>
          <w:highlight w:val="none"/>
          <w14:textFill>
            <w14:solidFill>
              <w14:schemeClr w14:val="tx1"/>
            </w14:solidFill>
          </w14:textFill>
        </w:rPr>
      </w:pPr>
      <w:r>
        <w:rPr>
          <w:rFonts w:hint="eastAsia" w:ascii="宋体" w:hAnsi="宋体" w:eastAsia="宋体" w:cs="宋体"/>
          <w:b/>
          <w:bCs w:val="0"/>
          <w:color w:val="auto"/>
          <w:spacing w:val="0"/>
          <w:sz w:val="20"/>
          <w:szCs w:val="20"/>
          <w:highlight w:val="none"/>
          <w:lang w:val="en-US" w:eastAsia="zh-CN"/>
        </w:rPr>
        <w:t>1、</w:t>
      </w:r>
      <w:r>
        <w:rPr>
          <w:rFonts w:hint="eastAsia" w:ascii="宋体" w:hAnsi="宋体" w:cs="宋体"/>
          <w:b w:val="0"/>
          <w:bCs w:val="0"/>
          <w:color w:val="000000" w:themeColor="text1"/>
          <w:sz w:val="20"/>
          <w:szCs w:val="20"/>
          <w:highlight w:val="none"/>
          <w:lang w:val="en-US" w:eastAsia="zh-CN"/>
          <w14:textFill>
            <w14:solidFill>
              <w14:schemeClr w14:val="tx1"/>
            </w14:solidFill>
          </w14:textFill>
        </w:rPr>
        <w:t>本项目为单价采购项目，最终结算金额由采购人根据实际采购量以及中标人所报单价进行结算。</w:t>
      </w:r>
      <w:r>
        <w:rPr>
          <w:rFonts w:hint="eastAsia" w:ascii="宋体" w:hAnsi="宋体" w:eastAsia="宋体" w:cs="宋体"/>
          <w:b/>
          <w:bCs w:val="0"/>
          <w:color w:val="auto"/>
          <w:spacing w:val="0"/>
          <w:sz w:val="20"/>
          <w:szCs w:val="20"/>
          <w:highlight w:val="none"/>
          <w:lang w:val="en-US" w:eastAsia="zh-CN"/>
        </w:rPr>
        <w:t>各产品中标单价=单价最高限价*（1-</w:t>
      </w:r>
      <w:r>
        <w:rPr>
          <w:rFonts w:hint="eastAsia" w:ascii="宋体" w:hAnsi="宋体" w:cs="宋体"/>
          <w:b/>
          <w:bCs w:val="0"/>
          <w:color w:val="auto"/>
          <w:spacing w:val="0"/>
          <w:sz w:val="20"/>
          <w:szCs w:val="20"/>
          <w:highlight w:val="none"/>
          <w:lang w:val="en-US" w:eastAsia="zh-CN"/>
        </w:rPr>
        <w:t>总体下浮率</w:t>
      </w:r>
      <w:r>
        <w:rPr>
          <w:rFonts w:hint="eastAsia" w:ascii="宋体" w:hAnsi="宋体" w:eastAsia="宋体" w:cs="宋体"/>
          <w:b/>
          <w:bCs w:val="0"/>
          <w:color w:val="auto"/>
          <w:spacing w:val="0"/>
          <w:sz w:val="20"/>
          <w:szCs w:val="20"/>
          <w:highlight w:val="none"/>
          <w:lang w:val="en-US" w:eastAsia="zh-CN"/>
        </w:rPr>
        <w:t>）</w:t>
      </w:r>
      <w:r>
        <w:rPr>
          <w:rFonts w:hint="eastAsia" w:ascii="宋体" w:hAnsi="宋体" w:cs="宋体"/>
          <w:b/>
          <w:bCs w:val="0"/>
          <w:color w:val="auto"/>
          <w:spacing w:val="0"/>
          <w:sz w:val="20"/>
          <w:szCs w:val="20"/>
          <w:highlight w:val="none"/>
          <w:lang w:val="en-US" w:eastAsia="zh-CN"/>
        </w:rPr>
        <w:t>，产品中标单价经计算后四舍五入保留两位小数进行</w:t>
      </w:r>
      <w:r>
        <w:rPr>
          <w:rFonts w:hint="eastAsia" w:ascii="宋体" w:hAnsi="宋体" w:cs="宋体"/>
          <w:b/>
          <w:bCs w:val="0"/>
          <w:color w:val="000000" w:themeColor="text1"/>
          <w:spacing w:val="0"/>
          <w:sz w:val="20"/>
          <w:szCs w:val="20"/>
          <w:highlight w:val="none"/>
          <w:lang w:val="en-US" w:eastAsia="zh-CN"/>
          <w14:textFill>
            <w14:solidFill>
              <w14:schemeClr w14:val="tx1"/>
            </w14:solidFill>
          </w14:textFill>
        </w:rPr>
        <w:t>结算。</w:t>
      </w:r>
    </w:p>
    <w:p w14:paraId="4E9CCBD0">
      <w:pPr>
        <w:keepNext w:val="0"/>
        <w:keepLines w:val="0"/>
        <w:pageBreakBefore w:val="0"/>
        <w:widowControl w:val="0"/>
        <w:kinsoku/>
        <w:wordWrap/>
        <w:overflowPunct/>
        <w:topLinePunct w:val="0"/>
        <w:autoSpaceDE/>
        <w:autoSpaceDN/>
        <w:bidi w:val="0"/>
        <w:adjustRightInd/>
        <w:snapToGrid/>
        <w:spacing w:line="312" w:lineRule="auto"/>
        <w:ind w:firstLine="0" w:firstLineChars="0"/>
        <w:textAlignment w:val="auto"/>
        <w:rPr>
          <w:rFonts w:hint="eastAsia" w:ascii="宋体" w:hAnsi="宋体" w:cs="宋体"/>
          <w:b w:val="0"/>
          <w:bCs w:val="0"/>
          <w:color w:val="000000" w:themeColor="text1"/>
          <w:sz w:val="20"/>
          <w:szCs w:val="20"/>
          <w:highlight w:val="none"/>
          <w:lang w:val="en-US" w:eastAsia="zh-CN"/>
          <w14:textFill>
            <w14:solidFill>
              <w14:schemeClr w14:val="tx1"/>
            </w14:solidFill>
          </w14:textFill>
        </w:rPr>
      </w:pPr>
      <w:r>
        <w:rPr>
          <w:rFonts w:hint="eastAsia" w:ascii="宋体" w:hAnsi="宋体" w:cs="宋体"/>
          <w:b w:val="0"/>
          <w:bCs w:val="0"/>
          <w:color w:val="000000" w:themeColor="text1"/>
          <w:sz w:val="20"/>
          <w:szCs w:val="20"/>
          <w:highlight w:val="none"/>
          <w:lang w:val="en-US" w:eastAsia="zh-CN"/>
          <w14:textFill>
            <w14:solidFill>
              <w14:schemeClr w14:val="tx1"/>
            </w14:solidFill>
          </w14:textFill>
        </w:rPr>
        <w:t>2、投标人需对所有配送清单物资内容进行整体报价，不得缺项漏项。</w:t>
      </w:r>
    </w:p>
    <w:p w14:paraId="0B68548B">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szCs w:val="21"/>
        </w:rPr>
      </w:pPr>
    </w:p>
    <w:p w14:paraId="75AD005D">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szCs w:val="21"/>
        </w:rPr>
      </w:pPr>
      <w:r>
        <w:rPr>
          <w:rFonts w:hint="eastAsia" w:ascii="宋体" w:hAnsi="宋体" w:eastAsia="宋体" w:cs="宋体"/>
          <w:b/>
          <w:bCs/>
          <w:szCs w:val="21"/>
        </w:rPr>
        <w:t>投标人：（</w:t>
      </w:r>
      <w:r>
        <w:rPr>
          <w:rFonts w:hint="eastAsia" w:ascii="宋体" w:hAnsi="宋体" w:eastAsia="宋体" w:cs="宋体"/>
          <w:b/>
          <w:bCs/>
          <w:szCs w:val="21"/>
          <w:lang w:val="en-US" w:eastAsia="zh-CN"/>
        </w:rPr>
        <w:t>盖公章</w:t>
      </w:r>
      <w:r>
        <w:rPr>
          <w:rFonts w:hint="eastAsia" w:ascii="宋体" w:hAnsi="宋体" w:eastAsia="宋体" w:cs="宋体"/>
          <w:b/>
          <w:bCs/>
          <w:szCs w:val="21"/>
        </w:rPr>
        <w:t>）</w:t>
      </w:r>
    </w:p>
    <w:p w14:paraId="479EEF99">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auto"/>
          <w:szCs w:val="21"/>
          <w:u w:val="single"/>
        </w:rPr>
      </w:pPr>
      <w:r>
        <w:rPr>
          <w:rFonts w:hint="eastAsia" w:ascii="宋体" w:hAnsi="宋体" w:eastAsia="宋体" w:cs="宋体"/>
          <w:b/>
          <w:bCs/>
          <w:color w:val="auto"/>
          <w:szCs w:val="21"/>
        </w:rPr>
        <w:t>法定代表人</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单位负责人</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或委托代理人</w:t>
      </w:r>
      <w:r>
        <w:rPr>
          <w:rFonts w:hint="eastAsia" w:ascii="宋体" w:hAnsi="宋体" w:eastAsia="宋体" w:cs="宋体"/>
          <w:b/>
          <w:bCs/>
          <w:color w:val="auto"/>
          <w:szCs w:val="21"/>
        </w:rPr>
        <w:t>：（签名或签章）</w:t>
      </w:r>
    </w:p>
    <w:p w14:paraId="311E5444">
      <w:pPr>
        <w:spacing w:line="360" w:lineRule="auto"/>
        <w:ind w:firstLine="420"/>
        <w:rPr>
          <w:rFonts w:hint="eastAsia" w:ascii="宋体" w:hAnsi="宋体" w:eastAsia="宋体" w:cs="宋体"/>
          <w:b/>
          <w:bCs/>
          <w:sz w:val="24"/>
          <w:szCs w:val="24"/>
          <w:u w:val="single"/>
        </w:rPr>
        <w:sectPr>
          <w:pgSz w:w="11906" w:h="16838"/>
          <w:pgMar w:top="1417" w:right="1417" w:bottom="1417" w:left="1417" w:header="850" w:footer="964"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szCs w:val="21"/>
        </w:rPr>
        <w:t>日</w:t>
      </w:r>
      <w:r>
        <w:rPr>
          <w:rFonts w:hint="eastAsia" w:ascii="宋体" w:hAnsi="宋体" w:eastAsia="宋体" w:cs="宋体"/>
          <w:b/>
          <w:bCs/>
          <w:szCs w:val="21"/>
          <w:lang w:val="en-US" w:eastAsia="zh-CN"/>
        </w:rPr>
        <w:t xml:space="preserve">    </w:t>
      </w:r>
      <w:r>
        <w:rPr>
          <w:rFonts w:hint="eastAsia" w:ascii="宋体" w:hAnsi="宋体" w:eastAsia="宋体" w:cs="宋体"/>
          <w:b/>
          <w:bCs/>
          <w:szCs w:val="21"/>
        </w:rPr>
        <w:t>期：</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年</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月</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日</w:t>
      </w:r>
    </w:p>
    <w:p w14:paraId="7DE4D1A0">
      <w:pPr>
        <w:pStyle w:val="3"/>
        <w:spacing w:before="165" w:line="360" w:lineRule="auto"/>
        <w:jc w:val="center"/>
        <w:rPr>
          <w:rFonts w:hint="eastAsia" w:ascii="宋体" w:hAnsi="宋体" w:eastAsia="宋体" w:cs="宋体"/>
        </w:rPr>
      </w:pPr>
      <w:bookmarkStart w:id="824" w:name="_Toc18072"/>
      <w:r>
        <w:rPr>
          <w:rFonts w:hint="eastAsia" w:ascii="宋体" w:hAnsi="宋体" w:eastAsia="宋体" w:cs="宋体"/>
        </w:rPr>
        <w:t>三、</w:t>
      </w:r>
      <w:r>
        <w:rPr>
          <w:rFonts w:hint="eastAsia" w:ascii="宋体" w:hAnsi="宋体" w:eastAsia="宋体" w:cs="宋体"/>
          <w:lang w:val="en-US" w:eastAsia="zh-CN"/>
        </w:rPr>
        <w:t>技术</w:t>
      </w:r>
      <w:r>
        <w:rPr>
          <w:rFonts w:hint="eastAsia" w:ascii="宋体" w:hAnsi="宋体" w:eastAsia="宋体" w:cs="宋体"/>
        </w:rPr>
        <w:t>文件部分</w:t>
      </w:r>
      <w:bookmarkEnd w:id="784"/>
      <w:bookmarkEnd w:id="785"/>
      <w:bookmarkEnd w:id="818"/>
      <w:bookmarkEnd w:id="824"/>
    </w:p>
    <w:bookmarkEnd w:id="819"/>
    <w:p w14:paraId="6B101D71">
      <w:pPr>
        <w:ind w:firstLine="0" w:firstLineChars="0"/>
        <w:jc w:val="center"/>
        <w:outlineLvl w:val="2"/>
        <w:rPr>
          <w:rFonts w:hint="eastAsia" w:ascii="宋体" w:hAnsi="宋体" w:eastAsia="宋体" w:cs="宋体"/>
          <w:b/>
          <w:bCs/>
          <w:sz w:val="28"/>
          <w:szCs w:val="28"/>
        </w:rPr>
      </w:pPr>
      <w:bookmarkStart w:id="825" w:name="_Toc25819"/>
      <w:bookmarkStart w:id="826" w:name="_Toc44576639"/>
      <w:bookmarkStart w:id="827" w:name="_Toc25009"/>
      <w:bookmarkStart w:id="828" w:name="_Toc26783977"/>
      <w:bookmarkStart w:id="829" w:name="_Toc68090098"/>
      <w:bookmarkStart w:id="830" w:name="_Toc29811"/>
      <w:bookmarkStart w:id="831" w:name="_Toc28656"/>
      <w:bookmarkStart w:id="832" w:name="OLE_LINK156"/>
      <w:bookmarkStart w:id="833" w:name="_Toc16310"/>
      <w:bookmarkStart w:id="834" w:name="_Toc68090099"/>
      <w:bookmarkStart w:id="835" w:name="_Toc9178"/>
      <w:bookmarkStart w:id="836" w:name="_Toc49935378"/>
      <w:bookmarkStart w:id="837" w:name="_Toc26783978"/>
      <w:bookmarkStart w:id="838" w:name="_Toc28182"/>
      <w:bookmarkStart w:id="839" w:name="_Hlk478971614"/>
      <w:bookmarkStart w:id="840" w:name="_Toc272421901"/>
      <w:bookmarkStart w:id="841" w:name="OLE_LINK157"/>
      <w:bookmarkStart w:id="842" w:name="_Toc3848"/>
      <w:bookmarkStart w:id="843" w:name="_Toc213141106"/>
      <w:bookmarkStart w:id="844" w:name="_Toc26783960"/>
      <w:bookmarkStart w:id="845" w:name="_Toc49935361"/>
      <w:bookmarkStart w:id="846" w:name="_Hlk519063903"/>
      <w:bookmarkStart w:id="847" w:name="_Toc68090081"/>
      <w:bookmarkStart w:id="848" w:name="_Toc51288987"/>
      <w:r>
        <w:rPr>
          <w:rFonts w:hint="eastAsia" w:ascii="宋体" w:hAnsi="宋体" w:eastAsia="宋体" w:cs="宋体"/>
          <w:b/>
          <w:bCs/>
          <w:sz w:val="28"/>
          <w:szCs w:val="28"/>
        </w:rPr>
        <w:t>技术规格偏离表</w:t>
      </w:r>
      <w:bookmarkEnd w:id="825"/>
      <w:bookmarkEnd w:id="826"/>
      <w:bookmarkEnd w:id="827"/>
      <w:bookmarkEnd w:id="828"/>
      <w:bookmarkEnd w:id="829"/>
      <w:bookmarkEnd w:id="830"/>
      <w:bookmarkEnd w:id="831"/>
    </w:p>
    <w:p w14:paraId="0A2EF628">
      <w:pPr>
        <w:spacing w:line="360" w:lineRule="auto"/>
        <w:rPr>
          <w:rFonts w:hint="eastAsia" w:ascii="宋体" w:hAnsi="宋体" w:eastAsia="宋体" w:cs="宋体"/>
          <w:szCs w:val="21"/>
          <w:highlight w:val="none"/>
        </w:rPr>
      </w:pPr>
      <w:bookmarkStart w:id="849" w:name="OLE_LINK197"/>
      <w:bookmarkStart w:id="850" w:name="OLE_LINK62"/>
      <w:r>
        <w:rPr>
          <w:rFonts w:hint="eastAsia" w:ascii="宋体" w:hAnsi="宋体" w:eastAsia="宋体" w:cs="宋体"/>
          <w:szCs w:val="21"/>
          <w:lang w:val="en-US" w:eastAsia="zh-CN"/>
        </w:rPr>
        <w:t>投标人</w:t>
      </w:r>
      <w:r>
        <w:rPr>
          <w:rFonts w:hint="eastAsia" w:ascii="宋体" w:hAnsi="宋体" w:eastAsia="宋体" w:cs="宋体"/>
          <w:szCs w:val="21"/>
        </w:rPr>
        <w:t>请按实际响应内容，逐条对应招标文件的</w:t>
      </w:r>
      <w:r>
        <w:rPr>
          <w:rFonts w:hint="eastAsia" w:ascii="宋体" w:hAnsi="宋体" w:eastAsia="宋体" w:cs="宋体"/>
          <w:b/>
          <w:bCs/>
          <w:szCs w:val="21"/>
        </w:rPr>
        <w:t>第五章</w:t>
      </w:r>
      <w:r>
        <w:rPr>
          <w:rFonts w:hint="eastAsia" w:ascii="宋体" w:hAnsi="宋体" w:eastAsia="宋体" w:cs="宋体"/>
          <w:b/>
          <w:bCs/>
          <w:szCs w:val="21"/>
          <w:lang w:val="en-US" w:eastAsia="zh-CN"/>
        </w:rPr>
        <w:t xml:space="preserve"> </w:t>
      </w:r>
      <w:r>
        <w:rPr>
          <w:rFonts w:hint="eastAsia" w:ascii="宋体" w:hAnsi="宋体" w:eastAsia="宋体" w:cs="宋体"/>
          <w:b/>
          <w:bCs/>
          <w:szCs w:val="21"/>
        </w:rPr>
        <w:t>采购需求</w:t>
      </w:r>
      <w:r>
        <w:rPr>
          <w:rFonts w:hint="eastAsia" w:ascii="宋体" w:hAnsi="宋体" w:eastAsia="宋体" w:cs="宋体"/>
          <w:b/>
          <w:bCs/>
          <w:szCs w:val="21"/>
          <w:lang w:val="en-US" w:eastAsia="zh-CN"/>
        </w:rPr>
        <w:t xml:space="preserve"> “</w:t>
      </w:r>
      <w:r>
        <w:rPr>
          <w:rFonts w:hint="eastAsia" w:ascii="宋体" w:hAnsi="宋体" w:cs="宋体"/>
          <w:b/>
          <w:bCs/>
          <w:szCs w:val="21"/>
          <w:lang w:val="en-US" w:eastAsia="zh-CN"/>
        </w:rPr>
        <w:t>二</w:t>
      </w:r>
      <w:r>
        <w:rPr>
          <w:rFonts w:hint="eastAsia" w:ascii="宋体" w:hAnsi="宋体" w:eastAsia="宋体" w:cs="宋体"/>
          <w:b/>
          <w:bCs/>
          <w:szCs w:val="21"/>
          <w:highlight w:val="none"/>
          <w:lang w:val="en-US" w:eastAsia="zh-CN"/>
        </w:rPr>
        <w:t>、技术要求</w:t>
      </w:r>
      <w:r>
        <w:rPr>
          <w:rFonts w:hint="eastAsia" w:ascii="宋体" w:hAnsi="宋体" w:eastAsia="宋体" w:cs="宋体"/>
          <w:b/>
          <w:bCs/>
          <w:szCs w:val="21"/>
          <w:lang w:val="en-US" w:eastAsia="zh-CN"/>
        </w:rPr>
        <w:t>”</w:t>
      </w:r>
      <w:r>
        <w:rPr>
          <w:rFonts w:hint="eastAsia" w:ascii="宋体" w:hAnsi="宋体" w:eastAsia="宋体" w:cs="宋体"/>
          <w:b w:val="0"/>
          <w:bCs w:val="0"/>
          <w:szCs w:val="21"/>
          <w:highlight w:val="none"/>
          <w:lang w:val="en-US" w:eastAsia="zh-CN"/>
        </w:rPr>
        <w:t>的要求，</w:t>
      </w:r>
      <w:r>
        <w:rPr>
          <w:rFonts w:hint="eastAsia" w:ascii="宋体" w:hAnsi="宋体" w:eastAsia="宋体" w:cs="宋体"/>
          <w:szCs w:val="21"/>
          <w:highlight w:val="none"/>
        </w:rPr>
        <w:t>认真填写该表。</w:t>
      </w:r>
    </w:p>
    <w:tbl>
      <w:tblPr>
        <w:tblStyle w:val="34"/>
        <w:tblW w:w="92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62"/>
        <w:gridCol w:w="1270"/>
        <w:gridCol w:w="2514"/>
        <w:gridCol w:w="2046"/>
        <w:gridCol w:w="1077"/>
        <w:gridCol w:w="1710"/>
      </w:tblGrid>
      <w:tr w14:paraId="236FB8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662" w:type="dxa"/>
            <w:vAlign w:val="center"/>
          </w:tcPr>
          <w:p w14:paraId="3ABE91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270" w:type="dxa"/>
            <w:vAlign w:val="center"/>
          </w:tcPr>
          <w:p w14:paraId="02D65B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商品</w:t>
            </w:r>
            <w:r>
              <w:rPr>
                <w:rFonts w:hint="eastAsia" w:ascii="宋体" w:hAnsi="宋体" w:eastAsia="宋体" w:cs="宋体"/>
                <w:b/>
                <w:sz w:val="21"/>
                <w:szCs w:val="21"/>
                <w:highlight w:val="none"/>
              </w:rPr>
              <w:t>名称</w:t>
            </w:r>
          </w:p>
        </w:tc>
        <w:tc>
          <w:tcPr>
            <w:tcW w:w="2514" w:type="dxa"/>
            <w:vAlign w:val="center"/>
          </w:tcPr>
          <w:p w14:paraId="4BC4F8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招标文件技术规范、要求</w:t>
            </w:r>
          </w:p>
        </w:tc>
        <w:tc>
          <w:tcPr>
            <w:tcW w:w="2046" w:type="dxa"/>
            <w:vAlign w:val="center"/>
          </w:tcPr>
          <w:p w14:paraId="18508C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投标文件应答情况</w:t>
            </w:r>
          </w:p>
        </w:tc>
        <w:tc>
          <w:tcPr>
            <w:tcW w:w="1077" w:type="dxa"/>
            <w:vAlign w:val="center"/>
          </w:tcPr>
          <w:p w14:paraId="0D19E1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偏离</w:t>
            </w:r>
          </w:p>
        </w:tc>
        <w:tc>
          <w:tcPr>
            <w:tcW w:w="1710" w:type="dxa"/>
            <w:vAlign w:val="center"/>
          </w:tcPr>
          <w:p w14:paraId="467E0E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技术支持资料索引（页码及条目号等）</w:t>
            </w:r>
          </w:p>
        </w:tc>
      </w:tr>
      <w:tr w14:paraId="6F9DD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662" w:type="dxa"/>
            <w:vAlign w:val="center"/>
          </w:tcPr>
          <w:p w14:paraId="10468F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270" w:type="dxa"/>
            <w:vAlign w:val="center"/>
          </w:tcPr>
          <w:p w14:paraId="171003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2514" w:type="dxa"/>
            <w:vAlign w:val="center"/>
          </w:tcPr>
          <w:p w14:paraId="6FF3F5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2046" w:type="dxa"/>
            <w:vAlign w:val="center"/>
          </w:tcPr>
          <w:p w14:paraId="43429D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077" w:type="dxa"/>
          </w:tcPr>
          <w:p w14:paraId="747B74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710" w:type="dxa"/>
            <w:vAlign w:val="center"/>
          </w:tcPr>
          <w:p w14:paraId="48D9A3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r>
      <w:tr w14:paraId="717AA9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vAlign w:val="center"/>
          </w:tcPr>
          <w:p w14:paraId="36EC8C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270" w:type="dxa"/>
            <w:vAlign w:val="center"/>
          </w:tcPr>
          <w:p w14:paraId="5998C0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2514" w:type="dxa"/>
            <w:vAlign w:val="center"/>
          </w:tcPr>
          <w:p w14:paraId="1034E9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2046" w:type="dxa"/>
            <w:vAlign w:val="center"/>
          </w:tcPr>
          <w:p w14:paraId="6EDF38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077" w:type="dxa"/>
          </w:tcPr>
          <w:p w14:paraId="2F589E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710" w:type="dxa"/>
            <w:vAlign w:val="center"/>
          </w:tcPr>
          <w:p w14:paraId="3E1E4D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r>
      <w:tr w14:paraId="5EA56A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vAlign w:val="center"/>
          </w:tcPr>
          <w:p w14:paraId="432909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270" w:type="dxa"/>
            <w:vAlign w:val="center"/>
          </w:tcPr>
          <w:p w14:paraId="344236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2514" w:type="dxa"/>
            <w:vAlign w:val="center"/>
          </w:tcPr>
          <w:p w14:paraId="1A3ED7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2046" w:type="dxa"/>
            <w:vAlign w:val="center"/>
          </w:tcPr>
          <w:p w14:paraId="4158F0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077" w:type="dxa"/>
          </w:tcPr>
          <w:p w14:paraId="2AF99A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710" w:type="dxa"/>
            <w:vAlign w:val="center"/>
          </w:tcPr>
          <w:p w14:paraId="525517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r>
      <w:tr w14:paraId="28FBF4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vAlign w:val="center"/>
          </w:tcPr>
          <w:p w14:paraId="590E88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270" w:type="dxa"/>
            <w:vAlign w:val="center"/>
          </w:tcPr>
          <w:p w14:paraId="723F79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2514" w:type="dxa"/>
            <w:vAlign w:val="center"/>
          </w:tcPr>
          <w:p w14:paraId="37B7CB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2046" w:type="dxa"/>
            <w:vAlign w:val="center"/>
          </w:tcPr>
          <w:p w14:paraId="31C5FC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077" w:type="dxa"/>
          </w:tcPr>
          <w:p w14:paraId="30B51A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c>
          <w:tcPr>
            <w:tcW w:w="1710" w:type="dxa"/>
            <w:vAlign w:val="center"/>
          </w:tcPr>
          <w:p w14:paraId="7FD1E2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p>
        </w:tc>
      </w:tr>
      <w:tr w14:paraId="2F1E75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vAlign w:val="center"/>
          </w:tcPr>
          <w:p w14:paraId="51CD8D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c>
          <w:tcPr>
            <w:tcW w:w="1270" w:type="dxa"/>
            <w:vAlign w:val="center"/>
          </w:tcPr>
          <w:p w14:paraId="1C438A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w:t>
            </w:r>
          </w:p>
        </w:tc>
        <w:tc>
          <w:tcPr>
            <w:tcW w:w="2514" w:type="dxa"/>
            <w:vAlign w:val="center"/>
          </w:tcPr>
          <w:p w14:paraId="028125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w:t>
            </w:r>
          </w:p>
        </w:tc>
        <w:tc>
          <w:tcPr>
            <w:tcW w:w="2046" w:type="dxa"/>
            <w:vAlign w:val="center"/>
          </w:tcPr>
          <w:p w14:paraId="4A099D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w:t>
            </w:r>
          </w:p>
        </w:tc>
        <w:tc>
          <w:tcPr>
            <w:tcW w:w="1077" w:type="dxa"/>
          </w:tcPr>
          <w:p w14:paraId="5AE2BD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w:t>
            </w:r>
          </w:p>
        </w:tc>
        <w:tc>
          <w:tcPr>
            <w:tcW w:w="1710" w:type="dxa"/>
            <w:vAlign w:val="center"/>
          </w:tcPr>
          <w:p w14:paraId="5F86B5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w:t>
            </w:r>
          </w:p>
        </w:tc>
      </w:tr>
      <w:bookmarkEnd w:id="832"/>
    </w:tbl>
    <w:p w14:paraId="3D50D711">
      <w:pPr>
        <w:spacing w:line="360" w:lineRule="auto"/>
        <w:rPr>
          <w:rFonts w:hint="eastAsia" w:ascii="宋体" w:hAnsi="宋体" w:eastAsia="宋体" w:cs="宋体"/>
          <w:b/>
          <w:bCs/>
          <w:szCs w:val="21"/>
          <w:highlight w:val="none"/>
        </w:rPr>
      </w:pPr>
      <w:bookmarkStart w:id="851" w:name="OLE_LINK36"/>
      <w:r>
        <w:rPr>
          <w:rFonts w:hint="eastAsia" w:ascii="宋体" w:hAnsi="宋体" w:eastAsia="宋体" w:cs="宋体"/>
          <w:b/>
          <w:bCs/>
          <w:szCs w:val="21"/>
          <w:highlight w:val="none"/>
        </w:rPr>
        <w:t>注：</w:t>
      </w:r>
    </w:p>
    <w:p w14:paraId="3D308D9A">
      <w:pPr>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上述</w:t>
      </w:r>
      <w:r>
        <w:rPr>
          <w:rFonts w:hint="eastAsia" w:ascii="宋体" w:hAnsi="宋体" w:eastAsia="宋体" w:cs="宋体"/>
          <w:szCs w:val="21"/>
          <w:highlight w:val="none"/>
        </w:rPr>
        <w:t>序号对应</w:t>
      </w:r>
      <w:r>
        <w:rPr>
          <w:rFonts w:hint="eastAsia" w:ascii="宋体" w:hAnsi="宋体" w:eastAsia="宋体" w:cs="宋体"/>
          <w:b/>
          <w:bCs/>
          <w:szCs w:val="21"/>
        </w:rPr>
        <w:t>第五章</w:t>
      </w:r>
      <w:r>
        <w:rPr>
          <w:rFonts w:hint="eastAsia" w:ascii="宋体" w:hAnsi="宋体" w:eastAsia="宋体" w:cs="宋体"/>
          <w:b/>
          <w:bCs/>
          <w:szCs w:val="21"/>
          <w:lang w:val="en-US" w:eastAsia="zh-CN"/>
        </w:rPr>
        <w:t xml:space="preserve"> </w:t>
      </w:r>
      <w:r>
        <w:rPr>
          <w:rFonts w:hint="eastAsia" w:ascii="宋体" w:hAnsi="宋体" w:eastAsia="宋体" w:cs="宋体"/>
          <w:b/>
          <w:bCs/>
          <w:szCs w:val="21"/>
        </w:rPr>
        <w:t>采购需求</w:t>
      </w:r>
      <w:r>
        <w:rPr>
          <w:rFonts w:hint="eastAsia" w:ascii="宋体" w:hAnsi="宋体" w:eastAsia="宋体" w:cs="宋体"/>
          <w:b/>
          <w:bCs/>
          <w:szCs w:val="21"/>
          <w:lang w:val="en-US" w:eastAsia="zh-CN"/>
        </w:rPr>
        <w:t xml:space="preserve"> “</w:t>
      </w:r>
      <w:r>
        <w:rPr>
          <w:rFonts w:hint="eastAsia" w:ascii="宋体" w:hAnsi="宋体" w:cs="宋体"/>
          <w:b/>
          <w:bCs/>
          <w:szCs w:val="21"/>
          <w:highlight w:val="none"/>
          <w:lang w:val="en-US" w:eastAsia="zh-CN"/>
        </w:rPr>
        <w:t>二</w:t>
      </w:r>
      <w:r>
        <w:rPr>
          <w:rFonts w:hint="eastAsia" w:ascii="宋体" w:hAnsi="宋体" w:eastAsia="宋体" w:cs="宋体"/>
          <w:b/>
          <w:bCs/>
          <w:szCs w:val="21"/>
          <w:highlight w:val="none"/>
          <w:lang w:val="en-US" w:eastAsia="zh-CN"/>
        </w:rPr>
        <w:t>、技术要求</w:t>
      </w:r>
      <w:r>
        <w:rPr>
          <w:rFonts w:hint="eastAsia" w:ascii="宋体" w:hAnsi="宋体" w:eastAsia="宋体" w:cs="宋体"/>
          <w:b/>
          <w:bCs/>
          <w:szCs w:val="21"/>
          <w:lang w:val="en-US" w:eastAsia="zh-CN"/>
        </w:rPr>
        <w:t>”</w:t>
      </w:r>
      <w:r>
        <w:rPr>
          <w:rFonts w:hint="eastAsia" w:ascii="宋体" w:hAnsi="宋体" w:eastAsia="宋体" w:cs="宋体"/>
          <w:bCs/>
          <w:szCs w:val="21"/>
          <w:highlight w:val="none"/>
        </w:rPr>
        <w:t>中的序号。</w:t>
      </w:r>
    </w:p>
    <w:p w14:paraId="499AD525">
      <w:pPr>
        <w:spacing w:line="360" w:lineRule="auto"/>
        <w:rPr>
          <w:rFonts w:hint="eastAsia" w:ascii="宋体" w:hAnsi="宋体" w:eastAsia="宋体" w:cs="宋体"/>
          <w:bCs/>
          <w:szCs w:val="21"/>
        </w:rPr>
      </w:pPr>
      <w:r>
        <w:rPr>
          <w:rFonts w:hint="eastAsia" w:ascii="宋体" w:hAnsi="宋体" w:eastAsia="宋体" w:cs="宋体"/>
          <w:szCs w:val="21"/>
          <w:highlight w:val="none"/>
        </w:rPr>
        <w:t>2.</w:t>
      </w:r>
      <w:r>
        <w:rPr>
          <w:rFonts w:hint="eastAsia" w:ascii="宋体" w:hAnsi="宋体" w:eastAsia="宋体" w:cs="宋体"/>
          <w:bCs/>
          <w:szCs w:val="21"/>
          <w:highlight w:val="none"/>
        </w:rPr>
        <w:t>投标人根据招标文件</w:t>
      </w:r>
      <w:r>
        <w:rPr>
          <w:rFonts w:hint="eastAsia" w:ascii="宋体" w:hAnsi="宋体" w:eastAsia="宋体" w:cs="宋体"/>
          <w:b/>
          <w:bCs/>
          <w:szCs w:val="21"/>
        </w:rPr>
        <w:t>第五章</w:t>
      </w:r>
      <w:r>
        <w:rPr>
          <w:rFonts w:hint="eastAsia" w:ascii="宋体" w:hAnsi="宋体" w:eastAsia="宋体" w:cs="宋体"/>
          <w:b/>
          <w:bCs/>
          <w:szCs w:val="21"/>
          <w:lang w:val="en-US" w:eastAsia="zh-CN"/>
        </w:rPr>
        <w:t xml:space="preserve"> </w:t>
      </w:r>
      <w:r>
        <w:rPr>
          <w:rFonts w:hint="eastAsia" w:ascii="宋体" w:hAnsi="宋体" w:eastAsia="宋体" w:cs="宋体"/>
          <w:b/>
          <w:bCs/>
          <w:szCs w:val="21"/>
        </w:rPr>
        <w:t>采购需求</w:t>
      </w:r>
      <w:r>
        <w:rPr>
          <w:rFonts w:hint="eastAsia" w:ascii="宋体" w:hAnsi="宋体" w:eastAsia="宋体" w:cs="宋体"/>
          <w:b/>
          <w:bCs/>
          <w:szCs w:val="21"/>
          <w:lang w:val="en-US" w:eastAsia="zh-CN"/>
        </w:rPr>
        <w:t xml:space="preserve"> “</w:t>
      </w:r>
      <w:r>
        <w:rPr>
          <w:rFonts w:hint="eastAsia" w:ascii="宋体" w:hAnsi="宋体" w:cs="宋体"/>
          <w:b/>
          <w:bCs/>
          <w:szCs w:val="21"/>
          <w:highlight w:val="none"/>
          <w:lang w:val="en-US" w:eastAsia="zh-CN"/>
        </w:rPr>
        <w:t>二</w:t>
      </w:r>
      <w:r>
        <w:rPr>
          <w:rFonts w:hint="eastAsia" w:ascii="宋体" w:hAnsi="宋体" w:eastAsia="宋体" w:cs="宋体"/>
          <w:b/>
          <w:bCs/>
          <w:szCs w:val="21"/>
          <w:highlight w:val="none"/>
          <w:lang w:val="en-US" w:eastAsia="zh-CN"/>
        </w:rPr>
        <w:t>、技术要求</w:t>
      </w:r>
      <w:r>
        <w:rPr>
          <w:rFonts w:hint="eastAsia" w:ascii="宋体" w:hAnsi="宋体" w:eastAsia="宋体" w:cs="宋体"/>
          <w:b/>
          <w:bCs/>
          <w:szCs w:val="21"/>
          <w:lang w:val="en-US" w:eastAsia="zh-CN"/>
        </w:rPr>
        <w:t>”</w:t>
      </w:r>
      <w:r>
        <w:rPr>
          <w:rFonts w:hint="eastAsia" w:ascii="宋体" w:hAnsi="宋体" w:eastAsia="宋体" w:cs="宋体"/>
          <w:bCs/>
          <w:szCs w:val="21"/>
        </w:rPr>
        <w:t>中的要求作出全面、真实的反映，逐条对应答复，</w:t>
      </w:r>
      <w:r>
        <w:rPr>
          <w:rFonts w:hint="eastAsia" w:ascii="宋体" w:hAnsi="宋体" w:eastAsia="宋体" w:cs="宋体"/>
          <w:szCs w:val="21"/>
        </w:rPr>
        <w:t>并在“</w:t>
      </w:r>
      <w:r>
        <w:rPr>
          <w:rFonts w:hint="eastAsia" w:ascii="宋体" w:hAnsi="宋体" w:eastAsia="宋体" w:cs="宋体"/>
          <w:b/>
          <w:sz w:val="21"/>
          <w:szCs w:val="21"/>
          <w:highlight w:val="none"/>
          <w:lang w:val="en-US" w:eastAsia="zh-CN"/>
        </w:rPr>
        <w:t>投标文件应答情况</w:t>
      </w:r>
      <w:r>
        <w:rPr>
          <w:rFonts w:hint="eastAsia" w:ascii="宋体" w:hAnsi="宋体" w:eastAsia="宋体" w:cs="宋体"/>
          <w:szCs w:val="21"/>
        </w:rPr>
        <w:t>”一列中写明</w:t>
      </w:r>
      <w:r>
        <w:rPr>
          <w:rFonts w:hint="eastAsia" w:ascii="宋体" w:hAnsi="宋体" w:eastAsia="宋体" w:cs="宋体"/>
          <w:szCs w:val="21"/>
          <w:lang w:val="en-US" w:eastAsia="zh-CN"/>
        </w:rPr>
        <w:t>响应</w:t>
      </w:r>
      <w:r>
        <w:rPr>
          <w:rFonts w:hint="eastAsia" w:ascii="宋体" w:hAnsi="宋体" w:eastAsia="宋体" w:cs="宋体"/>
          <w:szCs w:val="21"/>
        </w:rPr>
        <w:t>情况</w:t>
      </w:r>
      <w:r>
        <w:rPr>
          <w:rFonts w:hint="eastAsia" w:ascii="宋体" w:hAnsi="宋体" w:eastAsia="宋体" w:cs="宋体"/>
          <w:bCs/>
          <w:szCs w:val="21"/>
        </w:rPr>
        <w:t>，诸如“已知”“理解”“满足”或“同意”等非明确的答复是不可接受的。投标文件应以中文应答（英文文本或缩略语需提供中文翻译或注释）。</w:t>
      </w:r>
    </w:p>
    <w:p w14:paraId="6AD2633F">
      <w:pPr>
        <w:rPr>
          <w:rFonts w:hint="eastAsia" w:ascii="宋体" w:hAnsi="宋体" w:eastAsia="宋体" w:cs="宋体"/>
          <w:b/>
          <w:bCs/>
          <w:color w:val="000000"/>
          <w:sz w:val="21"/>
          <w:szCs w:val="21"/>
          <w:lang w:val="en-US" w:eastAsia="zh-CN" w:bidi="ar"/>
        </w:rPr>
      </w:pPr>
      <w:r>
        <w:rPr>
          <w:rFonts w:hint="eastAsia" w:ascii="宋体" w:hAnsi="宋体" w:eastAsia="宋体" w:cs="宋体"/>
          <w:szCs w:val="21"/>
          <w:lang w:val="en-US" w:eastAsia="zh-CN"/>
        </w:rPr>
        <w:t>3.</w:t>
      </w:r>
      <w:r>
        <w:rPr>
          <w:rFonts w:hint="eastAsia" w:ascii="宋体" w:hAnsi="宋体" w:eastAsia="宋体" w:cs="宋体"/>
          <w:bCs/>
          <w:szCs w:val="21"/>
        </w:rPr>
        <w:t>投标人除如实填写</w:t>
      </w:r>
      <w:r>
        <w:rPr>
          <w:rFonts w:hint="eastAsia" w:ascii="宋体" w:hAnsi="宋体" w:eastAsia="宋体" w:cs="宋体"/>
          <w:b/>
          <w:bCs w:val="0"/>
          <w:szCs w:val="21"/>
          <w:lang w:eastAsia="zh-CN"/>
        </w:rPr>
        <w:t>“</w:t>
      </w:r>
      <w:r>
        <w:rPr>
          <w:rFonts w:hint="eastAsia" w:ascii="宋体" w:hAnsi="宋体" w:eastAsia="宋体" w:cs="宋体"/>
          <w:b/>
          <w:bCs w:val="0"/>
          <w:szCs w:val="21"/>
        </w:rPr>
        <w:t>技术规格偏离表</w:t>
      </w:r>
      <w:r>
        <w:rPr>
          <w:rFonts w:hint="eastAsia" w:ascii="宋体" w:hAnsi="宋体" w:eastAsia="宋体" w:cs="宋体"/>
          <w:b/>
          <w:bCs w:val="0"/>
          <w:szCs w:val="21"/>
          <w:lang w:eastAsia="zh-CN"/>
        </w:rPr>
        <w:t>”</w:t>
      </w:r>
      <w:r>
        <w:rPr>
          <w:rFonts w:hint="eastAsia" w:ascii="宋体" w:hAnsi="宋体" w:eastAsia="宋体" w:cs="宋体"/>
          <w:bCs/>
          <w:szCs w:val="21"/>
        </w:rPr>
        <w:t>外，投标文件中须提供</w:t>
      </w:r>
      <w:r>
        <w:rPr>
          <w:rFonts w:hint="eastAsia" w:ascii="宋体" w:hAnsi="宋体" w:eastAsia="宋体" w:cs="宋体"/>
          <w:b/>
          <w:szCs w:val="21"/>
        </w:rPr>
        <w:t>最新技术支持资料</w:t>
      </w:r>
      <w:r>
        <w:rPr>
          <w:rFonts w:hint="eastAsia" w:ascii="宋体" w:hAnsi="宋体" w:eastAsia="宋体" w:cs="宋体"/>
          <w:b w:val="0"/>
          <w:bCs/>
          <w:szCs w:val="21"/>
        </w:rPr>
        <w:t>支持参数技术规格偏离表应答</w:t>
      </w:r>
      <w:r>
        <w:rPr>
          <w:rFonts w:hint="eastAsia" w:ascii="宋体" w:hAnsi="宋体" w:eastAsia="宋体" w:cs="宋体"/>
          <w:bCs/>
          <w:szCs w:val="21"/>
        </w:rPr>
        <w:t>。</w:t>
      </w:r>
      <w:r>
        <w:rPr>
          <w:rFonts w:hint="eastAsia" w:ascii="宋体" w:hAnsi="宋体" w:eastAsia="宋体" w:cs="宋体"/>
          <w:b/>
          <w:szCs w:val="21"/>
        </w:rPr>
        <w:t>技术支持资料要求的</w:t>
      </w:r>
      <w:r>
        <w:rPr>
          <w:rFonts w:hint="eastAsia" w:ascii="宋体" w:hAnsi="宋体" w:eastAsia="宋体" w:cs="宋体"/>
          <w:b/>
          <w:szCs w:val="21"/>
          <w:lang w:eastAsia="zh-CN"/>
        </w:rPr>
        <w:t>：</w:t>
      </w:r>
      <w:r>
        <w:rPr>
          <w:rFonts w:hint="eastAsia" w:ascii="宋体" w:hAnsi="宋体" w:eastAsia="宋体" w:cs="宋体"/>
          <w:b/>
          <w:bCs w:val="0"/>
          <w:szCs w:val="21"/>
        </w:rPr>
        <w:t>投标人可根据实际情况自行提供相关技术支持资料</w:t>
      </w:r>
      <w:r>
        <w:rPr>
          <w:rFonts w:hint="eastAsia" w:ascii="宋体" w:hAnsi="宋体" w:eastAsia="宋体" w:cs="宋体"/>
          <w:b/>
          <w:bCs w:val="0"/>
          <w:szCs w:val="21"/>
          <w:lang w:eastAsia="zh-CN"/>
        </w:rPr>
        <w:t>，</w:t>
      </w:r>
      <w:r>
        <w:rPr>
          <w:rFonts w:hint="eastAsia" w:hAnsi="宋体" w:cs="宋体"/>
          <w:b/>
          <w:bCs/>
          <w:szCs w:val="21"/>
        </w:rPr>
        <w:t>包括但不限于投标产品公开发布的技术白皮书、检测报告、彩页资料</w:t>
      </w:r>
      <w:r>
        <w:rPr>
          <w:rFonts w:hint="eastAsia" w:hAnsi="宋体" w:cs="宋体"/>
          <w:b/>
          <w:bCs/>
          <w:szCs w:val="21"/>
          <w:lang w:eastAsia="zh-CN"/>
        </w:rPr>
        <w:t>、</w:t>
      </w:r>
      <w:r>
        <w:rPr>
          <w:rFonts w:hint="eastAsia" w:hAnsi="宋体" w:cs="宋体"/>
          <w:b/>
          <w:bCs/>
          <w:szCs w:val="21"/>
          <w:lang w:val="en-US" w:eastAsia="zh-CN"/>
        </w:rPr>
        <w:t>实物图片等</w:t>
      </w:r>
      <w:r>
        <w:rPr>
          <w:rFonts w:hint="eastAsia" w:ascii="宋体" w:hAnsi="宋体" w:eastAsia="宋体" w:cs="宋体"/>
          <w:bCs/>
          <w:szCs w:val="21"/>
        </w:rPr>
        <w:t>，</w:t>
      </w:r>
      <w:r>
        <w:rPr>
          <w:rFonts w:hint="eastAsia" w:ascii="宋体" w:hAnsi="宋体" w:eastAsia="宋体" w:cs="宋体"/>
          <w:b w:val="0"/>
          <w:bCs/>
          <w:color w:val="000000" w:themeColor="text1"/>
          <w:szCs w:val="20"/>
          <w:highlight w:val="none"/>
          <w:lang w:bidi="ar"/>
          <w14:textFill>
            <w14:solidFill>
              <w14:schemeClr w14:val="tx1"/>
            </w14:solidFill>
          </w14:textFill>
        </w:rPr>
        <w:t>若提供的技术支持资料不一致的，以第三方检测机构出具的检测报告为准</w:t>
      </w:r>
      <w:r>
        <w:rPr>
          <w:rFonts w:hint="eastAsia" w:ascii="宋体" w:hAnsi="宋体" w:eastAsia="宋体" w:cs="宋体"/>
          <w:b w:val="0"/>
          <w:bCs/>
          <w:color w:val="000000" w:themeColor="text1"/>
          <w:szCs w:val="20"/>
          <w:highlight w:val="none"/>
          <w:lang w:val="en-US" w:eastAsia="zh-CN" w:bidi="ar"/>
          <w14:textFill>
            <w14:solidFill>
              <w14:schemeClr w14:val="tx1"/>
            </w14:solidFill>
          </w14:textFill>
        </w:rPr>
        <w:t>进行评审</w:t>
      </w:r>
      <w:r>
        <w:rPr>
          <w:rFonts w:hint="eastAsia" w:ascii="宋体" w:hAnsi="宋体" w:eastAsia="宋体" w:cs="宋体"/>
          <w:bCs/>
          <w:szCs w:val="21"/>
          <w:lang w:val="en-US" w:eastAsia="zh-CN"/>
        </w:rPr>
        <w:t>；</w:t>
      </w:r>
      <w:r>
        <w:rPr>
          <w:rFonts w:hint="eastAsia" w:ascii="宋体" w:hAnsi="宋体" w:eastAsia="宋体" w:cs="宋体"/>
          <w:b/>
        </w:rPr>
        <w:t>不</w:t>
      </w:r>
      <w:r>
        <w:rPr>
          <w:rFonts w:hint="eastAsia" w:ascii="宋体" w:hAnsi="宋体" w:eastAsia="宋体" w:cs="宋体"/>
          <w:b/>
          <w:lang w:val="en-US" w:eastAsia="zh-CN"/>
        </w:rPr>
        <w:t>包括</w:t>
      </w:r>
      <w:r>
        <w:rPr>
          <w:rFonts w:hint="eastAsia" w:ascii="宋体" w:hAnsi="宋体" w:eastAsia="宋体" w:cs="宋体"/>
          <w:b w:val="0"/>
          <w:bCs/>
        </w:rPr>
        <w:t>投标人自行印刷</w:t>
      </w:r>
      <w:r>
        <w:rPr>
          <w:rFonts w:hint="eastAsia" w:ascii="宋体" w:hAnsi="宋体" w:eastAsia="宋体" w:cs="宋体"/>
          <w:b w:val="0"/>
          <w:bCs/>
          <w:lang w:val="en-US" w:eastAsia="zh-CN"/>
        </w:rPr>
        <w:t>或</w:t>
      </w:r>
      <w:r>
        <w:rPr>
          <w:rFonts w:hint="eastAsia" w:ascii="宋体" w:hAnsi="宋体" w:eastAsia="宋体" w:cs="宋体"/>
          <w:b w:val="0"/>
          <w:bCs/>
        </w:rPr>
        <w:t>打印</w:t>
      </w:r>
      <w:r>
        <w:rPr>
          <w:rFonts w:hint="eastAsia" w:ascii="宋体" w:hAnsi="宋体" w:eastAsia="宋体" w:cs="宋体"/>
          <w:b w:val="0"/>
          <w:bCs/>
          <w:lang w:val="en-US" w:eastAsia="zh-CN"/>
        </w:rPr>
        <w:t>或</w:t>
      </w:r>
      <w:r>
        <w:rPr>
          <w:rFonts w:hint="eastAsia" w:ascii="宋体" w:hAnsi="宋体" w:eastAsia="宋体" w:cs="宋体"/>
          <w:b w:val="0"/>
          <w:bCs/>
        </w:rPr>
        <w:t>手写</w:t>
      </w:r>
      <w:r>
        <w:rPr>
          <w:rFonts w:hint="eastAsia" w:ascii="宋体" w:hAnsi="宋体" w:eastAsia="宋体" w:cs="宋体"/>
          <w:b w:val="0"/>
          <w:bCs/>
          <w:lang w:val="en-US" w:eastAsia="zh-CN"/>
        </w:rPr>
        <w:t>或承诺</w:t>
      </w:r>
      <w:r>
        <w:rPr>
          <w:rFonts w:hint="eastAsia" w:ascii="宋体" w:hAnsi="宋体" w:eastAsia="宋体" w:cs="宋体"/>
          <w:b w:val="0"/>
          <w:bCs/>
        </w:rPr>
        <w:t>的技术支持资料</w:t>
      </w:r>
      <w:r>
        <w:rPr>
          <w:rFonts w:hint="eastAsia" w:ascii="宋体" w:hAnsi="宋体" w:eastAsia="宋体" w:cs="宋体"/>
          <w:bCs/>
          <w:szCs w:val="21"/>
        </w:rPr>
        <w:t>。</w:t>
      </w:r>
      <w:r>
        <w:rPr>
          <w:rFonts w:hint="eastAsia" w:ascii="宋体" w:hAnsi="宋体" w:eastAsia="宋体" w:cs="宋体"/>
          <w:b/>
        </w:rPr>
        <w:t>凡不符合上述要求的，视为无效技术支持资料</w:t>
      </w:r>
      <w:r>
        <w:rPr>
          <w:rFonts w:hint="eastAsia" w:ascii="宋体" w:hAnsi="宋体" w:eastAsia="宋体" w:cs="宋体"/>
          <w:b/>
          <w:lang w:eastAsia="zh-CN"/>
        </w:rPr>
        <w:t>，</w:t>
      </w:r>
      <w:r>
        <w:rPr>
          <w:rFonts w:hint="eastAsia" w:ascii="宋体" w:hAnsi="宋体" w:eastAsia="宋体" w:cs="宋体"/>
          <w:b/>
          <w:lang w:val="en-US" w:eastAsia="zh-CN"/>
        </w:rPr>
        <w:t>评审专家将不予认可。</w:t>
      </w:r>
      <w:r>
        <w:rPr>
          <w:rFonts w:hint="eastAsia" w:ascii="宋体" w:hAnsi="宋体" w:eastAsia="宋体" w:cs="宋体"/>
          <w:b/>
          <w:bCs/>
          <w:color w:val="000000" w:themeColor="text1"/>
          <w:kern w:val="2"/>
          <w:sz w:val="21"/>
          <w:szCs w:val="22"/>
          <w:lang w:val="en-US" w:eastAsia="zh-CN" w:bidi="ar-SA"/>
          <w14:textFill>
            <w14:solidFill>
              <w14:schemeClr w14:val="tx1"/>
            </w14:solidFill>
          </w14:textFill>
        </w:rPr>
        <w:t>投标描述与</w:t>
      </w:r>
      <w:r>
        <w:rPr>
          <w:rFonts w:hint="eastAsia" w:ascii="宋体" w:hAnsi="宋体" w:eastAsia="宋体" w:cs="宋体"/>
          <w:b/>
          <w:bCs/>
          <w:color w:val="000000" w:themeColor="text1"/>
          <w:szCs w:val="20"/>
          <w:highlight w:val="none"/>
          <w14:textFill>
            <w14:solidFill>
              <w14:schemeClr w14:val="tx1"/>
            </w14:solidFill>
          </w14:textFill>
        </w:rPr>
        <w:t>技术支持资料</w:t>
      </w:r>
      <w:r>
        <w:rPr>
          <w:rFonts w:hint="eastAsia" w:ascii="宋体" w:hAnsi="宋体" w:eastAsia="宋体" w:cs="宋体"/>
          <w:b/>
          <w:bCs/>
          <w:color w:val="000000" w:themeColor="text1"/>
          <w:kern w:val="2"/>
          <w:sz w:val="21"/>
          <w:szCs w:val="22"/>
          <w:lang w:val="en-US" w:eastAsia="zh-CN" w:bidi="ar-SA"/>
          <w14:textFill>
            <w14:solidFill>
              <w14:schemeClr w14:val="tx1"/>
            </w14:solidFill>
          </w14:textFill>
        </w:rPr>
        <w:t>不一致或多份</w:t>
      </w:r>
      <w:r>
        <w:rPr>
          <w:rFonts w:hint="eastAsia" w:ascii="宋体" w:hAnsi="宋体" w:eastAsia="宋体" w:cs="宋体"/>
          <w:b/>
          <w:bCs/>
          <w:color w:val="000000" w:themeColor="text1"/>
          <w:szCs w:val="20"/>
          <w:highlight w:val="none"/>
          <w14:textFill>
            <w14:solidFill>
              <w14:schemeClr w14:val="tx1"/>
            </w14:solidFill>
          </w14:textFill>
        </w:rPr>
        <w:t>技术支持资料</w:t>
      </w:r>
      <w:r>
        <w:rPr>
          <w:rFonts w:hint="eastAsia" w:ascii="宋体" w:hAnsi="宋体" w:eastAsia="宋体" w:cs="宋体"/>
          <w:b/>
          <w:bCs/>
          <w:color w:val="000000" w:themeColor="text1"/>
          <w:kern w:val="2"/>
          <w:sz w:val="21"/>
          <w:szCs w:val="22"/>
          <w:lang w:val="en-US" w:eastAsia="zh-CN" w:bidi="ar-SA"/>
          <w14:textFill>
            <w14:solidFill>
              <w14:schemeClr w14:val="tx1"/>
            </w14:solidFill>
          </w14:textFill>
        </w:rPr>
        <w:t>之间不一致的，评审专家将不予认可。</w:t>
      </w:r>
    </w:p>
    <w:p w14:paraId="5DF47AAF">
      <w:pPr>
        <w:spacing w:line="360" w:lineRule="auto"/>
        <w:rPr>
          <w:rFonts w:hint="eastAsia" w:ascii="宋体" w:hAnsi="宋体" w:eastAsia="宋体" w:cs="宋体"/>
          <w:szCs w:val="21"/>
        </w:rPr>
      </w:pPr>
      <w:r>
        <w:rPr>
          <w:rFonts w:hint="eastAsia" w:ascii="宋体" w:hAnsi="宋体" w:eastAsia="宋体" w:cs="宋体"/>
          <w:bCs/>
          <w:szCs w:val="21"/>
        </w:rPr>
        <w:t>4.</w:t>
      </w:r>
      <w:r>
        <w:rPr>
          <w:rFonts w:hint="eastAsia" w:ascii="宋体" w:hAnsi="宋体" w:eastAsia="宋体" w:cs="宋体"/>
          <w:szCs w:val="21"/>
        </w:rPr>
        <w:t>表格中“偏离”一列，投标人只能如实填写“正偏离”“负偏离”或“无偏离”。凡投标文件响应情况优于招标文件要求的，按“正偏离”填写；低于招标文件要求的，按“负偏离”填写；满足招标文件要求的，按“无偏离”填写。</w:t>
      </w:r>
    </w:p>
    <w:p w14:paraId="44C22276">
      <w:pPr>
        <w:spacing w:line="360" w:lineRule="auto"/>
        <w:rPr>
          <w:rFonts w:hint="eastAsia" w:ascii="宋体" w:hAnsi="宋体" w:eastAsia="宋体" w:cs="宋体"/>
          <w:bCs/>
          <w:szCs w:val="21"/>
        </w:rPr>
      </w:pPr>
      <w:r>
        <w:rPr>
          <w:rFonts w:hint="eastAsia" w:ascii="宋体" w:hAnsi="宋体" w:eastAsia="宋体" w:cs="宋体"/>
          <w:bCs/>
          <w:szCs w:val="21"/>
        </w:rPr>
        <w:t>5.投标人应将支持该项技术要求响应的投标产品技术支持资料在投标文件中的索引（页码及条目号等）标注在“投标产品技术支持资料”一栏中。</w:t>
      </w:r>
    </w:p>
    <w:p w14:paraId="164DDAC7">
      <w:pPr>
        <w:rPr>
          <w:rFonts w:hint="eastAsia" w:ascii="宋体" w:hAnsi="宋体" w:eastAsia="宋体" w:cs="宋体"/>
        </w:rPr>
      </w:pPr>
    </w:p>
    <w:p w14:paraId="5EDF7131">
      <w:pPr>
        <w:rPr>
          <w:rFonts w:hint="eastAsia" w:ascii="宋体" w:hAnsi="宋体" w:eastAsia="宋体" w:cs="宋体"/>
        </w:rPr>
      </w:pPr>
    </w:p>
    <w:p w14:paraId="3FBB5591">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szCs w:val="21"/>
        </w:rPr>
      </w:pPr>
      <w:r>
        <w:rPr>
          <w:rFonts w:hint="eastAsia" w:ascii="宋体" w:hAnsi="宋体" w:eastAsia="宋体" w:cs="宋体"/>
          <w:b/>
          <w:bCs/>
          <w:szCs w:val="21"/>
        </w:rPr>
        <w:t>投标人：（</w:t>
      </w:r>
      <w:r>
        <w:rPr>
          <w:rFonts w:hint="eastAsia" w:ascii="宋体" w:hAnsi="宋体" w:eastAsia="宋体" w:cs="宋体"/>
          <w:b/>
          <w:bCs/>
          <w:szCs w:val="21"/>
          <w:lang w:val="en-US" w:eastAsia="zh-CN"/>
        </w:rPr>
        <w:t>盖公章</w:t>
      </w:r>
      <w:r>
        <w:rPr>
          <w:rFonts w:hint="eastAsia" w:ascii="宋体" w:hAnsi="宋体" w:eastAsia="宋体" w:cs="宋体"/>
          <w:b/>
          <w:bCs/>
          <w:szCs w:val="21"/>
        </w:rPr>
        <w:t>）</w:t>
      </w:r>
    </w:p>
    <w:p w14:paraId="0F04FC5B">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auto"/>
          <w:szCs w:val="21"/>
          <w:u w:val="single"/>
        </w:rPr>
      </w:pPr>
      <w:r>
        <w:rPr>
          <w:rFonts w:hint="eastAsia" w:ascii="宋体" w:hAnsi="宋体" w:eastAsia="宋体" w:cs="宋体"/>
          <w:b/>
          <w:bCs/>
          <w:color w:val="auto"/>
          <w:szCs w:val="21"/>
        </w:rPr>
        <w:t>法定代表人</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单位负责人</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或委托代理人</w:t>
      </w:r>
      <w:r>
        <w:rPr>
          <w:rFonts w:hint="eastAsia" w:ascii="宋体" w:hAnsi="宋体" w:eastAsia="宋体" w:cs="宋体"/>
          <w:b/>
          <w:bCs/>
          <w:color w:val="auto"/>
          <w:szCs w:val="21"/>
        </w:rPr>
        <w:t>：（签名或签章）</w:t>
      </w:r>
    </w:p>
    <w:p w14:paraId="7FBDB50C">
      <w:pPr>
        <w:spacing w:line="360" w:lineRule="auto"/>
        <w:ind w:firstLine="420"/>
        <w:rPr>
          <w:rFonts w:hint="eastAsia" w:ascii="宋体" w:hAnsi="宋体" w:eastAsia="宋体" w:cs="宋体"/>
          <w:b/>
          <w:bCs/>
          <w:sz w:val="24"/>
          <w:szCs w:val="24"/>
          <w:u w:val="single"/>
        </w:rPr>
        <w:sectPr>
          <w:pgSz w:w="11906" w:h="16838"/>
          <w:pgMar w:top="1418" w:right="1418" w:bottom="1417" w:left="1418" w:header="850" w:footer="964"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szCs w:val="21"/>
        </w:rPr>
        <w:t>日</w:t>
      </w:r>
      <w:r>
        <w:rPr>
          <w:rFonts w:hint="eastAsia" w:ascii="宋体" w:hAnsi="宋体" w:eastAsia="宋体" w:cs="宋体"/>
          <w:b/>
          <w:bCs/>
          <w:szCs w:val="21"/>
          <w:lang w:val="en-US" w:eastAsia="zh-CN"/>
        </w:rPr>
        <w:t xml:space="preserve">    </w:t>
      </w:r>
      <w:r>
        <w:rPr>
          <w:rFonts w:hint="eastAsia" w:ascii="宋体" w:hAnsi="宋体" w:eastAsia="宋体" w:cs="宋体"/>
          <w:b/>
          <w:bCs/>
          <w:szCs w:val="21"/>
        </w:rPr>
        <w:t>期：</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年</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月</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日</w:t>
      </w:r>
    </w:p>
    <w:bookmarkEnd w:id="849"/>
    <w:bookmarkEnd w:id="850"/>
    <w:bookmarkEnd w:id="851"/>
    <w:p w14:paraId="6ED3D139">
      <w:pPr>
        <w:spacing w:line="360" w:lineRule="auto"/>
        <w:ind w:firstLine="0" w:firstLineChars="0"/>
        <w:jc w:val="center"/>
        <w:outlineLvl w:val="2"/>
        <w:rPr>
          <w:rFonts w:hint="eastAsia" w:ascii="宋体" w:hAnsi="宋体" w:eastAsia="宋体" w:cs="宋体"/>
          <w:b/>
          <w:bCs/>
          <w:sz w:val="28"/>
          <w:szCs w:val="28"/>
          <w:lang w:eastAsia="zh-CN"/>
        </w:rPr>
      </w:pPr>
      <w:bookmarkStart w:id="852" w:name="_Toc24190"/>
      <w:r>
        <w:rPr>
          <w:rFonts w:hint="eastAsia" w:ascii="宋体" w:hAnsi="宋体" w:eastAsia="宋体" w:cs="宋体"/>
          <w:b/>
          <w:bCs/>
          <w:sz w:val="28"/>
          <w:szCs w:val="28"/>
        </w:rPr>
        <w:t>技术支持资料</w:t>
      </w:r>
      <w:bookmarkEnd w:id="833"/>
      <w:bookmarkEnd w:id="834"/>
      <w:bookmarkEnd w:id="835"/>
      <w:bookmarkEnd w:id="836"/>
      <w:bookmarkEnd w:id="837"/>
      <w:bookmarkEnd w:id="838"/>
      <w:bookmarkEnd w:id="852"/>
    </w:p>
    <w:p w14:paraId="0DD89E07">
      <w:pPr>
        <w:ind w:firstLine="422"/>
        <w:rPr>
          <w:rFonts w:hint="eastAsia" w:ascii="宋体" w:hAnsi="宋体" w:eastAsia="宋体" w:cs="宋体"/>
          <w:b/>
          <w:bCs/>
          <w:lang w:val="en-US" w:eastAsia="zh-CN"/>
        </w:rPr>
      </w:pPr>
      <w:r>
        <w:rPr>
          <w:rFonts w:hint="eastAsia" w:ascii="宋体" w:hAnsi="宋体" w:eastAsia="宋体" w:cs="宋体"/>
          <w:b w:val="0"/>
          <w:bCs/>
          <w:color w:val="000000" w:themeColor="text1"/>
          <w:szCs w:val="20"/>
          <w:highlight w:val="none"/>
          <w14:textFill>
            <w14:solidFill>
              <w14:schemeClr w14:val="tx1"/>
            </w14:solidFill>
          </w14:textFill>
        </w:rPr>
        <w:t>投标人除如实填写技术规格偏离表外，投标文件中必须提供最新技术支持资料支持技术规格偏离表应答。</w:t>
      </w:r>
      <w:r>
        <w:rPr>
          <w:rFonts w:hint="eastAsia" w:ascii="宋体" w:hAnsi="宋体" w:eastAsia="宋体" w:cs="宋体"/>
          <w:b w:val="0"/>
          <w:bCs/>
          <w:color w:val="000000" w:themeColor="text1"/>
          <w:szCs w:val="21"/>
          <w:highlight w:val="none"/>
          <w14:textFill>
            <w14:solidFill>
              <w14:schemeClr w14:val="tx1"/>
            </w14:solidFill>
          </w14:textFill>
        </w:rPr>
        <w:t>提供的技术资料应含主要技术指标、参数及性能、使用说明、配置明细表或产品清单、注意事项等详细资料。</w:t>
      </w:r>
    </w:p>
    <w:p w14:paraId="67FA686A">
      <w:pPr>
        <w:rPr>
          <w:rFonts w:hint="eastAsia" w:ascii="宋体" w:hAnsi="宋体" w:eastAsia="宋体" w:cs="宋体"/>
          <w:color w:val="000000"/>
          <w:sz w:val="21"/>
          <w:szCs w:val="21"/>
          <w:lang w:val="en-US" w:eastAsia="zh-CN" w:bidi="ar"/>
        </w:rPr>
      </w:pPr>
    </w:p>
    <w:p w14:paraId="56AD731D">
      <w:pPr>
        <w:ind w:left="0" w:leftChars="0" w:firstLine="0" w:firstLineChars="0"/>
        <w:rPr>
          <w:rFonts w:hint="eastAsia" w:ascii="宋体" w:hAnsi="宋体" w:eastAsia="宋体" w:cs="宋体"/>
          <w:b/>
          <w:bCs/>
          <w:sz w:val="24"/>
          <w:szCs w:val="28"/>
          <w:lang w:val="en-US" w:eastAsia="zh-CN"/>
        </w:rPr>
      </w:pPr>
      <w:r>
        <w:rPr>
          <w:rFonts w:hint="eastAsia" w:ascii="宋体" w:hAnsi="宋体" w:eastAsia="宋体" w:cs="宋体"/>
          <w:b/>
          <w:bCs/>
          <w:sz w:val="24"/>
          <w:szCs w:val="28"/>
          <w:lang w:val="en-US" w:eastAsia="zh-CN"/>
        </w:rPr>
        <w:br w:type="page"/>
      </w:r>
    </w:p>
    <w:bookmarkEnd w:id="839"/>
    <w:p w14:paraId="4F8BD334">
      <w:pPr>
        <w:spacing w:line="360" w:lineRule="auto"/>
        <w:ind w:firstLine="0" w:firstLineChars="0"/>
        <w:jc w:val="center"/>
        <w:outlineLvl w:val="2"/>
        <w:rPr>
          <w:rFonts w:hint="eastAsia" w:ascii="宋体" w:hAnsi="宋体" w:eastAsia="宋体" w:cs="宋体"/>
          <w:b/>
          <w:bCs/>
          <w:color w:val="auto"/>
          <w:sz w:val="30"/>
          <w:szCs w:val="30"/>
        </w:rPr>
      </w:pPr>
      <w:bookmarkStart w:id="853" w:name="_Toc78985528"/>
      <w:bookmarkStart w:id="854" w:name="_Toc68090103"/>
      <w:bookmarkStart w:id="855" w:name="_Toc4994"/>
      <w:bookmarkStart w:id="856" w:name="OLE_LINK198"/>
      <w:r>
        <w:rPr>
          <w:rFonts w:hint="eastAsia" w:ascii="宋体" w:hAnsi="宋体" w:eastAsia="宋体" w:cs="宋体"/>
          <w:b/>
          <w:bCs/>
          <w:color w:val="auto"/>
          <w:sz w:val="30"/>
          <w:szCs w:val="30"/>
        </w:rPr>
        <w:t>其</w:t>
      </w:r>
      <w:bookmarkStart w:id="857" w:name="OLE_LINK225"/>
      <w:r>
        <w:rPr>
          <w:rFonts w:hint="eastAsia" w:ascii="宋体" w:hAnsi="宋体" w:eastAsia="宋体" w:cs="宋体"/>
          <w:b/>
          <w:bCs/>
          <w:color w:val="auto"/>
          <w:sz w:val="30"/>
          <w:szCs w:val="30"/>
        </w:rPr>
        <w:t>它技术资</w:t>
      </w:r>
      <w:bookmarkEnd w:id="857"/>
      <w:r>
        <w:rPr>
          <w:rFonts w:hint="eastAsia" w:ascii="宋体" w:hAnsi="宋体" w:eastAsia="宋体" w:cs="宋体"/>
          <w:b/>
          <w:bCs/>
          <w:color w:val="auto"/>
          <w:sz w:val="30"/>
          <w:szCs w:val="30"/>
        </w:rPr>
        <w:t>料</w:t>
      </w:r>
      <w:bookmarkEnd w:id="853"/>
      <w:bookmarkEnd w:id="854"/>
      <w:bookmarkEnd w:id="855"/>
    </w:p>
    <w:bookmarkEnd w:id="856"/>
    <w:p w14:paraId="6691DFF4">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sectPr>
          <w:footerReference r:id="rId17" w:type="first"/>
          <w:footerReference r:id="rId16" w:type="default"/>
          <w:pgSz w:w="11906" w:h="16838"/>
          <w:pgMar w:top="1417" w:right="1417" w:bottom="1417" w:left="1417" w:header="850" w:footer="964" w:gutter="0"/>
          <w:pgBorders>
            <w:top w:val="none" w:sz="0" w:space="0"/>
            <w:left w:val="none" w:sz="0" w:space="0"/>
            <w:bottom w:val="none" w:sz="0" w:space="0"/>
            <w:right w:val="none" w:sz="0" w:space="0"/>
          </w:pgBorders>
          <w:pgNumType w:fmt="decimal"/>
          <w:cols w:space="720" w:num="1"/>
          <w:docGrid w:type="linesAndChars" w:linePitch="331" w:charSpace="0"/>
        </w:sectPr>
      </w:pPr>
      <w:bookmarkStart w:id="858" w:name="_Hlk478978464"/>
      <w:r>
        <w:rPr>
          <w:rFonts w:hint="eastAsia" w:ascii="宋体" w:hAnsi="宋体" w:eastAsia="宋体" w:cs="宋体"/>
          <w:color w:val="000000" w:themeColor="text1"/>
          <w:szCs w:val="21"/>
          <w:highlight w:val="none"/>
          <w14:textFill>
            <w14:solidFill>
              <w14:schemeClr w14:val="tx1"/>
            </w14:solidFill>
          </w14:textFill>
        </w:rPr>
        <w:t>招标文件要求及投标人认为有必要提供的其它技术资料。</w:t>
      </w:r>
      <w:bookmarkEnd w:id="858"/>
    </w:p>
    <w:p w14:paraId="43C78E0A">
      <w:pPr>
        <w:pStyle w:val="3"/>
        <w:spacing w:before="165" w:line="360" w:lineRule="auto"/>
        <w:jc w:val="center"/>
        <w:rPr>
          <w:rFonts w:hint="eastAsia" w:ascii="宋体" w:hAnsi="宋体" w:eastAsia="宋体" w:cs="宋体"/>
        </w:rPr>
      </w:pPr>
      <w:bookmarkStart w:id="859" w:name="_Toc28951"/>
      <w:r>
        <w:rPr>
          <w:rFonts w:hint="eastAsia" w:ascii="宋体" w:hAnsi="宋体" w:eastAsia="宋体" w:cs="宋体"/>
          <w:lang w:val="en-US" w:eastAsia="zh-CN"/>
        </w:rPr>
        <w:t>四</w:t>
      </w:r>
      <w:r>
        <w:rPr>
          <w:rFonts w:hint="eastAsia" w:ascii="宋体" w:hAnsi="宋体" w:eastAsia="宋体" w:cs="宋体"/>
        </w:rPr>
        <w:t>、</w:t>
      </w:r>
      <w:r>
        <w:rPr>
          <w:rFonts w:hint="eastAsia" w:ascii="宋体" w:hAnsi="宋体" w:eastAsia="宋体" w:cs="宋体"/>
          <w:lang w:val="en-US" w:eastAsia="zh-CN"/>
        </w:rPr>
        <w:t>商务</w:t>
      </w:r>
      <w:r>
        <w:rPr>
          <w:rFonts w:hint="eastAsia" w:ascii="宋体" w:hAnsi="宋体" w:eastAsia="宋体" w:cs="宋体"/>
        </w:rPr>
        <w:t>文件部分</w:t>
      </w:r>
      <w:bookmarkEnd w:id="859"/>
    </w:p>
    <w:p w14:paraId="1274D9C9">
      <w:pPr>
        <w:spacing w:line="360" w:lineRule="auto"/>
        <w:ind w:firstLine="0" w:firstLineChars="0"/>
        <w:jc w:val="center"/>
        <w:outlineLvl w:val="2"/>
        <w:rPr>
          <w:rFonts w:hint="eastAsia" w:ascii="宋体" w:hAnsi="宋体" w:eastAsia="宋体" w:cs="宋体"/>
          <w:b/>
          <w:bCs/>
          <w:sz w:val="30"/>
          <w:szCs w:val="30"/>
        </w:rPr>
      </w:pPr>
      <w:bookmarkStart w:id="860" w:name="_Toc68090084"/>
      <w:bookmarkStart w:id="861" w:name="_Toc6581"/>
      <w:bookmarkStart w:id="862" w:name="OLE_LINK147"/>
      <w:bookmarkStart w:id="863" w:name="_Toc49935363"/>
      <w:bookmarkStart w:id="864" w:name="_Toc26783962"/>
      <w:bookmarkStart w:id="865" w:name="_Toc9832"/>
      <w:r>
        <w:rPr>
          <w:rFonts w:hint="eastAsia" w:ascii="宋体" w:hAnsi="宋体" w:eastAsia="宋体" w:cs="宋体"/>
          <w:b/>
          <w:bCs/>
          <w:sz w:val="28"/>
          <w:szCs w:val="28"/>
          <w:lang w:eastAsia="zh-CN"/>
        </w:rPr>
        <w:t>★</w:t>
      </w:r>
      <w:r>
        <w:rPr>
          <w:rFonts w:hint="eastAsia" w:ascii="宋体" w:hAnsi="宋体" w:eastAsia="宋体" w:cs="宋体"/>
          <w:b/>
          <w:bCs/>
          <w:sz w:val="28"/>
          <w:szCs w:val="28"/>
        </w:rPr>
        <w:t>投标函</w:t>
      </w:r>
      <w:bookmarkEnd w:id="860"/>
      <w:bookmarkEnd w:id="861"/>
      <w:bookmarkEnd w:id="862"/>
      <w:bookmarkEnd w:id="863"/>
      <w:bookmarkEnd w:id="864"/>
      <w:bookmarkEnd w:id="865"/>
    </w:p>
    <w:p w14:paraId="1F85675B">
      <w:pPr>
        <w:keepNext w:val="0"/>
        <w:keepLines w:val="0"/>
        <w:pageBreakBefore w:val="0"/>
        <w:widowControl w:val="0"/>
        <w:kinsoku/>
        <w:wordWrap/>
        <w:overflowPunct/>
        <w:topLinePunct w:val="0"/>
        <w:autoSpaceDE/>
        <w:autoSpaceDN/>
        <w:bidi w:val="0"/>
        <w:adjustRightInd/>
        <w:snapToGrid/>
        <w:spacing w:line="336" w:lineRule="auto"/>
        <w:ind w:firstLine="0" w:firstLineChars="0"/>
        <w:textAlignment w:val="auto"/>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 xml:space="preserve">   （采购人）     </w:t>
      </w:r>
    </w:p>
    <w:p w14:paraId="1A606B61">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szCs w:val="21"/>
        </w:rPr>
        <w:t>我方仔细研究了</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w:t>
      </w:r>
      <w:bookmarkStart w:id="866" w:name="OLE_LINK108"/>
      <w:r>
        <w:rPr>
          <w:rFonts w:hint="eastAsia" w:ascii="宋体" w:hAnsi="宋体" w:eastAsia="宋体" w:cs="宋体"/>
          <w:szCs w:val="21"/>
          <w:u w:val="single"/>
        </w:rPr>
        <w:t>采购</w:t>
      </w:r>
      <w:bookmarkEnd w:id="866"/>
      <w:r>
        <w:rPr>
          <w:rFonts w:hint="eastAsia" w:ascii="宋体" w:hAnsi="宋体" w:eastAsia="宋体" w:cs="宋体"/>
          <w:szCs w:val="21"/>
          <w:u w:val="single"/>
        </w:rPr>
        <w:t xml:space="preserve">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）项目招标文件的全部内容，正式授权</w:t>
      </w:r>
      <w:r>
        <w:rPr>
          <w:rFonts w:hint="eastAsia" w:ascii="宋体" w:hAnsi="宋体" w:eastAsia="宋体" w:cs="宋体"/>
          <w:szCs w:val="21"/>
          <w:u w:val="single"/>
        </w:rPr>
        <w:t xml:space="preserve">   （姓名和职务）     </w:t>
      </w:r>
      <w:r>
        <w:rPr>
          <w:rFonts w:hint="eastAsia" w:ascii="宋体" w:hAnsi="宋体" w:eastAsia="宋体" w:cs="宋体"/>
          <w:szCs w:val="21"/>
        </w:rPr>
        <w:t>全权代表投标人</w:t>
      </w:r>
      <w:r>
        <w:rPr>
          <w:rFonts w:hint="eastAsia" w:ascii="宋体" w:hAnsi="宋体" w:eastAsia="宋体" w:cs="宋体"/>
          <w:szCs w:val="21"/>
          <w:u w:val="single"/>
        </w:rPr>
        <w:t xml:space="preserve">  （投标人全称）   </w:t>
      </w:r>
      <w:r>
        <w:rPr>
          <w:rFonts w:hint="eastAsia" w:ascii="宋体" w:hAnsi="宋体" w:eastAsia="宋体" w:cs="宋体"/>
          <w:szCs w:val="21"/>
        </w:rPr>
        <w:t>参加投标，并提交投标文件。</w:t>
      </w:r>
    </w:p>
    <w:p w14:paraId="58B2A7E5">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bookmarkStart w:id="867" w:name="OLE_LINK153"/>
      <w:r>
        <w:rPr>
          <w:rFonts w:hint="eastAsia" w:ascii="宋体" w:hAnsi="宋体" w:eastAsia="宋体" w:cs="宋体"/>
          <w:szCs w:val="21"/>
        </w:rPr>
        <w:t>据此函</w:t>
      </w:r>
      <w:r>
        <w:rPr>
          <w:rFonts w:hint="eastAsia" w:ascii="宋体" w:hAnsi="宋体" w:eastAsia="宋体" w:cs="宋体"/>
          <w:color w:val="auto"/>
          <w:szCs w:val="21"/>
        </w:rPr>
        <w:t>，</w:t>
      </w:r>
      <w:r>
        <w:rPr>
          <w:rFonts w:hint="eastAsia" w:ascii="宋体" w:hAnsi="宋体" w:eastAsia="宋体" w:cs="宋体"/>
          <w:color w:val="auto"/>
          <w:szCs w:val="21"/>
          <w:lang w:val="en-US" w:eastAsia="zh-CN"/>
        </w:rPr>
        <w:t>我方</w:t>
      </w:r>
      <w:r>
        <w:rPr>
          <w:rFonts w:hint="eastAsia" w:ascii="宋体" w:hAnsi="宋体" w:eastAsia="宋体" w:cs="宋体"/>
          <w:color w:val="auto"/>
          <w:szCs w:val="21"/>
        </w:rPr>
        <w:t>兹宣</w:t>
      </w:r>
      <w:r>
        <w:rPr>
          <w:rFonts w:hint="eastAsia" w:ascii="宋体" w:hAnsi="宋体" w:eastAsia="宋体" w:cs="宋体"/>
          <w:szCs w:val="21"/>
        </w:rPr>
        <w:t>布同意如下：</w:t>
      </w:r>
    </w:p>
    <w:p w14:paraId="6196F395">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color w:val="auto"/>
          <w:szCs w:val="21"/>
        </w:rPr>
      </w:pPr>
      <w:r>
        <w:rPr>
          <w:rFonts w:hint="eastAsia" w:ascii="宋体" w:hAnsi="宋体" w:eastAsia="宋体" w:cs="宋体"/>
          <w:szCs w:val="21"/>
        </w:rPr>
        <w:t>1、按招</w:t>
      </w:r>
      <w:bookmarkStart w:id="868" w:name="OLE_LINK294"/>
      <w:r>
        <w:rPr>
          <w:rFonts w:hint="eastAsia" w:ascii="宋体" w:hAnsi="宋体" w:eastAsia="宋体" w:cs="宋体"/>
          <w:color w:val="auto"/>
          <w:szCs w:val="21"/>
        </w:rPr>
        <w:t>标文件要</w:t>
      </w:r>
      <w:bookmarkStart w:id="869" w:name="OLE_LINK109"/>
      <w:r>
        <w:rPr>
          <w:rFonts w:hint="eastAsia" w:ascii="宋体" w:hAnsi="宋体" w:eastAsia="宋体" w:cs="宋体"/>
          <w:color w:val="auto"/>
          <w:szCs w:val="21"/>
        </w:rPr>
        <w:t>求</w:t>
      </w:r>
      <w:bookmarkStart w:id="870" w:name="OLE_LINK369"/>
      <w:r>
        <w:rPr>
          <w:rFonts w:hint="eastAsia" w:ascii="宋体" w:hAnsi="宋体" w:eastAsia="宋体" w:cs="宋体"/>
          <w:color w:val="auto"/>
          <w:szCs w:val="21"/>
        </w:rPr>
        <w:t>，</w:t>
      </w:r>
      <w:bookmarkEnd w:id="870"/>
      <w:bookmarkStart w:id="871" w:name="OLE_LINK293"/>
      <w:bookmarkStart w:id="872" w:name="OLE_LINK241"/>
      <w:r>
        <w:rPr>
          <w:rFonts w:hint="eastAsia" w:ascii="宋体" w:hAnsi="宋体" w:eastAsia="宋体" w:cs="宋体"/>
          <w:color w:val="auto"/>
          <w:szCs w:val="21"/>
          <w:lang w:val="en-US" w:eastAsia="zh-CN"/>
        </w:rPr>
        <w:t>以投标文件承诺的报价</w:t>
      </w:r>
      <w:r>
        <w:rPr>
          <w:rFonts w:hint="eastAsia" w:ascii="宋体" w:hAnsi="宋体" w:eastAsia="宋体" w:cs="宋体"/>
          <w:szCs w:val="21"/>
        </w:rPr>
        <w:t>实施和完成</w:t>
      </w:r>
      <w:r>
        <w:rPr>
          <w:rFonts w:hint="eastAsia" w:ascii="宋体" w:hAnsi="宋体" w:eastAsia="宋体" w:cs="宋体"/>
          <w:szCs w:val="21"/>
          <w:lang w:val="en-US" w:eastAsia="zh-CN"/>
        </w:rPr>
        <w:t>本项目</w:t>
      </w:r>
      <w:r>
        <w:rPr>
          <w:rFonts w:hint="eastAsia" w:ascii="宋体" w:hAnsi="宋体" w:eastAsia="宋体" w:cs="宋体"/>
          <w:color w:val="auto"/>
          <w:szCs w:val="21"/>
        </w:rPr>
        <w:t>。</w:t>
      </w:r>
      <w:bookmarkEnd w:id="869"/>
      <w:bookmarkEnd w:id="871"/>
      <w:bookmarkEnd w:id="872"/>
    </w:p>
    <w:bookmarkEnd w:id="868"/>
    <w:p w14:paraId="19938BDD">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bookmarkStart w:id="873" w:name="OLE_LINK149"/>
      <w:r>
        <w:rPr>
          <w:rFonts w:hint="eastAsia" w:ascii="宋体" w:hAnsi="宋体" w:eastAsia="宋体" w:cs="宋体"/>
          <w:szCs w:val="21"/>
        </w:rPr>
        <w:t>2、我方同意在投标人须知规定的开标日期起遵循本投标文件，并在投标人须知前附表规定的投标文件有效期满之前均具有约束力。</w:t>
      </w:r>
    </w:p>
    <w:bookmarkEnd w:id="873"/>
    <w:p w14:paraId="4B90EC99">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bookmarkStart w:id="874" w:name="OLE_LINK110"/>
      <w:r>
        <w:rPr>
          <w:rFonts w:hint="eastAsia" w:ascii="宋体" w:hAnsi="宋体" w:eastAsia="宋体" w:cs="宋体"/>
          <w:szCs w:val="21"/>
        </w:rPr>
        <w:t>3、我方承诺已经具备《中华人民共和国政府采购法》中规定的参加政府采购活动的投标人应当具备的条件。</w:t>
      </w:r>
    </w:p>
    <w:p w14:paraId="740BA0C5">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szCs w:val="21"/>
        </w:rPr>
        <w:t>4、如我方投标被接受，将保证忠实地执行买卖双方所</w:t>
      </w:r>
      <w:bookmarkStart w:id="875" w:name="OLE_LINK32"/>
      <w:r>
        <w:rPr>
          <w:rFonts w:hint="eastAsia" w:ascii="宋体" w:hAnsi="宋体" w:eastAsia="宋体" w:cs="宋体"/>
          <w:szCs w:val="21"/>
          <w:lang w:val="en-US" w:eastAsia="zh-CN"/>
        </w:rPr>
        <w:t>签</w:t>
      </w:r>
      <w:r>
        <w:rPr>
          <w:rFonts w:hint="eastAsia" w:ascii="宋体" w:hAnsi="宋体" w:eastAsia="宋体" w:cs="宋体"/>
          <w:lang w:val="en-US" w:eastAsia="zh-CN"/>
        </w:rPr>
        <w:t>政府采购合同</w:t>
      </w:r>
      <w:bookmarkEnd w:id="875"/>
      <w:r>
        <w:rPr>
          <w:rFonts w:hint="eastAsia" w:ascii="宋体" w:hAnsi="宋体" w:eastAsia="宋体" w:cs="宋体"/>
          <w:szCs w:val="21"/>
        </w:rPr>
        <w:t>，在承诺的期限内完成交货</w:t>
      </w:r>
      <w:r>
        <w:rPr>
          <w:rFonts w:hint="eastAsia" w:ascii="宋体" w:hAnsi="宋体" w:eastAsia="宋体" w:cs="宋体"/>
          <w:szCs w:val="21"/>
          <w:lang w:val="en-US" w:eastAsia="zh-CN"/>
        </w:rPr>
        <w:t>或服务</w:t>
      </w:r>
      <w:r>
        <w:rPr>
          <w:rFonts w:hint="eastAsia" w:ascii="宋体" w:hAnsi="宋体" w:eastAsia="宋体" w:cs="宋体"/>
          <w:szCs w:val="21"/>
        </w:rPr>
        <w:t>，并承担合同规定的责任义务。</w:t>
      </w:r>
    </w:p>
    <w:p w14:paraId="68ACB7CA">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、如果在投标文件有效</w:t>
      </w:r>
      <w:r>
        <w:rPr>
          <w:rFonts w:hint="eastAsia" w:ascii="宋体" w:hAnsi="宋体" w:eastAsia="宋体" w:cs="宋体"/>
          <w:color w:val="auto"/>
          <w:szCs w:val="21"/>
          <w:highlight w:val="none"/>
        </w:rPr>
        <w:t>期内</w:t>
      </w:r>
      <w:r>
        <w:rPr>
          <w:rFonts w:hint="eastAsia" w:ascii="宋体" w:hAnsi="宋体" w:eastAsia="宋体" w:cs="宋体"/>
          <w:color w:val="auto"/>
          <w:szCs w:val="21"/>
          <w:highlight w:val="none"/>
          <w:lang w:val="en-US" w:eastAsia="zh-CN"/>
        </w:rPr>
        <w:t>撤销</w:t>
      </w:r>
      <w:r>
        <w:rPr>
          <w:rFonts w:hint="eastAsia" w:ascii="宋体" w:hAnsi="宋体" w:eastAsia="宋体" w:cs="宋体"/>
          <w:color w:val="auto"/>
          <w:szCs w:val="21"/>
          <w:highlight w:val="none"/>
        </w:rPr>
        <w:t>投标或者有其他违约行为，我方的投标保证金可被贵方全部或部分没收。</w:t>
      </w:r>
    </w:p>
    <w:p w14:paraId="410BCC5B">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、同意应贵方要求提供与本投标有关的任何数据或资料。</w:t>
      </w:r>
    </w:p>
    <w:p w14:paraId="14C4F1A4">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、我方完全理解贵方不一定要接受最低报价的投标人为中标人的行为。</w:t>
      </w:r>
    </w:p>
    <w:p w14:paraId="387BB5DF">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、若贵方需要，我方愿意提供我方作出的一切承诺的证明材料。</w:t>
      </w:r>
    </w:p>
    <w:p w14:paraId="3DDA4424">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szCs w:val="21"/>
        </w:rPr>
        <w:t>与本投标有关的正式通讯地址为：</w:t>
      </w:r>
      <w:bookmarkEnd w:id="874"/>
    </w:p>
    <w:bookmarkEnd w:id="867"/>
    <w:p w14:paraId="7BA64CF5">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bookmarkStart w:id="876" w:name="OLE_LINK112"/>
      <w:r>
        <w:rPr>
          <w:rFonts w:hint="eastAsia" w:ascii="宋体" w:hAnsi="宋体" w:eastAsia="宋体" w:cs="宋体"/>
          <w:szCs w:val="21"/>
        </w:rPr>
        <w:t>地址：</w:t>
      </w:r>
      <w:r>
        <w:rPr>
          <w:rFonts w:hint="eastAsia" w:ascii="宋体" w:hAnsi="宋体" w:eastAsia="宋体" w:cs="宋体"/>
          <w:szCs w:val="21"/>
          <w:u w:val="single"/>
        </w:rPr>
        <w:t xml:space="preserve">                            </w:t>
      </w:r>
      <w:r>
        <w:rPr>
          <w:rFonts w:hint="eastAsia" w:ascii="宋体" w:hAnsi="宋体" w:eastAsia="宋体" w:cs="宋体"/>
          <w:szCs w:val="21"/>
        </w:rPr>
        <w:t>邮政编码：</w:t>
      </w:r>
      <w:r>
        <w:rPr>
          <w:rFonts w:hint="eastAsia" w:ascii="宋体" w:hAnsi="宋体" w:eastAsia="宋体" w:cs="宋体"/>
          <w:szCs w:val="21"/>
          <w:u w:val="single"/>
        </w:rPr>
        <w:t xml:space="preserve">             </w:t>
      </w:r>
    </w:p>
    <w:p w14:paraId="4A01C422">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u w:val="single"/>
        </w:rPr>
      </w:pPr>
      <w:r>
        <w:rPr>
          <w:rFonts w:hint="eastAsia" w:ascii="宋体" w:hAnsi="宋体" w:eastAsia="宋体" w:cs="宋体"/>
          <w:szCs w:val="21"/>
        </w:rPr>
        <w:t>电话：</w:t>
      </w:r>
      <w:r>
        <w:rPr>
          <w:rFonts w:hint="eastAsia" w:ascii="宋体" w:hAnsi="宋体" w:eastAsia="宋体" w:cs="宋体"/>
          <w:szCs w:val="21"/>
          <w:u w:val="single"/>
        </w:rPr>
        <w:t xml:space="preserve">                            </w:t>
      </w:r>
      <w:r>
        <w:rPr>
          <w:rFonts w:hint="eastAsia" w:ascii="宋体" w:hAnsi="宋体" w:eastAsia="宋体" w:cs="宋体"/>
          <w:szCs w:val="21"/>
        </w:rPr>
        <w:t>传真：</w:t>
      </w:r>
      <w:r>
        <w:rPr>
          <w:rFonts w:hint="eastAsia" w:ascii="宋体" w:hAnsi="宋体" w:eastAsia="宋体" w:cs="宋体"/>
          <w:szCs w:val="21"/>
          <w:u w:val="single"/>
        </w:rPr>
        <w:t>　　　　　　　　　</w:t>
      </w:r>
    </w:p>
    <w:p w14:paraId="1F6047D5">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u w:val="single"/>
        </w:rPr>
      </w:pPr>
      <w:r>
        <w:rPr>
          <w:rFonts w:hint="eastAsia" w:ascii="宋体" w:hAnsi="宋体" w:eastAsia="宋体" w:cs="宋体"/>
          <w:szCs w:val="21"/>
        </w:rPr>
        <w:t>开户名称：</w:t>
      </w:r>
      <w:r>
        <w:rPr>
          <w:rFonts w:hint="eastAsia" w:ascii="宋体" w:hAnsi="宋体" w:eastAsia="宋体" w:cs="宋体"/>
          <w:szCs w:val="21"/>
          <w:u w:val="single"/>
        </w:rPr>
        <w:t xml:space="preserve">                        </w:t>
      </w:r>
      <w:r>
        <w:rPr>
          <w:rFonts w:hint="eastAsia" w:ascii="宋体" w:hAnsi="宋体" w:eastAsia="宋体" w:cs="宋体"/>
          <w:szCs w:val="21"/>
        </w:rPr>
        <w:t>开户银行：</w:t>
      </w:r>
      <w:r>
        <w:rPr>
          <w:rFonts w:hint="eastAsia" w:ascii="宋体" w:hAnsi="宋体" w:eastAsia="宋体" w:cs="宋体"/>
          <w:szCs w:val="21"/>
          <w:u w:val="single"/>
        </w:rPr>
        <w:t xml:space="preserve">                    </w:t>
      </w:r>
    </w:p>
    <w:p w14:paraId="4621DBD2">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szCs w:val="21"/>
        </w:rPr>
        <w:t>账    号：</w:t>
      </w:r>
      <w:r>
        <w:rPr>
          <w:rFonts w:hint="eastAsia" w:ascii="宋体" w:hAnsi="宋体" w:eastAsia="宋体" w:cs="宋体"/>
          <w:szCs w:val="21"/>
          <w:u w:val="single"/>
        </w:rPr>
        <w:t xml:space="preserve">                       </w:t>
      </w:r>
    </w:p>
    <w:bookmarkEnd w:id="840"/>
    <w:bookmarkEnd w:id="841"/>
    <w:bookmarkEnd w:id="842"/>
    <w:bookmarkEnd w:id="843"/>
    <w:bookmarkEnd w:id="844"/>
    <w:bookmarkEnd w:id="845"/>
    <w:bookmarkEnd w:id="846"/>
    <w:bookmarkEnd w:id="847"/>
    <w:bookmarkEnd w:id="848"/>
    <w:bookmarkEnd w:id="876"/>
    <w:p w14:paraId="70AF45F5">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szCs w:val="21"/>
        </w:rPr>
      </w:pPr>
      <w:bookmarkStart w:id="877" w:name="_Toc26783973"/>
      <w:bookmarkStart w:id="878" w:name="OLE_LINK150"/>
      <w:bookmarkStart w:id="879" w:name="_Toc49935374"/>
      <w:bookmarkStart w:id="880" w:name="_Toc68090095"/>
      <w:bookmarkStart w:id="881" w:name="_Toc49935364"/>
      <w:bookmarkStart w:id="882" w:name="_Toc26783963"/>
      <w:bookmarkStart w:id="883" w:name="_Toc24923"/>
      <w:bookmarkStart w:id="884" w:name="_Toc68090085"/>
      <w:bookmarkStart w:id="885" w:name="_Toc12956"/>
    </w:p>
    <w:p w14:paraId="23C5999E">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szCs w:val="21"/>
        </w:rPr>
      </w:pPr>
      <w:r>
        <w:rPr>
          <w:rFonts w:hint="eastAsia" w:ascii="宋体" w:hAnsi="宋体" w:eastAsia="宋体" w:cs="宋体"/>
          <w:b/>
          <w:bCs/>
          <w:szCs w:val="21"/>
        </w:rPr>
        <w:t>投标人：（</w:t>
      </w:r>
      <w:r>
        <w:rPr>
          <w:rFonts w:hint="eastAsia" w:ascii="宋体" w:hAnsi="宋体" w:eastAsia="宋体" w:cs="宋体"/>
          <w:b/>
          <w:bCs/>
          <w:szCs w:val="21"/>
          <w:lang w:val="en-US" w:eastAsia="zh-CN"/>
        </w:rPr>
        <w:t>盖公章</w:t>
      </w:r>
      <w:r>
        <w:rPr>
          <w:rFonts w:hint="eastAsia" w:ascii="宋体" w:hAnsi="宋体" w:eastAsia="宋体" w:cs="宋体"/>
          <w:b/>
          <w:bCs/>
          <w:szCs w:val="21"/>
        </w:rPr>
        <w:t>）</w:t>
      </w:r>
    </w:p>
    <w:p w14:paraId="362777D9">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auto"/>
          <w:szCs w:val="21"/>
          <w:u w:val="single"/>
        </w:rPr>
      </w:pPr>
      <w:r>
        <w:rPr>
          <w:rFonts w:hint="eastAsia" w:ascii="宋体" w:hAnsi="宋体" w:eastAsia="宋体" w:cs="宋体"/>
          <w:b/>
          <w:bCs/>
          <w:color w:val="auto"/>
          <w:szCs w:val="21"/>
        </w:rPr>
        <w:t>法定代表人</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单位负责人</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或委托代理人</w:t>
      </w:r>
      <w:r>
        <w:rPr>
          <w:rFonts w:hint="eastAsia" w:ascii="宋体" w:hAnsi="宋体" w:eastAsia="宋体" w:cs="宋体"/>
          <w:b/>
          <w:bCs/>
          <w:color w:val="auto"/>
          <w:szCs w:val="21"/>
        </w:rPr>
        <w:t>：（签名或签章）</w:t>
      </w:r>
    </w:p>
    <w:p w14:paraId="3B9A010A">
      <w:pPr>
        <w:spacing w:line="360" w:lineRule="auto"/>
        <w:ind w:firstLine="420"/>
        <w:rPr>
          <w:rFonts w:hint="eastAsia" w:ascii="宋体" w:hAnsi="宋体" w:eastAsia="宋体" w:cs="宋体"/>
          <w:b/>
          <w:bCs/>
          <w:sz w:val="24"/>
          <w:szCs w:val="24"/>
          <w:u w:val="single"/>
        </w:rPr>
        <w:sectPr>
          <w:pgSz w:w="11906" w:h="16838"/>
          <w:pgMar w:top="1417" w:right="1417" w:bottom="1417" w:left="1417" w:header="850" w:footer="964"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szCs w:val="21"/>
        </w:rPr>
        <w:t>日</w:t>
      </w:r>
      <w:r>
        <w:rPr>
          <w:rFonts w:hint="eastAsia" w:ascii="宋体" w:hAnsi="宋体" w:eastAsia="宋体" w:cs="宋体"/>
          <w:b/>
          <w:bCs/>
          <w:szCs w:val="21"/>
          <w:lang w:val="en-US" w:eastAsia="zh-CN"/>
        </w:rPr>
        <w:t xml:space="preserve">    </w:t>
      </w:r>
      <w:r>
        <w:rPr>
          <w:rFonts w:hint="eastAsia" w:ascii="宋体" w:hAnsi="宋体" w:eastAsia="宋体" w:cs="宋体"/>
          <w:b/>
          <w:bCs/>
          <w:szCs w:val="21"/>
        </w:rPr>
        <w:t>期：</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年</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月</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日</w:t>
      </w:r>
    </w:p>
    <w:p w14:paraId="1FA68CC3">
      <w:pPr>
        <w:spacing w:line="360" w:lineRule="auto"/>
        <w:ind w:firstLine="0" w:firstLineChars="0"/>
        <w:jc w:val="center"/>
        <w:outlineLvl w:val="2"/>
        <w:rPr>
          <w:rFonts w:hint="eastAsia" w:ascii="宋体" w:hAnsi="宋体" w:eastAsia="宋体" w:cs="宋体"/>
          <w:b/>
          <w:bCs/>
          <w:sz w:val="28"/>
          <w:szCs w:val="28"/>
          <w:highlight w:val="none"/>
        </w:rPr>
      </w:pPr>
      <w:bookmarkStart w:id="886" w:name="_Toc4215"/>
      <w:r>
        <w:rPr>
          <w:rFonts w:hint="eastAsia" w:ascii="宋体" w:hAnsi="宋体" w:eastAsia="宋体" w:cs="宋体"/>
          <w:b/>
          <w:bCs/>
          <w:sz w:val="28"/>
          <w:szCs w:val="28"/>
          <w:lang w:eastAsia="zh-CN"/>
        </w:rPr>
        <w:t>★</w:t>
      </w:r>
      <w:r>
        <w:rPr>
          <w:rFonts w:hint="eastAsia" w:ascii="宋体" w:hAnsi="宋体" w:eastAsia="宋体" w:cs="宋体"/>
          <w:b/>
          <w:bCs/>
          <w:sz w:val="28"/>
          <w:szCs w:val="28"/>
        </w:rPr>
        <w:t>法定代表人</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单</w:t>
      </w:r>
      <w:r>
        <w:rPr>
          <w:rFonts w:hint="eastAsia" w:ascii="宋体" w:hAnsi="宋体" w:eastAsia="宋体" w:cs="宋体"/>
          <w:b/>
          <w:bCs/>
          <w:sz w:val="28"/>
          <w:szCs w:val="28"/>
          <w:highlight w:val="none"/>
          <w:lang w:val="en-US" w:eastAsia="zh-CN"/>
        </w:rPr>
        <w:t>位负责人</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身份证明书</w:t>
      </w:r>
      <w:bookmarkEnd w:id="886"/>
    </w:p>
    <w:p w14:paraId="5817B172">
      <w:pPr>
        <w:spacing w:line="360" w:lineRule="auto"/>
        <w:ind w:firstLine="0" w:firstLineChars="0"/>
        <w:rPr>
          <w:rFonts w:hint="eastAsia" w:ascii="宋体" w:hAnsi="宋体" w:eastAsia="宋体" w:cs="宋体"/>
          <w:szCs w:val="21"/>
          <w:highlight w:val="none"/>
        </w:rPr>
      </w:pPr>
    </w:p>
    <w:p w14:paraId="521E92C2">
      <w:pPr>
        <w:spacing w:line="360" w:lineRule="auto"/>
        <w:ind w:firstLine="0" w:firstLineChars="0"/>
        <w:rPr>
          <w:rFonts w:hint="eastAsia" w:ascii="宋体" w:hAnsi="宋体" w:eastAsia="宋体" w:cs="宋体"/>
          <w:szCs w:val="21"/>
          <w:highlight w:val="none"/>
        </w:rPr>
      </w:pPr>
      <w:r>
        <w:rPr>
          <w:rFonts w:hint="eastAsia" w:ascii="宋体" w:hAnsi="宋体" w:eastAsia="宋体" w:cs="宋体"/>
          <w:szCs w:val="21"/>
          <w:highlight w:val="none"/>
        </w:rPr>
        <w:t>投标人名称：</w:t>
      </w:r>
      <w:r>
        <w:rPr>
          <w:rFonts w:hint="eastAsia" w:ascii="宋体" w:hAnsi="宋体" w:eastAsia="宋体" w:cs="宋体"/>
          <w:szCs w:val="21"/>
          <w:highlight w:val="none"/>
          <w:u w:val="single"/>
        </w:rPr>
        <w:t xml:space="preserve">                        </w:t>
      </w:r>
    </w:p>
    <w:p w14:paraId="7C080798">
      <w:pPr>
        <w:spacing w:line="360" w:lineRule="auto"/>
        <w:ind w:firstLine="0" w:firstLineChars="0"/>
        <w:rPr>
          <w:rFonts w:hint="eastAsia" w:ascii="宋体" w:hAnsi="宋体" w:eastAsia="宋体" w:cs="宋体"/>
          <w:szCs w:val="21"/>
          <w:highlight w:val="none"/>
        </w:rPr>
      </w:pPr>
      <w:r>
        <w:rPr>
          <w:rFonts w:hint="eastAsia" w:ascii="宋体" w:hAnsi="宋体" w:eastAsia="宋体" w:cs="宋体"/>
          <w:szCs w:val="21"/>
          <w:highlight w:val="none"/>
        </w:rPr>
        <w:t>单位性质：</w:t>
      </w:r>
      <w:r>
        <w:rPr>
          <w:rFonts w:hint="eastAsia" w:ascii="宋体" w:hAnsi="宋体" w:eastAsia="宋体" w:cs="宋体"/>
          <w:szCs w:val="21"/>
          <w:highlight w:val="none"/>
          <w:u w:val="single"/>
        </w:rPr>
        <w:t xml:space="preserve">                          </w:t>
      </w:r>
    </w:p>
    <w:p w14:paraId="1557E251">
      <w:pPr>
        <w:spacing w:line="360" w:lineRule="auto"/>
        <w:ind w:firstLine="0" w:firstLineChars="0"/>
        <w:rPr>
          <w:rFonts w:hint="eastAsia" w:ascii="宋体" w:hAnsi="宋体" w:eastAsia="宋体" w:cs="宋体"/>
          <w:szCs w:val="21"/>
          <w:highlight w:val="none"/>
        </w:rPr>
      </w:pPr>
      <w:r>
        <w:rPr>
          <w:rFonts w:hint="eastAsia" w:ascii="宋体" w:hAnsi="宋体" w:eastAsia="宋体" w:cs="宋体"/>
          <w:szCs w:val="21"/>
          <w:highlight w:val="none"/>
        </w:rPr>
        <w:t>成立时间：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6D185279">
      <w:pPr>
        <w:spacing w:line="360" w:lineRule="auto"/>
        <w:ind w:firstLine="0" w:firstLineChars="0"/>
        <w:rPr>
          <w:rFonts w:hint="eastAsia" w:ascii="宋体" w:hAnsi="宋体" w:eastAsia="宋体" w:cs="宋体"/>
          <w:szCs w:val="21"/>
          <w:highlight w:val="none"/>
        </w:rPr>
      </w:pPr>
      <w:r>
        <w:rPr>
          <w:rFonts w:hint="eastAsia" w:ascii="宋体" w:hAnsi="宋体" w:eastAsia="宋体" w:cs="宋体"/>
          <w:szCs w:val="21"/>
          <w:highlight w:val="none"/>
        </w:rPr>
        <w:t>经营期限：</w:t>
      </w:r>
      <w:r>
        <w:rPr>
          <w:rFonts w:hint="eastAsia" w:ascii="宋体" w:hAnsi="宋体" w:eastAsia="宋体" w:cs="宋体"/>
          <w:szCs w:val="21"/>
          <w:highlight w:val="none"/>
          <w:u w:val="single"/>
        </w:rPr>
        <w:t xml:space="preserve">                          </w:t>
      </w:r>
    </w:p>
    <w:p w14:paraId="5E2D48D6">
      <w:pPr>
        <w:spacing w:line="360" w:lineRule="auto"/>
        <w:ind w:firstLine="0" w:firstLineChars="0"/>
        <w:rPr>
          <w:rFonts w:hint="eastAsia" w:ascii="宋体" w:hAnsi="宋体" w:eastAsia="宋体" w:cs="宋体"/>
          <w:szCs w:val="21"/>
          <w:highlight w:val="none"/>
        </w:rPr>
      </w:pPr>
      <w:r>
        <w:rPr>
          <w:rFonts w:hint="eastAsia" w:ascii="宋体" w:hAnsi="宋体" w:eastAsia="宋体" w:cs="宋体"/>
          <w:szCs w:val="21"/>
          <w:highlight w:val="none"/>
        </w:rPr>
        <w:t>姓名：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性别：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职务：</w:t>
      </w:r>
      <w:r>
        <w:rPr>
          <w:rFonts w:hint="eastAsia" w:ascii="宋体" w:hAnsi="宋体" w:eastAsia="宋体" w:cs="宋体"/>
          <w:szCs w:val="21"/>
          <w:highlight w:val="none"/>
          <w:u w:val="single"/>
        </w:rPr>
        <w:t xml:space="preserve">            </w:t>
      </w:r>
    </w:p>
    <w:p w14:paraId="2A7B2318">
      <w:pPr>
        <w:spacing w:line="360" w:lineRule="auto"/>
        <w:ind w:firstLine="0" w:firstLineChars="0"/>
        <w:rPr>
          <w:rFonts w:hint="eastAsia" w:ascii="宋体" w:hAnsi="宋体" w:eastAsia="宋体" w:cs="宋体"/>
          <w:szCs w:val="21"/>
          <w:highlight w:val="none"/>
        </w:rPr>
      </w:pPr>
      <w:r>
        <w:rPr>
          <w:rFonts w:hint="eastAsia" w:ascii="宋体" w:hAnsi="宋体" w:eastAsia="宋体" w:cs="宋体"/>
          <w:szCs w:val="21"/>
          <w:highlight w:val="none"/>
        </w:rPr>
        <w:t>系</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eastAsia="zh-CN"/>
        </w:rPr>
        <w:t>（</w:t>
      </w:r>
      <w:r>
        <w:rPr>
          <w:rFonts w:hint="eastAsia" w:ascii="宋体" w:hAnsi="宋体" w:eastAsia="宋体" w:cs="宋体"/>
          <w:szCs w:val="21"/>
          <w:highlight w:val="none"/>
        </w:rPr>
        <w:t>投标人名称</w:t>
      </w:r>
      <w:r>
        <w:rPr>
          <w:rFonts w:hint="eastAsia" w:ascii="宋体" w:hAnsi="宋体" w:eastAsia="宋体" w:cs="宋体"/>
          <w:szCs w:val="21"/>
          <w:highlight w:val="none"/>
          <w:lang w:eastAsia="zh-CN"/>
        </w:rPr>
        <w:t>）</w:t>
      </w:r>
      <w:r>
        <w:rPr>
          <w:rFonts w:hint="eastAsia" w:ascii="宋体" w:hAnsi="宋体" w:eastAsia="宋体" w:cs="宋体"/>
          <w:szCs w:val="21"/>
          <w:highlight w:val="none"/>
        </w:rPr>
        <w:t>的法定代表人</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单位负责人</w:t>
      </w:r>
      <w:r>
        <w:rPr>
          <w:rFonts w:hint="eastAsia" w:ascii="宋体" w:hAnsi="宋体" w:eastAsia="宋体" w:cs="宋体"/>
          <w:szCs w:val="21"/>
          <w:highlight w:val="none"/>
          <w:lang w:eastAsia="zh-CN"/>
        </w:rPr>
        <w:t>）</w:t>
      </w:r>
      <w:r>
        <w:rPr>
          <w:rFonts w:hint="eastAsia" w:ascii="宋体" w:hAnsi="宋体" w:eastAsia="宋体" w:cs="宋体"/>
          <w:szCs w:val="21"/>
          <w:highlight w:val="none"/>
        </w:rPr>
        <w:t>。</w:t>
      </w:r>
    </w:p>
    <w:p w14:paraId="0FBA0A21">
      <w:pPr>
        <w:spacing w:line="360" w:lineRule="auto"/>
        <w:ind w:firstLine="0" w:firstLineChars="0"/>
        <w:rPr>
          <w:rFonts w:hint="eastAsia" w:ascii="宋体" w:hAnsi="宋体" w:eastAsia="宋体" w:cs="宋体"/>
          <w:szCs w:val="21"/>
          <w:highlight w:val="none"/>
        </w:rPr>
      </w:pPr>
    </w:p>
    <w:p w14:paraId="39ED3533">
      <w:pPr>
        <w:spacing w:line="360" w:lineRule="auto"/>
        <w:ind w:firstLine="420"/>
        <w:rPr>
          <w:rFonts w:hint="eastAsia" w:ascii="宋体" w:hAnsi="宋体" w:eastAsia="宋体" w:cs="宋体"/>
          <w:szCs w:val="21"/>
          <w:highlight w:val="none"/>
        </w:rPr>
      </w:pPr>
    </w:p>
    <w:p w14:paraId="7C63EAC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特此证明。</w:t>
      </w:r>
    </w:p>
    <w:p w14:paraId="2F25FA30">
      <w:pPr>
        <w:spacing w:line="360" w:lineRule="auto"/>
        <w:ind w:firstLine="0" w:firstLineChars="0"/>
        <w:rPr>
          <w:rFonts w:hint="eastAsia" w:ascii="宋体" w:hAnsi="宋体" w:eastAsia="宋体" w:cs="宋体"/>
          <w:szCs w:val="21"/>
          <w:highlight w:val="none"/>
        </w:rPr>
      </w:pPr>
    </w:p>
    <w:p w14:paraId="79080DFA">
      <w:pPr>
        <w:spacing w:line="360" w:lineRule="auto"/>
        <w:ind w:firstLine="0" w:firstLineChars="0"/>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附：法定代表人</w:t>
      </w:r>
      <w:r>
        <w:rPr>
          <w:rFonts w:hint="eastAsia" w:ascii="宋体" w:hAnsi="宋体" w:eastAsia="宋体" w:cs="宋体"/>
          <w:b/>
          <w:bCs/>
          <w:szCs w:val="21"/>
          <w:highlight w:val="none"/>
          <w:lang w:eastAsia="zh-CN"/>
        </w:rPr>
        <w:t>（单位负责人）</w:t>
      </w:r>
      <w:r>
        <w:rPr>
          <w:rFonts w:hint="eastAsia" w:ascii="宋体" w:hAnsi="宋体" w:eastAsia="宋体" w:cs="宋体"/>
          <w:b/>
          <w:bCs/>
          <w:szCs w:val="21"/>
          <w:highlight w:val="none"/>
        </w:rPr>
        <w:t>身份证</w:t>
      </w:r>
      <w:r>
        <w:rPr>
          <w:rFonts w:hint="eastAsia" w:ascii="宋体" w:hAnsi="宋体" w:eastAsia="宋体" w:cs="宋体"/>
          <w:b/>
          <w:bCs/>
          <w:szCs w:val="21"/>
          <w:highlight w:val="none"/>
          <w:lang w:eastAsia="zh-CN"/>
        </w:rPr>
        <w:t>正反面</w:t>
      </w:r>
      <w:r>
        <w:rPr>
          <w:rFonts w:hint="eastAsia" w:ascii="宋体" w:hAnsi="宋体" w:eastAsia="宋体" w:cs="宋体"/>
          <w:b/>
          <w:bCs/>
          <w:szCs w:val="21"/>
          <w:highlight w:val="none"/>
          <w:lang w:val="en-US" w:eastAsia="zh-CN"/>
        </w:rPr>
        <w:t>电子件</w:t>
      </w:r>
      <w:r>
        <w:rPr>
          <w:rFonts w:hint="eastAsia" w:ascii="宋体" w:hAnsi="宋体" w:eastAsia="宋体" w:cs="宋体"/>
          <w:b/>
          <w:bCs/>
          <w:szCs w:val="21"/>
          <w:highlight w:val="none"/>
          <w:lang w:eastAsia="zh-CN"/>
        </w:rPr>
        <w:t>。</w:t>
      </w:r>
    </w:p>
    <w:p w14:paraId="21831D2F">
      <w:pPr>
        <w:spacing w:line="360" w:lineRule="auto"/>
        <w:ind w:firstLine="0" w:firstLineChars="0"/>
        <w:rPr>
          <w:rFonts w:hint="eastAsia" w:ascii="宋体" w:hAnsi="宋体" w:eastAsia="宋体" w:cs="宋体"/>
          <w:szCs w:val="21"/>
          <w:highlight w:val="none"/>
        </w:rPr>
      </w:pPr>
    </w:p>
    <w:p w14:paraId="405E5E00">
      <w:pPr>
        <w:spacing w:line="360" w:lineRule="auto"/>
        <w:ind w:firstLine="0" w:firstLineChars="0"/>
        <w:rPr>
          <w:rFonts w:hint="eastAsia" w:ascii="宋体" w:hAnsi="宋体" w:eastAsia="宋体" w:cs="宋体"/>
          <w:szCs w:val="21"/>
          <w:highlight w:val="none"/>
        </w:rPr>
      </w:pPr>
    </w:p>
    <w:p w14:paraId="4C02CBC6">
      <w:pPr>
        <w:spacing w:line="360" w:lineRule="auto"/>
        <w:ind w:firstLine="0" w:firstLineChars="0"/>
        <w:rPr>
          <w:rFonts w:hint="eastAsia" w:ascii="宋体" w:hAnsi="宋体" w:eastAsia="宋体" w:cs="宋体"/>
          <w:szCs w:val="21"/>
          <w:highlight w:val="none"/>
        </w:rPr>
      </w:pPr>
    </w:p>
    <w:p w14:paraId="0AA58F42">
      <w:pPr>
        <w:spacing w:line="360" w:lineRule="auto"/>
        <w:ind w:left="5397" w:leftChars="2570" w:firstLine="0" w:firstLineChars="0"/>
        <w:rPr>
          <w:rFonts w:hint="eastAsia" w:ascii="宋体" w:hAnsi="宋体" w:eastAsia="宋体" w:cs="宋体"/>
          <w:b/>
          <w:bCs/>
          <w:szCs w:val="21"/>
          <w:highlight w:val="none"/>
        </w:rPr>
      </w:pPr>
      <w:r>
        <w:rPr>
          <w:rFonts w:hint="eastAsia" w:ascii="宋体" w:hAnsi="宋体" w:eastAsia="宋体" w:cs="宋体"/>
          <w:b/>
          <w:bCs/>
          <w:szCs w:val="21"/>
          <w:highlight w:val="none"/>
        </w:rPr>
        <w:t>投标人：（</w:t>
      </w:r>
      <w:r>
        <w:rPr>
          <w:rFonts w:hint="eastAsia" w:ascii="宋体" w:hAnsi="宋体" w:eastAsia="宋体" w:cs="宋体"/>
          <w:b/>
          <w:bCs/>
          <w:sz w:val="21"/>
          <w:szCs w:val="21"/>
          <w:highlight w:val="none"/>
          <w:lang w:val="en-US" w:eastAsia="zh-CN"/>
        </w:rPr>
        <w:t>盖章</w:t>
      </w:r>
      <w:r>
        <w:rPr>
          <w:rFonts w:hint="eastAsia" w:ascii="宋体" w:hAnsi="宋体" w:eastAsia="宋体" w:cs="宋体"/>
          <w:b/>
          <w:bCs/>
          <w:szCs w:val="21"/>
          <w:highlight w:val="none"/>
        </w:rPr>
        <w:t>）</w:t>
      </w:r>
    </w:p>
    <w:p w14:paraId="6F3B799E">
      <w:pPr>
        <w:spacing w:line="360" w:lineRule="auto"/>
        <w:ind w:left="5397" w:leftChars="2570" w:firstLine="0" w:firstLineChars="0"/>
        <w:rPr>
          <w:rFonts w:hint="eastAsia" w:ascii="宋体" w:hAnsi="宋体" w:eastAsia="宋体" w:cs="宋体"/>
          <w:b/>
          <w:bCs/>
          <w:szCs w:val="21"/>
          <w:highlight w:val="none"/>
        </w:rPr>
      </w:pPr>
    </w:p>
    <w:p w14:paraId="05BCD6F7">
      <w:pPr>
        <w:spacing w:line="360" w:lineRule="auto"/>
        <w:ind w:left="5397" w:leftChars="2570" w:firstLine="0" w:firstLineChars="0"/>
        <w:rPr>
          <w:rFonts w:hint="eastAsia" w:ascii="宋体" w:hAnsi="宋体" w:eastAsia="宋体" w:cs="宋体"/>
          <w:b/>
          <w:bCs/>
          <w:szCs w:val="21"/>
          <w:highlight w:val="none"/>
        </w:rPr>
      </w:pPr>
      <w:r>
        <w:rPr>
          <w:rFonts w:hint="eastAsia" w:ascii="宋体" w:hAnsi="宋体" w:eastAsia="宋体" w:cs="宋体"/>
          <w:b/>
          <w:bCs/>
          <w:szCs w:val="21"/>
          <w:highlight w:val="none"/>
          <w:u w:val="none"/>
          <w:lang w:val="en-US" w:eastAsia="zh-CN"/>
        </w:rPr>
        <w:t>日期：</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rPr>
        <w:t>年</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rPr>
        <w:t>月</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rPr>
        <w:t>日</w:t>
      </w:r>
    </w:p>
    <w:p w14:paraId="7E53C0E6">
      <w:pPr>
        <w:spacing w:line="360" w:lineRule="auto"/>
        <w:ind w:firstLine="0" w:firstLineChars="0"/>
        <w:rPr>
          <w:rFonts w:hint="eastAsia" w:ascii="宋体" w:hAnsi="宋体" w:eastAsia="宋体" w:cs="宋体"/>
          <w:szCs w:val="21"/>
          <w:highlight w:val="none"/>
        </w:rPr>
      </w:pPr>
    </w:p>
    <w:p w14:paraId="6C233CE2">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74C50E7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hint="eastAsia" w:ascii="宋体" w:hAnsi="宋体" w:eastAsia="宋体" w:cs="宋体"/>
          <w:b/>
          <w:bCs/>
          <w:szCs w:val="21"/>
          <w:highlight w:val="none"/>
        </w:rPr>
      </w:pPr>
      <w:bookmarkStart w:id="887" w:name="_Toc6068"/>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法定代表人</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单位负责人</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授权委托书</w:t>
      </w:r>
      <w:bookmarkEnd w:id="887"/>
    </w:p>
    <w:p w14:paraId="21356E6E">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本授权书声明：</w:t>
      </w:r>
      <w:r>
        <w:rPr>
          <w:rFonts w:hint="eastAsia" w:ascii="宋体" w:hAnsi="宋体" w:eastAsia="宋体" w:cs="宋体"/>
          <w:szCs w:val="21"/>
          <w:highlight w:val="none"/>
          <w:u w:val="single"/>
        </w:rPr>
        <w:t xml:space="preserve">  （投标人全称） </w:t>
      </w:r>
      <w:r>
        <w:rPr>
          <w:rFonts w:hint="eastAsia" w:ascii="宋体" w:hAnsi="宋体" w:eastAsia="宋体" w:cs="宋体"/>
          <w:szCs w:val="21"/>
          <w:highlight w:val="none"/>
        </w:rPr>
        <w:t>的法定代表人</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单位负责人</w:t>
      </w:r>
      <w:r>
        <w:rPr>
          <w:rFonts w:hint="eastAsia" w:ascii="宋体" w:hAnsi="宋体" w:eastAsia="宋体" w:cs="宋体"/>
          <w:szCs w:val="21"/>
          <w:highlight w:val="none"/>
          <w:lang w:eastAsia="zh-CN"/>
        </w:rPr>
        <w:t>）</w:t>
      </w:r>
      <w:r>
        <w:rPr>
          <w:rFonts w:hint="eastAsia" w:ascii="宋体" w:hAnsi="宋体" w:eastAsia="宋体" w:cs="宋体"/>
          <w:szCs w:val="21"/>
          <w:highlight w:val="none"/>
        </w:rPr>
        <w:t>代表本公司授权</w:t>
      </w:r>
      <w:r>
        <w:rPr>
          <w:rFonts w:hint="eastAsia" w:ascii="宋体" w:hAnsi="宋体" w:eastAsia="宋体" w:cs="宋体"/>
          <w:szCs w:val="21"/>
          <w:highlight w:val="none"/>
          <w:u w:val="single"/>
        </w:rPr>
        <w:t>（委托代理人姓名）</w:t>
      </w:r>
      <w:r>
        <w:rPr>
          <w:rFonts w:hint="eastAsia" w:ascii="宋体" w:hAnsi="宋体" w:eastAsia="宋体" w:cs="宋体"/>
          <w:szCs w:val="21"/>
          <w:highlight w:val="none"/>
        </w:rPr>
        <w:t>为本公司合法代理人，就贵方组织的有关</w:t>
      </w:r>
      <w:r>
        <w:rPr>
          <w:rFonts w:hint="eastAsia" w:ascii="宋体" w:hAnsi="宋体" w:eastAsia="宋体" w:cs="宋体"/>
          <w:szCs w:val="21"/>
          <w:highlight w:val="none"/>
          <w:u w:val="single"/>
        </w:rPr>
        <w:t>（采购项目名称）项目</w:t>
      </w:r>
      <w:r>
        <w:rPr>
          <w:rFonts w:hint="eastAsia" w:ascii="宋体" w:hAnsi="宋体" w:eastAsia="宋体" w:cs="宋体"/>
          <w:szCs w:val="21"/>
          <w:highlight w:val="none"/>
        </w:rPr>
        <w:t>（项目编号：</w:t>
      </w:r>
      <w:r>
        <w:rPr>
          <w:rFonts w:hint="eastAsia" w:ascii="宋体" w:hAnsi="宋体" w:eastAsia="宋体" w:cs="宋体"/>
          <w:szCs w:val="21"/>
          <w:highlight w:val="none"/>
          <w:u w:val="single"/>
        </w:rPr>
        <w:t xml:space="preserve">        </w:t>
      </w:r>
      <w:r>
        <w:rPr>
          <w:rFonts w:hint="eastAsia" w:ascii="宋体" w:hAnsi="宋体" w:eastAsia="宋体" w:cs="宋体"/>
          <w:b w:val="0"/>
          <w:bCs/>
          <w:color w:val="000000" w:themeColor="text1"/>
          <w:highlight w:val="none"/>
          <w:u w:val="none"/>
          <w:lang w:val="en-US" w:eastAsia="zh-CN"/>
          <w14:textFill>
            <w14:solidFill>
              <w14:schemeClr w14:val="tx1"/>
            </w14:solidFill>
          </w14:textFill>
        </w:rPr>
        <w:t>标段：</w:t>
      </w:r>
      <w:r>
        <w:rPr>
          <w:rFonts w:hint="eastAsia" w:ascii="宋体" w:hAnsi="宋体" w:eastAsia="宋体" w:cs="宋体"/>
          <w:b/>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szCs w:val="21"/>
          <w:highlight w:val="none"/>
        </w:rPr>
        <w:t>）的投标，以本单位名义处理一切与之有关的事务。</w:t>
      </w:r>
    </w:p>
    <w:p w14:paraId="49D5E1F1">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委托期限：自本授权委托书签署之日起至投标有效期届满之日止。</w:t>
      </w:r>
    </w:p>
    <w:p w14:paraId="38F8A037">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代理人无转委托权。</w:t>
      </w:r>
    </w:p>
    <w:p w14:paraId="58860B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Cs w:val="21"/>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b/>
          <w:bCs/>
          <w:szCs w:val="21"/>
          <w:highlight w:val="none"/>
        </w:rPr>
        <w:t>投标人：（</w:t>
      </w:r>
      <w:r>
        <w:rPr>
          <w:rFonts w:hint="eastAsia" w:ascii="宋体" w:hAnsi="宋体" w:eastAsia="宋体" w:cs="宋体"/>
          <w:b/>
          <w:bCs/>
          <w:szCs w:val="21"/>
          <w:highlight w:val="none"/>
          <w:lang w:val="en-US" w:eastAsia="zh-CN"/>
        </w:rPr>
        <w:t>盖公章</w:t>
      </w:r>
      <w:r>
        <w:rPr>
          <w:rFonts w:hint="eastAsia" w:ascii="宋体" w:hAnsi="宋体" w:eastAsia="宋体" w:cs="宋体"/>
          <w:b/>
          <w:bCs/>
          <w:szCs w:val="21"/>
          <w:highlight w:val="none"/>
        </w:rPr>
        <w:t>）</w:t>
      </w:r>
    </w:p>
    <w:p w14:paraId="4C776D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法定代表人</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lang w:val="en-US" w:eastAsia="zh-CN"/>
        </w:rPr>
        <w:t>单位负责人</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rPr>
        <w:t>（签名或签章）</w:t>
      </w:r>
    </w:p>
    <w:p w14:paraId="3B69EE1C">
      <w:pPr>
        <w:keepNext w:val="0"/>
        <w:keepLines w:val="0"/>
        <w:pageBreakBefore w:val="0"/>
        <w:widowControl w:val="0"/>
        <w:pBdr>
          <w:bottom w:val="single" w:color="auto" w:sz="12" w:space="1"/>
        </w:pBdr>
        <w:kinsoku/>
        <w:wordWrap/>
        <w:overflowPunct/>
        <w:topLinePunct w:val="0"/>
        <w:autoSpaceDE/>
        <w:autoSpaceDN/>
        <w:bidi w:val="0"/>
        <w:adjustRightInd/>
        <w:snapToGrid/>
        <w:spacing w:line="360" w:lineRule="auto"/>
        <w:ind w:firstLine="4620" w:firstLineChars="2200"/>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日</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期：</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rPr>
        <w:t>年</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rPr>
        <w:t>月</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rPr>
        <w:t>日</w:t>
      </w:r>
    </w:p>
    <w:p w14:paraId="58C013BE">
      <w:pPr>
        <w:spacing w:line="360" w:lineRule="auto"/>
        <w:ind w:firstLine="0" w:firstLineChars="0"/>
        <w:rPr>
          <w:rFonts w:hint="eastAsia" w:ascii="宋体" w:hAnsi="宋体" w:eastAsia="宋体" w:cs="宋体"/>
          <w:szCs w:val="21"/>
          <w:highlight w:val="none"/>
          <w:lang w:val="en-US" w:eastAsia="zh-CN"/>
        </w:rPr>
      </w:pPr>
    </w:p>
    <w:p w14:paraId="3DE904ED">
      <w:pPr>
        <w:spacing w:line="360" w:lineRule="auto"/>
        <w:ind w:firstLine="0" w:firstLineChars="0"/>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lang w:val="en-US" w:eastAsia="zh-CN"/>
        </w:rPr>
        <w:t>被授权</w:t>
      </w:r>
      <w:r>
        <w:rPr>
          <w:rFonts w:hint="eastAsia" w:ascii="宋体" w:hAnsi="宋体" w:eastAsia="宋体" w:cs="宋体"/>
          <w:szCs w:val="21"/>
          <w:highlight w:val="none"/>
        </w:rPr>
        <w:t>委托代理人姓名：</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val="en-US" w:eastAsia="zh-CN"/>
        </w:rPr>
        <w:t xml:space="preserve">              </w:t>
      </w:r>
    </w:p>
    <w:p w14:paraId="6CC3FDDB">
      <w:pPr>
        <w:spacing w:line="360" w:lineRule="auto"/>
        <w:ind w:firstLine="0" w:firstLineChars="0"/>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职务：</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val="en-US" w:eastAsia="zh-CN"/>
        </w:rPr>
        <w:t xml:space="preserve">                    </w:t>
      </w:r>
    </w:p>
    <w:p w14:paraId="421ACB6B">
      <w:pPr>
        <w:spacing w:line="360" w:lineRule="auto"/>
        <w:ind w:firstLine="0" w:firstLineChars="0"/>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身份证号码：</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val="en-US" w:eastAsia="zh-CN"/>
        </w:rPr>
        <w:t xml:space="preserve">                  </w:t>
      </w:r>
    </w:p>
    <w:p w14:paraId="4DA489B6">
      <w:pPr>
        <w:spacing w:line="360" w:lineRule="auto"/>
        <w:ind w:firstLine="0" w:firstLineChars="0"/>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详细地址：</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val="en-US" w:eastAsia="zh-CN"/>
        </w:rPr>
        <w:t xml:space="preserve">                 </w:t>
      </w:r>
    </w:p>
    <w:p w14:paraId="6D61898E">
      <w:pPr>
        <w:spacing w:line="360" w:lineRule="auto"/>
        <w:ind w:firstLine="0" w:firstLineChars="0"/>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电话：</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val="en-US" w:eastAsia="zh-CN"/>
        </w:rPr>
        <w:t xml:space="preserve">                  </w:t>
      </w:r>
    </w:p>
    <w:p w14:paraId="3C0796C9">
      <w:pPr>
        <w:spacing w:line="360" w:lineRule="auto"/>
        <w:ind w:firstLine="0" w:firstLineChars="0"/>
        <w:rPr>
          <w:rFonts w:hint="eastAsia" w:ascii="宋体" w:hAnsi="宋体" w:eastAsia="宋体" w:cs="宋体"/>
          <w:b/>
          <w:bCs/>
          <w:szCs w:val="21"/>
          <w:highlight w:val="none"/>
        </w:rPr>
      </w:pPr>
    </w:p>
    <w:p w14:paraId="1039D780">
      <w:pPr>
        <w:spacing w:line="360" w:lineRule="auto"/>
        <w:ind w:firstLine="0" w:firstLineChars="0"/>
        <w:rPr>
          <w:rFonts w:hint="eastAsia" w:ascii="宋体" w:hAnsi="宋体" w:eastAsia="宋体" w:cs="宋体"/>
          <w:b/>
          <w:bCs/>
          <w:szCs w:val="21"/>
          <w:highlight w:val="none"/>
        </w:rPr>
      </w:pPr>
      <w:r>
        <w:rPr>
          <w:rFonts w:hint="eastAsia" w:ascii="宋体" w:hAnsi="宋体" w:eastAsia="宋体" w:cs="宋体"/>
          <w:b/>
          <w:bCs/>
          <w:szCs w:val="21"/>
          <w:highlight w:val="none"/>
        </w:rPr>
        <w:t>附：</w:t>
      </w:r>
      <w:r>
        <w:rPr>
          <w:rFonts w:hint="eastAsia" w:ascii="宋体" w:hAnsi="宋体" w:eastAsia="宋体" w:cs="宋体"/>
          <w:b/>
          <w:bCs/>
          <w:szCs w:val="21"/>
          <w:highlight w:val="none"/>
          <w:lang w:val="en-US" w:eastAsia="zh-CN"/>
        </w:rPr>
        <w:t>被授权委托代理人</w:t>
      </w:r>
      <w:r>
        <w:rPr>
          <w:rFonts w:hint="eastAsia" w:ascii="宋体" w:hAnsi="宋体" w:eastAsia="宋体" w:cs="宋体"/>
          <w:b/>
          <w:bCs/>
          <w:szCs w:val="21"/>
          <w:highlight w:val="none"/>
        </w:rPr>
        <w:t>身份证</w:t>
      </w:r>
      <w:r>
        <w:rPr>
          <w:rFonts w:hint="eastAsia" w:ascii="宋体" w:hAnsi="宋体" w:eastAsia="宋体" w:cs="宋体"/>
          <w:b/>
          <w:bCs/>
          <w:szCs w:val="21"/>
          <w:highlight w:val="none"/>
          <w:lang w:eastAsia="zh-CN"/>
        </w:rPr>
        <w:t>正反面</w:t>
      </w:r>
      <w:r>
        <w:rPr>
          <w:rFonts w:hint="eastAsia" w:ascii="宋体" w:hAnsi="宋体" w:eastAsia="宋体" w:cs="宋体"/>
          <w:b/>
          <w:bCs/>
          <w:szCs w:val="21"/>
          <w:highlight w:val="none"/>
          <w:lang w:val="en-US" w:eastAsia="zh-CN"/>
        </w:rPr>
        <w:t>电子件</w:t>
      </w:r>
      <w:r>
        <w:rPr>
          <w:rFonts w:hint="eastAsia" w:ascii="宋体" w:hAnsi="宋体" w:eastAsia="宋体" w:cs="宋体"/>
          <w:b/>
          <w:bCs/>
          <w:szCs w:val="21"/>
          <w:highlight w:val="none"/>
          <w:lang w:eastAsia="zh-CN"/>
        </w:rPr>
        <w:t>。</w:t>
      </w:r>
    </w:p>
    <w:p w14:paraId="77E55639">
      <w:pPr>
        <w:keepNext w:val="0"/>
        <w:keepLines w:val="0"/>
        <w:widowControl/>
        <w:suppressLineNumbers w:val="0"/>
        <w:spacing w:line="360" w:lineRule="auto"/>
        <w:ind w:firstLine="0" w:firstLineChars="0"/>
        <w:jc w:val="left"/>
        <w:rPr>
          <w:rFonts w:hint="eastAsia" w:ascii="宋体" w:hAnsi="宋体" w:eastAsia="宋体" w:cs="宋体"/>
          <w:b/>
          <w:bCs/>
          <w:szCs w:val="21"/>
          <w:highlight w:val="none"/>
        </w:rPr>
      </w:pPr>
    </w:p>
    <w:p w14:paraId="089F3895">
      <w:pPr>
        <w:keepNext w:val="0"/>
        <w:keepLines w:val="0"/>
        <w:widowControl/>
        <w:suppressLineNumbers w:val="0"/>
        <w:spacing w:line="360" w:lineRule="auto"/>
        <w:ind w:firstLine="0" w:firstLineChars="0"/>
        <w:jc w:val="left"/>
        <w:rPr>
          <w:rFonts w:hint="eastAsia" w:ascii="宋体" w:hAnsi="宋体" w:eastAsia="宋体" w:cs="宋体"/>
          <w:b/>
          <w:bCs/>
          <w:szCs w:val="21"/>
          <w:highlight w:val="none"/>
        </w:rPr>
      </w:pPr>
    </w:p>
    <w:p w14:paraId="1D702153">
      <w:pPr>
        <w:keepNext w:val="0"/>
        <w:keepLines w:val="0"/>
        <w:widowControl/>
        <w:suppressLineNumbers w:val="0"/>
        <w:spacing w:line="360" w:lineRule="auto"/>
        <w:ind w:firstLine="0" w:firstLineChars="0"/>
        <w:jc w:val="left"/>
        <w:rPr>
          <w:rFonts w:hint="eastAsia" w:ascii="宋体" w:hAnsi="宋体" w:eastAsia="宋体" w:cs="宋体"/>
          <w:b/>
          <w:bCs/>
          <w:szCs w:val="21"/>
          <w:highlight w:val="none"/>
        </w:rPr>
      </w:pPr>
    </w:p>
    <w:p w14:paraId="02C6E714">
      <w:pPr>
        <w:keepNext w:val="0"/>
        <w:keepLines w:val="0"/>
        <w:widowControl/>
        <w:suppressLineNumbers w:val="0"/>
        <w:spacing w:line="360" w:lineRule="auto"/>
        <w:ind w:firstLine="0" w:firstLineChars="0"/>
        <w:jc w:val="left"/>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 </w:t>
      </w:r>
      <w:r>
        <w:rPr>
          <w:rFonts w:hint="eastAsia" w:ascii="宋体" w:hAnsi="宋体" w:eastAsia="宋体" w:cs="宋体"/>
          <w:b/>
          <w:bCs/>
          <w:kern w:val="2"/>
          <w:sz w:val="21"/>
          <w:szCs w:val="21"/>
          <w:highlight w:val="none"/>
          <w:lang w:val="en-US" w:eastAsia="zh-CN" w:bidi="ar"/>
        </w:rPr>
        <w:t>1.若投标人为事业单位或其他组织或分支机构，则法定代表人（单位负责人）处的</w:t>
      </w:r>
      <w:bookmarkStart w:id="888" w:name="OLE_LINK359"/>
      <w:r>
        <w:rPr>
          <w:rFonts w:hint="eastAsia" w:ascii="宋体" w:hAnsi="宋体" w:eastAsia="宋体" w:cs="宋体"/>
          <w:b/>
          <w:bCs/>
          <w:kern w:val="2"/>
          <w:sz w:val="21"/>
          <w:szCs w:val="21"/>
          <w:highlight w:val="none"/>
          <w:lang w:val="en-US" w:eastAsia="zh-CN" w:bidi="ar"/>
        </w:rPr>
        <w:t>签署人</w:t>
      </w:r>
      <w:bookmarkEnd w:id="888"/>
      <w:r>
        <w:rPr>
          <w:rFonts w:hint="eastAsia" w:ascii="宋体" w:hAnsi="宋体" w:eastAsia="宋体" w:cs="宋体"/>
          <w:b/>
          <w:bCs/>
          <w:kern w:val="2"/>
          <w:sz w:val="21"/>
          <w:szCs w:val="21"/>
          <w:highlight w:val="none"/>
          <w:lang w:val="en-US" w:eastAsia="zh-CN" w:bidi="ar"/>
        </w:rPr>
        <w:t xml:space="preserve">可为单位负责人。 </w:t>
      </w:r>
    </w:p>
    <w:p w14:paraId="495EEA5E">
      <w:pPr>
        <w:keepNext w:val="0"/>
        <w:keepLines w:val="0"/>
        <w:widowControl/>
        <w:suppressLineNumbers w:val="0"/>
        <w:spacing w:line="360" w:lineRule="auto"/>
        <w:ind w:left="0" w:leftChars="0" w:firstLine="420" w:firstLineChars="200"/>
        <w:jc w:val="left"/>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2.若投标文件中签字之处均为法定代表人（单位负责人）本人签署，则可不提供本《授权委托书》，但须提供《法定代表人（单位负责人）身份证明书》。</w:t>
      </w:r>
    </w:p>
    <w:p w14:paraId="64C9102F">
      <w:pP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br w:type="page"/>
      </w:r>
    </w:p>
    <w:p w14:paraId="510DDAD6">
      <w:pPr>
        <w:spacing w:line="360" w:lineRule="auto"/>
        <w:jc w:val="center"/>
        <w:outlineLvl w:val="2"/>
        <w:rPr>
          <w:rFonts w:hint="eastAsia" w:ascii="宋体" w:hAnsi="宋体" w:eastAsia="宋体" w:cs="宋体"/>
          <w:b/>
          <w:bCs/>
          <w:sz w:val="28"/>
          <w:szCs w:val="28"/>
        </w:rPr>
      </w:pPr>
      <w:bookmarkStart w:id="889" w:name="_Toc4261"/>
      <w:bookmarkStart w:id="890" w:name="_Toc22563"/>
      <w:bookmarkStart w:id="891" w:name="_Toc18289"/>
      <w:r>
        <w:rPr>
          <w:rFonts w:hint="eastAsia" w:ascii="宋体" w:hAnsi="宋体" w:eastAsia="宋体" w:cs="宋体"/>
          <w:b/>
          <w:bCs/>
          <w:sz w:val="28"/>
          <w:szCs w:val="28"/>
        </w:rPr>
        <w:t>★投标人基本情况表</w:t>
      </w:r>
      <w:bookmarkEnd w:id="889"/>
      <w:bookmarkEnd w:id="890"/>
      <w:bookmarkEnd w:id="891"/>
    </w:p>
    <w:tbl>
      <w:tblPr>
        <w:tblStyle w:val="34"/>
        <w:tblW w:w="9072" w:type="dxa"/>
        <w:jc w:val="center"/>
        <w:tblLayout w:type="fixed"/>
        <w:tblCellMar>
          <w:top w:w="0" w:type="dxa"/>
          <w:left w:w="0" w:type="dxa"/>
          <w:bottom w:w="0" w:type="dxa"/>
          <w:right w:w="0" w:type="dxa"/>
        </w:tblCellMar>
      </w:tblPr>
      <w:tblGrid>
        <w:gridCol w:w="2582"/>
        <w:gridCol w:w="992"/>
        <w:gridCol w:w="1955"/>
        <w:gridCol w:w="1135"/>
        <w:gridCol w:w="2408"/>
      </w:tblGrid>
      <w:tr w14:paraId="60CE411F">
        <w:tblPrEx>
          <w:tblCellMar>
            <w:top w:w="0" w:type="dxa"/>
            <w:left w:w="0" w:type="dxa"/>
            <w:bottom w:w="0" w:type="dxa"/>
            <w:right w:w="0" w:type="dxa"/>
          </w:tblCellMar>
        </w:tblPrEx>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4E4769A5">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投标人名称</w:t>
            </w:r>
          </w:p>
        </w:tc>
        <w:tc>
          <w:tcPr>
            <w:tcW w:w="6490" w:type="dxa"/>
            <w:gridSpan w:val="4"/>
            <w:tcBorders>
              <w:top w:val="single" w:color="000000" w:sz="4" w:space="0"/>
              <w:left w:val="single" w:color="000000" w:sz="4" w:space="0"/>
              <w:bottom w:val="single" w:color="000000" w:sz="4" w:space="0"/>
              <w:right w:val="single" w:color="000000" w:sz="4" w:space="0"/>
            </w:tcBorders>
            <w:noWrap w:val="0"/>
            <w:vAlign w:val="center"/>
          </w:tcPr>
          <w:p w14:paraId="2D691AF1">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r w14:paraId="5C0C1EC2">
        <w:tblPrEx>
          <w:tblCellMar>
            <w:top w:w="0" w:type="dxa"/>
            <w:left w:w="0" w:type="dxa"/>
            <w:bottom w:w="0" w:type="dxa"/>
            <w:right w:w="0" w:type="dxa"/>
          </w:tblCellMar>
        </w:tblPrEx>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29D9A68C">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注册资金</w:t>
            </w:r>
          </w:p>
        </w:tc>
        <w:tc>
          <w:tcPr>
            <w:tcW w:w="2947" w:type="dxa"/>
            <w:gridSpan w:val="2"/>
            <w:tcBorders>
              <w:top w:val="single" w:color="000000" w:sz="4" w:space="0"/>
              <w:left w:val="single" w:color="000000" w:sz="4" w:space="0"/>
              <w:bottom w:val="single" w:color="000000" w:sz="4" w:space="0"/>
              <w:right w:val="single" w:color="000000" w:sz="4" w:space="0"/>
            </w:tcBorders>
            <w:noWrap w:val="0"/>
            <w:vAlign w:val="center"/>
          </w:tcPr>
          <w:p w14:paraId="2B15C7AD">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c>
          <w:tcPr>
            <w:tcW w:w="1135" w:type="dxa"/>
            <w:tcBorders>
              <w:top w:val="single" w:color="000000" w:sz="4" w:space="0"/>
              <w:left w:val="single" w:color="000000" w:sz="4" w:space="0"/>
              <w:bottom w:val="single" w:color="000000" w:sz="4" w:space="0"/>
              <w:right w:val="single" w:color="000000" w:sz="4" w:space="0"/>
            </w:tcBorders>
            <w:noWrap w:val="0"/>
            <w:vAlign w:val="center"/>
          </w:tcPr>
          <w:p w14:paraId="0F65E881">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成立时间</w:t>
            </w:r>
          </w:p>
        </w:tc>
        <w:tc>
          <w:tcPr>
            <w:tcW w:w="2408" w:type="dxa"/>
            <w:tcBorders>
              <w:top w:val="single" w:color="000000" w:sz="4" w:space="0"/>
              <w:left w:val="single" w:color="000000" w:sz="4" w:space="0"/>
              <w:bottom w:val="single" w:color="000000" w:sz="4" w:space="0"/>
              <w:right w:val="single" w:color="000000" w:sz="4" w:space="0"/>
            </w:tcBorders>
            <w:noWrap w:val="0"/>
            <w:vAlign w:val="center"/>
          </w:tcPr>
          <w:p w14:paraId="2E60F12D">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r w14:paraId="349988FB">
        <w:tblPrEx>
          <w:tblCellMar>
            <w:top w:w="0" w:type="dxa"/>
            <w:left w:w="0" w:type="dxa"/>
            <w:bottom w:w="0" w:type="dxa"/>
            <w:right w:w="0" w:type="dxa"/>
          </w:tblCellMar>
        </w:tblPrEx>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72A007A9">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注册地址</w:t>
            </w:r>
          </w:p>
        </w:tc>
        <w:tc>
          <w:tcPr>
            <w:tcW w:w="6490" w:type="dxa"/>
            <w:gridSpan w:val="4"/>
            <w:tcBorders>
              <w:top w:val="single" w:color="000000" w:sz="4" w:space="0"/>
              <w:left w:val="single" w:color="000000" w:sz="4" w:space="0"/>
              <w:bottom w:val="single" w:color="000000" w:sz="4" w:space="0"/>
              <w:right w:val="single" w:color="000000" w:sz="4" w:space="0"/>
            </w:tcBorders>
            <w:noWrap w:val="0"/>
            <w:vAlign w:val="center"/>
          </w:tcPr>
          <w:p w14:paraId="69F10593">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r w14:paraId="1EEC5F68">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7D9F223A">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邮政编码</w:t>
            </w:r>
          </w:p>
        </w:tc>
        <w:tc>
          <w:tcPr>
            <w:tcW w:w="2947" w:type="dxa"/>
            <w:gridSpan w:val="2"/>
            <w:tcBorders>
              <w:top w:val="single" w:color="000000" w:sz="4" w:space="0"/>
              <w:left w:val="single" w:color="000000" w:sz="4" w:space="0"/>
              <w:bottom w:val="single" w:color="000000" w:sz="4" w:space="0"/>
              <w:right w:val="single" w:color="000000" w:sz="4" w:space="0"/>
            </w:tcBorders>
            <w:noWrap w:val="0"/>
            <w:vAlign w:val="center"/>
          </w:tcPr>
          <w:p w14:paraId="6938D394">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c>
          <w:tcPr>
            <w:tcW w:w="1135" w:type="dxa"/>
            <w:tcBorders>
              <w:top w:val="single" w:color="000000" w:sz="4" w:space="0"/>
              <w:left w:val="single" w:color="000000" w:sz="4" w:space="0"/>
              <w:bottom w:val="single" w:color="000000" w:sz="4" w:space="0"/>
              <w:right w:val="single" w:color="000000" w:sz="4" w:space="0"/>
            </w:tcBorders>
            <w:noWrap w:val="0"/>
            <w:vAlign w:val="center"/>
          </w:tcPr>
          <w:p w14:paraId="4F4E66D8">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员工总数</w:t>
            </w:r>
          </w:p>
        </w:tc>
        <w:tc>
          <w:tcPr>
            <w:tcW w:w="2408" w:type="dxa"/>
            <w:tcBorders>
              <w:top w:val="single" w:color="000000" w:sz="4" w:space="0"/>
              <w:left w:val="single" w:color="000000" w:sz="4" w:space="0"/>
              <w:bottom w:val="single" w:color="000000" w:sz="4" w:space="0"/>
              <w:right w:val="single" w:color="000000" w:sz="4" w:space="0"/>
            </w:tcBorders>
            <w:noWrap w:val="0"/>
            <w:vAlign w:val="center"/>
          </w:tcPr>
          <w:p w14:paraId="6729DF46">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r w14:paraId="767E21DA">
        <w:tblPrEx>
          <w:tblCellMar>
            <w:top w:w="0" w:type="dxa"/>
            <w:left w:w="0" w:type="dxa"/>
            <w:bottom w:w="0" w:type="dxa"/>
            <w:right w:w="0" w:type="dxa"/>
          </w:tblCellMar>
        </w:tblPrEx>
        <w:trPr>
          <w:trHeight w:val="567" w:hRule="atLeast"/>
          <w:jc w:val="center"/>
        </w:trPr>
        <w:tc>
          <w:tcPr>
            <w:tcW w:w="2582" w:type="dxa"/>
            <w:vMerge w:val="restart"/>
            <w:tcBorders>
              <w:top w:val="single" w:color="000000" w:sz="4" w:space="0"/>
              <w:left w:val="single" w:color="000000" w:sz="4" w:space="0"/>
              <w:bottom w:val="single" w:color="000000" w:sz="4" w:space="0"/>
              <w:right w:val="single" w:color="000000" w:sz="4" w:space="0"/>
            </w:tcBorders>
            <w:noWrap w:val="0"/>
            <w:vAlign w:val="center"/>
          </w:tcPr>
          <w:p w14:paraId="4D0EE60A">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联系方式</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A73D9E8">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联系人</w:t>
            </w:r>
          </w:p>
        </w:tc>
        <w:tc>
          <w:tcPr>
            <w:tcW w:w="1955" w:type="dxa"/>
            <w:tcBorders>
              <w:top w:val="single" w:color="000000" w:sz="4" w:space="0"/>
              <w:left w:val="single" w:color="000000" w:sz="4" w:space="0"/>
              <w:bottom w:val="single" w:color="000000" w:sz="4" w:space="0"/>
              <w:right w:val="single" w:color="000000" w:sz="4" w:space="0"/>
            </w:tcBorders>
            <w:noWrap w:val="0"/>
            <w:vAlign w:val="center"/>
          </w:tcPr>
          <w:p w14:paraId="166C8211">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c>
          <w:tcPr>
            <w:tcW w:w="1135" w:type="dxa"/>
            <w:tcBorders>
              <w:top w:val="single" w:color="000000" w:sz="4" w:space="0"/>
              <w:left w:val="single" w:color="000000" w:sz="4" w:space="0"/>
              <w:bottom w:val="single" w:color="000000" w:sz="4" w:space="0"/>
              <w:right w:val="single" w:color="000000" w:sz="4" w:space="0"/>
            </w:tcBorders>
            <w:noWrap w:val="0"/>
            <w:vAlign w:val="center"/>
          </w:tcPr>
          <w:p w14:paraId="0DDC83BD">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电话</w:t>
            </w:r>
          </w:p>
        </w:tc>
        <w:tc>
          <w:tcPr>
            <w:tcW w:w="2408" w:type="dxa"/>
            <w:tcBorders>
              <w:top w:val="single" w:color="000000" w:sz="4" w:space="0"/>
              <w:left w:val="single" w:color="000000" w:sz="4" w:space="0"/>
              <w:bottom w:val="single" w:color="000000" w:sz="4" w:space="0"/>
              <w:right w:val="single" w:color="000000" w:sz="4" w:space="0"/>
            </w:tcBorders>
            <w:noWrap w:val="0"/>
            <w:vAlign w:val="center"/>
          </w:tcPr>
          <w:p w14:paraId="46AB51AA">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r w14:paraId="77133B8A">
        <w:tblPrEx>
          <w:tblCellMar>
            <w:top w:w="0" w:type="dxa"/>
            <w:left w:w="0" w:type="dxa"/>
            <w:bottom w:w="0" w:type="dxa"/>
            <w:right w:w="0" w:type="dxa"/>
          </w:tblCellMar>
        </w:tblPrEx>
        <w:trPr>
          <w:trHeight w:val="567" w:hRule="atLeast"/>
          <w:jc w:val="center"/>
        </w:trPr>
        <w:tc>
          <w:tcPr>
            <w:tcW w:w="258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8069D1">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260D834">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网址</w:t>
            </w:r>
          </w:p>
        </w:tc>
        <w:tc>
          <w:tcPr>
            <w:tcW w:w="1955" w:type="dxa"/>
            <w:tcBorders>
              <w:top w:val="single" w:color="000000" w:sz="4" w:space="0"/>
              <w:left w:val="single" w:color="000000" w:sz="4" w:space="0"/>
              <w:bottom w:val="single" w:color="000000" w:sz="4" w:space="0"/>
              <w:right w:val="single" w:color="000000" w:sz="4" w:space="0"/>
            </w:tcBorders>
            <w:noWrap w:val="0"/>
            <w:vAlign w:val="center"/>
          </w:tcPr>
          <w:p w14:paraId="473AA221">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c>
          <w:tcPr>
            <w:tcW w:w="1135" w:type="dxa"/>
            <w:tcBorders>
              <w:top w:val="single" w:color="000000" w:sz="4" w:space="0"/>
              <w:left w:val="single" w:color="000000" w:sz="4" w:space="0"/>
              <w:bottom w:val="single" w:color="000000" w:sz="4" w:space="0"/>
              <w:right w:val="single" w:color="000000" w:sz="4" w:space="0"/>
            </w:tcBorders>
            <w:noWrap w:val="0"/>
            <w:vAlign w:val="center"/>
          </w:tcPr>
          <w:p w14:paraId="117FA6C5">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传真</w:t>
            </w:r>
          </w:p>
        </w:tc>
        <w:tc>
          <w:tcPr>
            <w:tcW w:w="2408" w:type="dxa"/>
            <w:tcBorders>
              <w:top w:val="single" w:color="000000" w:sz="4" w:space="0"/>
              <w:left w:val="single" w:color="000000" w:sz="4" w:space="0"/>
              <w:bottom w:val="single" w:color="000000" w:sz="4" w:space="0"/>
              <w:right w:val="single" w:color="000000" w:sz="4" w:space="0"/>
            </w:tcBorders>
            <w:noWrap w:val="0"/>
            <w:vAlign w:val="center"/>
          </w:tcPr>
          <w:p w14:paraId="10B64A6D">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r w14:paraId="71856EBF">
        <w:tblPrEx>
          <w:tblCellMar>
            <w:top w:w="0" w:type="dxa"/>
            <w:left w:w="0" w:type="dxa"/>
            <w:bottom w:w="0" w:type="dxa"/>
            <w:right w:w="0" w:type="dxa"/>
          </w:tblCellMar>
        </w:tblPrEx>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2852A1EF">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法定代表人</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8506BB8">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lang w:eastAsia="zh-CN"/>
              </w:rPr>
            </w:pPr>
          </w:p>
          <w:p w14:paraId="339A5EA8">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姓名</w:t>
            </w:r>
          </w:p>
        </w:tc>
        <w:tc>
          <w:tcPr>
            <w:tcW w:w="1955" w:type="dxa"/>
            <w:tcBorders>
              <w:top w:val="single" w:color="000000" w:sz="4" w:space="0"/>
              <w:left w:val="single" w:color="000000" w:sz="4" w:space="0"/>
              <w:bottom w:val="single" w:color="000000" w:sz="4" w:space="0"/>
              <w:right w:val="single" w:color="000000" w:sz="4" w:space="0"/>
            </w:tcBorders>
            <w:noWrap w:val="0"/>
            <w:vAlign w:val="center"/>
          </w:tcPr>
          <w:p w14:paraId="3A5AF0B5">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c>
          <w:tcPr>
            <w:tcW w:w="1135" w:type="dxa"/>
            <w:tcBorders>
              <w:top w:val="single" w:color="000000" w:sz="4" w:space="0"/>
              <w:left w:val="single" w:color="000000" w:sz="4" w:space="0"/>
              <w:bottom w:val="single" w:color="000000" w:sz="4" w:space="0"/>
              <w:right w:val="single" w:color="000000" w:sz="4" w:space="0"/>
            </w:tcBorders>
            <w:noWrap w:val="0"/>
            <w:vAlign w:val="center"/>
          </w:tcPr>
          <w:p w14:paraId="6228DCB3">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p w14:paraId="56F31A41">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电话</w:t>
            </w:r>
          </w:p>
        </w:tc>
        <w:tc>
          <w:tcPr>
            <w:tcW w:w="2408" w:type="dxa"/>
            <w:tcBorders>
              <w:top w:val="single" w:color="000000" w:sz="4" w:space="0"/>
              <w:left w:val="single" w:color="000000" w:sz="4" w:space="0"/>
              <w:bottom w:val="single" w:color="000000" w:sz="4" w:space="0"/>
              <w:right w:val="single" w:color="000000" w:sz="4" w:space="0"/>
            </w:tcBorders>
            <w:noWrap w:val="0"/>
            <w:vAlign w:val="center"/>
          </w:tcPr>
          <w:p w14:paraId="62827751">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r w14:paraId="00525111">
        <w:tblPrEx>
          <w:tblCellMar>
            <w:top w:w="0" w:type="dxa"/>
            <w:left w:w="0" w:type="dxa"/>
            <w:bottom w:w="0" w:type="dxa"/>
            <w:right w:w="0" w:type="dxa"/>
          </w:tblCellMar>
        </w:tblPrEx>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20DF6D23">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投标人须知要求投标</w:t>
            </w:r>
          </w:p>
          <w:p w14:paraId="02C4A0C9">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人需具有的各类资质证书</w:t>
            </w:r>
          </w:p>
        </w:tc>
        <w:tc>
          <w:tcPr>
            <w:tcW w:w="6490" w:type="dxa"/>
            <w:gridSpan w:val="4"/>
            <w:tcBorders>
              <w:top w:val="single" w:color="000000" w:sz="4" w:space="0"/>
              <w:left w:val="single" w:color="000000" w:sz="4" w:space="0"/>
              <w:bottom w:val="single" w:color="000000" w:sz="4" w:space="0"/>
              <w:right w:val="single" w:color="000000" w:sz="4" w:space="0"/>
            </w:tcBorders>
            <w:noWrap w:val="0"/>
            <w:vAlign w:val="center"/>
          </w:tcPr>
          <w:p w14:paraId="7A796FBF">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lang w:eastAsia="zh-CN"/>
              </w:rPr>
            </w:pPr>
          </w:p>
          <w:p w14:paraId="2407FB2D">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lang w:eastAsia="zh-CN"/>
              </w:rPr>
            </w:pPr>
          </w:p>
          <w:p w14:paraId="5D02CB18">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类型：</w:t>
            </w:r>
            <w:r>
              <w:rPr>
                <w:rFonts w:hint="eastAsia" w:ascii="宋体" w:hAnsi="宋体" w:eastAsia="宋体" w:cs="宋体"/>
                <w:sz w:val="21"/>
                <w:szCs w:val="21"/>
                <w:lang w:eastAsia="zh-CN"/>
              </w:rPr>
              <w:tab/>
            </w:r>
            <w:r>
              <w:rPr>
                <w:rFonts w:hint="eastAsia" w:ascii="宋体" w:hAnsi="宋体" w:eastAsia="宋体" w:cs="宋体"/>
                <w:sz w:val="21"/>
                <w:szCs w:val="21"/>
                <w:lang w:eastAsia="zh-CN"/>
              </w:rPr>
              <w:t>等级：</w:t>
            </w:r>
            <w:r>
              <w:rPr>
                <w:rFonts w:hint="eastAsia" w:ascii="宋体" w:hAnsi="宋体" w:eastAsia="宋体" w:cs="宋体"/>
                <w:sz w:val="21"/>
                <w:szCs w:val="21"/>
                <w:lang w:eastAsia="zh-CN"/>
              </w:rPr>
              <w:tab/>
            </w:r>
            <w:r>
              <w:rPr>
                <w:rFonts w:hint="eastAsia" w:ascii="宋体" w:hAnsi="宋体" w:eastAsia="宋体" w:cs="宋体"/>
                <w:sz w:val="21"/>
                <w:szCs w:val="21"/>
                <w:lang w:eastAsia="zh-CN"/>
              </w:rPr>
              <w:t>证书号：</w:t>
            </w:r>
          </w:p>
        </w:tc>
      </w:tr>
      <w:tr w14:paraId="0D461943">
        <w:tblPrEx>
          <w:tblCellMar>
            <w:top w:w="0" w:type="dxa"/>
            <w:left w:w="0" w:type="dxa"/>
            <w:bottom w:w="0" w:type="dxa"/>
            <w:right w:w="0" w:type="dxa"/>
          </w:tblCellMar>
        </w:tblPrEx>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55DDC288">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基本账户开户银行</w:t>
            </w:r>
          </w:p>
        </w:tc>
        <w:tc>
          <w:tcPr>
            <w:tcW w:w="6490" w:type="dxa"/>
            <w:gridSpan w:val="4"/>
            <w:tcBorders>
              <w:top w:val="single" w:color="000000" w:sz="4" w:space="0"/>
              <w:left w:val="single" w:color="000000" w:sz="4" w:space="0"/>
              <w:bottom w:val="single" w:color="000000" w:sz="4" w:space="0"/>
              <w:right w:val="single" w:color="000000" w:sz="4" w:space="0"/>
            </w:tcBorders>
            <w:noWrap w:val="0"/>
            <w:vAlign w:val="center"/>
          </w:tcPr>
          <w:p w14:paraId="7579C4ED">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r w14:paraId="6152C302">
        <w:tblPrEx>
          <w:tblCellMar>
            <w:top w:w="0" w:type="dxa"/>
            <w:left w:w="0" w:type="dxa"/>
            <w:bottom w:w="0" w:type="dxa"/>
            <w:right w:w="0" w:type="dxa"/>
          </w:tblCellMar>
        </w:tblPrEx>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3EBA586A">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基本账户银行账号</w:t>
            </w:r>
          </w:p>
        </w:tc>
        <w:tc>
          <w:tcPr>
            <w:tcW w:w="6490" w:type="dxa"/>
            <w:gridSpan w:val="4"/>
            <w:tcBorders>
              <w:top w:val="single" w:color="000000" w:sz="4" w:space="0"/>
              <w:left w:val="single" w:color="000000" w:sz="4" w:space="0"/>
              <w:bottom w:val="single" w:color="000000" w:sz="4" w:space="0"/>
              <w:right w:val="single" w:color="000000" w:sz="4" w:space="0"/>
            </w:tcBorders>
            <w:noWrap w:val="0"/>
            <w:vAlign w:val="center"/>
          </w:tcPr>
          <w:p w14:paraId="4A6D7808">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r w14:paraId="26CFA4A5">
        <w:tblPrEx>
          <w:tblCellMar>
            <w:top w:w="0" w:type="dxa"/>
            <w:left w:w="0" w:type="dxa"/>
            <w:bottom w:w="0" w:type="dxa"/>
            <w:right w:w="0" w:type="dxa"/>
          </w:tblCellMar>
        </w:tblPrEx>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60D324BB">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近三年营业额</w:t>
            </w:r>
          </w:p>
        </w:tc>
        <w:tc>
          <w:tcPr>
            <w:tcW w:w="6490" w:type="dxa"/>
            <w:gridSpan w:val="4"/>
            <w:tcBorders>
              <w:top w:val="single" w:color="000000" w:sz="4" w:space="0"/>
              <w:left w:val="single" w:color="000000" w:sz="4" w:space="0"/>
              <w:bottom w:val="single" w:color="000000" w:sz="4" w:space="0"/>
              <w:right w:val="single" w:color="000000" w:sz="4" w:space="0"/>
            </w:tcBorders>
            <w:noWrap w:val="0"/>
            <w:vAlign w:val="center"/>
          </w:tcPr>
          <w:p w14:paraId="7381141C">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r w14:paraId="59E9A5D2">
        <w:tblPrEx>
          <w:tblCellMar>
            <w:top w:w="0" w:type="dxa"/>
            <w:left w:w="0" w:type="dxa"/>
            <w:bottom w:w="0" w:type="dxa"/>
            <w:right w:w="0" w:type="dxa"/>
          </w:tblCellMar>
        </w:tblPrEx>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671BC4F6">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资质证书</w:t>
            </w:r>
          </w:p>
        </w:tc>
        <w:tc>
          <w:tcPr>
            <w:tcW w:w="6490" w:type="dxa"/>
            <w:gridSpan w:val="4"/>
            <w:tcBorders>
              <w:top w:val="single" w:color="000000" w:sz="4" w:space="0"/>
              <w:left w:val="single" w:color="000000" w:sz="4" w:space="0"/>
              <w:bottom w:val="single" w:color="000000" w:sz="4" w:space="0"/>
              <w:right w:val="single" w:color="000000" w:sz="4" w:space="0"/>
            </w:tcBorders>
            <w:noWrap w:val="0"/>
            <w:vAlign w:val="center"/>
          </w:tcPr>
          <w:p w14:paraId="5FE3DF8D">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lang w:eastAsia="zh-CN"/>
              </w:rPr>
            </w:pPr>
          </w:p>
        </w:tc>
      </w:tr>
      <w:tr w14:paraId="0CFDEFA8">
        <w:tblPrEx>
          <w:tblCellMar>
            <w:top w:w="0" w:type="dxa"/>
            <w:left w:w="0" w:type="dxa"/>
            <w:bottom w:w="0" w:type="dxa"/>
            <w:right w:w="0" w:type="dxa"/>
          </w:tblCellMar>
        </w:tblPrEx>
        <w:trPr>
          <w:trHeight w:val="567" w:hRule="atLeast"/>
          <w:jc w:val="center"/>
        </w:trPr>
        <w:tc>
          <w:tcPr>
            <w:tcW w:w="2582" w:type="dxa"/>
            <w:tcBorders>
              <w:top w:val="single" w:color="000000" w:sz="4" w:space="0"/>
              <w:left w:val="single" w:color="000000" w:sz="4" w:space="0"/>
              <w:bottom w:val="single" w:color="000000" w:sz="4" w:space="0"/>
              <w:right w:val="single" w:color="000000" w:sz="4" w:space="0"/>
            </w:tcBorders>
            <w:noWrap w:val="0"/>
            <w:vAlign w:val="center"/>
          </w:tcPr>
          <w:p w14:paraId="43BFD502">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r>
              <w:rPr>
                <w:rFonts w:hint="eastAsia" w:ascii="宋体" w:hAnsi="宋体" w:eastAsia="宋体" w:cs="宋体"/>
                <w:sz w:val="21"/>
                <w:szCs w:val="21"/>
              </w:rPr>
              <w:t>备注</w:t>
            </w:r>
          </w:p>
        </w:tc>
        <w:tc>
          <w:tcPr>
            <w:tcW w:w="6490" w:type="dxa"/>
            <w:gridSpan w:val="4"/>
            <w:tcBorders>
              <w:top w:val="single" w:color="000000" w:sz="4" w:space="0"/>
              <w:left w:val="single" w:color="000000" w:sz="4" w:space="0"/>
              <w:bottom w:val="single" w:color="000000" w:sz="4" w:space="0"/>
              <w:right w:val="single" w:color="000000" w:sz="4" w:space="0"/>
            </w:tcBorders>
            <w:noWrap w:val="0"/>
            <w:vAlign w:val="center"/>
          </w:tcPr>
          <w:p w14:paraId="464D69A2">
            <w:pPr>
              <w:pStyle w:val="71"/>
              <w:kinsoku w:val="0"/>
              <w:overflowPunct w:val="0"/>
              <w:spacing w:before="107" w:line="240" w:lineRule="auto"/>
              <w:ind w:left="0" w:leftChars="0" w:right="116" w:firstLine="0" w:firstLineChars="0"/>
              <w:jc w:val="center"/>
              <w:rPr>
                <w:rFonts w:hint="eastAsia" w:ascii="宋体" w:hAnsi="宋体" w:eastAsia="宋体" w:cs="宋体"/>
                <w:sz w:val="21"/>
                <w:szCs w:val="21"/>
              </w:rPr>
            </w:pPr>
          </w:p>
        </w:tc>
      </w:tr>
    </w:tbl>
    <w:p w14:paraId="58F835B5">
      <w:pPr>
        <w:spacing w:line="360" w:lineRule="auto"/>
        <w:jc w:val="left"/>
        <w:rPr>
          <w:rFonts w:hint="eastAsia" w:ascii="宋体" w:hAnsi="宋体" w:eastAsia="宋体" w:cs="宋体"/>
          <w:b/>
          <w:sz w:val="20"/>
        </w:rPr>
      </w:pPr>
      <w:r>
        <w:rPr>
          <w:rFonts w:hint="eastAsia" w:ascii="宋体" w:hAnsi="宋体" w:eastAsia="宋体" w:cs="宋体"/>
          <w:b/>
          <w:sz w:val="20"/>
          <w:szCs w:val="21"/>
        </w:rPr>
        <w:t>注：</w:t>
      </w:r>
      <w:r>
        <w:rPr>
          <w:rFonts w:hint="eastAsia" w:ascii="宋体" w:hAnsi="宋体" w:eastAsia="宋体" w:cs="宋体"/>
          <w:b/>
          <w:sz w:val="20"/>
        </w:rPr>
        <w:t>后附投标人简介（包含企业实力、信誉、经营状况及人员情况等）、营业执照 (复印件加盖公章）</w:t>
      </w:r>
    </w:p>
    <w:p w14:paraId="63129F7F">
      <w:pPr>
        <w:spacing w:line="360" w:lineRule="auto"/>
        <w:jc w:val="left"/>
        <w:rPr>
          <w:rFonts w:hint="eastAsia" w:ascii="宋体" w:hAnsi="宋体" w:eastAsia="宋体" w:cs="宋体"/>
          <w:b/>
          <w:sz w:val="20"/>
        </w:rPr>
      </w:pPr>
    </w:p>
    <w:p w14:paraId="4D2BDC50">
      <w:pPr>
        <w:tabs>
          <w:tab w:val="left" w:pos="4860"/>
        </w:tabs>
        <w:spacing w:line="360" w:lineRule="auto"/>
        <w:ind w:right="1560" w:firstLine="422"/>
        <w:jc w:val="left"/>
        <w:rPr>
          <w:rFonts w:hint="eastAsia" w:ascii="宋体" w:hAnsi="宋体" w:eastAsia="宋体" w:cs="宋体"/>
          <w:b/>
          <w:bCs/>
          <w:szCs w:val="21"/>
        </w:rPr>
      </w:pPr>
      <w:r>
        <w:rPr>
          <w:rFonts w:hint="eastAsia" w:ascii="宋体" w:hAnsi="宋体" w:eastAsia="宋体" w:cs="宋体"/>
          <w:b/>
          <w:bCs/>
          <w:szCs w:val="21"/>
        </w:rPr>
        <w:t>投标人：（盖章）</w:t>
      </w:r>
    </w:p>
    <w:p w14:paraId="3F589F2F">
      <w:pPr>
        <w:tabs>
          <w:tab w:val="left" w:pos="4860"/>
        </w:tabs>
        <w:spacing w:line="360" w:lineRule="auto"/>
        <w:ind w:right="1560" w:firstLine="422"/>
        <w:jc w:val="left"/>
        <w:rPr>
          <w:rFonts w:hint="eastAsia" w:ascii="宋体" w:hAnsi="宋体" w:eastAsia="宋体" w:cs="宋体"/>
          <w:b/>
          <w:bCs/>
          <w:szCs w:val="21"/>
          <w:u w:val="single"/>
        </w:rPr>
      </w:pPr>
      <w:r>
        <w:rPr>
          <w:rFonts w:hint="eastAsia" w:ascii="宋体" w:hAnsi="宋体" w:eastAsia="宋体" w:cs="宋体"/>
          <w:b/>
          <w:bCs/>
          <w:szCs w:val="21"/>
        </w:rPr>
        <w:t>法定代表人（单位负责人）或委托代理人：（签名或签章）</w:t>
      </w:r>
    </w:p>
    <w:p w14:paraId="3D80C154">
      <w:pPr>
        <w:spacing w:line="360" w:lineRule="auto"/>
        <w:ind w:firstLine="422"/>
        <w:rPr>
          <w:rFonts w:hint="eastAsia" w:ascii="宋体" w:hAnsi="宋体" w:eastAsia="宋体" w:cs="宋体"/>
          <w:b/>
          <w:bCs/>
          <w:sz w:val="24"/>
          <w:u w:val="single"/>
        </w:rPr>
        <w:sectPr>
          <w:pgSz w:w="11906" w:h="16838"/>
          <w:pgMar w:top="1418" w:right="1418" w:bottom="1417" w:left="1418" w:header="850" w:footer="964" w:gutter="0"/>
          <w:pgNumType w:fmt="decimal"/>
          <w:cols w:space="720" w:num="1"/>
          <w:docGrid w:type="linesAndChars" w:linePitch="331" w:charSpace="0"/>
        </w:sectPr>
      </w:pPr>
      <w:r>
        <w:rPr>
          <w:rFonts w:hint="eastAsia" w:ascii="宋体" w:hAnsi="宋体" w:eastAsia="宋体" w:cs="宋体"/>
          <w:b/>
          <w:bCs/>
          <w:szCs w:val="21"/>
        </w:rPr>
        <w:t>日期：年月日</w:t>
      </w:r>
    </w:p>
    <w:p w14:paraId="306478E5">
      <w:pPr>
        <w:spacing w:line="360" w:lineRule="auto"/>
        <w:ind w:firstLine="0" w:firstLineChars="0"/>
        <w:jc w:val="center"/>
        <w:outlineLvl w:val="2"/>
        <w:rPr>
          <w:rFonts w:hint="eastAsia" w:ascii="宋体" w:hAnsi="宋体" w:eastAsia="宋体" w:cs="宋体"/>
          <w:b/>
          <w:bCs/>
          <w:sz w:val="28"/>
          <w:szCs w:val="28"/>
        </w:rPr>
      </w:pPr>
      <w:bookmarkStart w:id="892" w:name="OLE_LINK125"/>
      <w:bookmarkStart w:id="893" w:name="_Toc26319"/>
      <w:bookmarkStart w:id="894" w:name="_Toc5364"/>
      <w:bookmarkStart w:id="895" w:name="OLE_LINK124"/>
      <w:r>
        <w:rPr>
          <w:rFonts w:hint="eastAsia" w:ascii="宋体" w:hAnsi="宋体" w:eastAsia="宋体" w:cs="宋体"/>
          <w:b/>
          <w:bCs/>
          <w:sz w:val="28"/>
          <w:szCs w:val="28"/>
          <w:lang w:eastAsia="zh-CN"/>
        </w:rPr>
        <w:t>★</w:t>
      </w:r>
      <w:r>
        <w:rPr>
          <w:rFonts w:hint="eastAsia" w:ascii="宋体" w:hAnsi="宋体" w:eastAsia="宋体" w:cs="宋体"/>
          <w:b/>
          <w:bCs/>
          <w:sz w:val="28"/>
          <w:szCs w:val="28"/>
        </w:rPr>
        <w:t>投标保证金缴纳凭证</w:t>
      </w:r>
      <w:bookmarkEnd w:id="892"/>
      <w:bookmarkEnd w:id="893"/>
    </w:p>
    <w:p w14:paraId="2A2D5CDA">
      <w:pPr>
        <w:spacing w:line="360" w:lineRule="auto"/>
        <w:rPr>
          <w:rFonts w:hint="eastAsia" w:ascii="宋体" w:hAnsi="宋体" w:eastAsia="宋体" w:cs="宋体"/>
          <w:sz w:val="28"/>
          <w:szCs w:val="28"/>
        </w:rPr>
      </w:pPr>
      <w:bookmarkStart w:id="896" w:name="OLE_LINK123"/>
      <w:bookmarkStart w:id="897" w:name="OLE_LINK18"/>
      <w:bookmarkStart w:id="898" w:name="_Toc205017032"/>
      <w:bookmarkStart w:id="899" w:name="_Toc272421896"/>
      <w:bookmarkStart w:id="900" w:name="_Toc8604"/>
      <w:r>
        <w:rPr>
          <w:rFonts w:hint="eastAsia" w:ascii="宋体" w:hAnsi="宋体" w:eastAsia="宋体" w:cs="宋体"/>
          <w:sz w:val="28"/>
          <w:szCs w:val="28"/>
        </w:rPr>
        <w:br w:type="page"/>
      </w:r>
    </w:p>
    <w:bookmarkEnd w:id="877"/>
    <w:bookmarkEnd w:id="878"/>
    <w:bookmarkEnd w:id="879"/>
    <w:bookmarkEnd w:id="880"/>
    <w:bookmarkEnd w:id="881"/>
    <w:bookmarkEnd w:id="882"/>
    <w:bookmarkEnd w:id="883"/>
    <w:bookmarkEnd w:id="884"/>
    <w:bookmarkEnd w:id="885"/>
    <w:bookmarkEnd w:id="894"/>
    <w:bookmarkEnd w:id="895"/>
    <w:bookmarkEnd w:id="896"/>
    <w:bookmarkEnd w:id="897"/>
    <w:bookmarkEnd w:id="898"/>
    <w:bookmarkEnd w:id="899"/>
    <w:bookmarkEnd w:id="900"/>
    <w:p w14:paraId="2BD1B8D6">
      <w:pPr>
        <w:spacing w:line="360" w:lineRule="auto"/>
        <w:ind w:firstLine="0" w:firstLineChars="0"/>
        <w:jc w:val="center"/>
        <w:outlineLvl w:val="2"/>
        <w:rPr>
          <w:rFonts w:hint="eastAsia" w:ascii="宋体" w:hAnsi="宋体" w:eastAsia="宋体" w:cs="宋体"/>
          <w:b/>
          <w:bCs/>
          <w:szCs w:val="24"/>
        </w:rPr>
      </w:pPr>
      <w:bookmarkStart w:id="901" w:name="_Toc6107"/>
      <w:bookmarkStart w:id="902" w:name="_Toc7846"/>
      <w:bookmarkStart w:id="903" w:name="_Toc16417"/>
      <w:bookmarkStart w:id="904" w:name="_Toc197819067"/>
      <w:bookmarkStart w:id="905" w:name="OLE_LINK127"/>
      <w:bookmarkStart w:id="906" w:name="_Toc928"/>
      <w:bookmarkStart w:id="907" w:name="_Toc469035632"/>
      <w:bookmarkStart w:id="908" w:name="_Toc68090089"/>
      <w:bookmarkStart w:id="909" w:name="_Toc26783967"/>
      <w:bookmarkStart w:id="910" w:name="_Toc49935368"/>
      <w:r>
        <w:rPr>
          <w:rFonts w:hint="eastAsia" w:ascii="宋体" w:hAnsi="宋体" w:eastAsia="宋体" w:cs="宋体"/>
          <w:b/>
          <w:bCs/>
          <w:sz w:val="28"/>
          <w:szCs w:val="28"/>
        </w:rPr>
        <w:t>★商务条款偏离表</w:t>
      </w:r>
      <w:bookmarkEnd w:id="901"/>
      <w:bookmarkEnd w:id="902"/>
      <w:bookmarkEnd w:id="903"/>
    </w:p>
    <w:p w14:paraId="3F569381">
      <w:pPr>
        <w:pStyle w:val="19"/>
        <w:rPr>
          <w:rFonts w:hint="eastAsia" w:hAnsi="宋体"/>
          <w:b w:val="0"/>
          <w:bCs/>
          <w:sz w:val="21"/>
          <w:szCs w:val="21"/>
        </w:rPr>
      </w:pPr>
      <w:bookmarkStart w:id="911" w:name="OLE_LINK37"/>
      <w:bookmarkStart w:id="912" w:name="OLE_LINK196"/>
      <w:r>
        <w:rPr>
          <w:rFonts w:hint="eastAsia" w:hAnsi="宋体"/>
          <w:b w:val="0"/>
          <w:bCs/>
          <w:sz w:val="21"/>
          <w:szCs w:val="21"/>
        </w:rPr>
        <w:t>投标人须逐条对应招标文件中要求的商务条款，认真填写本表。</w:t>
      </w:r>
    </w:p>
    <w:p w14:paraId="3818A1BF">
      <w:pPr>
        <w:pStyle w:val="19"/>
        <w:rPr>
          <w:rFonts w:hAnsi="宋体"/>
          <w:b w:val="0"/>
          <w:bCs/>
          <w:sz w:val="21"/>
          <w:szCs w:val="21"/>
        </w:rPr>
      </w:pPr>
      <w:r>
        <w:rPr>
          <w:rFonts w:hint="eastAsia" w:hAnsi="宋体"/>
          <w:b w:val="0"/>
          <w:bCs/>
          <w:sz w:val="21"/>
          <w:szCs w:val="21"/>
        </w:rPr>
        <w:t>商务条款是指：</w:t>
      </w:r>
      <w:r>
        <w:rPr>
          <w:rFonts w:hint="eastAsia"/>
          <w:lang w:val="en-US" w:eastAsia="zh-CN"/>
        </w:rPr>
        <w:t>招标文件</w:t>
      </w:r>
      <w:r>
        <w:rPr>
          <w:rFonts w:hint="eastAsia"/>
          <w:b/>
          <w:bCs/>
          <w:lang w:val="en-US" w:eastAsia="zh-CN"/>
        </w:rPr>
        <w:t xml:space="preserve"> 第三章 </w:t>
      </w:r>
      <w:r>
        <w:rPr>
          <w:rFonts w:hint="eastAsia" w:ascii="宋体" w:hAnsi="宋体" w:eastAsia="宋体" w:cs="宋体"/>
          <w:b/>
          <w:bCs/>
        </w:rPr>
        <w:t>合同书样式及主要条款</w:t>
      </w:r>
      <w:r>
        <w:rPr>
          <w:rFonts w:hint="eastAsia"/>
          <w:b/>
          <w:bCs/>
          <w:lang w:val="en-US" w:eastAsia="zh-CN"/>
        </w:rPr>
        <w:t>的所有要求</w:t>
      </w:r>
      <w:r>
        <w:rPr>
          <w:rFonts w:hint="eastAsia"/>
          <w:lang w:val="en-US" w:eastAsia="zh-CN"/>
        </w:rPr>
        <w:t>及</w:t>
      </w:r>
      <w:r>
        <w:rPr>
          <w:rFonts w:hint="eastAsia"/>
          <w:b/>
          <w:bCs/>
          <w:lang w:val="en-US" w:eastAsia="zh-CN"/>
        </w:rPr>
        <w:t xml:space="preserve">第五章 采购需求 </w:t>
      </w:r>
      <w:r>
        <w:rPr>
          <w:rFonts w:hint="eastAsia"/>
          <w:lang w:val="en-US" w:eastAsia="zh-CN"/>
        </w:rPr>
        <w:t>“</w:t>
      </w:r>
      <w:r>
        <w:rPr>
          <w:rFonts w:hint="eastAsia"/>
          <w:b/>
          <w:bCs/>
          <w:lang w:val="en-US" w:eastAsia="zh-CN"/>
        </w:rPr>
        <w:t>三、服务要求</w:t>
      </w:r>
      <w:r>
        <w:rPr>
          <w:rFonts w:hint="eastAsia"/>
          <w:lang w:val="en-US" w:eastAsia="zh-CN"/>
        </w:rPr>
        <w:t>”</w:t>
      </w:r>
      <w:r>
        <w:rPr>
          <w:rFonts w:hint="eastAsia"/>
          <w:b/>
          <w:bCs/>
          <w:lang w:val="en-US" w:eastAsia="zh-CN"/>
        </w:rPr>
        <w:t>（七）样品除外</w:t>
      </w:r>
      <w:r>
        <w:rPr>
          <w:rFonts w:hint="eastAsia"/>
          <w:lang w:val="en-US" w:eastAsia="zh-CN"/>
        </w:rPr>
        <w:t>的所有要求等</w:t>
      </w:r>
      <w:r>
        <w:rPr>
          <w:rFonts w:hint="eastAsia" w:hAnsi="宋体"/>
          <w:b w:val="0"/>
          <w:bCs/>
          <w:sz w:val="21"/>
          <w:szCs w:val="21"/>
        </w:rPr>
        <w:t>。</w:t>
      </w:r>
    </w:p>
    <w:tbl>
      <w:tblPr>
        <w:tblStyle w:val="34"/>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2690"/>
        <w:gridCol w:w="2542"/>
        <w:gridCol w:w="1422"/>
        <w:gridCol w:w="1721"/>
      </w:tblGrid>
      <w:tr w14:paraId="5798C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67188330">
            <w:pPr>
              <w:pStyle w:val="19"/>
              <w:spacing w:line="240" w:lineRule="auto"/>
              <w:jc w:val="center"/>
              <w:rPr>
                <w:rFonts w:hAnsi="宋体"/>
                <w:b/>
                <w:sz w:val="21"/>
                <w:szCs w:val="21"/>
              </w:rPr>
            </w:pPr>
            <w:r>
              <w:rPr>
                <w:rFonts w:hint="eastAsia" w:hAnsi="宋体"/>
                <w:b/>
                <w:sz w:val="21"/>
                <w:szCs w:val="21"/>
              </w:rPr>
              <w:t>序号</w:t>
            </w:r>
          </w:p>
        </w:tc>
        <w:tc>
          <w:tcPr>
            <w:tcW w:w="1491" w:type="pct"/>
            <w:noWrap w:val="0"/>
            <w:vAlign w:val="center"/>
          </w:tcPr>
          <w:p w14:paraId="7CFBA2C0">
            <w:pPr>
              <w:pStyle w:val="19"/>
              <w:spacing w:line="240" w:lineRule="auto"/>
              <w:jc w:val="center"/>
              <w:rPr>
                <w:rFonts w:hAnsi="宋体"/>
                <w:b/>
                <w:sz w:val="21"/>
                <w:szCs w:val="21"/>
              </w:rPr>
            </w:pPr>
            <w:r>
              <w:rPr>
                <w:rFonts w:hint="eastAsia" w:hAnsi="宋体"/>
                <w:b/>
                <w:sz w:val="21"/>
                <w:szCs w:val="21"/>
              </w:rPr>
              <w:t>招标文件</w:t>
            </w:r>
            <w:r>
              <w:rPr>
                <w:rFonts w:hint="eastAsia" w:hAnsi="宋体"/>
                <w:b/>
                <w:sz w:val="21"/>
                <w:szCs w:val="21"/>
                <w:lang w:val="en-US" w:eastAsia="zh-CN"/>
              </w:rPr>
              <w:t>要求的</w:t>
            </w:r>
            <w:r>
              <w:rPr>
                <w:rFonts w:hint="eastAsia" w:hAnsi="宋体"/>
                <w:b/>
                <w:sz w:val="21"/>
                <w:szCs w:val="21"/>
              </w:rPr>
              <w:t>商务条款</w:t>
            </w:r>
          </w:p>
        </w:tc>
        <w:tc>
          <w:tcPr>
            <w:tcW w:w="1409" w:type="pct"/>
            <w:noWrap w:val="0"/>
            <w:vAlign w:val="center"/>
          </w:tcPr>
          <w:p w14:paraId="019C68F2">
            <w:pPr>
              <w:pStyle w:val="19"/>
              <w:spacing w:line="240" w:lineRule="auto"/>
              <w:jc w:val="center"/>
              <w:rPr>
                <w:rFonts w:hAnsi="宋体"/>
                <w:b/>
                <w:sz w:val="21"/>
                <w:szCs w:val="21"/>
              </w:rPr>
            </w:pPr>
            <w:r>
              <w:rPr>
                <w:rFonts w:hint="eastAsia" w:hAnsi="宋体"/>
                <w:b/>
                <w:sz w:val="21"/>
                <w:szCs w:val="21"/>
              </w:rPr>
              <w:t>投标文件</w:t>
            </w:r>
            <w:r>
              <w:rPr>
                <w:rFonts w:hint="eastAsia" w:hAnsi="宋体"/>
                <w:b/>
                <w:sz w:val="21"/>
                <w:szCs w:val="21"/>
                <w:lang w:val="en-US" w:eastAsia="zh-CN"/>
              </w:rPr>
              <w:t>响应</w:t>
            </w:r>
            <w:r>
              <w:rPr>
                <w:rFonts w:hint="eastAsia" w:hAnsi="宋体"/>
                <w:b/>
                <w:sz w:val="21"/>
                <w:szCs w:val="21"/>
              </w:rPr>
              <w:t>的商务条款</w:t>
            </w:r>
          </w:p>
        </w:tc>
        <w:tc>
          <w:tcPr>
            <w:tcW w:w="788" w:type="pct"/>
            <w:noWrap w:val="0"/>
            <w:vAlign w:val="center"/>
          </w:tcPr>
          <w:p w14:paraId="00DAE1DE">
            <w:pPr>
              <w:pStyle w:val="19"/>
              <w:spacing w:line="240" w:lineRule="auto"/>
              <w:jc w:val="center"/>
              <w:rPr>
                <w:rFonts w:hint="eastAsia" w:hAnsi="宋体" w:eastAsia="宋体"/>
                <w:b/>
                <w:sz w:val="21"/>
                <w:szCs w:val="21"/>
                <w:lang w:eastAsia="zh-CN"/>
              </w:rPr>
            </w:pPr>
            <w:r>
              <w:rPr>
                <w:rFonts w:hint="eastAsia" w:hAnsi="宋体"/>
                <w:b/>
                <w:sz w:val="21"/>
                <w:szCs w:val="21"/>
                <w:lang w:val="en-US" w:eastAsia="zh-CN"/>
              </w:rPr>
              <w:t>偏离</w:t>
            </w:r>
          </w:p>
        </w:tc>
        <w:tc>
          <w:tcPr>
            <w:tcW w:w="954" w:type="pct"/>
            <w:noWrap w:val="0"/>
            <w:vAlign w:val="center"/>
          </w:tcPr>
          <w:p w14:paraId="16F0C468">
            <w:pPr>
              <w:pStyle w:val="19"/>
              <w:spacing w:line="240" w:lineRule="auto"/>
              <w:jc w:val="center"/>
              <w:rPr>
                <w:rFonts w:hAnsi="宋体"/>
                <w:b/>
                <w:sz w:val="21"/>
                <w:szCs w:val="21"/>
              </w:rPr>
            </w:pPr>
            <w:r>
              <w:rPr>
                <w:rFonts w:hint="eastAsia" w:hAnsi="宋体"/>
                <w:b/>
                <w:bCs/>
                <w:sz w:val="21"/>
                <w:szCs w:val="21"/>
              </w:rPr>
              <w:t>商务条件支持资料索引</w:t>
            </w:r>
            <w:r>
              <w:rPr>
                <w:rFonts w:hint="eastAsia" w:hAnsi="宋体"/>
                <w:b/>
                <w:sz w:val="21"/>
                <w:szCs w:val="21"/>
              </w:rPr>
              <w:t>（页码及条目号等）</w:t>
            </w:r>
          </w:p>
        </w:tc>
      </w:tr>
      <w:tr w14:paraId="3DAC4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3DED40ED">
            <w:pPr>
              <w:pStyle w:val="19"/>
              <w:spacing w:line="240" w:lineRule="auto"/>
              <w:jc w:val="center"/>
              <w:rPr>
                <w:rFonts w:hint="eastAsia" w:hAnsi="宋体" w:eastAsia="宋体"/>
                <w:sz w:val="21"/>
                <w:szCs w:val="21"/>
                <w:lang w:val="en-US" w:eastAsia="zh-CN"/>
              </w:rPr>
            </w:pPr>
            <w:r>
              <w:rPr>
                <w:rFonts w:hint="eastAsia" w:hAnsi="宋体"/>
                <w:sz w:val="21"/>
                <w:szCs w:val="21"/>
                <w:lang w:val="en-US" w:eastAsia="zh-CN"/>
              </w:rPr>
              <w:t>1</w:t>
            </w:r>
          </w:p>
        </w:tc>
        <w:tc>
          <w:tcPr>
            <w:tcW w:w="1491" w:type="pct"/>
            <w:noWrap w:val="0"/>
            <w:vAlign w:val="center"/>
          </w:tcPr>
          <w:p w14:paraId="2666798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13" w:name="_Toc1115"/>
            <w:r>
              <w:rPr>
                <w:rFonts w:hint="eastAsia" w:ascii="宋体" w:hAnsi="宋体" w:eastAsia="宋体" w:cs="宋体"/>
                <w:b/>
                <w:bCs/>
                <w:snapToGrid w:val="0"/>
                <w:color w:val="auto"/>
                <w:kern w:val="0"/>
                <w:sz w:val="21"/>
                <w:szCs w:val="21"/>
                <w:highlight w:val="none"/>
                <w:lang w:val="en-US" w:eastAsia="en-US" w:bidi="ar-SA"/>
              </w:rPr>
              <w:t>（一）基本要求</w:t>
            </w:r>
            <w:bookmarkEnd w:id="913"/>
          </w:p>
          <w:p w14:paraId="61B3C600">
            <w:pPr>
              <w:pStyle w:val="19"/>
              <w:spacing w:line="240" w:lineRule="auto"/>
              <w:jc w:val="left"/>
              <w:rPr>
                <w:rFonts w:hAnsi="宋体"/>
                <w:sz w:val="21"/>
                <w:szCs w:val="21"/>
              </w:rPr>
            </w:pPr>
            <w:r>
              <w:rPr>
                <w:rFonts w:hint="eastAsia" w:ascii="宋体" w:hAnsi="宋体" w:eastAsia="宋体" w:cs="宋体"/>
                <w:b w:val="0"/>
                <w:bCs w:val="0"/>
                <w:snapToGrid w:val="0"/>
                <w:color w:val="auto"/>
                <w:kern w:val="0"/>
                <w:sz w:val="21"/>
                <w:szCs w:val="21"/>
                <w:highlight w:val="none"/>
                <w:lang w:val="en-US" w:eastAsia="en-US" w:bidi="ar-SA"/>
              </w:rPr>
              <w:t>供应商须提供满足</w:t>
            </w:r>
            <w:r>
              <w:rPr>
                <w:rFonts w:hint="eastAsia" w:ascii="宋体" w:hAnsi="宋体" w:eastAsia="宋体" w:cs="宋体"/>
                <w:spacing w:val="6"/>
                <w:sz w:val="21"/>
                <w:szCs w:val="21"/>
                <w:highlight w:val="none"/>
                <w:lang w:val="en-US" w:eastAsia="zh-CN"/>
              </w:rPr>
              <w:t>《日常物资采购配送项目清单》</w:t>
            </w:r>
            <w:r>
              <w:rPr>
                <w:rFonts w:hint="eastAsia" w:ascii="宋体" w:hAnsi="宋体" w:eastAsia="宋体" w:cs="宋体"/>
                <w:b w:val="0"/>
                <w:bCs w:val="0"/>
                <w:snapToGrid w:val="0"/>
                <w:color w:val="auto"/>
                <w:kern w:val="0"/>
                <w:sz w:val="21"/>
                <w:szCs w:val="21"/>
                <w:highlight w:val="none"/>
                <w:lang w:val="en-US" w:eastAsia="en-US" w:bidi="ar-SA"/>
              </w:rPr>
              <w:t>中产品性能要求的产品，并明确承诺“若中标，按</w:t>
            </w:r>
            <w:r>
              <w:rPr>
                <w:rFonts w:hint="eastAsia" w:ascii="宋体" w:hAnsi="宋体" w:eastAsia="宋体" w:cs="宋体"/>
                <w:spacing w:val="6"/>
                <w:sz w:val="21"/>
                <w:szCs w:val="21"/>
                <w:highlight w:val="none"/>
                <w:lang w:val="en-US" w:eastAsia="zh-CN"/>
              </w:rPr>
              <w:t>《日常物资采购配送项目清单》</w:t>
            </w:r>
            <w:r>
              <w:rPr>
                <w:rFonts w:hint="eastAsia" w:ascii="宋体" w:hAnsi="宋体" w:eastAsia="宋体" w:cs="宋体"/>
                <w:b w:val="0"/>
                <w:bCs w:val="0"/>
                <w:snapToGrid w:val="0"/>
                <w:color w:val="auto"/>
                <w:kern w:val="0"/>
                <w:sz w:val="21"/>
                <w:szCs w:val="21"/>
                <w:highlight w:val="none"/>
                <w:lang w:val="en-US" w:eastAsia="en-US" w:bidi="ar-SA"/>
              </w:rPr>
              <w:t>向采购人提供满足要求的产品”</w:t>
            </w:r>
            <w:r>
              <w:rPr>
                <w:rFonts w:hint="eastAsia" w:ascii="宋体" w:hAnsi="宋体" w:eastAsia="宋体" w:cs="宋体"/>
                <w:b w:val="0"/>
                <w:bCs w:val="0"/>
                <w:snapToGrid w:val="0"/>
                <w:color w:val="auto"/>
                <w:kern w:val="0"/>
                <w:sz w:val="21"/>
                <w:szCs w:val="21"/>
                <w:highlight w:val="none"/>
                <w:lang w:val="en-US" w:eastAsia="zh-CN" w:bidi="ar-SA"/>
              </w:rPr>
              <w:t>。</w:t>
            </w:r>
          </w:p>
        </w:tc>
        <w:tc>
          <w:tcPr>
            <w:tcW w:w="1409" w:type="pct"/>
            <w:noWrap w:val="0"/>
            <w:vAlign w:val="center"/>
          </w:tcPr>
          <w:p w14:paraId="1F2236F2">
            <w:pPr>
              <w:pStyle w:val="19"/>
              <w:spacing w:line="240" w:lineRule="auto"/>
              <w:rPr>
                <w:rFonts w:hAnsi="宋体"/>
                <w:sz w:val="21"/>
                <w:szCs w:val="21"/>
              </w:rPr>
            </w:pPr>
          </w:p>
        </w:tc>
        <w:tc>
          <w:tcPr>
            <w:tcW w:w="788" w:type="pct"/>
            <w:noWrap w:val="0"/>
            <w:vAlign w:val="center"/>
          </w:tcPr>
          <w:p w14:paraId="4A4821D7">
            <w:pPr>
              <w:pStyle w:val="19"/>
              <w:spacing w:line="240" w:lineRule="auto"/>
              <w:rPr>
                <w:rFonts w:hAnsi="宋体"/>
                <w:sz w:val="21"/>
                <w:szCs w:val="21"/>
              </w:rPr>
            </w:pPr>
          </w:p>
        </w:tc>
        <w:tc>
          <w:tcPr>
            <w:tcW w:w="954" w:type="pct"/>
            <w:noWrap w:val="0"/>
            <w:vAlign w:val="center"/>
          </w:tcPr>
          <w:p w14:paraId="03270171">
            <w:pPr>
              <w:pStyle w:val="19"/>
              <w:spacing w:line="240" w:lineRule="auto"/>
              <w:rPr>
                <w:rFonts w:hAnsi="宋体"/>
                <w:sz w:val="21"/>
                <w:szCs w:val="21"/>
              </w:rPr>
            </w:pPr>
          </w:p>
        </w:tc>
      </w:tr>
      <w:tr w14:paraId="13E2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18626B10">
            <w:pPr>
              <w:pStyle w:val="19"/>
              <w:spacing w:line="240" w:lineRule="auto"/>
              <w:jc w:val="center"/>
              <w:rPr>
                <w:rFonts w:hint="eastAsia" w:hAnsi="宋体" w:eastAsia="宋体"/>
                <w:sz w:val="21"/>
                <w:szCs w:val="21"/>
                <w:lang w:val="en-US" w:eastAsia="zh-CN"/>
              </w:rPr>
            </w:pPr>
            <w:r>
              <w:rPr>
                <w:rFonts w:hint="eastAsia" w:hAnsi="宋体"/>
                <w:sz w:val="21"/>
                <w:szCs w:val="21"/>
                <w:lang w:val="en-US" w:eastAsia="zh-CN"/>
              </w:rPr>
              <w:t>2</w:t>
            </w:r>
          </w:p>
        </w:tc>
        <w:tc>
          <w:tcPr>
            <w:tcW w:w="1491" w:type="pct"/>
            <w:noWrap w:val="0"/>
            <w:vAlign w:val="center"/>
          </w:tcPr>
          <w:p w14:paraId="7489C31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14" w:name="_Toc9165"/>
            <w:r>
              <w:rPr>
                <w:rFonts w:hint="eastAsia" w:ascii="宋体" w:hAnsi="宋体" w:eastAsia="宋体" w:cs="宋体"/>
                <w:b/>
                <w:bCs/>
                <w:snapToGrid w:val="0"/>
                <w:color w:val="auto"/>
                <w:kern w:val="0"/>
                <w:sz w:val="21"/>
                <w:szCs w:val="21"/>
                <w:highlight w:val="none"/>
                <w:lang w:val="en-US" w:eastAsia="en-US" w:bidi="ar-SA"/>
              </w:rPr>
              <w:t>（二）送货时间及地点</w:t>
            </w:r>
            <w:bookmarkEnd w:id="914"/>
          </w:p>
          <w:p w14:paraId="60ACB370">
            <w:pPr>
              <w:pStyle w:val="19"/>
              <w:spacing w:line="240" w:lineRule="auto"/>
              <w:jc w:val="left"/>
              <w:rPr>
                <w:rFonts w:hAnsi="宋体"/>
                <w:sz w:val="21"/>
                <w:szCs w:val="21"/>
              </w:rPr>
            </w:pPr>
            <w:r>
              <w:rPr>
                <w:rFonts w:hint="eastAsia" w:ascii="宋体" w:hAnsi="宋体" w:eastAsia="宋体" w:cs="宋体"/>
                <w:b w:val="0"/>
                <w:bCs w:val="0"/>
                <w:snapToGrid w:val="0"/>
                <w:color w:val="auto"/>
                <w:kern w:val="0"/>
                <w:sz w:val="21"/>
                <w:szCs w:val="21"/>
                <w:highlight w:val="none"/>
                <w:lang w:val="en-US" w:eastAsia="en-US" w:bidi="ar-SA"/>
              </w:rPr>
              <w:t>乙方在收到甲方的采购计划4小时内安排并配送完毕至甲方指定地点，紧急货物在1小时内送达，乙方负责卸货。</w:t>
            </w:r>
          </w:p>
        </w:tc>
        <w:tc>
          <w:tcPr>
            <w:tcW w:w="1409" w:type="pct"/>
            <w:noWrap w:val="0"/>
            <w:vAlign w:val="center"/>
          </w:tcPr>
          <w:p w14:paraId="725AC17A">
            <w:pPr>
              <w:pStyle w:val="19"/>
              <w:spacing w:line="240" w:lineRule="auto"/>
              <w:rPr>
                <w:rFonts w:hAnsi="宋体"/>
                <w:sz w:val="21"/>
                <w:szCs w:val="21"/>
              </w:rPr>
            </w:pPr>
          </w:p>
        </w:tc>
        <w:tc>
          <w:tcPr>
            <w:tcW w:w="788" w:type="pct"/>
            <w:noWrap w:val="0"/>
            <w:vAlign w:val="center"/>
          </w:tcPr>
          <w:p w14:paraId="77D80921">
            <w:pPr>
              <w:pStyle w:val="19"/>
              <w:spacing w:line="240" w:lineRule="auto"/>
              <w:rPr>
                <w:rFonts w:hAnsi="宋体"/>
                <w:sz w:val="21"/>
                <w:szCs w:val="21"/>
              </w:rPr>
            </w:pPr>
          </w:p>
        </w:tc>
        <w:tc>
          <w:tcPr>
            <w:tcW w:w="954" w:type="pct"/>
            <w:noWrap w:val="0"/>
            <w:vAlign w:val="center"/>
          </w:tcPr>
          <w:p w14:paraId="752A1650">
            <w:pPr>
              <w:pStyle w:val="19"/>
              <w:spacing w:line="240" w:lineRule="auto"/>
              <w:rPr>
                <w:rFonts w:hAnsi="宋体"/>
                <w:sz w:val="21"/>
                <w:szCs w:val="21"/>
              </w:rPr>
            </w:pPr>
          </w:p>
        </w:tc>
      </w:tr>
      <w:tr w14:paraId="06DD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79D90EB0">
            <w:pPr>
              <w:pStyle w:val="19"/>
              <w:spacing w:line="240" w:lineRule="auto"/>
              <w:jc w:val="center"/>
              <w:rPr>
                <w:rFonts w:hint="eastAsia" w:hAnsi="宋体" w:eastAsia="宋体"/>
                <w:sz w:val="21"/>
                <w:szCs w:val="21"/>
                <w:lang w:val="en-US" w:eastAsia="zh-CN"/>
              </w:rPr>
            </w:pPr>
            <w:r>
              <w:rPr>
                <w:rFonts w:hint="eastAsia" w:hAnsi="宋体"/>
                <w:sz w:val="21"/>
                <w:szCs w:val="21"/>
                <w:lang w:val="en-US" w:eastAsia="zh-CN"/>
              </w:rPr>
              <w:t>3</w:t>
            </w:r>
          </w:p>
        </w:tc>
        <w:tc>
          <w:tcPr>
            <w:tcW w:w="1491" w:type="pct"/>
            <w:noWrap w:val="0"/>
            <w:vAlign w:val="center"/>
          </w:tcPr>
          <w:p w14:paraId="79614FF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15" w:name="_Toc11011"/>
            <w:r>
              <w:rPr>
                <w:rFonts w:hint="eastAsia" w:ascii="宋体" w:hAnsi="宋体" w:eastAsia="宋体" w:cs="宋体"/>
                <w:b/>
                <w:bCs/>
                <w:snapToGrid w:val="0"/>
                <w:color w:val="auto"/>
                <w:kern w:val="0"/>
                <w:sz w:val="21"/>
                <w:szCs w:val="21"/>
                <w:highlight w:val="none"/>
                <w:lang w:val="en-US" w:eastAsia="en-US" w:bidi="ar-SA"/>
              </w:rPr>
              <w:t>（三）运输</w:t>
            </w:r>
            <w:bookmarkEnd w:id="915"/>
          </w:p>
          <w:p w14:paraId="464BACDD">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1、</w:t>
            </w:r>
            <w:r>
              <w:rPr>
                <w:rFonts w:hint="eastAsia" w:ascii="宋体" w:hAnsi="宋体" w:eastAsia="宋体" w:cs="宋体"/>
                <w:b w:val="0"/>
                <w:bCs w:val="0"/>
                <w:snapToGrid w:val="0"/>
                <w:color w:val="auto"/>
                <w:kern w:val="0"/>
                <w:sz w:val="21"/>
                <w:szCs w:val="21"/>
                <w:highlight w:val="none"/>
                <w:lang w:val="en-US" w:eastAsia="zh-CN" w:bidi="ar-SA"/>
              </w:rPr>
              <w:t>乙方提供配送车辆，</w:t>
            </w:r>
            <w:r>
              <w:rPr>
                <w:rFonts w:hint="eastAsia" w:ascii="宋体" w:hAnsi="宋体" w:eastAsia="宋体" w:cs="宋体"/>
                <w:b w:val="0"/>
                <w:bCs w:val="0"/>
                <w:snapToGrid w:val="0"/>
                <w:color w:val="auto"/>
                <w:kern w:val="0"/>
                <w:sz w:val="21"/>
                <w:szCs w:val="21"/>
                <w:highlight w:val="none"/>
                <w:lang w:val="en-US" w:eastAsia="en-US" w:bidi="ar-SA"/>
              </w:rPr>
              <w:t>配送车辆应保持清洁卫生，必要时进行消毒，不得将成品与污染物同车运输。搬运过程中注意保护好产品，防止丢失或损坏，不得破坏包装，防止跌落、磕碰、挤压。</w:t>
            </w:r>
          </w:p>
          <w:p w14:paraId="0CBA0931">
            <w:pPr>
              <w:pStyle w:val="19"/>
              <w:spacing w:line="240" w:lineRule="auto"/>
              <w:jc w:val="left"/>
              <w:rPr>
                <w:rFonts w:hAnsi="宋体"/>
                <w:sz w:val="21"/>
                <w:szCs w:val="21"/>
              </w:rPr>
            </w:pPr>
            <w:r>
              <w:rPr>
                <w:rFonts w:hint="eastAsia" w:ascii="宋体" w:hAnsi="宋体" w:eastAsia="宋体" w:cs="宋体"/>
                <w:b w:val="0"/>
                <w:bCs w:val="0"/>
                <w:snapToGrid w:val="0"/>
                <w:color w:val="auto"/>
                <w:kern w:val="0"/>
                <w:sz w:val="21"/>
                <w:szCs w:val="21"/>
                <w:highlight w:val="none"/>
                <w:lang w:val="en-US" w:eastAsia="en-US" w:bidi="ar-SA"/>
              </w:rPr>
              <w:t>2、乙方所供货物的所有权以及风险自货物交付并经甲方验收合格时转移。</w:t>
            </w:r>
          </w:p>
        </w:tc>
        <w:tc>
          <w:tcPr>
            <w:tcW w:w="1409" w:type="pct"/>
            <w:noWrap w:val="0"/>
            <w:vAlign w:val="center"/>
          </w:tcPr>
          <w:p w14:paraId="662A76C4">
            <w:pPr>
              <w:pStyle w:val="19"/>
              <w:spacing w:line="240" w:lineRule="auto"/>
              <w:rPr>
                <w:rFonts w:hAnsi="宋体"/>
                <w:sz w:val="21"/>
                <w:szCs w:val="21"/>
              </w:rPr>
            </w:pPr>
          </w:p>
        </w:tc>
        <w:tc>
          <w:tcPr>
            <w:tcW w:w="788" w:type="pct"/>
            <w:noWrap w:val="0"/>
            <w:vAlign w:val="center"/>
          </w:tcPr>
          <w:p w14:paraId="593DEB9B">
            <w:pPr>
              <w:pStyle w:val="19"/>
              <w:spacing w:line="240" w:lineRule="auto"/>
              <w:rPr>
                <w:rFonts w:hAnsi="宋体"/>
                <w:sz w:val="21"/>
                <w:szCs w:val="21"/>
              </w:rPr>
            </w:pPr>
          </w:p>
        </w:tc>
        <w:tc>
          <w:tcPr>
            <w:tcW w:w="954" w:type="pct"/>
            <w:noWrap w:val="0"/>
            <w:vAlign w:val="center"/>
          </w:tcPr>
          <w:p w14:paraId="636715E6">
            <w:pPr>
              <w:pStyle w:val="19"/>
              <w:spacing w:line="240" w:lineRule="auto"/>
              <w:rPr>
                <w:rFonts w:hAnsi="宋体"/>
                <w:sz w:val="21"/>
                <w:szCs w:val="21"/>
              </w:rPr>
            </w:pPr>
          </w:p>
        </w:tc>
      </w:tr>
      <w:tr w14:paraId="20872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5FD3D004">
            <w:pPr>
              <w:pStyle w:val="19"/>
              <w:spacing w:line="240" w:lineRule="auto"/>
              <w:jc w:val="center"/>
              <w:rPr>
                <w:rFonts w:hint="eastAsia" w:hAnsi="宋体" w:eastAsia="宋体"/>
                <w:sz w:val="21"/>
                <w:szCs w:val="21"/>
                <w:lang w:val="en-US" w:eastAsia="zh-CN"/>
              </w:rPr>
            </w:pPr>
            <w:r>
              <w:rPr>
                <w:rFonts w:hint="eastAsia" w:hAnsi="宋体"/>
                <w:sz w:val="21"/>
                <w:szCs w:val="21"/>
                <w:lang w:val="en-US" w:eastAsia="zh-CN"/>
              </w:rPr>
              <w:t>4</w:t>
            </w:r>
          </w:p>
        </w:tc>
        <w:tc>
          <w:tcPr>
            <w:tcW w:w="1491" w:type="pct"/>
            <w:noWrap w:val="0"/>
            <w:vAlign w:val="center"/>
          </w:tcPr>
          <w:p w14:paraId="0FE251C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16" w:name="_Toc9967"/>
            <w:r>
              <w:rPr>
                <w:rFonts w:hint="eastAsia" w:ascii="宋体" w:hAnsi="宋体" w:eastAsia="宋体" w:cs="宋体"/>
                <w:b/>
                <w:bCs/>
                <w:snapToGrid w:val="0"/>
                <w:color w:val="auto"/>
                <w:kern w:val="0"/>
                <w:sz w:val="21"/>
                <w:szCs w:val="21"/>
                <w:highlight w:val="none"/>
                <w:lang w:val="en-US" w:eastAsia="en-US" w:bidi="ar-SA"/>
              </w:rPr>
              <w:t>（四）质量要求</w:t>
            </w:r>
            <w:bookmarkEnd w:id="916"/>
          </w:p>
          <w:p w14:paraId="0AECBEAA">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乙方所供应的所有物资必须符合中华人民共和国相关质量检验标准、卫生标准及地方的相关法律法规覆盖的要求，在保质期限允许的期限内按期向甲方供应商品。具体质量要求如下：</w:t>
            </w:r>
          </w:p>
          <w:p w14:paraId="77E6F9F7">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1、商品质量符合行业标准，并满足甲方技术要求。乙方按甲方要求的品种、规格、数量、时间和地点送货。</w:t>
            </w:r>
          </w:p>
          <w:p w14:paraId="12C66939">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2、乙方供应的物品质量、数量不符合甲方需求时，甲方可拒收，乙方应无条件换货，由此造成的损失，由乙方承担全部责任。</w:t>
            </w:r>
          </w:p>
          <w:p w14:paraId="70D315E8">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3、提供的产品必须是全新的、符合招标文件所规定的技术参数、具有国家有关部门注册或检验或商检及生产厂家质量合格证明的产品。</w:t>
            </w:r>
          </w:p>
          <w:p w14:paraId="73BAEF10">
            <w:pPr>
              <w:spacing w:line="240" w:lineRule="auto"/>
              <w:ind w:left="0" w:leftChars="0" w:firstLine="0" w:firstLineChars="0"/>
              <w:jc w:val="left"/>
              <w:rPr>
                <w:rFonts w:hAnsi="宋体"/>
                <w:sz w:val="21"/>
                <w:szCs w:val="21"/>
              </w:rPr>
            </w:pPr>
            <w:r>
              <w:rPr>
                <w:rFonts w:hint="eastAsia" w:ascii="宋体" w:hAnsi="宋体" w:eastAsia="宋体" w:cs="宋体"/>
                <w:b w:val="0"/>
                <w:bCs w:val="0"/>
                <w:snapToGrid w:val="0"/>
                <w:color w:val="auto"/>
                <w:kern w:val="0"/>
                <w:sz w:val="21"/>
                <w:szCs w:val="21"/>
                <w:highlight w:val="none"/>
                <w:lang w:val="en-US" w:eastAsia="en-US" w:bidi="ar-SA"/>
              </w:rPr>
              <w:t>4、乙方向甲方免费提供上述产品的送货及售后退换等服务。</w:t>
            </w:r>
            <w:r>
              <w:rPr>
                <w:rFonts w:hint="eastAsia" w:ascii="宋体" w:hAnsi="宋体" w:eastAsia="宋体" w:cs="宋体"/>
                <w:b w:val="0"/>
                <w:bCs w:val="0"/>
                <w:snapToGrid w:val="0"/>
                <w:color w:val="auto"/>
                <w:kern w:val="0"/>
                <w:sz w:val="21"/>
                <w:szCs w:val="21"/>
                <w:highlight w:val="none"/>
                <w:lang w:val="en-US" w:eastAsia="zh-CN" w:bidi="ar-SA"/>
              </w:rPr>
              <w:t>乙方</w:t>
            </w:r>
            <w:r>
              <w:rPr>
                <w:rFonts w:hint="eastAsia" w:ascii="宋体" w:hAnsi="宋体" w:eastAsia="宋体" w:cs="宋体"/>
                <w:b w:val="0"/>
                <w:bCs w:val="0"/>
                <w:snapToGrid w:val="0"/>
                <w:color w:val="auto"/>
                <w:kern w:val="0"/>
                <w:sz w:val="21"/>
                <w:szCs w:val="21"/>
                <w:highlight w:val="none"/>
                <w:lang w:val="en-US" w:eastAsia="en-US" w:bidi="ar-SA"/>
              </w:rPr>
              <w:t>负责将产品运送至采购人所指定地点及售后退换等服务并承担由此而发生的费用。运输过程中，产品毁损、遗失的风险由</w:t>
            </w:r>
            <w:r>
              <w:rPr>
                <w:rFonts w:hint="eastAsia" w:ascii="宋体" w:hAnsi="宋体" w:eastAsia="宋体" w:cs="宋体"/>
                <w:b w:val="0"/>
                <w:bCs w:val="0"/>
                <w:snapToGrid w:val="0"/>
                <w:color w:val="auto"/>
                <w:kern w:val="0"/>
                <w:sz w:val="21"/>
                <w:szCs w:val="21"/>
                <w:highlight w:val="none"/>
                <w:lang w:val="en-US" w:eastAsia="zh-CN" w:bidi="ar-SA"/>
              </w:rPr>
              <w:t>乙方</w:t>
            </w:r>
            <w:r>
              <w:rPr>
                <w:rFonts w:hint="eastAsia" w:ascii="宋体" w:hAnsi="宋体" w:eastAsia="宋体" w:cs="宋体"/>
                <w:b w:val="0"/>
                <w:bCs w:val="0"/>
                <w:snapToGrid w:val="0"/>
                <w:color w:val="auto"/>
                <w:kern w:val="0"/>
                <w:sz w:val="21"/>
                <w:szCs w:val="21"/>
                <w:highlight w:val="none"/>
                <w:lang w:val="en-US" w:eastAsia="en-US" w:bidi="ar-SA"/>
              </w:rPr>
              <w:t>承担。</w:t>
            </w:r>
          </w:p>
        </w:tc>
        <w:tc>
          <w:tcPr>
            <w:tcW w:w="1409" w:type="pct"/>
            <w:noWrap w:val="0"/>
            <w:vAlign w:val="center"/>
          </w:tcPr>
          <w:p w14:paraId="63606F83">
            <w:pPr>
              <w:pStyle w:val="19"/>
              <w:spacing w:line="240" w:lineRule="auto"/>
              <w:rPr>
                <w:rFonts w:hAnsi="宋体"/>
                <w:sz w:val="21"/>
                <w:szCs w:val="21"/>
              </w:rPr>
            </w:pPr>
          </w:p>
        </w:tc>
        <w:tc>
          <w:tcPr>
            <w:tcW w:w="788" w:type="pct"/>
            <w:noWrap w:val="0"/>
            <w:vAlign w:val="center"/>
          </w:tcPr>
          <w:p w14:paraId="08CDB60A">
            <w:pPr>
              <w:pStyle w:val="19"/>
              <w:spacing w:line="240" w:lineRule="auto"/>
              <w:rPr>
                <w:rFonts w:hAnsi="宋体"/>
                <w:sz w:val="21"/>
                <w:szCs w:val="21"/>
              </w:rPr>
            </w:pPr>
          </w:p>
        </w:tc>
        <w:tc>
          <w:tcPr>
            <w:tcW w:w="954" w:type="pct"/>
            <w:noWrap w:val="0"/>
            <w:vAlign w:val="center"/>
          </w:tcPr>
          <w:p w14:paraId="115723DF">
            <w:pPr>
              <w:pStyle w:val="19"/>
              <w:spacing w:line="240" w:lineRule="auto"/>
              <w:rPr>
                <w:rFonts w:hAnsi="宋体"/>
                <w:sz w:val="21"/>
                <w:szCs w:val="21"/>
              </w:rPr>
            </w:pPr>
          </w:p>
        </w:tc>
      </w:tr>
      <w:tr w14:paraId="6359F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126495E4">
            <w:pPr>
              <w:pStyle w:val="19"/>
              <w:spacing w:line="240" w:lineRule="auto"/>
              <w:jc w:val="center"/>
              <w:rPr>
                <w:rFonts w:hint="eastAsia" w:hAnsi="宋体" w:eastAsia="宋体"/>
                <w:sz w:val="21"/>
                <w:szCs w:val="21"/>
                <w:lang w:val="en-US" w:eastAsia="zh-CN"/>
              </w:rPr>
            </w:pPr>
            <w:r>
              <w:rPr>
                <w:rFonts w:hint="eastAsia" w:hAnsi="宋体"/>
                <w:sz w:val="21"/>
                <w:szCs w:val="21"/>
                <w:lang w:val="en-US" w:eastAsia="zh-CN"/>
              </w:rPr>
              <w:t>5</w:t>
            </w:r>
          </w:p>
        </w:tc>
        <w:tc>
          <w:tcPr>
            <w:tcW w:w="1491" w:type="pct"/>
            <w:noWrap w:val="0"/>
            <w:vAlign w:val="center"/>
          </w:tcPr>
          <w:p w14:paraId="6702121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17" w:name="_Toc30700"/>
            <w:r>
              <w:rPr>
                <w:rFonts w:hint="eastAsia" w:ascii="宋体" w:hAnsi="宋体" w:eastAsia="宋体" w:cs="宋体"/>
                <w:b/>
                <w:bCs/>
                <w:snapToGrid w:val="0"/>
                <w:color w:val="auto"/>
                <w:kern w:val="0"/>
                <w:sz w:val="21"/>
                <w:szCs w:val="21"/>
                <w:highlight w:val="none"/>
                <w:lang w:val="en-US" w:eastAsia="en-US" w:bidi="ar-SA"/>
              </w:rPr>
              <w:t>（五）价格要求</w:t>
            </w:r>
            <w:bookmarkEnd w:id="917"/>
          </w:p>
          <w:p w14:paraId="139A547F">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合同期内医院可随时对供货商配送产品进行必要的市场价格核实，发现有违约以及其他弄虚作假情况，一经发现，甲方有权单方面解除合同。</w:t>
            </w:r>
          </w:p>
          <w:p w14:paraId="02CF21B7">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违约行为包括但不限于下列各项：未及时随市场行情变化调整供货物资价格的；供货价格明显高于市场价格的；在承诺的供货时间内无故不能供货，或不能提供与其承诺相符的价格、产品及服务的；在验收环节发现以次充好的；未接到采购部门相关订单通知，私自送货的。</w:t>
            </w:r>
          </w:p>
          <w:p w14:paraId="3E39C2F3">
            <w:pPr>
              <w:spacing w:line="240" w:lineRule="auto"/>
              <w:ind w:left="0" w:leftChars="0" w:firstLine="0" w:firstLineChars="0"/>
              <w:jc w:val="left"/>
              <w:rPr>
                <w:rFonts w:hAnsi="宋体"/>
                <w:sz w:val="21"/>
                <w:szCs w:val="21"/>
              </w:rPr>
            </w:pPr>
            <w:r>
              <w:rPr>
                <w:rFonts w:hint="eastAsia" w:ascii="宋体" w:hAnsi="宋体" w:eastAsia="宋体" w:cs="宋体"/>
                <w:b w:val="0"/>
                <w:bCs w:val="0"/>
                <w:snapToGrid w:val="0"/>
                <w:color w:val="auto"/>
                <w:kern w:val="0"/>
                <w:sz w:val="21"/>
                <w:szCs w:val="21"/>
                <w:highlight w:val="none"/>
                <w:lang w:val="en-US" w:eastAsia="en-US" w:bidi="ar-SA"/>
              </w:rPr>
              <w:t>超出采购需求清单内的产品，经甲方市场询价后，乙方认可产品单价后低于市场10%进行供货。</w:t>
            </w:r>
          </w:p>
        </w:tc>
        <w:tc>
          <w:tcPr>
            <w:tcW w:w="1409" w:type="pct"/>
            <w:noWrap w:val="0"/>
            <w:vAlign w:val="center"/>
          </w:tcPr>
          <w:p w14:paraId="2993B6DE">
            <w:pPr>
              <w:pStyle w:val="19"/>
              <w:spacing w:line="240" w:lineRule="auto"/>
              <w:rPr>
                <w:rFonts w:hAnsi="宋体"/>
                <w:sz w:val="21"/>
                <w:szCs w:val="21"/>
              </w:rPr>
            </w:pPr>
          </w:p>
        </w:tc>
        <w:tc>
          <w:tcPr>
            <w:tcW w:w="788" w:type="pct"/>
            <w:noWrap w:val="0"/>
            <w:vAlign w:val="center"/>
          </w:tcPr>
          <w:p w14:paraId="6824E2E7">
            <w:pPr>
              <w:pStyle w:val="19"/>
              <w:spacing w:line="240" w:lineRule="auto"/>
              <w:rPr>
                <w:rFonts w:hAnsi="宋体"/>
                <w:sz w:val="21"/>
                <w:szCs w:val="21"/>
              </w:rPr>
            </w:pPr>
          </w:p>
        </w:tc>
        <w:tc>
          <w:tcPr>
            <w:tcW w:w="954" w:type="pct"/>
            <w:noWrap w:val="0"/>
            <w:vAlign w:val="center"/>
          </w:tcPr>
          <w:p w14:paraId="6478DEA9">
            <w:pPr>
              <w:pStyle w:val="19"/>
              <w:spacing w:line="240" w:lineRule="auto"/>
              <w:rPr>
                <w:rFonts w:hAnsi="宋体"/>
                <w:sz w:val="21"/>
                <w:szCs w:val="21"/>
              </w:rPr>
            </w:pPr>
          </w:p>
        </w:tc>
      </w:tr>
      <w:tr w14:paraId="1157A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1C5CC648">
            <w:pPr>
              <w:pStyle w:val="19"/>
              <w:spacing w:line="240" w:lineRule="auto"/>
              <w:jc w:val="center"/>
              <w:rPr>
                <w:rFonts w:hint="eastAsia" w:hAnsi="宋体" w:eastAsia="宋体"/>
                <w:sz w:val="21"/>
                <w:szCs w:val="21"/>
                <w:lang w:val="en-US" w:eastAsia="zh-CN"/>
              </w:rPr>
            </w:pPr>
            <w:r>
              <w:rPr>
                <w:rFonts w:hint="eastAsia" w:hAnsi="宋体"/>
                <w:sz w:val="21"/>
                <w:szCs w:val="21"/>
                <w:lang w:val="en-US" w:eastAsia="zh-CN"/>
              </w:rPr>
              <w:t>6</w:t>
            </w:r>
          </w:p>
        </w:tc>
        <w:tc>
          <w:tcPr>
            <w:tcW w:w="1491" w:type="pct"/>
            <w:noWrap w:val="0"/>
            <w:vAlign w:val="center"/>
          </w:tcPr>
          <w:p w14:paraId="78233D25">
            <w:pPr>
              <w:pStyle w:val="19"/>
              <w:spacing w:line="240" w:lineRule="auto"/>
              <w:jc w:val="left"/>
              <w:rPr>
                <w:rFonts w:hAnsi="宋体"/>
                <w:sz w:val="21"/>
                <w:szCs w:val="21"/>
              </w:rPr>
            </w:pPr>
            <w:r>
              <w:rPr>
                <w:rFonts w:hint="eastAsia" w:ascii="宋体" w:hAnsi="宋体" w:eastAsia="宋体" w:cs="宋体"/>
                <w:b/>
                <w:bCs/>
                <w:snapToGrid w:val="0"/>
                <w:color w:val="auto"/>
                <w:kern w:val="0"/>
                <w:sz w:val="21"/>
                <w:szCs w:val="21"/>
                <w:highlight w:val="none"/>
                <w:lang w:val="en-US" w:eastAsia="en-US" w:bidi="ar-SA"/>
              </w:rPr>
              <w:t>（六）如遇特殊情况甲方需要增加协议品目外的货物，需由甲方按审批程序进行后，由甲方向乙方提出送货需求，乙方不得未经甲方同意擅自增加供货品目。</w:t>
            </w:r>
          </w:p>
        </w:tc>
        <w:tc>
          <w:tcPr>
            <w:tcW w:w="1409" w:type="pct"/>
            <w:noWrap w:val="0"/>
            <w:vAlign w:val="center"/>
          </w:tcPr>
          <w:p w14:paraId="34C961B0">
            <w:pPr>
              <w:pStyle w:val="19"/>
              <w:spacing w:line="240" w:lineRule="auto"/>
              <w:rPr>
                <w:rFonts w:hAnsi="宋体"/>
                <w:sz w:val="21"/>
                <w:szCs w:val="21"/>
              </w:rPr>
            </w:pPr>
          </w:p>
        </w:tc>
        <w:tc>
          <w:tcPr>
            <w:tcW w:w="788" w:type="pct"/>
            <w:noWrap w:val="0"/>
            <w:vAlign w:val="center"/>
          </w:tcPr>
          <w:p w14:paraId="75D354C7">
            <w:pPr>
              <w:pStyle w:val="19"/>
              <w:spacing w:line="240" w:lineRule="auto"/>
              <w:rPr>
                <w:rFonts w:hAnsi="宋体"/>
                <w:sz w:val="21"/>
                <w:szCs w:val="21"/>
              </w:rPr>
            </w:pPr>
          </w:p>
        </w:tc>
        <w:tc>
          <w:tcPr>
            <w:tcW w:w="954" w:type="pct"/>
            <w:noWrap w:val="0"/>
            <w:vAlign w:val="center"/>
          </w:tcPr>
          <w:p w14:paraId="1AC0D949">
            <w:pPr>
              <w:pStyle w:val="19"/>
              <w:spacing w:line="240" w:lineRule="auto"/>
              <w:rPr>
                <w:rFonts w:hAnsi="宋体"/>
                <w:sz w:val="21"/>
                <w:szCs w:val="21"/>
              </w:rPr>
            </w:pPr>
          </w:p>
        </w:tc>
      </w:tr>
      <w:tr w14:paraId="63F4C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467A0D9E">
            <w:pPr>
              <w:pStyle w:val="19"/>
              <w:spacing w:line="240" w:lineRule="auto"/>
              <w:jc w:val="center"/>
              <w:rPr>
                <w:rFonts w:hint="eastAsia" w:hAnsi="宋体" w:eastAsia="宋体"/>
                <w:sz w:val="21"/>
                <w:szCs w:val="21"/>
                <w:lang w:val="en-US" w:eastAsia="zh-CN"/>
              </w:rPr>
            </w:pPr>
            <w:r>
              <w:rPr>
                <w:rFonts w:hint="eastAsia" w:hAnsi="宋体"/>
                <w:sz w:val="21"/>
                <w:szCs w:val="21"/>
                <w:lang w:val="en-US" w:eastAsia="zh-CN"/>
              </w:rPr>
              <w:t>7</w:t>
            </w:r>
          </w:p>
        </w:tc>
        <w:tc>
          <w:tcPr>
            <w:tcW w:w="1491" w:type="pct"/>
            <w:noWrap w:val="0"/>
            <w:vAlign w:val="center"/>
          </w:tcPr>
          <w:p w14:paraId="5EBA8F0E">
            <w:pPr>
              <w:pStyle w:val="19"/>
              <w:spacing w:line="240" w:lineRule="auto"/>
              <w:jc w:val="left"/>
              <w:rPr>
                <w:rFonts w:hAnsi="宋体"/>
                <w:sz w:val="21"/>
                <w:szCs w:val="21"/>
              </w:rPr>
            </w:pPr>
            <w:r>
              <w:rPr>
                <w:rFonts w:hint="eastAsia" w:ascii="宋体" w:hAnsi="宋体" w:eastAsia="宋体" w:cs="宋体"/>
                <w:b/>
                <w:bCs/>
                <w:snapToGrid w:val="0"/>
                <w:color w:val="auto"/>
                <w:kern w:val="0"/>
                <w:sz w:val="21"/>
                <w:szCs w:val="21"/>
                <w:highlight w:val="none"/>
                <w:lang w:val="en-US" w:eastAsia="zh-CN" w:bidi="ar-SA"/>
              </w:rPr>
              <w:t>（八）甲方采购数量最少为1，乙方不得限制甲方采购数量。</w:t>
            </w:r>
          </w:p>
        </w:tc>
        <w:tc>
          <w:tcPr>
            <w:tcW w:w="1409" w:type="pct"/>
            <w:noWrap w:val="0"/>
            <w:vAlign w:val="center"/>
          </w:tcPr>
          <w:p w14:paraId="659685DB">
            <w:pPr>
              <w:pStyle w:val="19"/>
              <w:spacing w:line="240" w:lineRule="auto"/>
              <w:rPr>
                <w:rFonts w:hAnsi="宋体"/>
                <w:sz w:val="21"/>
                <w:szCs w:val="21"/>
              </w:rPr>
            </w:pPr>
          </w:p>
        </w:tc>
        <w:tc>
          <w:tcPr>
            <w:tcW w:w="788" w:type="pct"/>
            <w:noWrap w:val="0"/>
            <w:vAlign w:val="center"/>
          </w:tcPr>
          <w:p w14:paraId="52E7D25F">
            <w:pPr>
              <w:pStyle w:val="19"/>
              <w:spacing w:line="240" w:lineRule="auto"/>
              <w:rPr>
                <w:rFonts w:hAnsi="宋体"/>
                <w:sz w:val="21"/>
                <w:szCs w:val="21"/>
              </w:rPr>
            </w:pPr>
          </w:p>
        </w:tc>
        <w:tc>
          <w:tcPr>
            <w:tcW w:w="954" w:type="pct"/>
            <w:noWrap w:val="0"/>
            <w:vAlign w:val="center"/>
          </w:tcPr>
          <w:p w14:paraId="1BDA3FE3">
            <w:pPr>
              <w:pStyle w:val="19"/>
              <w:spacing w:line="240" w:lineRule="auto"/>
              <w:rPr>
                <w:rFonts w:hAnsi="宋体"/>
                <w:sz w:val="21"/>
                <w:szCs w:val="21"/>
              </w:rPr>
            </w:pPr>
          </w:p>
        </w:tc>
      </w:tr>
      <w:tr w14:paraId="562E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7C901D85">
            <w:pPr>
              <w:pStyle w:val="19"/>
              <w:spacing w:line="240" w:lineRule="auto"/>
              <w:jc w:val="center"/>
              <w:rPr>
                <w:rFonts w:hint="eastAsia" w:hAnsi="宋体" w:eastAsia="宋体"/>
                <w:sz w:val="21"/>
                <w:szCs w:val="21"/>
                <w:lang w:val="en-US" w:eastAsia="zh-CN"/>
              </w:rPr>
            </w:pPr>
            <w:r>
              <w:rPr>
                <w:rFonts w:hint="eastAsia" w:hAnsi="宋体"/>
                <w:sz w:val="21"/>
                <w:szCs w:val="21"/>
                <w:lang w:val="en-US" w:eastAsia="zh-CN"/>
              </w:rPr>
              <w:t>8</w:t>
            </w:r>
          </w:p>
        </w:tc>
        <w:tc>
          <w:tcPr>
            <w:tcW w:w="1491" w:type="pct"/>
            <w:noWrap w:val="0"/>
            <w:vAlign w:val="center"/>
          </w:tcPr>
          <w:p w14:paraId="6E4CB9F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18" w:name="_Toc2658"/>
            <w:r>
              <w:rPr>
                <w:rFonts w:hint="eastAsia" w:ascii="宋体" w:hAnsi="宋体" w:eastAsia="宋体" w:cs="宋体"/>
                <w:b/>
                <w:bCs/>
                <w:snapToGrid w:val="0"/>
                <w:color w:val="auto"/>
                <w:kern w:val="0"/>
                <w:sz w:val="21"/>
                <w:szCs w:val="21"/>
                <w:highlight w:val="none"/>
                <w:lang w:val="en-US" w:eastAsia="zh-CN" w:bidi="ar-SA"/>
              </w:rPr>
              <w:t>（九）物资分类及质量要求</w:t>
            </w:r>
            <w:bookmarkEnd w:id="918"/>
          </w:p>
          <w:p w14:paraId="6E8E5FC4">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1.医护辅助物资：含各类常规耗材、敷料、常规护理用品、标本存放用品等。需资质齐全、包装完好、标识清晰，到货剩余有效期不低于总有效期三分之二，无破损、无污染。</w:t>
            </w:r>
          </w:p>
          <w:p w14:paraId="7FB403BD">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zh-CN" w:bidi="ar-SA"/>
              </w:rPr>
              <w:t>2.消杀防疫物资：含消毒液、消毒凝胶、防护用品等。须具备正规质检、行业许可资质，符合院感标准，耐腐蚀、防渗漏、无质量隐患。</w:t>
            </w:r>
          </w:p>
          <w:p w14:paraId="7E6C465E">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3.办公日常物资：含办公用品、小型通用设备及器具、维修器械等。质量合格、适配院内设备及使用场景，环保无异味、无残次破损。</w:t>
            </w:r>
          </w:p>
          <w:p w14:paraId="2D18675E">
            <w:pPr>
              <w:spacing w:line="240" w:lineRule="auto"/>
              <w:ind w:left="0" w:leftChars="0" w:firstLine="0" w:firstLineChars="0"/>
              <w:jc w:val="left"/>
              <w:rPr>
                <w:rFonts w:hAnsi="宋体"/>
                <w:sz w:val="21"/>
                <w:szCs w:val="21"/>
              </w:rPr>
            </w:pPr>
            <w:r>
              <w:rPr>
                <w:rFonts w:hint="eastAsia" w:ascii="宋体" w:hAnsi="宋体" w:eastAsia="宋体" w:cs="宋体"/>
                <w:b w:val="0"/>
                <w:bCs w:val="0"/>
                <w:snapToGrid w:val="0"/>
                <w:color w:val="auto"/>
                <w:kern w:val="0"/>
                <w:sz w:val="21"/>
                <w:szCs w:val="21"/>
                <w:highlight w:val="none"/>
                <w:lang w:val="en-US" w:eastAsia="zh-CN" w:bidi="ar-SA"/>
              </w:rPr>
              <w:t>4.本次采购需提交部分采购货物的样品，样品详见采购清单。</w:t>
            </w:r>
          </w:p>
        </w:tc>
        <w:tc>
          <w:tcPr>
            <w:tcW w:w="1409" w:type="pct"/>
            <w:noWrap w:val="0"/>
            <w:vAlign w:val="center"/>
          </w:tcPr>
          <w:p w14:paraId="4616B7D6">
            <w:pPr>
              <w:pStyle w:val="19"/>
              <w:spacing w:line="240" w:lineRule="auto"/>
              <w:rPr>
                <w:rFonts w:hAnsi="宋体"/>
                <w:sz w:val="21"/>
                <w:szCs w:val="21"/>
              </w:rPr>
            </w:pPr>
          </w:p>
        </w:tc>
        <w:tc>
          <w:tcPr>
            <w:tcW w:w="788" w:type="pct"/>
            <w:noWrap w:val="0"/>
            <w:vAlign w:val="center"/>
          </w:tcPr>
          <w:p w14:paraId="351637B2">
            <w:pPr>
              <w:pStyle w:val="19"/>
              <w:spacing w:line="240" w:lineRule="auto"/>
              <w:rPr>
                <w:rFonts w:hAnsi="宋体"/>
                <w:sz w:val="21"/>
                <w:szCs w:val="21"/>
              </w:rPr>
            </w:pPr>
          </w:p>
        </w:tc>
        <w:tc>
          <w:tcPr>
            <w:tcW w:w="954" w:type="pct"/>
            <w:noWrap w:val="0"/>
            <w:vAlign w:val="center"/>
          </w:tcPr>
          <w:p w14:paraId="0BE72CA8">
            <w:pPr>
              <w:pStyle w:val="19"/>
              <w:spacing w:line="240" w:lineRule="auto"/>
              <w:rPr>
                <w:rFonts w:hAnsi="宋体"/>
                <w:sz w:val="21"/>
                <w:szCs w:val="21"/>
              </w:rPr>
            </w:pPr>
          </w:p>
        </w:tc>
      </w:tr>
      <w:tr w14:paraId="6ECB3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7A4869C7">
            <w:pPr>
              <w:pStyle w:val="19"/>
              <w:spacing w:line="240" w:lineRule="auto"/>
              <w:jc w:val="center"/>
              <w:rPr>
                <w:rFonts w:hint="eastAsia" w:hAnsi="宋体" w:eastAsia="宋体"/>
                <w:sz w:val="21"/>
                <w:szCs w:val="21"/>
                <w:lang w:val="en-US" w:eastAsia="zh-CN"/>
              </w:rPr>
            </w:pPr>
            <w:r>
              <w:rPr>
                <w:rFonts w:hint="eastAsia" w:hAnsi="宋体"/>
                <w:sz w:val="21"/>
                <w:szCs w:val="21"/>
                <w:lang w:val="en-US" w:eastAsia="zh-CN"/>
              </w:rPr>
              <w:t>9</w:t>
            </w:r>
          </w:p>
        </w:tc>
        <w:tc>
          <w:tcPr>
            <w:tcW w:w="1491" w:type="pct"/>
            <w:noWrap w:val="0"/>
            <w:vAlign w:val="center"/>
          </w:tcPr>
          <w:p w14:paraId="18E2E45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19" w:name="_Toc1965"/>
            <w:r>
              <w:rPr>
                <w:rFonts w:hint="eastAsia" w:ascii="宋体" w:hAnsi="宋体" w:eastAsia="宋体" w:cs="宋体"/>
                <w:b/>
                <w:bCs/>
                <w:snapToGrid w:val="0"/>
                <w:color w:val="auto"/>
                <w:kern w:val="0"/>
                <w:sz w:val="21"/>
                <w:szCs w:val="21"/>
                <w:highlight w:val="none"/>
                <w:lang w:val="en-US" w:eastAsia="zh-CN" w:bidi="ar-SA"/>
              </w:rPr>
              <w:t>（十）供应商管理要求</w:t>
            </w:r>
            <w:bookmarkEnd w:id="919"/>
          </w:p>
          <w:p w14:paraId="1E69E71F">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1.供应商资质齐全、合法经营，无失信、违规及质量投诉记录，医疗、消杀类物资须具备对应专项经营资质。</w:t>
            </w:r>
          </w:p>
          <w:p w14:paraId="1779043D">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2.具备稳定供货、应急补货及合规配送能力，可全程配合院内验收及台账核查。</w:t>
            </w:r>
          </w:p>
          <w:p w14:paraId="414C6E89">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3.医院建立供应商考核机制，对质量、时效、服务不达标者，限期整改、暂停合作或直接清退。</w:t>
            </w:r>
          </w:p>
          <w:p w14:paraId="54DBC244">
            <w:pPr>
              <w:pStyle w:val="19"/>
              <w:spacing w:line="240" w:lineRule="auto"/>
              <w:jc w:val="left"/>
              <w:rPr>
                <w:rFonts w:hAnsi="宋体"/>
                <w:sz w:val="21"/>
                <w:szCs w:val="21"/>
              </w:rPr>
            </w:pPr>
            <w:r>
              <w:rPr>
                <w:rFonts w:hint="eastAsia" w:ascii="宋体" w:hAnsi="宋体" w:eastAsia="宋体" w:cs="宋体"/>
                <w:b w:val="0"/>
                <w:bCs w:val="0"/>
                <w:snapToGrid w:val="0"/>
                <w:color w:val="auto"/>
                <w:kern w:val="0"/>
                <w:sz w:val="21"/>
                <w:szCs w:val="21"/>
                <w:highlight w:val="none"/>
                <w:lang w:val="en-US" w:eastAsia="zh-CN" w:bidi="ar-SA"/>
              </w:rPr>
              <w:t>4.设置7×12小时配送负责人及服务人员电话及姓名。</w:t>
            </w:r>
          </w:p>
        </w:tc>
        <w:tc>
          <w:tcPr>
            <w:tcW w:w="1409" w:type="pct"/>
            <w:noWrap w:val="0"/>
            <w:vAlign w:val="center"/>
          </w:tcPr>
          <w:p w14:paraId="70BAACFD">
            <w:pPr>
              <w:pStyle w:val="19"/>
              <w:spacing w:line="240" w:lineRule="auto"/>
              <w:rPr>
                <w:rFonts w:hAnsi="宋体"/>
                <w:sz w:val="21"/>
                <w:szCs w:val="21"/>
              </w:rPr>
            </w:pPr>
          </w:p>
        </w:tc>
        <w:tc>
          <w:tcPr>
            <w:tcW w:w="788" w:type="pct"/>
            <w:noWrap w:val="0"/>
            <w:vAlign w:val="center"/>
          </w:tcPr>
          <w:p w14:paraId="5C677EAA">
            <w:pPr>
              <w:pStyle w:val="19"/>
              <w:spacing w:line="240" w:lineRule="auto"/>
              <w:rPr>
                <w:rFonts w:hAnsi="宋体"/>
                <w:sz w:val="21"/>
                <w:szCs w:val="21"/>
              </w:rPr>
            </w:pPr>
          </w:p>
        </w:tc>
        <w:tc>
          <w:tcPr>
            <w:tcW w:w="954" w:type="pct"/>
            <w:noWrap w:val="0"/>
            <w:vAlign w:val="center"/>
          </w:tcPr>
          <w:p w14:paraId="0911F3F6">
            <w:pPr>
              <w:pStyle w:val="19"/>
              <w:spacing w:line="240" w:lineRule="auto"/>
              <w:rPr>
                <w:rFonts w:hAnsi="宋体"/>
                <w:sz w:val="21"/>
                <w:szCs w:val="21"/>
              </w:rPr>
            </w:pPr>
          </w:p>
        </w:tc>
      </w:tr>
      <w:tr w14:paraId="09A85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362698A7">
            <w:pPr>
              <w:spacing w:line="240" w:lineRule="auto"/>
              <w:ind w:left="0" w:leftChars="0" w:firstLine="0" w:firstLineChars="0"/>
              <w:jc w:val="center"/>
              <w:rPr>
                <w:rFonts w:hint="default" w:hAnsi="宋体" w:eastAsia="宋体"/>
                <w:sz w:val="21"/>
                <w:szCs w:val="21"/>
                <w:lang w:val="en-US" w:eastAsia="zh-CN"/>
              </w:rPr>
            </w:pPr>
            <w:r>
              <w:rPr>
                <w:rFonts w:hint="eastAsia" w:ascii="宋体" w:hAnsi="宋体" w:eastAsia="宋体" w:cs="宋体"/>
                <w:b w:val="0"/>
                <w:bCs w:val="0"/>
                <w:snapToGrid w:val="0"/>
                <w:color w:val="auto"/>
                <w:kern w:val="0"/>
                <w:sz w:val="21"/>
                <w:szCs w:val="21"/>
                <w:highlight w:val="none"/>
                <w:lang w:val="en-US" w:eastAsia="zh-CN" w:bidi="ar-SA"/>
              </w:rPr>
              <w:t>10</w:t>
            </w:r>
          </w:p>
        </w:tc>
        <w:tc>
          <w:tcPr>
            <w:tcW w:w="1491" w:type="pct"/>
            <w:noWrap w:val="0"/>
            <w:vAlign w:val="center"/>
          </w:tcPr>
          <w:p w14:paraId="73A9BAC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20" w:name="_Toc25340"/>
            <w:r>
              <w:rPr>
                <w:rFonts w:hint="eastAsia" w:ascii="宋体" w:hAnsi="宋体" w:eastAsia="宋体" w:cs="宋体"/>
                <w:b/>
                <w:bCs/>
                <w:snapToGrid w:val="0"/>
                <w:color w:val="auto"/>
                <w:kern w:val="0"/>
                <w:sz w:val="21"/>
                <w:szCs w:val="21"/>
                <w:highlight w:val="none"/>
                <w:lang w:val="en-US" w:eastAsia="zh-CN" w:bidi="ar-SA"/>
              </w:rPr>
              <w:t>（十一）送货时间与运输规范</w:t>
            </w:r>
            <w:bookmarkEnd w:id="920"/>
          </w:p>
          <w:p w14:paraId="0B9B93A5">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firstLine="0" w:firstLineChars="0"/>
              <w:jc w:val="left"/>
              <w:textAlignment w:val="auto"/>
              <w:rPr>
                <w:rFonts w:hint="eastAsia" w:ascii="宋体" w:hAnsi="宋体" w:eastAsia="宋体" w:cs="宋体"/>
                <w:sz w:val="21"/>
                <w:szCs w:val="21"/>
              </w:rPr>
            </w:pPr>
            <w:r>
              <w:rPr>
                <w:rStyle w:val="37"/>
                <w:rFonts w:hint="eastAsia" w:ascii="宋体" w:hAnsi="宋体" w:eastAsia="宋体" w:cs="宋体"/>
                <w:kern w:val="0"/>
                <w:sz w:val="21"/>
                <w:szCs w:val="21"/>
                <w:lang w:val="en-US" w:eastAsia="zh-CN" w:bidi="ar"/>
              </w:rPr>
              <w:t>（一）送货时间</w:t>
            </w:r>
          </w:p>
          <w:p w14:paraId="78B354DB">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1.常规物资：7×12小时定点配送，按约定时间准时到货，自接到甲方通知后4小时送达。</w:t>
            </w:r>
          </w:p>
          <w:p w14:paraId="456A465F">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2.紧急物资：应急短缺物资，接到通知后1小时内送达。</w:t>
            </w:r>
          </w:p>
          <w:p w14:paraId="6A7121B8">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3.无正当理由延迟60分钟以上视为超时，5次超时纳入供应商考核问责。</w:t>
            </w:r>
          </w:p>
          <w:p w14:paraId="5961F0A3">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firstLine="0" w:firstLineChars="0"/>
              <w:jc w:val="left"/>
              <w:textAlignment w:val="auto"/>
              <w:rPr>
                <w:rFonts w:hint="eastAsia" w:ascii="宋体" w:hAnsi="宋体" w:eastAsia="宋体" w:cs="宋体"/>
                <w:sz w:val="21"/>
                <w:szCs w:val="21"/>
              </w:rPr>
            </w:pPr>
            <w:r>
              <w:rPr>
                <w:rStyle w:val="37"/>
                <w:rFonts w:hint="eastAsia" w:ascii="宋体" w:hAnsi="宋体" w:eastAsia="宋体" w:cs="宋体"/>
                <w:kern w:val="0"/>
                <w:sz w:val="21"/>
                <w:szCs w:val="21"/>
                <w:lang w:val="en-US" w:eastAsia="zh-CN" w:bidi="ar"/>
              </w:rPr>
              <w:t>（二）运输方案</w:t>
            </w:r>
          </w:p>
          <w:p w14:paraId="0965749D">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1.配送车辆干净无菌、定期消杀，严禁混装有毒、有害、污染性物品。</w:t>
            </w:r>
          </w:p>
          <w:p w14:paraId="2CCDEDD7">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2.物资全程做好防潮、防震、防压、密封防护，杜绝交叉污染。</w:t>
            </w:r>
          </w:p>
          <w:p w14:paraId="1AF19DDE">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3.重点物资运输全程可溯源，严禁中途拆封、调换物资。</w:t>
            </w:r>
          </w:p>
          <w:p w14:paraId="20CBB8C3">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4.配送人员遵守医院门禁及管理规定，仅限指定区域卸货交接，不得擅自进入诊疗区域。</w:t>
            </w:r>
          </w:p>
          <w:p w14:paraId="18EA0160">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5.验收合格物资及时入库、登记台账，做到账物相符，库房分类规范存放，定期盘点清理。</w:t>
            </w:r>
          </w:p>
          <w:p w14:paraId="34A3F480">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6.物资验收合格、资料齐全后，按医院财务制度统一结算，供应商需提供合规有效票据。</w:t>
            </w:r>
          </w:p>
          <w:p w14:paraId="4EF36C95">
            <w:pPr>
              <w:spacing w:line="240" w:lineRule="auto"/>
              <w:ind w:left="0" w:leftChars="0" w:firstLine="0" w:firstLineChars="0"/>
              <w:jc w:val="left"/>
              <w:rPr>
                <w:rFonts w:hAnsi="宋体"/>
                <w:sz w:val="21"/>
                <w:szCs w:val="21"/>
              </w:rPr>
            </w:pPr>
            <w:r>
              <w:rPr>
                <w:rFonts w:hint="eastAsia" w:ascii="宋体" w:hAnsi="宋体" w:eastAsia="宋体" w:cs="宋体"/>
                <w:b w:val="0"/>
                <w:bCs w:val="0"/>
                <w:snapToGrid w:val="0"/>
                <w:color w:val="auto"/>
                <w:kern w:val="0"/>
                <w:sz w:val="21"/>
                <w:szCs w:val="21"/>
                <w:highlight w:val="none"/>
                <w:lang w:val="en-US" w:eastAsia="zh-CN" w:bidi="ar-SA"/>
              </w:rPr>
              <w:t>7.出现质量问题、短缺破损、配送违规等情况，供应商需24小时内完成退换补货，承担全部损失，情节严重的终止合作。</w:t>
            </w:r>
          </w:p>
        </w:tc>
        <w:tc>
          <w:tcPr>
            <w:tcW w:w="1409" w:type="pct"/>
            <w:noWrap w:val="0"/>
            <w:vAlign w:val="center"/>
          </w:tcPr>
          <w:p w14:paraId="1DAAE4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Ansi="宋体"/>
                <w:sz w:val="21"/>
                <w:szCs w:val="21"/>
              </w:rPr>
            </w:pPr>
          </w:p>
        </w:tc>
        <w:tc>
          <w:tcPr>
            <w:tcW w:w="788" w:type="pct"/>
            <w:noWrap w:val="0"/>
            <w:vAlign w:val="center"/>
          </w:tcPr>
          <w:p w14:paraId="61A788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Ansi="宋体"/>
                <w:sz w:val="21"/>
                <w:szCs w:val="21"/>
              </w:rPr>
            </w:pPr>
          </w:p>
        </w:tc>
        <w:tc>
          <w:tcPr>
            <w:tcW w:w="954" w:type="pct"/>
            <w:noWrap w:val="0"/>
            <w:vAlign w:val="center"/>
          </w:tcPr>
          <w:p w14:paraId="0B6CF5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Ansi="宋体"/>
                <w:sz w:val="21"/>
                <w:szCs w:val="21"/>
              </w:rPr>
            </w:pPr>
          </w:p>
        </w:tc>
      </w:tr>
      <w:tr w14:paraId="2091F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6F355E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11</w:t>
            </w:r>
          </w:p>
        </w:tc>
        <w:tc>
          <w:tcPr>
            <w:tcW w:w="1491" w:type="pct"/>
            <w:noWrap w:val="0"/>
            <w:vAlign w:val="center"/>
          </w:tcPr>
          <w:p w14:paraId="03AF46A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21" w:name="_Toc17389"/>
            <w:r>
              <w:rPr>
                <w:rFonts w:hint="eastAsia" w:ascii="宋体" w:hAnsi="宋体" w:eastAsia="宋体" w:cs="宋体"/>
                <w:b/>
                <w:bCs/>
                <w:snapToGrid w:val="0"/>
                <w:color w:val="auto"/>
                <w:kern w:val="0"/>
                <w:sz w:val="21"/>
                <w:szCs w:val="21"/>
                <w:highlight w:val="none"/>
                <w:lang w:val="en-US" w:eastAsia="zh-CN" w:bidi="ar-SA"/>
              </w:rPr>
              <w:t>（十二）不合格配送处理规则</w:t>
            </w:r>
            <w:bookmarkEnd w:id="921"/>
          </w:p>
          <w:p w14:paraId="41567482">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1.出现配送超时、运输不规范、物资污染、包装破损、混装运输等违规情况，院内有权直接拒收物资。</w:t>
            </w:r>
          </w:p>
          <w:p w14:paraId="1732AE00">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2.因配送问题导致物资不合格、无法使用的，供应商需24小时内完成免费退换、补货，承担全部损失。</w:t>
            </w:r>
          </w:p>
          <w:p w14:paraId="3F5BA2EA">
            <w:pPr>
              <w:spacing w:line="240" w:lineRule="auto"/>
              <w:ind w:left="0" w:leftChars="0" w:firstLine="0" w:firstLineChars="0"/>
              <w:jc w:val="left"/>
              <w:rPr>
                <w:rFonts w:hAnsi="宋体"/>
                <w:sz w:val="21"/>
                <w:szCs w:val="21"/>
              </w:rPr>
            </w:pPr>
            <w:r>
              <w:rPr>
                <w:rFonts w:hint="eastAsia" w:ascii="宋体" w:hAnsi="宋体" w:eastAsia="宋体" w:cs="宋体"/>
                <w:b w:val="0"/>
                <w:bCs w:val="0"/>
                <w:snapToGrid w:val="0"/>
                <w:color w:val="auto"/>
                <w:kern w:val="0"/>
                <w:sz w:val="21"/>
                <w:szCs w:val="21"/>
                <w:highlight w:val="none"/>
                <w:lang w:val="en-US" w:eastAsia="zh-CN" w:bidi="ar-SA"/>
              </w:rPr>
              <w:t>3.多次违规配送、整改不到位的供应商，将扣除履约保证金、暂停供货资格，情节严重的直接终止合作，列入不良供应商名录。</w:t>
            </w:r>
          </w:p>
        </w:tc>
        <w:tc>
          <w:tcPr>
            <w:tcW w:w="1409" w:type="pct"/>
            <w:noWrap w:val="0"/>
            <w:vAlign w:val="center"/>
          </w:tcPr>
          <w:p w14:paraId="315789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788" w:type="pct"/>
            <w:noWrap w:val="0"/>
            <w:vAlign w:val="center"/>
          </w:tcPr>
          <w:p w14:paraId="13B569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954" w:type="pct"/>
            <w:noWrap w:val="0"/>
            <w:vAlign w:val="center"/>
          </w:tcPr>
          <w:p w14:paraId="2CE849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r>
      <w:tr w14:paraId="1ECDA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14E148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12</w:t>
            </w:r>
          </w:p>
        </w:tc>
        <w:tc>
          <w:tcPr>
            <w:tcW w:w="1491" w:type="pct"/>
            <w:noWrap w:val="0"/>
            <w:vAlign w:val="center"/>
          </w:tcPr>
          <w:p w14:paraId="1702E9F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22" w:name="_Toc17198"/>
            <w:r>
              <w:rPr>
                <w:rFonts w:hint="eastAsia" w:ascii="宋体" w:hAnsi="宋体" w:eastAsia="宋体" w:cs="宋体"/>
                <w:b/>
                <w:bCs/>
                <w:snapToGrid w:val="0"/>
                <w:color w:val="auto"/>
                <w:kern w:val="0"/>
                <w:sz w:val="21"/>
                <w:szCs w:val="21"/>
                <w:highlight w:val="none"/>
                <w:lang w:val="en-US" w:eastAsia="zh-CN" w:bidi="ar-SA"/>
              </w:rPr>
              <w:t>（十三）科室配送要求</w:t>
            </w:r>
            <w:bookmarkEnd w:id="922"/>
          </w:p>
          <w:p w14:paraId="48251991">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1、乙方需派驻不少于2人物资管理人员入驻甲方后勤物资仓库，按照甲方开具出库单内容配货并及时准确的将物资送至科室指定位置签收。</w:t>
            </w:r>
          </w:p>
          <w:p w14:paraId="6D48D24A">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2、送货工具由乙方自行准备。</w:t>
            </w:r>
          </w:p>
          <w:p w14:paraId="07670527">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3、库房物资需按甲方要求进行归纳整理并做好数据统计工作。</w:t>
            </w:r>
          </w:p>
          <w:p w14:paraId="2920F46D">
            <w:pPr>
              <w:spacing w:line="240" w:lineRule="auto"/>
              <w:ind w:left="0" w:leftChars="0" w:firstLine="0" w:firstLineChars="0"/>
              <w:jc w:val="left"/>
              <w:rPr>
                <w:rFonts w:hAnsi="宋体"/>
                <w:sz w:val="21"/>
                <w:szCs w:val="21"/>
              </w:rPr>
            </w:pPr>
            <w:r>
              <w:rPr>
                <w:rFonts w:hint="eastAsia" w:ascii="宋体" w:hAnsi="宋体" w:eastAsia="宋体" w:cs="宋体"/>
                <w:b w:val="0"/>
                <w:bCs w:val="0"/>
                <w:snapToGrid w:val="0"/>
                <w:color w:val="auto"/>
                <w:kern w:val="0"/>
                <w:sz w:val="21"/>
                <w:szCs w:val="21"/>
                <w:highlight w:val="none"/>
                <w:lang w:val="en-US" w:eastAsia="zh-CN" w:bidi="ar-SA"/>
              </w:rPr>
              <w:t>4、每天做好库房清洁及库房巡查工作。</w:t>
            </w:r>
          </w:p>
        </w:tc>
        <w:tc>
          <w:tcPr>
            <w:tcW w:w="1409" w:type="pct"/>
            <w:noWrap w:val="0"/>
            <w:vAlign w:val="center"/>
          </w:tcPr>
          <w:p w14:paraId="61608A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788" w:type="pct"/>
            <w:noWrap w:val="0"/>
            <w:vAlign w:val="center"/>
          </w:tcPr>
          <w:p w14:paraId="20672B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954" w:type="pct"/>
            <w:noWrap w:val="0"/>
            <w:vAlign w:val="center"/>
          </w:tcPr>
          <w:p w14:paraId="1E52CE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r>
      <w:tr w14:paraId="66F6C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5263C2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13</w:t>
            </w:r>
          </w:p>
        </w:tc>
        <w:tc>
          <w:tcPr>
            <w:tcW w:w="1491" w:type="pct"/>
            <w:noWrap w:val="0"/>
            <w:vAlign w:val="center"/>
          </w:tcPr>
          <w:p w14:paraId="5E17905A">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合同履行期限：三年，合同一年一签，经每年按照采购人《供应商季度考核评分表》考核达到合格（90分及以上）3次及以上续签下一年度合同，据实结算，且不超过当年预算额度执行。</w:t>
            </w:r>
          </w:p>
        </w:tc>
        <w:tc>
          <w:tcPr>
            <w:tcW w:w="1409" w:type="pct"/>
            <w:noWrap w:val="0"/>
            <w:vAlign w:val="center"/>
          </w:tcPr>
          <w:p w14:paraId="27C2D1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788" w:type="pct"/>
            <w:noWrap w:val="0"/>
            <w:vAlign w:val="center"/>
          </w:tcPr>
          <w:p w14:paraId="0BC828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954" w:type="pct"/>
            <w:noWrap w:val="0"/>
            <w:vAlign w:val="center"/>
          </w:tcPr>
          <w:p w14:paraId="7C0529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r>
      <w:tr w14:paraId="31F57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6B9B79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14</w:t>
            </w:r>
          </w:p>
        </w:tc>
        <w:tc>
          <w:tcPr>
            <w:tcW w:w="1491" w:type="pct"/>
            <w:noWrap w:val="0"/>
            <w:vAlign w:val="center"/>
          </w:tcPr>
          <w:p w14:paraId="1CB37C85">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配送要求：中标人在收到采购人的采购计划4小时内安排并配送完毕至采购人指定地点，紧急货物在1小时内送达，中标人负责卸货。</w:t>
            </w:r>
          </w:p>
        </w:tc>
        <w:tc>
          <w:tcPr>
            <w:tcW w:w="1409" w:type="pct"/>
            <w:noWrap w:val="0"/>
            <w:vAlign w:val="center"/>
          </w:tcPr>
          <w:p w14:paraId="7240FB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788" w:type="pct"/>
            <w:noWrap w:val="0"/>
            <w:vAlign w:val="center"/>
          </w:tcPr>
          <w:p w14:paraId="07DDFA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954" w:type="pct"/>
            <w:noWrap w:val="0"/>
            <w:vAlign w:val="center"/>
          </w:tcPr>
          <w:p w14:paraId="499D67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r>
      <w:tr w14:paraId="7CAA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0CE8DB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15</w:t>
            </w:r>
          </w:p>
        </w:tc>
        <w:tc>
          <w:tcPr>
            <w:tcW w:w="1491" w:type="pct"/>
            <w:noWrap w:val="0"/>
            <w:vAlign w:val="center"/>
          </w:tcPr>
          <w:p w14:paraId="7C370000">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配送地点：云南省第三人民医院指定地点。</w:t>
            </w:r>
          </w:p>
        </w:tc>
        <w:tc>
          <w:tcPr>
            <w:tcW w:w="1409" w:type="pct"/>
            <w:noWrap w:val="0"/>
            <w:vAlign w:val="center"/>
          </w:tcPr>
          <w:p w14:paraId="116ADE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788" w:type="pct"/>
            <w:noWrap w:val="0"/>
            <w:vAlign w:val="center"/>
          </w:tcPr>
          <w:p w14:paraId="65A950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954" w:type="pct"/>
            <w:noWrap w:val="0"/>
            <w:vAlign w:val="center"/>
          </w:tcPr>
          <w:p w14:paraId="42DC8D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r>
      <w:tr w14:paraId="4FE9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0F62C5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16</w:t>
            </w:r>
          </w:p>
        </w:tc>
        <w:tc>
          <w:tcPr>
            <w:tcW w:w="1491" w:type="pct"/>
            <w:noWrap w:val="0"/>
            <w:vAlign w:val="center"/>
          </w:tcPr>
          <w:p w14:paraId="287F0C3C">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付款方式：产品运至甲方指定地点后，由甲乙双方共同对产品进行验收，每月25日前甲乙双方进行核实对账，双方确认已配送且经甲乙双方验收合格的供货产品清单、产品签收验收单等结算资料，核对无误后由乙方向甲方按每6个月开具发票，甲方收到发票后按照医院付款流程进行付款。</w:t>
            </w:r>
          </w:p>
        </w:tc>
        <w:tc>
          <w:tcPr>
            <w:tcW w:w="1409" w:type="pct"/>
            <w:noWrap w:val="0"/>
            <w:vAlign w:val="center"/>
          </w:tcPr>
          <w:p w14:paraId="646D83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788" w:type="pct"/>
            <w:noWrap w:val="0"/>
            <w:vAlign w:val="center"/>
          </w:tcPr>
          <w:p w14:paraId="551C5D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954" w:type="pct"/>
            <w:noWrap w:val="0"/>
            <w:vAlign w:val="center"/>
          </w:tcPr>
          <w:p w14:paraId="1DC63B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r>
      <w:tr w14:paraId="08C4D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 w:type="pct"/>
            <w:noWrap w:val="0"/>
            <w:vAlign w:val="center"/>
          </w:tcPr>
          <w:p w14:paraId="744FB1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17</w:t>
            </w:r>
          </w:p>
        </w:tc>
        <w:tc>
          <w:tcPr>
            <w:tcW w:w="1491" w:type="pct"/>
            <w:noWrap w:val="0"/>
            <w:vAlign w:val="center"/>
          </w:tcPr>
          <w:p w14:paraId="23297371">
            <w:pPr>
              <w:spacing w:line="240" w:lineRule="auto"/>
              <w:ind w:left="0" w:leftChars="0" w:firstLine="0" w:firstLineChars="0"/>
              <w:jc w:val="left"/>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备注：禁止中标人转让合同债权。</w:t>
            </w:r>
          </w:p>
        </w:tc>
        <w:tc>
          <w:tcPr>
            <w:tcW w:w="1409" w:type="pct"/>
            <w:noWrap w:val="0"/>
            <w:vAlign w:val="center"/>
          </w:tcPr>
          <w:p w14:paraId="0C5E4B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788" w:type="pct"/>
            <w:noWrap w:val="0"/>
            <w:vAlign w:val="center"/>
          </w:tcPr>
          <w:p w14:paraId="31B575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c>
          <w:tcPr>
            <w:tcW w:w="954" w:type="pct"/>
            <w:noWrap w:val="0"/>
            <w:vAlign w:val="center"/>
          </w:tcPr>
          <w:p w14:paraId="487CBF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1"/>
                <w:szCs w:val="21"/>
                <w:highlight w:val="none"/>
                <w:lang w:val="en-US" w:eastAsia="zh-CN"/>
              </w:rPr>
            </w:pPr>
          </w:p>
        </w:tc>
      </w:tr>
    </w:tbl>
    <w:p w14:paraId="4C8B3533">
      <w:pPr>
        <w:spacing w:line="360" w:lineRule="auto"/>
        <w:ind w:firstLine="0" w:firstLineChars="0"/>
        <w:rPr>
          <w:rFonts w:hint="eastAsia" w:ascii="宋体" w:hAnsi="宋体" w:eastAsia="宋体" w:cs="宋体"/>
          <w:b/>
          <w:color w:val="000000"/>
          <w:sz w:val="21"/>
          <w:szCs w:val="21"/>
        </w:rPr>
      </w:pPr>
      <w:r>
        <w:rPr>
          <w:rFonts w:hint="eastAsia" w:ascii="宋体" w:hAnsi="宋体" w:eastAsia="宋体" w:cs="宋体"/>
          <w:b/>
          <w:color w:val="000000"/>
          <w:sz w:val="21"/>
          <w:szCs w:val="21"/>
        </w:rPr>
        <w:t>表格填写说明：</w:t>
      </w:r>
    </w:p>
    <w:p w14:paraId="33A7CA67">
      <w:pPr>
        <w:pStyle w:val="11"/>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1、对于</w:t>
      </w:r>
      <w:r>
        <w:rPr>
          <w:rFonts w:hint="eastAsia" w:ascii="宋体" w:hAnsi="宋体" w:eastAsia="宋体" w:cs="宋体"/>
          <w:color w:val="auto"/>
          <w:sz w:val="21"/>
          <w:szCs w:val="21"/>
          <w:lang w:val="en-US" w:eastAsia="zh-CN"/>
        </w:rPr>
        <w:t>招标文件</w:t>
      </w:r>
      <w:r>
        <w:rPr>
          <w:rFonts w:hint="eastAsia" w:ascii="宋体" w:hAnsi="宋体" w:eastAsia="宋体" w:cs="宋体"/>
          <w:color w:val="auto"/>
          <w:sz w:val="21"/>
          <w:szCs w:val="21"/>
        </w:rPr>
        <w:t>商务条款响应要求需有证明材料支持的，须在投标文件中提供证明材料，并将该证明材料在投标文件中的索引（页码及条目号等）标注在“商务条件支持资料索引”中。</w:t>
      </w:r>
    </w:p>
    <w:p w14:paraId="75A9DB17">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2、“偏离”系指“正偏离”、“负偏离”或“无偏离”。</w:t>
      </w:r>
    </w:p>
    <w:bookmarkEnd w:id="911"/>
    <w:bookmarkEnd w:id="912"/>
    <w:p w14:paraId="5995B22A">
      <w:pPr>
        <w:spacing w:line="360" w:lineRule="auto"/>
        <w:rPr>
          <w:rFonts w:hint="eastAsia" w:ascii="宋体" w:hAnsi="宋体" w:eastAsia="宋体" w:cs="宋体"/>
        </w:rPr>
      </w:pPr>
    </w:p>
    <w:p w14:paraId="79496EC9">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szCs w:val="21"/>
        </w:rPr>
      </w:pPr>
      <w:r>
        <w:rPr>
          <w:rFonts w:hint="eastAsia" w:ascii="宋体" w:hAnsi="宋体" w:eastAsia="宋体" w:cs="宋体"/>
          <w:b/>
          <w:bCs/>
          <w:szCs w:val="21"/>
        </w:rPr>
        <w:t>投标人：（</w:t>
      </w:r>
      <w:r>
        <w:rPr>
          <w:rFonts w:hint="eastAsia" w:ascii="宋体" w:hAnsi="宋体" w:eastAsia="宋体" w:cs="宋体"/>
          <w:b/>
          <w:bCs/>
          <w:szCs w:val="21"/>
          <w:lang w:val="en-US" w:eastAsia="zh-CN"/>
        </w:rPr>
        <w:t>盖公章</w:t>
      </w:r>
      <w:r>
        <w:rPr>
          <w:rFonts w:hint="eastAsia" w:ascii="宋体" w:hAnsi="宋体" w:eastAsia="宋体" w:cs="宋体"/>
          <w:b/>
          <w:bCs/>
          <w:szCs w:val="21"/>
        </w:rPr>
        <w:t>）</w:t>
      </w:r>
    </w:p>
    <w:p w14:paraId="5E72BA96">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auto"/>
          <w:szCs w:val="21"/>
          <w:u w:val="single"/>
        </w:rPr>
      </w:pPr>
      <w:r>
        <w:rPr>
          <w:rFonts w:hint="eastAsia" w:ascii="宋体" w:hAnsi="宋体" w:eastAsia="宋体" w:cs="宋体"/>
          <w:b/>
          <w:bCs/>
          <w:color w:val="auto"/>
          <w:szCs w:val="21"/>
        </w:rPr>
        <w:t>法定代表人</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单位负责人</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或委托代理人</w:t>
      </w:r>
      <w:r>
        <w:rPr>
          <w:rFonts w:hint="eastAsia" w:ascii="宋体" w:hAnsi="宋体" w:eastAsia="宋体" w:cs="宋体"/>
          <w:b/>
          <w:bCs/>
          <w:color w:val="auto"/>
          <w:szCs w:val="21"/>
        </w:rPr>
        <w:t>：（签名或签章）</w:t>
      </w:r>
    </w:p>
    <w:p w14:paraId="2423DC38">
      <w:pPr>
        <w:spacing w:line="360" w:lineRule="auto"/>
        <w:ind w:firstLine="420"/>
        <w:rPr>
          <w:rFonts w:hint="eastAsia" w:ascii="宋体" w:hAnsi="宋体" w:eastAsia="宋体" w:cs="宋体"/>
          <w:b/>
          <w:bCs/>
          <w:szCs w:val="21"/>
          <w:u w:val="none"/>
          <w:lang w:val="en-US" w:eastAsia="zh-CN"/>
        </w:rPr>
        <w:sectPr>
          <w:pgSz w:w="11906" w:h="16838"/>
          <w:pgMar w:top="1417" w:right="1417" w:bottom="1417" w:left="1417" w:header="850" w:footer="964"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szCs w:val="21"/>
        </w:rPr>
        <w:t>日</w:t>
      </w:r>
      <w:r>
        <w:rPr>
          <w:rFonts w:hint="eastAsia" w:ascii="宋体" w:hAnsi="宋体" w:eastAsia="宋体" w:cs="宋体"/>
          <w:b/>
          <w:bCs/>
          <w:szCs w:val="21"/>
          <w:lang w:val="en-US" w:eastAsia="zh-CN"/>
        </w:rPr>
        <w:t xml:space="preserve">    </w:t>
      </w:r>
      <w:r>
        <w:rPr>
          <w:rFonts w:hint="eastAsia" w:ascii="宋体" w:hAnsi="宋体" w:eastAsia="宋体" w:cs="宋体"/>
          <w:b/>
          <w:bCs/>
          <w:szCs w:val="21"/>
        </w:rPr>
        <w:t>期：</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年</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月</w:t>
      </w:r>
      <w:r>
        <w:rPr>
          <w:rFonts w:hint="eastAsia" w:ascii="宋体" w:hAnsi="宋体" w:eastAsia="宋体" w:cs="宋体"/>
          <w:b/>
          <w:bCs/>
          <w:szCs w:val="21"/>
          <w:u w:val="single"/>
        </w:rPr>
        <w:t xml:space="preserve">      </w:t>
      </w:r>
      <w:r>
        <w:rPr>
          <w:rFonts w:hint="eastAsia" w:ascii="宋体" w:hAnsi="宋体" w:eastAsia="宋体" w:cs="宋体"/>
          <w:b/>
          <w:bCs/>
          <w:szCs w:val="21"/>
          <w:u w:val="none"/>
          <w:lang w:val="en-US" w:eastAsia="zh-CN"/>
        </w:rPr>
        <w:t>日</w:t>
      </w:r>
    </w:p>
    <w:bookmarkEnd w:id="904"/>
    <w:p w14:paraId="783F6779">
      <w:pPr>
        <w:ind w:firstLine="0" w:firstLineChars="0"/>
        <w:jc w:val="center"/>
        <w:outlineLvl w:val="2"/>
        <w:rPr>
          <w:rFonts w:ascii="宋体" w:hAnsi="宋体" w:cs="宋体"/>
          <w:b/>
          <w:bCs/>
          <w:sz w:val="28"/>
          <w:szCs w:val="28"/>
        </w:rPr>
      </w:pPr>
      <w:bookmarkStart w:id="923" w:name="_Toc12071"/>
      <w:bookmarkStart w:id="924" w:name="_Toc12743"/>
      <w:bookmarkStart w:id="925" w:name="_Toc3325"/>
      <w:bookmarkStart w:id="926" w:name="_Toc12064"/>
      <w:bookmarkStart w:id="927" w:name="_Toc27932"/>
      <w:r>
        <w:rPr>
          <w:rFonts w:hint="eastAsia" w:ascii="宋体" w:hAnsi="宋体" w:cs="宋体"/>
          <w:b/>
          <w:bCs/>
          <w:sz w:val="28"/>
          <w:szCs w:val="28"/>
        </w:rPr>
        <w:t>中小企业声明函</w:t>
      </w:r>
      <w:bookmarkEnd w:id="923"/>
      <w:bookmarkEnd w:id="924"/>
      <w:bookmarkEnd w:id="925"/>
      <w:bookmarkEnd w:id="926"/>
    </w:p>
    <w:p w14:paraId="0E512A5C">
      <w:pPr>
        <w:ind w:firstLine="360"/>
        <w:jc w:val="center"/>
        <w:rPr>
          <w:color w:val="FF0000"/>
          <w:sz w:val="18"/>
          <w:szCs w:val="18"/>
        </w:rPr>
      </w:pPr>
      <w:r>
        <w:rPr>
          <w:rFonts w:hint="eastAsia"/>
          <w:color w:val="FF0000"/>
          <w:sz w:val="18"/>
          <w:szCs w:val="18"/>
        </w:rPr>
        <w:t>（投标人参与本项目不符合或不享受财库﹝2020﹞46 号规定的中小企业扶持政策的，无需填写及提供）</w:t>
      </w:r>
    </w:p>
    <w:p w14:paraId="7D4ACDE3">
      <w:pPr>
        <w:pStyle w:val="14"/>
        <w:ind w:right="50" w:firstLine="420"/>
        <w:rPr>
          <w:rFonts w:ascii="宋体" w:hAnsi="宋体"/>
          <w:szCs w:val="21"/>
        </w:rPr>
      </w:pPr>
      <w:r>
        <w:rPr>
          <w:rFonts w:ascii="宋体" w:hAnsi="宋体"/>
          <w:szCs w:val="21"/>
        </w:rPr>
        <w:t>本公司（联合体）郑重声明，根据《政府采购促进中小企业发展管理办法》（财库</w:t>
      </w:r>
      <w:r>
        <w:rPr>
          <w:rFonts w:hint="eastAsia" w:ascii="宋体" w:hAnsi="宋体"/>
          <w:szCs w:val="21"/>
        </w:rPr>
        <w:t>﹝</w:t>
      </w:r>
      <w:r>
        <w:rPr>
          <w:rFonts w:ascii="宋体" w:hAnsi="宋体"/>
          <w:szCs w:val="21"/>
        </w:rPr>
        <w:t>2020</w:t>
      </w:r>
      <w:r>
        <w:rPr>
          <w:rFonts w:hint="eastAsia" w:ascii="宋体" w:hAnsi="宋体"/>
          <w:szCs w:val="21"/>
        </w:rPr>
        <w:t>﹞</w:t>
      </w:r>
      <w:r>
        <w:rPr>
          <w:rFonts w:ascii="宋体" w:hAnsi="宋体"/>
          <w:szCs w:val="21"/>
        </w:rPr>
        <w:t>46 号）的规定，本公司（联合体）参加</w:t>
      </w:r>
      <w:r>
        <w:rPr>
          <w:rFonts w:ascii="宋体" w:hAnsi="宋体"/>
          <w:szCs w:val="21"/>
          <w:u w:val="single"/>
        </w:rPr>
        <w:t>（单位名称）</w:t>
      </w:r>
      <w:r>
        <w:rPr>
          <w:rFonts w:ascii="宋体" w:hAnsi="宋体"/>
          <w:szCs w:val="21"/>
        </w:rPr>
        <w:t>的</w:t>
      </w:r>
      <w:r>
        <w:rPr>
          <w:rFonts w:ascii="宋体" w:hAnsi="宋体"/>
          <w:szCs w:val="21"/>
          <w:u w:val="single"/>
        </w:rPr>
        <w:t>（项目名称）</w:t>
      </w:r>
      <w:r>
        <w:rPr>
          <w:rFonts w:ascii="宋体" w:hAnsi="宋体"/>
          <w:szCs w:val="21"/>
        </w:rPr>
        <w:t>采购活动，</w:t>
      </w:r>
      <w:r>
        <w:rPr>
          <w:rFonts w:ascii="宋体" w:hAnsi="宋体"/>
          <w:b/>
          <w:bCs/>
          <w:szCs w:val="21"/>
        </w:rPr>
        <w:t>服务全部由符合政策要求的中小企业承接。</w:t>
      </w:r>
      <w:r>
        <w:rPr>
          <w:rFonts w:ascii="宋体" w:hAnsi="宋体"/>
          <w:szCs w:val="21"/>
        </w:rPr>
        <w:t>相关企业（含联合体中的中小企业、签订分包意向协议的中小企业）的具体情况如下：</w:t>
      </w:r>
    </w:p>
    <w:p w14:paraId="675CC2A3">
      <w:pPr>
        <w:pStyle w:val="14"/>
        <w:ind w:right="50" w:firstLine="420"/>
        <w:rPr>
          <w:rFonts w:ascii="宋体" w:hAnsi="宋体"/>
          <w:szCs w:val="21"/>
        </w:rPr>
      </w:pPr>
      <w:r>
        <w:rPr>
          <w:rFonts w:hint="eastAsia" w:ascii="宋体" w:hAnsi="宋体"/>
          <w:szCs w:val="21"/>
        </w:rPr>
        <w:t>1.</w:t>
      </w:r>
      <w:r>
        <w:rPr>
          <w:rFonts w:ascii="宋体" w:hAnsi="宋体"/>
          <w:szCs w:val="21"/>
          <w:u w:val="single"/>
        </w:rPr>
        <w:t>（标的名称）</w:t>
      </w:r>
      <w:r>
        <w:rPr>
          <w:rFonts w:ascii="宋体" w:hAnsi="宋体"/>
          <w:szCs w:val="21"/>
        </w:rPr>
        <w:t>，属于</w:t>
      </w:r>
      <w:r>
        <w:rPr>
          <w:rFonts w:ascii="宋体" w:hAnsi="宋体"/>
          <w:szCs w:val="21"/>
          <w:u w:val="single"/>
        </w:rPr>
        <w:t>（采购文件中明确的所属行业）</w:t>
      </w:r>
      <w:r>
        <w:rPr>
          <w:rFonts w:ascii="宋体" w:hAnsi="宋体"/>
          <w:szCs w:val="21"/>
        </w:rPr>
        <w:t>；承建（承接）企业为</w:t>
      </w:r>
      <w:r>
        <w:rPr>
          <w:rFonts w:ascii="宋体" w:hAnsi="宋体"/>
          <w:szCs w:val="21"/>
          <w:u w:val="single"/>
        </w:rPr>
        <w:t>（企业名称）</w:t>
      </w:r>
      <w:r>
        <w:rPr>
          <w:rFonts w:ascii="宋体" w:hAnsi="宋体"/>
          <w:szCs w:val="21"/>
        </w:rPr>
        <w:t>，从业人员人，营业收入为万元，资产总额为万元</w:t>
      </w:r>
      <w:r>
        <w:fldChar w:fldCharType="begin"/>
      </w:r>
      <w:r>
        <w:instrText xml:space="preserve"> HYPERLINK \l "_bookmark1" </w:instrText>
      </w:r>
      <w:r>
        <w:fldChar w:fldCharType="separate"/>
      </w:r>
      <w:r>
        <w:rPr>
          <w:rFonts w:ascii="宋体" w:hAnsi="宋体"/>
          <w:szCs w:val="21"/>
        </w:rPr>
        <w:t>1</w:t>
      </w:r>
      <w:r>
        <w:rPr>
          <w:rFonts w:ascii="宋体" w:hAnsi="宋体"/>
          <w:szCs w:val="21"/>
        </w:rPr>
        <w:fldChar w:fldCharType="end"/>
      </w:r>
      <w:r>
        <w:rPr>
          <w:rFonts w:ascii="宋体" w:hAnsi="宋体"/>
          <w:szCs w:val="21"/>
        </w:rPr>
        <w:t>，属于</w:t>
      </w:r>
      <w:r>
        <w:rPr>
          <w:rFonts w:ascii="宋体" w:hAnsi="宋体"/>
          <w:szCs w:val="21"/>
          <w:u w:val="single"/>
        </w:rPr>
        <w:t>（中型企业、 小型企业、微型企业）；</w:t>
      </w:r>
    </w:p>
    <w:p w14:paraId="42D0337E">
      <w:pPr>
        <w:pStyle w:val="14"/>
        <w:ind w:right="50" w:firstLine="420"/>
        <w:rPr>
          <w:rFonts w:ascii="宋体" w:hAnsi="宋体"/>
          <w:szCs w:val="21"/>
          <w:u w:val="single"/>
        </w:rPr>
      </w:pPr>
      <w:r>
        <w:rPr>
          <w:rFonts w:hint="eastAsia" w:ascii="宋体" w:hAnsi="宋体"/>
          <w:szCs w:val="21"/>
        </w:rPr>
        <w:t>2.</w:t>
      </w:r>
      <w:r>
        <w:rPr>
          <w:rFonts w:ascii="宋体" w:hAnsi="宋体"/>
          <w:szCs w:val="21"/>
          <w:u w:val="single"/>
        </w:rPr>
        <w:t>（标的名称）</w:t>
      </w:r>
      <w:r>
        <w:rPr>
          <w:rFonts w:ascii="宋体" w:hAnsi="宋体"/>
          <w:szCs w:val="21"/>
        </w:rPr>
        <w:t>，属于</w:t>
      </w:r>
      <w:r>
        <w:rPr>
          <w:rFonts w:ascii="宋体" w:hAnsi="宋体"/>
          <w:szCs w:val="21"/>
          <w:u w:val="single"/>
        </w:rPr>
        <w:t>（采购文件中明确的所属行业）</w:t>
      </w:r>
      <w:r>
        <w:rPr>
          <w:rFonts w:ascii="宋体" w:hAnsi="宋体"/>
          <w:szCs w:val="21"/>
        </w:rPr>
        <w:t>；承建（承接）企业为</w:t>
      </w:r>
      <w:r>
        <w:rPr>
          <w:rFonts w:ascii="宋体" w:hAnsi="宋体"/>
          <w:szCs w:val="21"/>
          <w:u w:val="single"/>
        </w:rPr>
        <w:t>（企业名称）</w:t>
      </w:r>
      <w:r>
        <w:rPr>
          <w:rFonts w:ascii="宋体" w:hAnsi="宋体"/>
          <w:szCs w:val="21"/>
        </w:rPr>
        <w:t>，从业人员人，营业收入为万元，资产总额为万元，属于</w:t>
      </w:r>
      <w:r>
        <w:rPr>
          <w:rFonts w:ascii="宋体" w:hAnsi="宋体"/>
          <w:szCs w:val="21"/>
          <w:u w:val="single"/>
        </w:rPr>
        <w:t>（中型企业、 小型企业、微型企业）；</w:t>
      </w:r>
    </w:p>
    <w:p w14:paraId="25B1C783">
      <w:pPr>
        <w:pStyle w:val="14"/>
        <w:spacing w:before="34"/>
        <w:ind w:left="760" w:firstLine="420"/>
        <w:rPr>
          <w:rFonts w:ascii="宋体" w:hAnsi="宋体"/>
          <w:szCs w:val="21"/>
        </w:rPr>
      </w:pPr>
      <w:r>
        <w:rPr>
          <w:rFonts w:ascii="宋体" w:hAnsi="宋体"/>
          <w:szCs w:val="21"/>
        </w:rPr>
        <w:t>……</w:t>
      </w:r>
    </w:p>
    <w:p w14:paraId="3AEBBFAC">
      <w:pPr>
        <w:pStyle w:val="14"/>
        <w:spacing w:before="99"/>
        <w:ind w:right="297" w:firstLine="420"/>
        <w:rPr>
          <w:rFonts w:ascii="宋体" w:hAnsi="宋体" w:cs="Malgun Gothic"/>
        </w:rPr>
      </w:pPr>
      <w:r>
        <w:rPr>
          <w:rFonts w:ascii="宋体" w:hAnsi="宋体" w:cs="Malgun Gothic"/>
        </w:rPr>
        <w:t>以上企业，不属于大企业的分支机构，不存在控股股东为大企业的情形，也不存在与大企业的负责人为同一人的情形。</w:t>
      </w:r>
    </w:p>
    <w:p w14:paraId="6F9C7E86">
      <w:pPr>
        <w:pStyle w:val="14"/>
        <w:ind w:firstLine="420"/>
        <w:rPr>
          <w:rFonts w:ascii="宋体" w:hAnsi="宋体" w:cs="Malgun Gothic"/>
        </w:rPr>
      </w:pPr>
      <w:r>
        <w:rPr>
          <w:rFonts w:ascii="宋体" w:hAnsi="宋体" w:cs="Malgun Gothic"/>
        </w:rPr>
        <w:t>本企业对上述声明内容的真实性负责。如有虚假，将依法承担相应责任。</w:t>
      </w:r>
    </w:p>
    <w:p w14:paraId="6DFA5AB0">
      <w:pPr>
        <w:pStyle w:val="78"/>
      </w:pPr>
    </w:p>
    <w:p w14:paraId="2C7B0E27">
      <w:pPr>
        <w:pStyle w:val="14"/>
        <w:ind w:right="840" w:firstLine="3990" w:firstLineChars="1900"/>
        <w:rPr>
          <w:rFonts w:ascii="宋体" w:hAnsi="宋体" w:cs="Malgun Gothic"/>
        </w:rPr>
      </w:pPr>
      <w:r>
        <w:rPr>
          <w:rFonts w:ascii="宋体" w:hAnsi="宋体" w:cs="Malgun Gothic"/>
        </w:rPr>
        <w:t>企业名称（盖章）</w:t>
      </w:r>
      <w:r>
        <w:rPr>
          <w:rFonts w:hint="eastAsia" w:ascii="宋体" w:hAnsi="宋体" w:cs="Malgun Gothic"/>
        </w:rPr>
        <w:t>：</w:t>
      </w:r>
    </w:p>
    <w:p w14:paraId="267F44FA">
      <w:pPr>
        <w:pStyle w:val="14"/>
        <w:spacing w:before="56"/>
        <w:ind w:left="3960" w:right="2035" w:firstLine="210" w:firstLineChars="100"/>
        <w:rPr>
          <w:rFonts w:ascii="宋体" w:hAnsi="宋体"/>
          <w:szCs w:val="21"/>
        </w:rPr>
      </w:pPr>
      <w:r>
        <w:rPr>
          <w:rFonts w:ascii="宋体" w:hAnsi="宋体"/>
          <w:szCs w:val="21"/>
        </w:rPr>
        <w:t>日 期：</w:t>
      </w:r>
    </w:p>
    <w:p w14:paraId="17D424A2">
      <w:pPr>
        <w:ind w:firstLine="402"/>
        <w:rPr>
          <w:rFonts w:ascii="宋体" w:hAnsi="宋体" w:cs="宋体"/>
          <w:b/>
          <w:sz w:val="20"/>
          <w:szCs w:val="20"/>
        </w:rPr>
      </w:pPr>
    </w:p>
    <w:p w14:paraId="0F1246A6">
      <w:pPr>
        <w:ind w:firstLine="442"/>
        <w:rPr>
          <w:rFonts w:ascii="宋体" w:hAnsi="宋体" w:cs="宋体"/>
          <w:b/>
          <w:sz w:val="22"/>
        </w:rPr>
      </w:pPr>
      <w:r>
        <w:rPr>
          <w:rFonts w:hint="eastAsia" w:ascii="宋体" w:hAnsi="宋体" w:cs="宋体"/>
          <w:b/>
          <w:sz w:val="22"/>
        </w:rPr>
        <w:t>注:</w:t>
      </w:r>
    </w:p>
    <w:p w14:paraId="60E9DFAB">
      <w:pPr>
        <w:pStyle w:val="14"/>
        <w:ind w:firstLine="442"/>
        <w:jc w:val="left"/>
        <w:rPr>
          <w:rFonts w:ascii="宋体" w:hAnsi="宋体" w:cs="宋体"/>
          <w:b/>
          <w:sz w:val="22"/>
        </w:rPr>
      </w:pPr>
      <w:r>
        <w:rPr>
          <w:rFonts w:hint="eastAsia" w:ascii="宋体" w:hAnsi="宋体" w:cs="宋体"/>
          <w:b/>
          <w:sz w:val="22"/>
        </w:rPr>
        <w:t>①从业人员、营业收入、资产总额填报上一年度数据，无上一年度数据的新成立企业可不填报；所声明的从业人员人数、营业收入金额或资产总额不实的，依照《中华人民共和国政府采购法》等国家有关规定追究相应责任。</w:t>
      </w:r>
    </w:p>
    <w:p w14:paraId="3613A3F7">
      <w:pPr>
        <w:ind w:firstLine="442"/>
        <w:rPr>
          <w:rFonts w:ascii="宋体" w:hAnsi="宋体" w:cs="宋体"/>
          <w:b/>
          <w:sz w:val="22"/>
        </w:rPr>
      </w:pPr>
      <w:r>
        <w:rPr>
          <w:rFonts w:hint="eastAsia" w:ascii="宋体" w:hAnsi="宋体" w:cs="宋体"/>
          <w:b/>
          <w:sz w:val="22"/>
        </w:rPr>
        <w:t>②投标人须按招标文件规定的所属行业，核对根据国家统计局关于印发《统计上大中小微型企业划分办法（2017）》的通知，如实出具声明函。若“</w:t>
      </w:r>
      <w:r>
        <w:rPr>
          <w:rFonts w:hint="eastAsia" w:ascii="宋体" w:hAnsi="宋体" w:cs="宋体"/>
          <w:b/>
          <w:spacing w:val="-2"/>
          <w:szCs w:val="21"/>
          <w:u w:val="single"/>
        </w:rPr>
        <w:t>（标的名称）</w:t>
      </w:r>
      <w:r>
        <w:rPr>
          <w:rFonts w:hint="eastAsia" w:ascii="宋体" w:hAnsi="宋体" w:cs="宋体"/>
          <w:b/>
          <w:sz w:val="22"/>
        </w:rPr>
        <w:t>”、“</w:t>
      </w:r>
      <w:r>
        <w:rPr>
          <w:rFonts w:hint="eastAsia" w:ascii="宋体" w:hAnsi="宋体" w:cs="宋体"/>
          <w:b/>
          <w:spacing w:val="-2"/>
          <w:szCs w:val="21"/>
          <w:u w:val="single"/>
        </w:rPr>
        <w:t>（采购文件中明确的所属行业）</w:t>
      </w:r>
      <w:r>
        <w:rPr>
          <w:rFonts w:hint="eastAsia" w:ascii="宋体" w:hAnsi="宋体" w:cs="宋体"/>
          <w:b/>
          <w:sz w:val="22"/>
        </w:rPr>
        <w:t>”、“</w:t>
      </w:r>
      <w:r>
        <w:rPr>
          <w:rFonts w:hint="eastAsia" w:ascii="宋体" w:hAnsi="宋体" w:cs="宋体"/>
          <w:b/>
          <w:spacing w:val="5"/>
          <w:szCs w:val="21"/>
          <w:u w:val="single"/>
        </w:rPr>
        <w:t>（中型企业、小型企业、微型企业）</w:t>
      </w:r>
      <w:r>
        <w:rPr>
          <w:rFonts w:hint="eastAsia" w:ascii="宋体" w:hAnsi="宋体" w:cs="宋体"/>
          <w:b/>
          <w:sz w:val="22"/>
        </w:rPr>
        <w:t xml:space="preserve">”填写错误或缺漏的，评标委员会将不予进行价格扣除； </w:t>
      </w:r>
    </w:p>
    <w:p w14:paraId="13486877">
      <w:pPr>
        <w:widowControl/>
        <w:ind w:firstLine="442"/>
        <w:jc w:val="left"/>
        <w:rPr>
          <w:rFonts w:ascii="宋体" w:hAnsi="宋体" w:cs="宋体"/>
          <w:b/>
          <w:sz w:val="22"/>
        </w:rPr>
      </w:pPr>
      <w:r>
        <w:rPr>
          <w:rFonts w:hint="eastAsia" w:ascii="宋体" w:hAnsi="宋体" w:cs="宋体"/>
          <w:b/>
          <w:sz w:val="22"/>
        </w:rPr>
        <w:t>③</w:t>
      </w:r>
      <w:r>
        <w:rPr>
          <w:rFonts w:hint="eastAsia" w:ascii="宋体" w:hAnsi="宋体" w:cs="Malgun Gothic"/>
          <w:b/>
        </w:rPr>
        <w:t>本项目按服务类进行采购，</w:t>
      </w:r>
      <w:r>
        <w:rPr>
          <w:rFonts w:hint="eastAsia" w:ascii="宋体" w:hAnsi="宋体" w:cs="宋体"/>
          <w:b/>
          <w:sz w:val="22"/>
        </w:rPr>
        <w:t>须将</w:t>
      </w:r>
      <w:r>
        <w:rPr>
          <w:rFonts w:hint="eastAsia" w:ascii="宋体" w:hAnsi="宋体" w:cs="宋体"/>
          <w:b/>
          <w:sz w:val="22"/>
          <w:u w:val="single"/>
        </w:rPr>
        <w:t>本项目承接服务主体即投标人</w:t>
      </w:r>
      <w:r>
        <w:rPr>
          <w:rFonts w:hint="eastAsia" w:ascii="宋体" w:hAnsi="宋体" w:cs="宋体"/>
          <w:b/>
          <w:sz w:val="22"/>
        </w:rPr>
        <w:t>的相关信息列入《中小企业声明函》，并加盖投标人公章。</w:t>
      </w:r>
    </w:p>
    <w:p w14:paraId="40DDAC5E">
      <w:pPr>
        <w:pStyle w:val="14"/>
        <w:ind w:firstLine="442"/>
        <w:jc w:val="left"/>
        <w:rPr>
          <w:rFonts w:ascii="宋体" w:hAnsi="宋体" w:cs="宋体"/>
          <w:b/>
          <w:sz w:val="22"/>
        </w:rPr>
      </w:pPr>
      <w:r>
        <w:rPr>
          <w:rFonts w:hint="eastAsia" w:ascii="宋体" w:hAnsi="宋体" w:cs="宋体"/>
          <w:b/>
          <w:sz w:val="22"/>
        </w:rPr>
        <w:t>④投标人享受本招标文件规定的中小企业扶持政策的，将随中标结果公开中标人的《中小企业声明函》。</w:t>
      </w:r>
    </w:p>
    <w:p w14:paraId="49075BF5">
      <w:pPr>
        <w:ind w:firstLine="442"/>
        <w:rPr>
          <w:rFonts w:ascii="宋体" w:hAnsi="宋体" w:cs="宋体"/>
          <w:b/>
          <w:sz w:val="22"/>
        </w:rPr>
      </w:pPr>
      <w:r>
        <w:rPr>
          <w:rFonts w:hint="eastAsia" w:ascii="宋体" w:hAnsi="宋体" w:cs="宋体"/>
          <w:b/>
          <w:sz w:val="22"/>
        </w:rPr>
        <w:t>⑤联合体投标的，《中小企业声明函》可由牵头人出具。</w:t>
      </w:r>
    </w:p>
    <w:p w14:paraId="79D1AB7E">
      <w:pPr>
        <w:pStyle w:val="14"/>
        <w:ind w:firstLine="442"/>
        <w:jc w:val="left"/>
        <w:rPr>
          <w:rFonts w:ascii="宋体" w:hAnsi="宋体" w:cs="Malgun Gothic"/>
          <w:b/>
        </w:rPr>
      </w:pPr>
      <w:r>
        <w:rPr>
          <w:rFonts w:hint="eastAsia" w:ascii="宋体" w:hAnsi="宋体" w:cs="宋体"/>
          <w:b/>
          <w:sz w:val="22"/>
        </w:rPr>
        <w:t>⑥</w:t>
      </w:r>
      <w:r>
        <w:rPr>
          <w:rFonts w:hint="eastAsia" w:ascii="宋体" w:hAnsi="宋体" w:cs="Malgun Gothic"/>
          <w:b/>
        </w:rPr>
        <w:t>统计上大中小微型企业划分办法（2017）及附表见后。</w:t>
      </w:r>
    </w:p>
    <w:p w14:paraId="0F07443F">
      <w:pPr>
        <w:widowControl/>
        <w:ind w:firstLine="442"/>
        <w:jc w:val="left"/>
        <w:rPr>
          <w:rFonts w:ascii="宋体" w:hAnsi="宋体" w:cs="宋体"/>
          <w:b/>
          <w:sz w:val="22"/>
        </w:rPr>
        <w:sectPr>
          <w:pgSz w:w="11906" w:h="16838"/>
          <w:pgMar w:top="1418" w:right="1418" w:bottom="1417" w:left="1418" w:header="850" w:footer="964" w:gutter="0"/>
          <w:pgBorders>
            <w:top w:val="none" w:sz="0" w:space="0"/>
            <w:left w:val="none" w:sz="0" w:space="0"/>
            <w:bottom w:val="none" w:sz="0" w:space="0"/>
            <w:right w:val="none" w:sz="0" w:space="0"/>
          </w:pgBorders>
          <w:pgNumType w:fmt="decimal"/>
          <w:cols w:space="720" w:num="1"/>
          <w:docGrid w:type="linesAndChars" w:linePitch="331" w:charSpace="0"/>
        </w:sectPr>
      </w:pPr>
    </w:p>
    <w:p w14:paraId="5CCC0876">
      <w:pPr>
        <w:pStyle w:val="5"/>
        <w:spacing w:line="360" w:lineRule="auto"/>
        <w:ind w:firstLine="0" w:firstLineChars="0"/>
        <w:jc w:val="center"/>
        <w:rPr>
          <w:rFonts w:ascii="宋体" w:hAnsi="宋体" w:eastAsia="宋体" w:cs="宋体"/>
          <w:sz w:val="24"/>
          <w:szCs w:val="24"/>
        </w:rPr>
      </w:pPr>
      <w:r>
        <w:rPr>
          <w:rFonts w:hint="eastAsia" w:ascii="宋体" w:hAnsi="宋体" w:eastAsia="宋体" w:cs="宋体"/>
          <w:sz w:val="24"/>
          <w:szCs w:val="24"/>
        </w:rPr>
        <w:t>统计上大中小微型企业划分办法（2017）</w:t>
      </w:r>
    </w:p>
    <w:p w14:paraId="512B890A">
      <w:pPr>
        <w:pStyle w:val="78"/>
        <w:spacing w:line="360" w:lineRule="auto"/>
        <w:ind w:firstLine="420" w:firstLineChars="200"/>
        <w:rPr>
          <w:sz w:val="21"/>
          <w:szCs w:val="21"/>
        </w:rPr>
      </w:pPr>
      <w:r>
        <w:rPr>
          <w:rFonts w:hint="eastAsia"/>
          <w:sz w:val="21"/>
          <w:szCs w:val="21"/>
        </w:rPr>
        <w:t>一、根据工业和信息化部、国家统计局、国家发展改革委、财政部《关于印发中小企业划型标准规定的通知》（工信部联企业〔2011〕300号），以《国民经济行业分类》（GB/T4754-2017）为基础，结合统计工作的实际情况，制定本办法。</w:t>
      </w:r>
    </w:p>
    <w:p w14:paraId="52E989DF">
      <w:pPr>
        <w:pStyle w:val="78"/>
        <w:spacing w:line="360" w:lineRule="auto"/>
        <w:rPr>
          <w:sz w:val="21"/>
          <w:szCs w:val="21"/>
        </w:rPr>
      </w:pPr>
      <w:r>
        <w:rPr>
          <w:rFonts w:hint="eastAsia"/>
          <w:sz w:val="21"/>
          <w:szCs w:val="21"/>
        </w:rPr>
        <w:t>　　二、本办法适用对象为在中华人民共和国境内依法设立的各种组织形式的法人企业或单位。个体工商户参照本办法进行划分。</w:t>
      </w:r>
    </w:p>
    <w:p w14:paraId="16B931B9">
      <w:pPr>
        <w:pStyle w:val="78"/>
        <w:spacing w:line="360" w:lineRule="auto"/>
        <w:rPr>
          <w:sz w:val="21"/>
          <w:szCs w:val="21"/>
        </w:rPr>
      </w:pPr>
      <w:r>
        <w:rPr>
          <w:rFonts w:hint="eastAsia"/>
          <w:sz w:val="21"/>
          <w:szCs w:val="21"/>
        </w:rPr>
        <w:t>　　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14:paraId="1F68FF78">
      <w:pPr>
        <w:pStyle w:val="78"/>
        <w:spacing w:line="360" w:lineRule="auto"/>
        <w:rPr>
          <w:sz w:val="21"/>
          <w:szCs w:val="21"/>
        </w:rPr>
      </w:pPr>
      <w:r>
        <w:rPr>
          <w:rFonts w:hint="eastAsia"/>
          <w:sz w:val="21"/>
          <w:szCs w:val="21"/>
        </w:rPr>
        <w:t>　　四、本办法按照行业门类、大类、中类和组合类别，依据从业人员、营业收入、资产总额等指标或替代指标，将我国的企业划分为大型、中型、小型、微型等四种类型。具体划分标准见附表。</w:t>
      </w:r>
    </w:p>
    <w:p w14:paraId="56141465">
      <w:pPr>
        <w:pStyle w:val="78"/>
        <w:spacing w:line="360" w:lineRule="auto"/>
        <w:rPr>
          <w:sz w:val="21"/>
          <w:szCs w:val="21"/>
        </w:rPr>
      </w:pPr>
      <w:r>
        <w:rPr>
          <w:rFonts w:hint="eastAsia"/>
          <w:sz w:val="21"/>
          <w:szCs w:val="21"/>
        </w:rPr>
        <w:t>　　五、企业划分由政府综合统计部门根据统计年报每年确定一次，定报统计原则上不进行调整。</w:t>
      </w:r>
    </w:p>
    <w:p w14:paraId="3CC9545C">
      <w:pPr>
        <w:pStyle w:val="78"/>
        <w:spacing w:line="360" w:lineRule="auto"/>
        <w:ind w:firstLine="420" w:firstLineChars="200"/>
        <w:rPr>
          <w:sz w:val="21"/>
          <w:szCs w:val="21"/>
        </w:rPr>
        <w:sectPr>
          <w:pgSz w:w="11906" w:h="16838"/>
          <w:pgMar w:top="1871" w:right="1588" w:bottom="1418" w:left="1588" w:header="851" w:footer="1191"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sz w:val="21"/>
          <w:szCs w:val="21"/>
        </w:rPr>
        <w:t>六、本办法自印发之日起执行，国家统计局2011年印发的《统计上大中小微型企业划分办法》（国统字〔2011〕75号）同时废止。</w:t>
      </w:r>
    </w:p>
    <w:p w14:paraId="6C7E3F25">
      <w:pPr>
        <w:pStyle w:val="5"/>
        <w:spacing w:line="360" w:lineRule="auto"/>
        <w:ind w:firstLine="0" w:firstLineChars="0"/>
        <w:jc w:val="center"/>
        <w:rPr>
          <w:rFonts w:ascii="宋体" w:hAnsi="宋体" w:eastAsia="宋体" w:cs="宋体"/>
          <w:sz w:val="24"/>
          <w:szCs w:val="24"/>
        </w:rPr>
      </w:pPr>
      <w:r>
        <w:rPr>
          <w:rFonts w:hint="eastAsia" w:ascii="宋体" w:hAnsi="宋体" w:eastAsia="宋体" w:cs="宋体"/>
          <w:sz w:val="24"/>
          <w:szCs w:val="24"/>
        </w:rPr>
        <w:t>附表：统计上大中小微型企业划分标准</w:t>
      </w:r>
    </w:p>
    <w:tbl>
      <w:tblPr>
        <w:tblStyle w:val="34"/>
        <w:tblW w:w="9435" w:type="dxa"/>
        <w:jc w:val="center"/>
        <w:tblLayout w:type="fixed"/>
        <w:tblCellMar>
          <w:top w:w="0" w:type="dxa"/>
          <w:left w:w="108" w:type="dxa"/>
          <w:bottom w:w="0" w:type="dxa"/>
          <w:right w:w="108" w:type="dxa"/>
        </w:tblCellMar>
      </w:tblPr>
      <w:tblGrid>
        <w:gridCol w:w="1928"/>
        <w:gridCol w:w="1554"/>
        <w:gridCol w:w="709"/>
        <w:gridCol w:w="1125"/>
        <w:gridCol w:w="1701"/>
        <w:gridCol w:w="1426"/>
        <w:gridCol w:w="992"/>
      </w:tblGrid>
      <w:tr w14:paraId="4494B9AD">
        <w:tblPrEx>
          <w:tblCellMar>
            <w:top w:w="0" w:type="dxa"/>
            <w:left w:w="108" w:type="dxa"/>
            <w:bottom w:w="0" w:type="dxa"/>
            <w:right w:w="108" w:type="dxa"/>
          </w:tblCellMar>
        </w:tblPrEx>
        <w:trPr>
          <w:trHeight w:val="718" w:hRule="exact"/>
          <w:jc w:val="center"/>
        </w:trPr>
        <w:tc>
          <w:tcPr>
            <w:tcW w:w="1928" w:type="dxa"/>
            <w:tcBorders>
              <w:top w:val="single" w:color="auto" w:sz="4" w:space="0"/>
              <w:left w:val="single" w:color="auto" w:sz="4" w:space="0"/>
              <w:bottom w:val="single" w:color="auto" w:sz="4" w:space="0"/>
              <w:right w:val="single" w:color="auto" w:sz="4" w:space="0"/>
            </w:tcBorders>
            <w:noWrap/>
            <w:vAlign w:val="center"/>
          </w:tcPr>
          <w:p w14:paraId="224991F7">
            <w:pPr>
              <w:pStyle w:val="78"/>
              <w:jc w:val="center"/>
              <w:rPr>
                <w:b/>
                <w:bCs/>
              </w:rPr>
            </w:pPr>
            <w:r>
              <w:rPr>
                <w:rFonts w:hint="eastAsia"/>
                <w:b/>
                <w:bCs/>
              </w:rPr>
              <w:t>行业名称</w:t>
            </w:r>
          </w:p>
        </w:tc>
        <w:tc>
          <w:tcPr>
            <w:tcW w:w="1554" w:type="dxa"/>
            <w:tcBorders>
              <w:top w:val="single" w:color="auto" w:sz="4" w:space="0"/>
              <w:left w:val="single" w:color="auto" w:sz="4" w:space="0"/>
              <w:bottom w:val="single" w:color="auto" w:sz="4" w:space="0"/>
              <w:right w:val="single" w:color="auto" w:sz="4" w:space="0"/>
            </w:tcBorders>
            <w:noWrap/>
            <w:vAlign w:val="center"/>
          </w:tcPr>
          <w:p w14:paraId="3FD8275D">
            <w:pPr>
              <w:pStyle w:val="78"/>
              <w:jc w:val="center"/>
              <w:rPr>
                <w:b/>
                <w:bCs/>
              </w:rPr>
            </w:pPr>
            <w:r>
              <w:rPr>
                <w:rFonts w:hint="eastAsia"/>
                <w:b/>
                <w:bCs/>
              </w:rPr>
              <w:t>指标名称</w:t>
            </w:r>
          </w:p>
        </w:tc>
        <w:tc>
          <w:tcPr>
            <w:tcW w:w="709" w:type="dxa"/>
            <w:tcBorders>
              <w:top w:val="single" w:color="auto" w:sz="4" w:space="0"/>
              <w:left w:val="single" w:color="auto" w:sz="4" w:space="0"/>
              <w:bottom w:val="single" w:color="auto" w:sz="4" w:space="0"/>
              <w:right w:val="single" w:color="auto" w:sz="4" w:space="0"/>
            </w:tcBorders>
            <w:noWrap/>
            <w:vAlign w:val="center"/>
          </w:tcPr>
          <w:p w14:paraId="76F62430">
            <w:pPr>
              <w:pStyle w:val="78"/>
              <w:jc w:val="center"/>
              <w:rPr>
                <w:b/>
                <w:bCs/>
              </w:rPr>
            </w:pPr>
            <w:r>
              <w:rPr>
                <w:rFonts w:hint="eastAsia"/>
                <w:b/>
                <w:bCs/>
              </w:rPr>
              <w:t>计量</w:t>
            </w:r>
            <w:r>
              <w:rPr>
                <w:rFonts w:hint="eastAsia"/>
                <w:b/>
                <w:bCs/>
              </w:rPr>
              <w:br w:type="textWrapping"/>
            </w:r>
            <w:r>
              <w:rPr>
                <w:rFonts w:hint="eastAsia"/>
                <w:b/>
                <w:bCs/>
              </w:rPr>
              <w:t>单位</w:t>
            </w:r>
          </w:p>
        </w:tc>
        <w:tc>
          <w:tcPr>
            <w:tcW w:w="1125" w:type="dxa"/>
            <w:tcBorders>
              <w:top w:val="single" w:color="auto" w:sz="4" w:space="0"/>
              <w:left w:val="single" w:color="auto" w:sz="4" w:space="0"/>
              <w:bottom w:val="single" w:color="auto" w:sz="4" w:space="0"/>
              <w:right w:val="single" w:color="auto" w:sz="4" w:space="0"/>
            </w:tcBorders>
            <w:noWrap/>
            <w:vAlign w:val="center"/>
          </w:tcPr>
          <w:p w14:paraId="0235484A">
            <w:pPr>
              <w:pStyle w:val="78"/>
              <w:jc w:val="center"/>
              <w:rPr>
                <w:b/>
                <w:bCs/>
              </w:rPr>
            </w:pPr>
            <w:r>
              <w:rPr>
                <w:rFonts w:hint="eastAsia"/>
                <w:b/>
                <w:bCs/>
              </w:rPr>
              <w:t>大型</w:t>
            </w:r>
          </w:p>
        </w:tc>
        <w:tc>
          <w:tcPr>
            <w:tcW w:w="1701" w:type="dxa"/>
            <w:tcBorders>
              <w:top w:val="single" w:color="auto" w:sz="4" w:space="0"/>
              <w:left w:val="single" w:color="auto" w:sz="4" w:space="0"/>
              <w:bottom w:val="single" w:color="auto" w:sz="4" w:space="0"/>
              <w:right w:val="single" w:color="auto" w:sz="4" w:space="0"/>
            </w:tcBorders>
            <w:noWrap/>
            <w:vAlign w:val="center"/>
          </w:tcPr>
          <w:p w14:paraId="5292BEC7">
            <w:pPr>
              <w:pStyle w:val="78"/>
              <w:jc w:val="center"/>
              <w:rPr>
                <w:b/>
                <w:bCs/>
              </w:rPr>
            </w:pPr>
            <w:r>
              <w:rPr>
                <w:rFonts w:hint="eastAsia"/>
                <w:b/>
                <w:bCs/>
              </w:rPr>
              <w:t>中型</w:t>
            </w:r>
          </w:p>
        </w:tc>
        <w:tc>
          <w:tcPr>
            <w:tcW w:w="1426" w:type="dxa"/>
            <w:tcBorders>
              <w:top w:val="single" w:color="auto" w:sz="4" w:space="0"/>
              <w:left w:val="single" w:color="auto" w:sz="4" w:space="0"/>
              <w:bottom w:val="single" w:color="auto" w:sz="4" w:space="0"/>
              <w:right w:val="single" w:color="auto" w:sz="4" w:space="0"/>
            </w:tcBorders>
            <w:noWrap/>
            <w:vAlign w:val="center"/>
          </w:tcPr>
          <w:p w14:paraId="000DCA61">
            <w:pPr>
              <w:pStyle w:val="78"/>
              <w:jc w:val="center"/>
              <w:rPr>
                <w:b/>
                <w:bCs/>
              </w:rPr>
            </w:pPr>
            <w:r>
              <w:rPr>
                <w:rFonts w:hint="eastAsia"/>
                <w:b/>
                <w:bCs/>
              </w:rPr>
              <w:t>小型</w:t>
            </w:r>
          </w:p>
        </w:tc>
        <w:tc>
          <w:tcPr>
            <w:tcW w:w="992" w:type="dxa"/>
            <w:tcBorders>
              <w:top w:val="single" w:color="auto" w:sz="4" w:space="0"/>
              <w:left w:val="single" w:color="auto" w:sz="4" w:space="0"/>
              <w:bottom w:val="single" w:color="auto" w:sz="4" w:space="0"/>
              <w:right w:val="single" w:color="auto" w:sz="4" w:space="0"/>
            </w:tcBorders>
            <w:noWrap/>
            <w:vAlign w:val="center"/>
          </w:tcPr>
          <w:p w14:paraId="205F69F0">
            <w:pPr>
              <w:pStyle w:val="78"/>
              <w:jc w:val="center"/>
              <w:rPr>
                <w:b/>
                <w:bCs/>
              </w:rPr>
            </w:pPr>
            <w:r>
              <w:rPr>
                <w:rFonts w:hint="eastAsia"/>
                <w:b/>
                <w:bCs/>
              </w:rPr>
              <w:t>微型</w:t>
            </w:r>
          </w:p>
        </w:tc>
      </w:tr>
      <w:tr w14:paraId="525E5DFA">
        <w:tblPrEx>
          <w:tblCellMar>
            <w:top w:w="0" w:type="dxa"/>
            <w:left w:w="108" w:type="dxa"/>
            <w:bottom w:w="0" w:type="dxa"/>
            <w:right w:w="108" w:type="dxa"/>
          </w:tblCellMar>
        </w:tblPrEx>
        <w:trPr>
          <w:trHeight w:val="567" w:hRule="exact"/>
          <w:jc w:val="center"/>
        </w:trPr>
        <w:tc>
          <w:tcPr>
            <w:tcW w:w="1928" w:type="dxa"/>
            <w:tcBorders>
              <w:top w:val="single" w:color="auto" w:sz="4" w:space="0"/>
              <w:left w:val="single" w:color="auto" w:sz="4" w:space="0"/>
              <w:bottom w:val="single" w:color="auto" w:sz="4" w:space="0"/>
              <w:right w:val="single" w:color="auto" w:sz="4" w:space="0"/>
            </w:tcBorders>
            <w:noWrap/>
            <w:vAlign w:val="center"/>
          </w:tcPr>
          <w:p w14:paraId="69745E95">
            <w:pPr>
              <w:pStyle w:val="78"/>
              <w:jc w:val="center"/>
            </w:pPr>
            <w:r>
              <w:rPr>
                <w:rFonts w:hint="eastAsia"/>
              </w:rPr>
              <w:t>农、林、牧、渔业</w:t>
            </w:r>
          </w:p>
        </w:tc>
        <w:tc>
          <w:tcPr>
            <w:tcW w:w="1554" w:type="dxa"/>
            <w:tcBorders>
              <w:top w:val="single" w:color="auto" w:sz="4" w:space="0"/>
              <w:left w:val="single" w:color="auto" w:sz="4" w:space="0"/>
              <w:bottom w:val="single" w:color="auto" w:sz="4" w:space="0"/>
              <w:right w:val="single" w:color="auto" w:sz="4" w:space="0"/>
            </w:tcBorders>
            <w:noWrap/>
            <w:vAlign w:val="center"/>
          </w:tcPr>
          <w:p w14:paraId="49154C42">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2EC00FC3">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5EB2EF8A">
            <w:pPr>
              <w:pStyle w:val="78"/>
              <w:jc w:val="center"/>
            </w:pPr>
            <w:r>
              <w:rPr>
                <w:rFonts w:hint="eastAsia"/>
              </w:rPr>
              <w:t>Y≥20000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70EFAFC2">
            <w:pPr>
              <w:pStyle w:val="78"/>
              <w:jc w:val="center"/>
            </w:pPr>
            <w:r>
              <w:rPr>
                <w:rFonts w:hint="eastAsia"/>
              </w:rPr>
              <w:t>500≤Y＜20000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48FC61C3">
            <w:pPr>
              <w:pStyle w:val="78"/>
              <w:jc w:val="center"/>
            </w:pPr>
            <w:r>
              <w:rPr>
                <w:rFonts w:hint="eastAsia"/>
              </w:rPr>
              <w:t>50≤Y＜500</w:t>
            </w:r>
          </w:p>
        </w:tc>
        <w:tc>
          <w:tcPr>
            <w:tcW w:w="992" w:type="dxa"/>
            <w:tcBorders>
              <w:top w:val="single" w:color="auto" w:sz="4" w:space="0"/>
              <w:left w:val="single" w:color="auto" w:sz="4" w:space="0"/>
              <w:bottom w:val="single" w:color="auto" w:sz="4" w:space="0"/>
              <w:right w:val="single" w:color="auto" w:sz="4" w:space="0"/>
            </w:tcBorders>
            <w:noWrap/>
            <w:vAlign w:val="center"/>
          </w:tcPr>
          <w:p w14:paraId="1AC140CF">
            <w:pPr>
              <w:pStyle w:val="78"/>
              <w:jc w:val="center"/>
            </w:pPr>
            <w:r>
              <w:rPr>
                <w:rFonts w:hint="eastAsia"/>
              </w:rPr>
              <w:t>Y＜50</w:t>
            </w:r>
          </w:p>
        </w:tc>
      </w:tr>
      <w:tr w14:paraId="47736DA3">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083240C2">
            <w:pPr>
              <w:pStyle w:val="78"/>
              <w:jc w:val="center"/>
            </w:pPr>
            <w:r>
              <w:rPr>
                <w:rFonts w:hint="eastAsia"/>
              </w:rPr>
              <w:t>工业 *</w:t>
            </w:r>
          </w:p>
        </w:tc>
        <w:tc>
          <w:tcPr>
            <w:tcW w:w="1554" w:type="dxa"/>
            <w:tcBorders>
              <w:top w:val="single" w:color="auto" w:sz="4" w:space="0"/>
              <w:left w:val="single" w:color="auto" w:sz="4" w:space="0"/>
              <w:bottom w:val="single" w:color="auto" w:sz="4" w:space="0"/>
              <w:right w:val="single" w:color="auto" w:sz="4" w:space="0"/>
            </w:tcBorders>
            <w:noWrap/>
            <w:vAlign w:val="center"/>
          </w:tcPr>
          <w:p w14:paraId="527FFE12">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1ADBFDB3">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3794C69E">
            <w:pPr>
              <w:pStyle w:val="78"/>
              <w:jc w:val="center"/>
            </w:pPr>
            <w:r>
              <w:rPr>
                <w:rFonts w:hint="eastAsia"/>
              </w:rPr>
              <w:t>X≥1000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7371533B">
            <w:pPr>
              <w:pStyle w:val="78"/>
              <w:jc w:val="center"/>
            </w:pPr>
            <w:r>
              <w:rPr>
                <w:rFonts w:hint="eastAsia"/>
              </w:rPr>
              <w:t>300≤X＜1000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1571BFFE">
            <w:pPr>
              <w:pStyle w:val="78"/>
              <w:jc w:val="center"/>
            </w:pPr>
            <w:r>
              <w:rPr>
                <w:rFonts w:hint="eastAsia"/>
              </w:rPr>
              <w:t>20≤X＜300</w:t>
            </w:r>
          </w:p>
        </w:tc>
        <w:tc>
          <w:tcPr>
            <w:tcW w:w="992" w:type="dxa"/>
            <w:tcBorders>
              <w:top w:val="single" w:color="auto" w:sz="4" w:space="0"/>
              <w:left w:val="single" w:color="auto" w:sz="4" w:space="0"/>
              <w:bottom w:val="single" w:color="auto" w:sz="4" w:space="0"/>
              <w:right w:val="single" w:color="auto" w:sz="4" w:space="0"/>
            </w:tcBorders>
            <w:noWrap/>
            <w:vAlign w:val="center"/>
          </w:tcPr>
          <w:p w14:paraId="2B87560A">
            <w:pPr>
              <w:pStyle w:val="78"/>
              <w:jc w:val="center"/>
            </w:pPr>
            <w:r>
              <w:rPr>
                <w:rFonts w:hint="eastAsia"/>
              </w:rPr>
              <w:t>X＜20</w:t>
            </w:r>
          </w:p>
        </w:tc>
      </w:tr>
      <w:tr w14:paraId="1086C4D1">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2A622978">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1AE56EFA">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57447BD4">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668E6566">
            <w:pPr>
              <w:pStyle w:val="78"/>
              <w:jc w:val="center"/>
            </w:pPr>
            <w:r>
              <w:rPr>
                <w:rFonts w:hint="eastAsia"/>
              </w:rPr>
              <w:t>Y≥40000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556D4CC7">
            <w:pPr>
              <w:pStyle w:val="78"/>
              <w:jc w:val="center"/>
            </w:pPr>
            <w:r>
              <w:rPr>
                <w:rFonts w:hint="eastAsia"/>
              </w:rPr>
              <w:t>2000≤Y＜40000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33CD466C">
            <w:pPr>
              <w:pStyle w:val="78"/>
              <w:jc w:val="center"/>
            </w:pPr>
            <w:r>
              <w:rPr>
                <w:rFonts w:hint="eastAsia"/>
              </w:rPr>
              <w:t>300≤Y＜2000</w:t>
            </w:r>
          </w:p>
        </w:tc>
        <w:tc>
          <w:tcPr>
            <w:tcW w:w="992" w:type="dxa"/>
            <w:tcBorders>
              <w:top w:val="single" w:color="auto" w:sz="4" w:space="0"/>
              <w:left w:val="single" w:color="auto" w:sz="4" w:space="0"/>
              <w:bottom w:val="single" w:color="auto" w:sz="4" w:space="0"/>
              <w:right w:val="single" w:color="auto" w:sz="4" w:space="0"/>
            </w:tcBorders>
            <w:noWrap/>
            <w:vAlign w:val="center"/>
          </w:tcPr>
          <w:p w14:paraId="08EF9400">
            <w:pPr>
              <w:pStyle w:val="78"/>
              <w:jc w:val="center"/>
            </w:pPr>
            <w:r>
              <w:rPr>
                <w:rFonts w:hint="eastAsia"/>
              </w:rPr>
              <w:t>Y＜300</w:t>
            </w:r>
          </w:p>
        </w:tc>
      </w:tr>
      <w:tr w14:paraId="731A9C34">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2630DE82">
            <w:pPr>
              <w:pStyle w:val="78"/>
              <w:jc w:val="center"/>
            </w:pPr>
            <w:r>
              <w:rPr>
                <w:rFonts w:hint="eastAsia"/>
              </w:rPr>
              <w:t>建筑业</w:t>
            </w:r>
          </w:p>
        </w:tc>
        <w:tc>
          <w:tcPr>
            <w:tcW w:w="1554" w:type="dxa"/>
            <w:tcBorders>
              <w:top w:val="single" w:color="auto" w:sz="4" w:space="0"/>
              <w:left w:val="single" w:color="auto" w:sz="4" w:space="0"/>
              <w:bottom w:val="single" w:color="auto" w:sz="4" w:space="0"/>
              <w:right w:val="single" w:color="auto" w:sz="4" w:space="0"/>
            </w:tcBorders>
            <w:noWrap/>
            <w:vAlign w:val="center"/>
          </w:tcPr>
          <w:p w14:paraId="49700555">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1A6B59DD">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68E7C41D">
            <w:pPr>
              <w:pStyle w:val="78"/>
              <w:jc w:val="center"/>
            </w:pPr>
            <w:r>
              <w:rPr>
                <w:rFonts w:hint="eastAsia"/>
              </w:rPr>
              <w:t>Y≥80000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67114785">
            <w:pPr>
              <w:pStyle w:val="78"/>
              <w:jc w:val="center"/>
            </w:pPr>
            <w:r>
              <w:rPr>
                <w:rFonts w:hint="eastAsia"/>
              </w:rPr>
              <w:t>6000≤Y＜80000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73943021">
            <w:pPr>
              <w:pStyle w:val="78"/>
              <w:jc w:val="center"/>
            </w:pPr>
            <w:r>
              <w:rPr>
                <w:rFonts w:hint="eastAsia"/>
              </w:rPr>
              <w:t>300≤Y＜6000</w:t>
            </w:r>
          </w:p>
        </w:tc>
        <w:tc>
          <w:tcPr>
            <w:tcW w:w="992" w:type="dxa"/>
            <w:tcBorders>
              <w:top w:val="single" w:color="auto" w:sz="4" w:space="0"/>
              <w:left w:val="single" w:color="auto" w:sz="4" w:space="0"/>
              <w:bottom w:val="single" w:color="auto" w:sz="4" w:space="0"/>
              <w:right w:val="single" w:color="auto" w:sz="4" w:space="0"/>
            </w:tcBorders>
            <w:noWrap/>
            <w:vAlign w:val="center"/>
          </w:tcPr>
          <w:p w14:paraId="3BAD5FCE">
            <w:pPr>
              <w:pStyle w:val="78"/>
              <w:jc w:val="center"/>
            </w:pPr>
            <w:r>
              <w:rPr>
                <w:rFonts w:hint="eastAsia"/>
              </w:rPr>
              <w:t>Y＜300</w:t>
            </w:r>
          </w:p>
        </w:tc>
      </w:tr>
      <w:tr w14:paraId="11764D0D">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3B7B53B3">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7E2A83DD">
            <w:pPr>
              <w:pStyle w:val="78"/>
              <w:jc w:val="center"/>
            </w:pPr>
            <w:r>
              <w:rPr>
                <w:rFonts w:hint="eastAsia"/>
              </w:rPr>
              <w:t>资产总额(Z)</w:t>
            </w:r>
          </w:p>
        </w:tc>
        <w:tc>
          <w:tcPr>
            <w:tcW w:w="709" w:type="dxa"/>
            <w:tcBorders>
              <w:top w:val="single" w:color="auto" w:sz="4" w:space="0"/>
              <w:left w:val="single" w:color="auto" w:sz="4" w:space="0"/>
              <w:bottom w:val="single" w:color="auto" w:sz="4" w:space="0"/>
              <w:right w:val="single" w:color="auto" w:sz="4" w:space="0"/>
            </w:tcBorders>
            <w:noWrap/>
            <w:vAlign w:val="center"/>
          </w:tcPr>
          <w:p w14:paraId="0A724F11">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62EEEA51">
            <w:pPr>
              <w:pStyle w:val="78"/>
              <w:jc w:val="center"/>
            </w:pPr>
            <w:r>
              <w:rPr>
                <w:rFonts w:hint="eastAsia"/>
              </w:rPr>
              <w:t>Z≥80000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00687B3E">
            <w:pPr>
              <w:pStyle w:val="78"/>
              <w:jc w:val="center"/>
            </w:pPr>
            <w:r>
              <w:rPr>
                <w:rFonts w:hint="eastAsia"/>
              </w:rPr>
              <w:t>5000≤Z＜80000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39648E2F">
            <w:pPr>
              <w:pStyle w:val="78"/>
              <w:jc w:val="center"/>
            </w:pPr>
            <w:r>
              <w:rPr>
                <w:rFonts w:hint="eastAsia"/>
              </w:rPr>
              <w:t>300≤Z＜5000</w:t>
            </w:r>
          </w:p>
        </w:tc>
        <w:tc>
          <w:tcPr>
            <w:tcW w:w="992" w:type="dxa"/>
            <w:tcBorders>
              <w:top w:val="single" w:color="auto" w:sz="4" w:space="0"/>
              <w:left w:val="single" w:color="auto" w:sz="4" w:space="0"/>
              <w:bottom w:val="single" w:color="auto" w:sz="4" w:space="0"/>
              <w:right w:val="single" w:color="auto" w:sz="4" w:space="0"/>
            </w:tcBorders>
            <w:noWrap/>
            <w:vAlign w:val="center"/>
          </w:tcPr>
          <w:p w14:paraId="7A27ADE1">
            <w:pPr>
              <w:pStyle w:val="78"/>
              <w:jc w:val="center"/>
            </w:pPr>
            <w:r>
              <w:rPr>
                <w:rFonts w:hint="eastAsia"/>
              </w:rPr>
              <w:t>Z＜300</w:t>
            </w:r>
          </w:p>
        </w:tc>
      </w:tr>
      <w:tr w14:paraId="1A4BD8AF">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3E49EBED">
            <w:pPr>
              <w:pStyle w:val="78"/>
              <w:jc w:val="center"/>
            </w:pPr>
            <w:r>
              <w:rPr>
                <w:rFonts w:hint="eastAsia"/>
              </w:rPr>
              <w:t>批发业</w:t>
            </w:r>
          </w:p>
        </w:tc>
        <w:tc>
          <w:tcPr>
            <w:tcW w:w="1554" w:type="dxa"/>
            <w:tcBorders>
              <w:top w:val="single" w:color="auto" w:sz="4" w:space="0"/>
              <w:left w:val="single" w:color="auto" w:sz="4" w:space="0"/>
              <w:bottom w:val="single" w:color="auto" w:sz="4" w:space="0"/>
              <w:right w:val="single" w:color="auto" w:sz="4" w:space="0"/>
            </w:tcBorders>
            <w:noWrap/>
            <w:vAlign w:val="center"/>
          </w:tcPr>
          <w:p w14:paraId="092BC57E">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51B0473D">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0E7C162B">
            <w:pPr>
              <w:pStyle w:val="78"/>
              <w:jc w:val="center"/>
            </w:pPr>
            <w:r>
              <w:rPr>
                <w:rFonts w:hint="eastAsia"/>
              </w:rPr>
              <w:t>X≥200</w:t>
            </w:r>
          </w:p>
        </w:tc>
        <w:tc>
          <w:tcPr>
            <w:tcW w:w="1701" w:type="dxa"/>
            <w:tcBorders>
              <w:top w:val="single" w:color="auto" w:sz="4" w:space="0"/>
              <w:left w:val="single" w:color="auto" w:sz="4" w:space="0"/>
              <w:bottom w:val="single" w:color="auto" w:sz="4" w:space="0"/>
              <w:right w:val="single" w:color="auto" w:sz="4" w:space="0"/>
            </w:tcBorders>
            <w:noWrap/>
            <w:vAlign w:val="center"/>
          </w:tcPr>
          <w:p w14:paraId="60121495">
            <w:pPr>
              <w:pStyle w:val="78"/>
              <w:jc w:val="center"/>
            </w:pPr>
            <w:r>
              <w:rPr>
                <w:rFonts w:hint="eastAsia"/>
              </w:rPr>
              <w:t>20≤X＜200</w:t>
            </w:r>
          </w:p>
        </w:tc>
        <w:tc>
          <w:tcPr>
            <w:tcW w:w="1426" w:type="dxa"/>
            <w:tcBorders>
              <w:top w:val="single" w:color="auto" w:sz="4" w:space="0"/>
              <w:left w:val="single" w:color="auto" w:sz="4" w:space="0"/>
              <w:bottom w:val="single" w:color="auto" w:sz="4" w:space="0"/>
              <w:right w:val="single" w:color="auto" w:sz="4" w:space="0"/>
            </w:tcBorders>
            <w:noWrap/>
            <w:vAlign w:val="center"/>
          </w:tcPr>
          <w:p w14:paraId="7D5D33F3">
            <w:pPr>
              <w:pStyle w:val="78"/>
              <w:jc w:val="center"/>
            </w:pPr>
            <w:r>
              <w:rPr>
                <w:rFonts w:hint="eastAsia"/>
              </w:rPr>
              <w:t>5≤X＜20</w:t>
            </w:r>
          </w:p>
        </w:tc>
        <w:tc>
          <w:tcPr>
            <w:tcW w:w="992" w:type="dxa"/>
            <w:tcBorders>
              <w:top w:val="single" w:color="auto" w:sz="4" w:space="0"/>
              <w:left w:val="single" w:color="auto" w:sz="4" w:space="0"/>
              <w:bottom w:val="single" w:color="auto" w:sz="4" w:space="0"/>
              <w:right w:val="single" w:color="auto" w:sz="4" w:space="0"/>
            </w:tcBorders>
            <w:noWrap/>
            <w:vAlign w:val="center"/>
          </w:tcPr>
          <w:p w14:paraId="6C4A447B">
            <w:pPr>
              <w:pStyle w:val="78"/>
              <w:jc w:val="center"/>
            </w:pPr>
            <w:r>
              <w:rPr>
                <w:rFonts w:hint="eastAsia"/>
              </w:rPr>
              <w:t>X＜5</w:t>
            </w:r>
          </w:p>
        </w:tc>
      </w:tr>
      <w:tr w14:paraId="45491105">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39E19495">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2C06DD40">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56D77779">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0F6BC2ED">
            <w:pPr>
              <w:pStyle w:val="78"/>
              <w:jc w:val="center"/>
            </w:pPr>
            <w:r>
              <w:rPr>
                <w:rFonts w:hint="eastAsia"/>
              </w:rPr>
              <w:t>Y≥40000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24582CFE">
            <w:pPr>
              <w:pStyle w:val="78"/>
              <w:jc w:val="center"/>
            </w:pPr>
            <w:r>
              <w:rPr>
                <w:rFonts w:hint="eastAsia"/>
              </w:rPr>
              <w:t>5000≤Y＜40000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0EFC72CB">
            <w:pPr>
              <w:pStyle w:val="78"/>
              <w:jc w:val="center"/>
            </w:pPr>
            <w:r>
              <w:rPr>
                <w:rFonts w:hint="eastAsia"/>
              </w:rPr>
              <w:t>1000≤Y＜5000</w:t>
            </w:r>
          </w:p>
        </w:tc>
        <w:tc>
          <w:tcPr>
            <w:tcW w:w="992" w:type="dxa"/>
            <w:tcBorders>
              <w:top w:val="single" w:color="auto" w:sz="4" w:space="0"/>
              <w:left w:val="single" w:color="auto" w:sz="4" w:space="0"/>
              <w:bottom w:val="single" w:color="auto" w:sz="4" w:space="0"/>
              <w:right w:val="single" w:color="auto" w:sz="4" w:space="0"/>
            </w:tcBorders>
            <w:noWrap/>
            <w:vAlign w:val="center"/>
          </w:tcPr>
          <w:p w14:paraId="3FD708AF">
            <w:pPr>
              <w:pStyle w:val="78"/>
              <w:jc w:val="center"/>
            </w:pPr>
            <w:r>
              <w:rPr>
                <w:rFonts w:hint="eastAsia"/>
              </w:rPr>
              <w:t>Y＜1000</w:t>
            </w:r>
          </w:p>
        </w:tc>
      </w:tr>
      <w:tr w14:paraId="4170F620">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6045FBBE">
            <w:pPr>
              <w:pStyle w:val="78"/>
              <w:jc w:val="center"/>
            </w:pPr>
            <w:r>
              <w:rPr>
                <w:rFonts w:hint="eastAsia"/>
              </w:rPr>
              <w:t>零售业</w:t>
            </w:r>
          </w:p>
        </w:tc>
        <w:tc>
          <w:tcPr>
            <w:tcW w:w="1554" w:type="dxa"/>
            <w:tcBorders>
              <w:top w:val="single" w:color="auto" w:sz="4" w:space="0"/>
              <w:left w:val="single" w:color="auto" w:sz="4" w:space="0"/>
              <w:bottom w:val="single" w:color="auto" w:sz="4" w:space="0"/>
              <w:right w:val="single" w:color="auto" w:sz="4" w:space="0"/>
            </w:tcBorders>
            <w:noWrap/>
            <w:vAlign w:val="center"/>
          </w:tcPr>
          <w:p w14:paraId="237C2950">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36D17528">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30742D55">
            <w:pPr>
              <w:pStyle w:val="78"/>
              <w:jc w:val="center"/>
            </w:pPr>
            <w:r>
              <w:rPr>
                <w:rFonts w:hint="eastAsia"/>
              </w:rPr>
              <w:t>X≥300</w:t>
            </w:r>
          </w:p>
        </w:tc>
        <w:tc>
          <w:tcPr>
            <w:tcW w:w="1701" w:type="dxa"/>
            <w:tcBorders>
              <w:top w:val="single" w:color="auto" w:sz="4" w:space="0"/>
              <w:left w:val="single" w:color="auto" w:sz="4" w:space="0"/>
              <w:bottom w:val="single" w:color="auto" w:sz="4" w:space="0"/>
              <w:right w:val="single" w:color="auto" w:sz="4" w:space="0"/>
            </w:tcBorders>
            <w:noWrap/>
            <w:vAlign w:val="center"/>
          </w:tcPr>
          <w:p w14:paraId="5D3169FB">
            <w:pPr>
              <w:pStyle w:val="78"/>
              <w:jc w:val="center"/>
            </w:pPr>
            <w:r>
              <w:rPr>
                <w:rFonts w:hint="eastAsia"/>
              </w:rPr>
              <w:t>50≤X＜300</w:t>
            </w:r>
          </w:p>
        </w:tc>
        <w:tc>
          <w:tcPr>
            <w:tcW w:w="1426" w:type="dxa"/>
            <w:tcBorders>
              <w:top w:val="single" w:color="auto" w:sz="4" w:space="0"/>
              <w:left w:val="single" w:color="auto" w:sz="4" w:space="0"/>
              <w:bottom w:val="single" w:color="auto" w:sz="4" w:space="0"/>
              <w:right w:val="single" w:color="auto" w:sz="4" w:space="0"/>
            </w:tcBorders>
            <w:noWrap/>
            <w:vAlign w:val="center"/>
          </w:tcPr>
          <w:p w14:paraId="30CE59A6">
            <w:pPr>
              <w:pStyle w:val="78"/>
              <w:jc w:val="center"/>
            </w:pPr>
            <w:r>
              <w:rPr>
                <w:rFonts w:hint="eastAsia"/>
              </w:rPr>
              <w:t>10≤X＜50</w:t>
            </w:r>
          </w:p>
        </w:tc>
        <w:tc>
          <w:tcPr>
            <w:tcW w:w="992" w:type="dxa"/>
            <w:tcBorders>
              <w:top w:val="single" w:color="auto" w:sz="4" w:space="0"/>
              <w:left w:val="single" w:color="auto" w:sz="4" w:space="0"/>
              <w:bottom w:val="single" w:color="auto" w:sz="4" w:space="0"/>
              <w:right w:val="single" w:color="auto" w:sz="4" w:space="0"/>
            </w:tcBorders>
            <w:noWrap/>
            <w:vAlign w:val="center"/>
          </w:tcPr>
          <w:p w14:paraId="213EA829">
            <w:pPr>
              <w:pStyle w:val="78"/>
              <w:jc w:val="center"/>
            </w:pPr>
            <w:r>
              <w:rPr>
                <w:rFonts w:hint="eastAsia"/>
              </w:rPr>
              <w:t>X＜10</w:t>
            </w:r>
          </w:p>
        </w:tc>
      </w:tr>
      <w:tr w14:paraId="053759CE">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31397AF3">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4E10F818">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758069C4">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55671B48">
            <w:pPr>
              <w:pStyle w:val="78"/>
              <w:jc w:val="center"/>
            </w:pPr>
            <w:r>
              <w:rPr>
                <w:rFonts w:hint="eastAsia"/>
              </w:rPr>
              <w:t>Y≥20000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7C938583">
            <w:pPr>
              <w:pStyle w:val="78"/>
              <w:jc w:val="center"/>
            </w:pPr>
            <w:r>
              <w:rPr>
                <w:rFonts w:hint="eastAsia"/>
              </w:rPr>
              <w:t>500≤Y＜20000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7AE35A33">
            <w:pPr>
              <w:pStyle w:val="78"/>
              <w:jc w:val="center"/>
            </w:pPr>
            <w:r>
              <w:rPr>
                <w:rFonts w:hint="eastAsia"/>
              </w:rPr>
              <w:t>100≤Y＜500</w:t>
            </w:r>
          </w:p>
        </w:tc>
        <w:tc>
          <w:tcPr>
            <w:tcW w:w="992" w:type="dxa"/>
            <w:tcBorders>
              <w:top w:val="single" w:color="auto" w:sz="4" w:space="0"/>
              <w:left w:val="single" w:color="auto" w:sz="4" w:space="0"/>
              <w:bottom w:val="single" w:color="auto" w:sz="4" w:space="0"/>
              <w:right w:val="single" w:color="auto" w:sz="4" w:space="0"/>
            </w:tcBorders>
            <w:noWrap/>
            <w:vAlign w:val="center"/>
          </w:tcPr>
          <w:p w14:paraId="7A51291F">
            <w:pPr>
              <w:pStyle w:val="78"/>
              <w:jc w:val="center"/>
            </w:pPr>
            <w:r>
              <w:rPr>
                <w:rFonts w:hint="eastAsia"/>
              </w:rPr>
              <w:t>Y＜100</w:t>
            </w:r>
          </w:p>
        </w:tc>
      </w:tr>
      <w:tr w14:paraId="2D3C2C53">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09D7A4BA">
            <w:pPr>
              <w:pStyle w:val="78"/>
              <w:jc w:val="center"/>
            </w:pPr>
            <w:r>
              <w:rPr>
                <w:rFonts w:hint="eastAsia"/>
              </w:rPr>
              <w:t>交通运输业 *</w:t>
            </w:r>
          </w:p>
        </w:tc>
        <w:tc>
          <w:tcPr>
            <w:tcW w:w="1554" w:type="dxa"/>
            <w:tcBorders>
              <w:top w:val="single" w:color="auto" w:sz="4" w:space="0"/>
              <w:left w:val="single" w:color="auto" w:sz="4" w:space="0"/>
              <w:bottom w:val="single" w:color="auto" w:sz="4" w:space="0"/>
              <w:right w:val="single" w:color="auto" w:sz="4" w:space="0"/>
            </w:tcBorders>
            <w:noWrap/>
            <w:vAlign w:val="center"/>
          </w:tcPr>
          <w:p w14:paraId="016B7B82">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6B21D7B2">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1DF37FED">
            <w:pPr>
              <w:pStyle w:val="78"/>
              <w:jc w:val="center"/>
            </w:pPr>
            <w:r>
              <w:rPr>
                <w:rFonts w:hint="eastAsia"/>
              </w:rPr>
              <w:t>X≥1000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500C3FB2">
            <w:pPr>
              <w:pStyle w:val="78"/>
              <w:jc w:val="center"/>
            </w:pPr>
            <w:r>
              <w:rPr>
                <w:rFonts w:hint="eastAsia"/>
              </w:rPr>
              <w:t>300≤X＜1000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16B1EA14">
            <w:pPr>
              <w:pStyle w:val="78"/>
              <w:jc w:val="center"/>
            </w:pPr>
            <w:r>
              <w:rPr>
                <w:rFonts w:hint="eastAsia"/>
              </w:rPr>
              <w:t>20≤X＜300</w:t>
            </w:r>
          </w:p>
        </w:tc>
        <w:tc>
          <w:tcPr>
            <w:tcW w:w="992" w:type="dxa"/>
            <w:tcBorders>
              <w:top w:val="single" w:color="auto" w:sz="4" w:space="0"/>
              <w:left w:val="single" w:color="auto" w:sz="4" w:space="0"/>
              <w:bottom w:val="single" w:color="auto" w:sz="4" w:space="0"/>
              <w:right w:val="single" w:color="auto" w:sz="4" w:space="0"/>
            </w:tcBorders>
            <w:noWrap/>
            <w:vAlign w:val="center"/>
          </w:tcPr>
          <w:p w14:paraId="08A6E3C9">
            <w:pPr>
              <w:pStyle w:val="78"/>
              <w:jc w:val="center"/>
            </w:pPr>
            <w:r>
              <w:rPr>
                <w:rFonts w:hint="eastAsia"/>
              </w:rPr>
              <w:t>X＜20</w:t>
            </w:r>
          </w:p>
        </w:tc>
      </w:tr>
      <w:tr w14:paraId="5DC7999E">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7667D69E">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4F3A3401">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14767894">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14897EF2">
            <w:pPr>
              <w:pStyle w:val="78"/>
              <w:jc w:val="center"/>
            </w:pPr>
            <w:r>
              <w:rPr>
                <w:rFonts w:hint="eastAsia"/>
              </w:rPr>
              <w:t>Y≥30000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5F36EC78">
            <w:pPr>
              <w:pStyle w:val="78"/>
              <w:jc w:val="center"/>
            </w:pPr>
            <w:r>
              <w:rPr>
                <w:rFonts w:hint="eastAsia"/>
              </w:rPr>
              <w:t>3000≤Y＜30000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3E3B39C4">
            <w:pPr>
              <w:pStyle w:val="78"/>
              <w:jc w:val="center"/>
            </w:pPr>
            <w:r>
              <w:rPr>
                <w:rFonts w:hint="eastAsia"/>
              </w:rPr>
              <w:t>200≤Y＜3000</w:t>
            </w:r>
          </w:p>
        </w:tc>
        <w:tc>
          <w:tcPr>
            <w:tcW w:w="992" w:type="dxa"/>
            <w:tcBorders>
              <w:top w:val="single" w:color="auto" w:sz="4" w:space="0"/>
              <w:left w:val="single" w:color="auto" w:sz="4" w:space="0"/>
              <w:bottom w:val="single" w:color="auto" w:sz="4" w:space="0"/>
              <w:right w:val="single" w:color="auto" w:sz="4" w:space="0"/>
            </w:tcBorders>
            <w:noWrap/>
            <w:vAlign w:val="center"/>
          </w:tcPr>
          <w:p w14:paraId="67FF26E3">
            <w:pPr>
              <w:pStyle w:val="78"/>
              <w:jc w:val="center"/>
            </w:pPr>
            <w:r>
              <w:rPr>
                <w:rFonts w:hint="eastAsia"/>
              </w:rPr>
              <w:t>Y＜200</w:t>
            </w:r>
          </w:p>
        </w:tc>
      </w:tr>
      <w:tr w14:paraId="00CE6030">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4CA6CB92">
            <w:pPr>
              <w:pStyle w:val="78"/>
              <w:jc w:val="center"/>
            </w:pPr>
            <w:r>
              <w:rPr>
                <w:rFonts w:hint="eastAsia"/>
              </w:rPr>
              <w:t>仓储业*</w:t>
            </w:r>
          </w:p>
        </w:tc>
        <w:tc>
          <w:tcPr>
            <w:tcW w:w="1554" w:type="dxa"/>
            <w:tcBorders>
              <w:top w:val="single" w:color="auto" w:sz="4" w:space="0"/>
              <w:left w:val="single" w:color="auto" w:sz="4" w:space="0"/>
              <w:bottom w:val="single" w:color="auto" w:sz="4" w:space="0"/>
              <w:right w:val="single" w:color="auto" w:sz="4" w:space="0"/>
            </w:tcBorders>
            <w:noWrap/>
            <w:vAlign w:val="center"/>
          </w:tcPr>
          <w:p w14:paraId="2188E003">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22FCB38B">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40C48B3A">
            <w:pPr>
              <w:pStyle w:val="78"/>
              <w:jc w:val="center"/>
            </w:pPr>
            <w:r>
              <w:rPr>
                <w:rFonts w:hint="eastAsia"/>
              </w:rPr>
              <w:t>X≥200</w:t>
            </w:r>
          </w:p>
        </w:tc>
        <w:tc>
          <w:tcPr>
            <w:tcW w:w="1701" w:type="dxa"/>
            <w:tcBorders>
              <w:top w:val="single" w:color="auto" w:sz="4" w:space="0"/>
              <w:left w:val="single" w:color="auto" w:sz="4" w:space="0"/>
              <w:bottom w:val="single" w:color="auto" w:sz="4" w:space="0"/>
              <w:right w:val="single" w:color="auto" w:sz="4" w:space="0"/>
            </w:tcBorders>
            <w:noWrap/>
            <w:vAlign w:val="center"/>
          </w:tcPr>
          <w:p w14:paraId="08C1687B">
            <w:pPr>
              <w:pStyle w:val="78"/>
              <w:jc w:val="center"/>
            </w:pPr>
            <w:r>
              <w:rPr>
                <w:rFonts w:hint="eastAsia"/>
              </w:rPr>
              <w:t>100≤X＜200</w:t>
            </w:r>
          </w:p>
        </w:tc>
        <w:tc>
          <w:tcPr>
            <w:tcW w:w="1426" w:type="dxa"/>
            <w:tcBorders>
              <w:top w:val="single" w:color="auto" w:sz="4" w:space="0"/>
              <w:left w:val="single" w:color="auto" w:sz="4" w:space="0"/>
              <w:bottom w:val="single" w:color="auto" w:sz="4" w:space="0"/>
              <w:right w:val="single" w:color="auto" w:sz="4" w:space="0"/>
            </w:tcBorders>
            <w:noWrap/>
            <w:vAlign w:val="center"/>
          </w:tcPr>
          <w:p w14:paraId="03C8BAE8">
            <w:pPr>
              <w:pStyle w:val="78"/>
              <w:jc w:val="center"/>
            </w:pPr>
            <w:r>
              <w:rPr>
                <w:rFonts w:hint="eastAsia"/>
              </w:rPr>
              <w:t>20≤X＜100</w:t>
            </w:r>
          </w:p>
        </w:tc>
        <w:tc>
          <w:tcPr>
            <w:tcW w:w="992" w:type="dxa"/>
            <w:tcBorders>
              <w:top w:val="single" w:color="auto" w:sz="4" w:space="0"/>
              <w:left w:val="single" w:color="auto" w:sz="4" w:space="0"/>
              <w:bottom w:val="single" w:color="auto" w:sz="4" w:space="0"/>
              <w:right w:val="single" w:color="auto" w:sz="4" w:space="0"/>
            </w:tcBorders>
            <w:noWrap/>
            <w:vAlign w:val="center"/>
          </w:tcPr>
          <w:p w14:paraId="4C866656">
            <w:pPr>
              <w:pStyle w:val="78"/>
              <w:jc w:val="center"/>
            </w:pPr>
            <w:r>
              <w:rPr>
                <w:rFonts w:hint="eastAsia"/>
              </w:rPr>
              <w:t>X＜20</w:t>
            </w:r>
          </w:p>
        </w:tc>
      </w:tr>
      <w:tr w14:paraId="4D499964">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57EC2936">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19186B70">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6CA35301">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00E2C906">
            <w:pPr>
              <w:pStyle w:val="78"/>
              <w:jc w:val="center"/>
            </w:pPr>
            <w:r>
              <w:rPr>
                <w:rFonts w:hint="eastAsia"/>
              </w:rPr>
              <w:t>Y≥30000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0BC0F0BD">
            <w:pPr>
              <w:pStyle w:val="78"/>
              <w:jc w:val="center"/>
            </w:pPr>
            <w:r>
              <w:rPr>
                <w:rFonts w:hint="eastAsia"/>
              </w:rPr>
              <w:t>1000≤Y＜30000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34DA4B90">
            <w:pPr>
              <w:pStyle w:val="78"/>
              <w:jc w:val="center"/>
            </w:pPr>
            <w:r>
              <w:rPr>
                <w:rFonts w:hint="eastAsia"/>
              </w:rPr>
              <w:t>100≤Y＜1000</w:t>
            </w:r>
          </w:p>
        </w:tc>
        <w:tc>
          <w:tcPr>
            <w:tcW w:w="992" w:type="dxa"/>
            <w:tcBorders>
              <w:top w:val="single" w:color="auto" w:sz="4" w:space="0"/>
              <w:left w:val="single" w:color="auto" w:sz="4" w:space="0"/>
              <w:bottom w:val="single" w:color="auto" w:sz="4" w:space="0"/>
              <w:right w:val="single" w:color="auto" w:sz="4" w:space="0"/>
            </w:tcBorders>
            <w:noWrap/>
            <w:vAlign w:val="center"/>
          </w:tcPr>
          <w:p w14:paraId="737EB28E">
            <w:pPr>
              <w:pStyle w:val="78"/>
              <w:jc w:val="center"/>
            </w:pPr>
            <w:r>
              <w:rPr>
                <w:rFonts w:hint="eastAsia"/>
              </w:rPr>
              <w:t>Y＜100</w:t>
            </w:r>
          </w:p>
        </w:tc>
      </w:tr>
      <w:tr w14:paraId="4B52772E">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224CE71D">
            <w:pPr>
              <w:pStyle w:val="78"/>
              <w:jc w:val="center"/>
            </w:pPr>
            <w:r>
              <w:rPr>
                <w:rFonts w:hint="eastAsia"/>
              </w:rPr>
              <w:t>邮政业</w:t>
            </w:r>
          </w:p>
        </w:tc>
        <w:tc>
          <w:tcPr>
            <w:tcW w:w="1554" w:type="dxa"/>
            <w:tcBorders>
              <w:top w:val="single" w:color="auto" w:sz="4" w:space="0"/>
              <w:left w:val="single" w:color="auto" w:sz="4" w:space="0"/>
              <w:bottom w:val="single" w:color="auto" w:sz="4" w:space="0"/>
              <w:right w:val="single" w:color="auto" w:sz="4" w:space="0"/>
            </w:tcBorders>
            <w:noWrap/>
            <w:vAlign w:val="center"/>
          </w:tcPr>
          <w:p w14:paraId="1B8837BC">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50015441">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544AE914">
            <w:pPr>
              <w:pStyle w:val="78"/>
              <w:jc w:val="center"/>
            </w:pPr>
            <w:r>
              <w:rPr>
                <w:rFonts w:hint="eastAsia"/>
              </w:rPr>
              <w:t>X≥1000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14977060">
            <w:pPr>
              <w:pStyle w:val="78"/>
              <w:jc w:val="center"/>
            </w:pPr>
            <w:r>
              <w:rPr>
                <w:rFonts w:hint="eastAsia"/>
              </w:rPr>
              <w:t>300≤X＜1000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6DEAF844">
            <w:pPr>
              <w:pStyle w:val="78"/>
              <w:jc w:val="center"/>
            </w:pPr>
            <w:r>
              <w:rPr>
                <w:rFonts w:hint="eastAsia"/>
              </w:rPr>
              <w:t>20≤X＜300</w:t>
            </w:r>
          </w:p>
        </w:tc>
        <w:tc>
          <w:tcPr>
            <w:tcW w:w="992" w:type="dxa"/>
            <w:tcBorders>
              <w:top w:val="single" w:color="auto" w:sz="4" w:space="0"/>
              <w:left w:val="single" w:color="auto" w:sz="4" w:space="0"/>
              <w:bottom w:val="single" w:color="auto" w:sz="4" w:space="0"/>
              <w:right w:val="single" w:color="auto" w:sz="4" w:space="0"/>
            </w:tcBorders>
            <w:noWrap/>
            <w:vAlign w:val="center"/>
          </w:tcPr>
          <w:p w14:paraId="5EC8B2E6">
            <w:pPr>
              <w:pStyle w:val="78"/>
              <w:jc w:val="center"/>
            </w:pPr>
            <w:r>
              <w:rPr>
                <w:rFonts w:hint="eastAsia"/>
              </w:rPr>
              <w:t>X＜20</w:t>
            </w:r>
          </w:p>
        </w:tc>
      </w:tr>
      <w:tr w14:paraId="01513D61">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78E0613D">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2AB13CDA">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7A227DD3">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5F73C895">
            <w:pPr>
              <w:pStyle w:val="78"/>
              <w:jc w:val="center"/>
            </w:pPr>
            <w:r>
              <w:rPr>
                <w:rFonts w:hint="eastAsia"/>
              </w:rPr>
              <w:t>Y≥30000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46AB255E">
            <w:pPr>
              <w:pStyle w:val="78"/>
              <w:jc w:val="center"/>
            </w:pPr>
            <w:r>
              <w:rPr>
                <w:rFonts w:hint="eastAsia"/>
              </w:rPr>
              <w:t>2000≤Y＜30000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48EF7851">
            <w:pPr>
              <w:pStyle w:val="78"/>
              <w:jc w:val="center"/>
            </w:pPr>
            <w:r>
              <w:rPr>
                <w:rFonts w:hint="eastAsia"/>
              </w:rPr>
              <w:t>100≤Y＜2000</w:t>
            </w:r>
          </w:p>
        </w:tc>
        <w:tc>
          <w:tcPr>
            <w:tcW w:w="992" w:type="dxa"/>
            <w:tcBorders>
              <w:top w:val="single" w:color="auto" w:sz="4" w:space="0"/>
              <w:left w:val="single" w:color="auto" w:sz="4" w:space="0"/>
              <w:bottom w:val="single" w:color="auto" w:sz="4" w:space="0"/>
              <w:right w:val="single" w:color="auto" w:sz="4" w:space="0"/>
            </w:tcBorders>
            <w:noWrap/>
            <w:vAlign w:val="center"/>
          </w:tcPr>
          <w:p w14:paraId="75DC32D0">
            <w:pPr>
              <w:pStyle w:val="78"/>
              <w:jc w:val="center"/>
            </w:pPr>
            <w:r>
              <w:rPr>
                <w:rFonts w:hint="eastAsia"/>
              </w:rPr>
              <w:t>Y＜100</w:t>
            </w:r>
          </w:p>
        </w:tc>
      </w:tr>
      <w:tr w14:paraId="7E52EF33">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47EF7717">
            <w:pPr>
              <w:pStyle w:val="78"/>
              <w:jc w:val="center"/>
            </w:pPr>
            <w:r>
              <w:rPr>
                <w:rFonts w:hint="eastAsia"/>
              </w:rPr>
              <w:t>住宿业</w:t>
            </w:r>
          </w:p>
        </w:tc>
        <w:tc>
          <w:tcPr>
            <w:tcW w:w="1554" w:type="dxa"/>
            <w:tcBorders>
              <w:top w:val="single" w:color="auto" w:sz="4" w:space="0"/>
              <w:left w:val="single" w:color="auto" w:sz="4" w:space="0"/>
              <w:bottom w:val="single" w:color="auto" w:sz="4" w:space="0"/>
              <w:right w:val="single" w:color="auto" w:sz="4" w:space="0"/>
            </w:tcBorders>
            <w:noWrap/>
            <w:vAlign w:val="center"/>
          </w:tcPr>
          <w:p w14:paraId="2CC390F0">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01B1E7E7">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3C43692A">
            <w:pPr>
              <w:pStyle w:val="78"/>
              <w:jc w:val="center"/>
            </w:pPr>
            <w:r>
              <w:rPr>
                <w:rFonts w:hint="eastAsia"/>
              </w:rPr>
              <w:t>X≥300</w:t>
            </w:r>
          </w:p>
        </w:tc>
        <w:tc>
          <w:tcPr>
            <w:tcW w:w="1701" w:type="dxa"/>
            <w:tcBorders>
              <w:top w:val="single" w:color="auto" w:sz="4" w:space="0"/>
              <w:left w:val="single" w:color="auto" w:sz="4" w:space="0"/>
              <w:bottom w:val="single" w:color="auto" w:sz="4" w:space="0"/>
              <w:right w:val="single" w:color="auto" w:sz="4" w:space="0"/>
            </w:tcBorders>
            <w:noWrap/>
            <w:vAlign w:val="center"/>
          </w:tcPr>
          <w:p w14:paraId="043DBD67">
            <w:pPr>
              <w:pStyle w:val="78"/>
              <w:jc w:val="center"/>
            </w:pPr>
            <w:r>
              <w:rPr>
                <w:rFonts w:hint="eastAsia"/>
              </w:rPr>
              <w:t>100≤X＜300</w:t>
            </w:r>
          </w:p>
        </w:tc>
        <w:tc>
          <w:tcPr>
            <w:tcW w:w="1426" w:type="dxa"/>
            <w:tcBorders>
              <w:top w:val="single" w:color="auto" w:sz="4" w:space="0"/>
              <w:left w:val="single" w:color="auto" w:sz="4" w:space="0"/>
              <w:bottom w:val="single" w:color="auto" w:sz="4" w:space="0"/>
              <w:right w:val="single" w:color="auto" w:sz="4" w:space="0"/>
            </w:tcBorders>
            <w:noWrap/>
            <w:vAlign w:val="center"/>
          </w:tcPr>
          <w:p w14:paraId="7781DEF1">
            <w:pPr>
              <w:pStyle w:val="78"/>
              <w:jc w:val="center"/>
            </w:pPr>
            <w:r>
              <w:rPr>
                <w:rFonts w:hint="eastAsia"/>
              </w:rPr>
              <w:t>10≤X＜100</w:t>
            </w:r>
          </w:p>
        </w:tc>
        <w:tc>
          <w:tcPr>
            <w:tcW w:w="992" w:type="dxa"/>
            <w:tcBorders>
              <w:top w:val="single" w:color="auto" w:sz="4" w:space="0"/>
              <w:left w:val="single" w:color="auto" w:sz="4" w:space="0"/>
              <w:bottom w:val="single" w:color="auto" w:sz="4" w:space="0"/>
              <w:right w:val="single" w:color="auto" w:sz="4" w:space="0"/>
            </w:tcBorders>
            <w:noWrap/>
            <w:vAlign w:val="center"/>
          </w:tcPr>
          <w:p w14:paraId="482E2DA8">
            <w:pPr>
              <w:pStyle w:val="78"/>
              <w:jc w:val="center"/>
            </w:pPr>
            <w:r>
              <w:rPr>
                <w:rFonts w:hint="eastAsia"/>
              </w:rPr>
              <w:t>X＜10</w:t>
            </w:r>
          </w:p>
        </w:tc>
      </w:tr>
      <w:tr w14:paraId="7D082BAF">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7DD94983">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43AF793E">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392F7701">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2D56A8D8">
            <w:pPr>
              <w:pStyle w:val="78"/>
              <w:jc w:val="center"/>
            </w:pPr>
            <w:r>
              <w:rPr>
                <w:rFonts w:hint="eastAsia"/>
              </w:rPr>
              <w:t>Y≥10000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13E18282">
            <w:pPr>
              <w:pStyle w:val="78"/>
              <w:jc w:val="center"/>
            </w:pPr>
            <w:r>
              <w:rPr>
                <w:rFonts w:hint="eastAsia"/>
              </w:rPr>
              <w:t>2000≤Y＜10000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3852FE49">
            <w:pPr>
              <w:pStyle w:val="78"/>
              <w:jc w:val="center"/>
            </w:pPr>
            <w:r>
              <w:rPr>
                <w:rFonts w:hint="eastAsia"/>
              </w:rPr>
              <w:t>100≤Y＜2000</w:t>
            </w:r>
          </w:p>
        </w:tc>
        <w:tc>
          <w:tcPr>
            <w:tcW w:w="992" w:type="dxa"/>
            <w:tcBorders>
              <w:top w:val="single" w:color="auto" w:sz="4" w:space="0"/>
              <w:left w:val="single" w:color="auto" w:sz="4" w:space="0"/>
              <w:bottom w:val="single" w:color="auto" w:sz="4" w:space="0"/>
              <w:right w:val="single" w:color="auto" w:sz="4" w:space="0"/>
            </w:tcBorders>
            <w:noWrap/>
            <w:vAlign w:val="center"/>
          </w:tcPr>
          <w:p w14:paraId="73BEEDEF">
            <w:pPr>
              <w:pStyle w:val="78"/>
              <w:jc w:val="center"/>
            </w:pPr>
            <w:r>
              <w:rPr>
                <w:rFonts w:hint="eastAsia"/>
              </w:rPr>
              <w:t>Y＜100</w:t>
            </w:r>
          </w:p>
        </w:tc>
      </w:tr>
      <w:tr w14:paraId="797799D5">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13E2DC8B">
            <w:pPr>
              <w:pStyle w:val="78"/>
              <w:jc w:val="center"/>
            </w:pPr>
            <w:r>
              <w:rPr>
                <w:rFonts w:hint="eastAsia"/>
              </w:rPr>
              <w:t>餐饮业</w:t>
            </w:r>
          </w:p>
        </w:tc>
        <w:tc>
          <w:tcPr>
            <w:tcW w:w="1554" w:type="dxa"/>
            <w:tcBorders>
              <w:top w:val="single" w:color="auto" w:sz="4" w:space="0"/>
              <w:left w:val="single" w:color="auto" w:sz="4" w:space="0"/>
              <w:bottom w:val="single" w:color="auto" w:sz="4" w:space="0"/>
              <w:right w:val="single" w:color="auto" w:sz="4" w:space="0"/>
            </w:tcBorders>
            <w:noWrap/>
            <w:vAlign w:val="center"/>
          </w:tcPr>
          <w:p w14:paraId="26E90862">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4BBD88F1">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00099C66">
            <w:pPr>
              <w:pStyle w:val="78"/>
              <w:jc w:val="center"/>
            </w:pPr>
            <w:r>
              <w:rPr>
                <w:rFonts w:hint="eastAsia"/>
              </w:rPr>
              <w:t>X≥300</w:t>
            </w:r>
          </w:p>
        </w:tc>
        <w:tc>
          <w:tcPr>
            <w:tcW w:w="1701" w:type="dxa"/>
            <w:tcBorders>
              <w:top w:val="single" w:color="auto" w:sz="4" w:space="0"/>
              <w:left w:val="single" w:color="auto" w:sz="4" w:space="0"/>
              <w:bottom w:val="single" w:color="auto" w:sz="4" w:space="0"/>
              <w:right w:val="single" w:color="auto" w:sz="4" w:space="0"/>
            </w:tcBorders>
            <w:noWrap/>
            <w:vAlign w:val="center"/>
          </w:tcPr>
          <w:p w14:paraId="1802D100">
            <w:pPr>
              <w:pStyle w:val="78"/>
              <w:jc w:val="center"/>
            </w:pPr>
            <w:r>
              <w:rPr>
                <w:rFonts w:hint="eastAsia"/>
              </w:rPr>
              <w:t>100≤X＜300</w:t>
            </w:r>
          </w:p>
        </w:tc>
        <w:tc>
          <w:tcPr>
            <w:tcW w:w="1426" w:type="dxa"/>
            <w:tcBorders>
              <w:top w:val="single" w:color="auto" w:sz="4" w:space="0"/>
              <w:left w:val="single" w:color="auto" w:sz="4" w:space="0"/>
              <w:bottom w:val="single" w:color="auto" w:sz="4" w:space="0"/>
              <w:right w:val="single" w:color="auto" w:sz="4" w:space="0"/>
            </w:tcBorders>
            <w:noWrap/>
            <w:vAlign w:val="center"/>
          </w:tcPr>
          <w:p w14:paraId="39783C30">
            <w:pPr>
              <w:pStyle w:val="78"/>
              <w:jc w:val="center"/>
            </w:pPr>
            <w:r>
              <w:rPr>
                <w:rFonts w:hint="eastAsia"/>
              </w:rPr>
              <w:t>10≤X＜100</w:t>
            </w:r>
          </w:p>
        </w:tc>
        <w:tc>
          <w:tcPr>
            <w:tcW w:w="992" w:type="dxa"/>
            <w:tcBorders>
              <w:top w:val="single" w:color="auto" w:sz="4" w:space="0"/>
              <w:left w:val="single" w:color="auto" w:sz="4" w:space="0"/>
              <w:bottom w:val="single" w:color="auto" w:sz="4" w:space="0"/>
              <w:right w:val="single" w:color="auto" w:sz="4" w:space="0"/>
            </w:tcBorders>
            <w:noWrap/>
            <w:vAlign w:val="center"/>
          </w:tcPr>
          <w:p w14:paraId="5A53A2E4">
            <w:pPr>
              <w:pStyle w:val="78"/>
              <w:jc w:val="center"/>
            </w:pPr>
            <w:r>
              <w:rPr>
                <w:rFonts w:hint="eastAsia"/>
              </w:rPr>
              <w:t>X＜10</w:t>
            </w:r>
          </w:p>
        </w:tc>
      </w:tr>
      <w:tr w14:paraId="723C781B">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21FBD27D">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7C8FD9DD">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448D7A8C">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72CDA1FE">
            <w:pPr>
              <w:pStyle w:val="78"/>
              <w:jc w:val="center"/>
            </w:pPr>
            <w:r>
              <w:rPr>
                <w:rFonts w:hint="eastAsia"/>
              </w:rPr>
              <w:t>Y≥10000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61B1CB26">
            <w:pPr>
              <w:pStyle w:val="78"/>
              <w:jc w:val="center"/>
            </w:pPr>
            <w:r>
              <w:rPr>
                <w:rFonts w:hint="eastAsia"/>
              </w:rPr>
              <w:t>2000≤Y＜10000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42516329">
            <w:pPr>
              <w:pStyle w:val="78"/>
              <w:jc w:val="center"/>
            </w:pPr>
            <w:r>
              <w:rPr>
                <w:rFonts w:hint="eastAsia"/>
              </w:rPr>
              <w:t>100≤Y＜2000</w:t>
            </w:r>
          </w:p>
        </w:tc>
        <w:tc>
          <w:tcPr>
            <w:tcW w:w="992" w:type="dxa"/>
            <w:tcBorders>
              <w:top w:val="single" w:color="auto" w:sz="4" w:space="0"/>
              <w:left w:val="single" w:color="auto" w:sz="4" w:space="0"/>
              <w:bottom w:val="single" w:color="auto" w:sz="4" w:space="0"/>
              <w:right w:val="single" w:color="auto" w:sz="4" w:space="0"/>
            </w:tcBorders>
            <w:noWrap/>
            <w:vAlign w:val="center"/>
          </w:tcPr>
          <w:p w14:paraId="3898B96B">
            <w:pPr>
              <w:pStyle w:val="78"/>
              <w:jc w:val="center"/>
            </w:pPr>
            <w:r>
              <w:rPr>
                <w:rFonts w:hint="eastAsia"/>
              </w:rPr>
              <w:t>Y＜100</w:t>
            </w:r>
          </w:p>
        </w:tc>
      </w:tr>
      <w:tr w14:paraId="401419ED">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180131E2">
            <w:pPr>
              <w:pStyle w:val="78"/>
              <w:jc w:val="center"/>
            </w:pPr>
            <w:r>
              <w:rPr>
                <w:rFonts w:hint="eastAsia"/>
              </w:rPr>
              <w:t>信息传输业 *</w:t>
            </w:r>
          </w:p>
        </w:tc>
        <w:tc>
          <w:tcPr>
            <w:tcW w:w="1554" w:type="dxa"/>
            <w:tcBorders>
              <w:top w:val="single" w:color="auto" w:sz="4" w:space="0"/>
              <w:left w:val="single" w:color="auto" w:sz="4" w:space="0"/>
              <w:bottom w:val="single" w:color="auto" w:sz="4" w:space="0"/>
              <w:right w:val="single" w:color="auto" w:sz="4" w:space="0"/>
            </w:tcBorders>
            <w:noWrap/>
            <w:vAlign w:val="center"/>
          </w:tcPr>
          <w:p w14:paraId="5A7E0E61">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539CEDBD">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108BA7EB">
            <w:pPr>
              <w:pStyle w:val="78"/>
              <w:jc w:val="center"/>
            </w:pPr>
            <w:r>
              <w:rPr>
                <w:rFonts w:hint="eastAsia"/>
              </w:rPr>
              <w:t>X≥2000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2ECA844F">
            <w:pPr>
              <w:pStyle w:val="78"/>
              <w:jc w:val="center"/>
            </w:pPr>
            <w:r>
              <w:rPr>
                <w:rFonts w:hint="eastAsia"/>
              </w:rPr>
              <w:t>100≤X＜2000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69A032EE">
            <w:pPr>
              <w:pStyle w:val="78"/>
              <w:jc w:val="center"/>
            </w:pPr>
            <w:r>
              <w:rPr>
                <w:rFonts w:hint="eastAsia"/>
              </w:rPr>
              <w:t>10≤X＜100</w:t>
            </w:r>
          </w:p>
        </w:tc>
        <w:tc>
          <w:tcPr>
            <w:tcW w:w="992" w:type="dxa"/>
            <w:tcBorders>
              <w:top w:val="single" w:color="auto" w:sz="4" w:space="0"/>
              <w:left w:val="single" w:color="auto" w:sz="4" w:space="0"/>
              <w:bottom w:val="single" w:color="auto" w:sz="4" w:space="0"/>
              <w:right w:val="single" w:color="auto" w:sz="4" w:space="0"/>
            </w:tcBorders>
            <w:noWrap/>
            <w:vAlign w:val="center"/>
          </w:tcPr>
          <w:p w14:paraId="4C307C8C">
            <w:pPr>
              <w:pStyle w:val="78"/>
              <w:jc w:val="center"/>
            </w:pPr>
            <w:r>
              <w:rPr>
                <w:rFonts w:hint="eastAsia"/>
              </w:rPr>
              <w:t>X＜10</w:t>
            </w:r>
          </w:p>
        </w:tc>
      </w:tr>
      <w:tr w14:paraId="0DD51500">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1C1E7525">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6381D06D">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26185F42">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1F65F3C0">
            <w:pPr>
              <w:pStyle w:val="78"/>
              <w:jc w:val="center"/>
            </w:pPr>
            <w:r>
              <w:rPr>
                <w:rFonts w:hint="eastAsia"/>
              </w:rPr>
              <w:t>Y≥100000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44A8FCA5">
            <w:pPr>
              <w:pStyle w:val="78"/>
              <w:jc w:val="center"/>
            </w:pPr>
            <w:r>
              <w:rPr>
                <w:rFonts w:hint="eastAsia"/>
              </w:rPr>
              <w:t>1000≤Y＜100000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57402E37">
            <w:pPr>
              <w:pStyle w:val="78"/>
              <w:jc w:val="center"/>
            </w:pPr>
            <w:r>
              <w:rPr>
                <w:rFonts w:hint="eastAsia"/>
              </w:rPr>
              <w:t>100≤Y＜1000</w:t>
            </w:r>
          </w:p>
        </w:tc>
        <w:tc>
          <w:tcPr>
            <w:tcW w:w="992" w:type="dxa"/>
            <w:tcBorders>
              <w:top w:val="single" w:color="auto" w:sz="4" w:space="0"/>
              <w:left w:val="single" w:color="auto" w:sz="4" w:space="0"/>
              <w:bottom w:val="single" w:color="auto" w:sz="4" w:space="0"/>
              <w:right w:val="single" w:color="auto" w:sz="4" w:space="0"/>
            </w:tcBorders>
            <w:noWrap/>
            <w:vAlign w:val="center"/>
          </w:tcPr>
          <w:p w14:paraId="7E21D00B">
            <w:pPr>
              <w:pStyle w:val="78"/>
              <w:jc w:val="center"/>
            </w:pPr>
            <w:r>
              <w:rPr>
                <w:rFonts w:hint="eastAsia"/>
              </w:rPr>
              <w:t>Y＜100</w:t>
            </w:r>
          </w:p>
        </w:tc>
      </w:tr>
      <w:tr w14:paraId="1B5CB707">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28E27D05">
            <w:pPr>
              <w:pStyle w:val="78"/>
              <w:jc w:val="center"/>
            </w:pPr>
            <w:r>
              <w:rPr>
                <w:rFonts w:hint="eastAsia"/>
              </w:rPr>
              <w:t>软件和信息技术服务业</w:t>
            </w:r>
          </w:p>
        </w:tc>
        <w:tc>
          <w:tcPr>
            <w:tcW w:w="1554" w:type="dxa"/>
            <w:tcBorders>
              <w:top w:val="single" w:color="auto" w:sz="4" w:space="0"/>
              <w:left w:val="single" w:color="auto" w:sz="4" w:space="0"/>
              <w:bottom w:val="single" w:color="auto" w:sz="4" w:space="0"/>
              <w:right w:val="single" w:color="auto" w:sz="4" w:space="0"/>
            </w:tcBorders>
            <w:noWrap/>
            <w:vAlign w:val="center"/>
          </w:tcPr>
          <w:p w14:paraId="435C3F73">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1188D8DD">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49F83DC7">
            <w:pPr>
              <w:pStyle w:val="78"/>
              <w:jc w:val="center"/>
            </w:pPr>
            <w:r>
              <w:rPr>
                <w:rFonts w:hint="eastAsia"/>
              </w:rPr>
              <w:t>X≥300</w:t>
            </w:r>
          </w:p>
        </w:tc>
        <w:tc>
          <w:tcPr>
            <w:tcW w:w="1701" w:type="dxa"/>
            <w:tcBorders>
              <w:top w:val="single" w:color="auto" w:sz="4" w:space="0"/>
              <w:left w:val="single" w:color="auto" w:sz="4" w:space="0"/>
              <w:bottom w:val="single" w:color="auto" w:sz="4" w:space="0"/>
              <w:right w:val="single" w:color="auto" w:sz="4" w:space="0"/>
            </w:tcBorders>
            <w:noWrap/>
            <w:vAlign w:val="center"/>
          </w:tcPr>
          <w:p w14:paraId="29ACC18B">
            <w:pPr>
              <w:pStyle w:val="78"/>
              <w:jc w:val="center"/>
            </w:pPr>
            <w:r>
              <w:rPr>
                <w:rFonts w:hint="eastAsia"/>
              </w:rPr>
              <w:t>100≤X＜300</w:t>
            </w:r>
          </w:p>
        </w:tc>
        <w:tc>
          <w:tcPr>
            <w:tcW w:w="1426" w:type="dxa"/>
            <w:tcBorders>
              <w:top w:val="single" w:color="auto" w:sz="4" w:space="0"/>
              <w:left w:val="single" w:color="auto" w:sz="4" w:space="0"/>
              <w:bottom w:val="single" w:color="auto" w:sz="4" w:space="0"/>
              <w:right w:val="single" w:color="auto" w:sz="4" w:space="0"/>
            </w:tcBorders>
            <w:noWrap/>
            <w:vAlign w:val="center"/>
          </w:tcPr>
          <w:p w14:paraId="55B540DE">
            <w:pPr>
              <w:pStyle w:val="78"/>
              <w:jc w:val="center"/>
            </w:pPr>
            <w:r>
              <w:rPr>
                <w:rFonts w:hint="eastAsia"/>
              </w:rPr>
              <w:t>10≤X＜100</w:t>
            </w:r>
          </w:p>
        </w:tc>
        <w:tc>
          <w:tcPr>
            <w:tcW w:w="992" w:type="dxa"/>
            <w:tcBorders>
              <w:top w:val="single" w:color="auto" w:sz="4" w:space="0"/>
              <w:left w:val="single" w:color="auto" w:sz="4" w:space="0"/>
              <w:bottom w:val="single" w:color="auto" w:sz="4" w:space="0"/>
              <w:right w:val="single" w:color="auto" w:sz="4" w:space="0"/>
            </w:tcBorders>
            <w:noWrap/>
            <w:vAlign w:val="center"/>
          </w:tcPr>
          <w:p w14:paraId="0C0181D1">
            <w:pPr>
              <w:pStyle w:val="78"/>
              <w:jc w:val="center"/>
            </w:pPr>
            <w:r>
              <w:rPr>
                <w:rFonts w:hint="eastAsia"/>
              </w:rPr>
              <w:t>X＜10</w:t>
            </w:r>
          </w:p>
        </w:tc>
      </w:tr>
      <w:tr w14:paraId="71D7B027">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254D20E0">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4B8FABE6">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00BF9519">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112EFFF3">
            <w:pPr>
              <w:pStyle w:val="78"/>
              <w:jc w:val="center"/>
            </w:pPr>
            <w:r>
              <w:rPr>
                <w:rFonts w:hint="eastAsia"/>
              </w:rPr>
              <w:t>Y≥10000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06A10F4D">
            <w:pPr>
              <w:pStyle w:val="78"/>
              <w:jc w:val="center"/>
            </w:pPr>
            <w:r>
              <w:rPr>
                <w:rFonts w:hint="eastAsia"/>
              </w:rPr>
              <w:t>1000≤Y＜10000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3B91B1C4">
            <w:pPr>
              <w:pStyle w:val="78"/>
              <w:jc w:val="center"/>
            </w:pPr>
            <w:r>
              <w:rPr>
                <w:rFonts w:hint="eastAsia"/>
              </w:rPr>
              <w:t>50≤Y＜1000</w:t>
            </w:r>
          </w:p>
        </w:tc>
        <w:tc>
          <w:tcPr>
            <w:tcW w:w="992" w:type="dxa"/>
            <w:tcBorders>
              <w:top w:val="single" w:color="auto" w:sz="4" w:space="0"/>
              <w:left w:val="single" w:color="auto" w:sz="4" w:space="0"/>
              <w:bottom w:val="single" w:color="auto" w:sz="4" w:space="0"/>
              <w:right w:val="single" w:color="auto" w:sz="4" w:space="0"/>
            </w:tcBorders>
            <w:noWrap/>
            <w:vAlign w:val="center"/>
          </w:tcPr>
          <w:p w14:paraId="6FF4106E">
            <w:pPr>
              <w:pStyle w:val="78"/>
              <w:jc w:val="center"/>
            </w:pPr>
            <w:r>
              <w:rPr>
                <w:rFonts w:hint="eastAsia"/>
              </w:rPr>
              <w:t>Y＜50</w:t>
            </w:r>
          </w:p>
        </w:tc>
      </w:tr>
      <w:tr w14:paraId="49311D64">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3C531F7B">
            <w:pPr>
              <w:pStyle w:val="78"/>
              <w:jc w:val="center"/>
            </w:pPr>
            <w:r>
              <w:rPr>
                <w:rFonts w:hint="eastAsia"/>
              </w:rPr>
              <w:t>房地产开发经营</w:t>
            </w:r>
          </w:p>
        </w:tc>
        <w:tc>
          <w:tcPr>
            <w:tcW w:w="1554" w:type="dxa"/>
            <w:tcBorders>
              <w:top w:val="single" w:color="auto" w:sz="4" w:space="0"/>
              <w:left w:val="single" w:color="auto" w:sz="4" w:space="0"/>
              <w:bottom w:val="single" w:color="auto" w:sz="4" w:space="0"/>
              <w:right w:val="single" w:color="auto" w:sz="4" w:space="0"/>
            </w:tcBorders>
            <w:noWrap/>
            <w:vAlign w:val="center"/>
          </w:tcPr>
          <w:p w14:paraId="3A953BCA">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5A6A2F90">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68730709">
            <w:pPr>
              <w:pStyle w:val="78"/>
              <w:jc w:val="center"/>
            </w:pPr>
            <w:r>
              <w:rPr>
                <w:rFonts w:hint="eastAsia"/>
              </w:rPr>
              <w:t>Y≥200000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1332FD64">
            <w:pPr>
              <w:pStyle w:val="78"/>
              <w:jc w:val="center"/>
            </w:pPr>
            <w:r>
              <w:rPr>
                <w:rFonts w:hint="eastAsia"/>
              </w:rPr>
              <w:t>1000≤Y＜200000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0B8FDE7D">
            <w:pPr>
              <w:pStyle w:val="78"/>
              <w:jc w:val="center"/>
            </w:pPr>
            <w:r>
              <w:rPr>
                <w:rFonts w:hint="eastAsia"/>
              </w:rPr>
              <w:t>100≤Y＜1000</w:t>
            </w:r>
          </w:p>
        </w:tc>
        <w:tc>
          <w:tcPr>
            <w:tcW w:w="992" w:type="dxa"/>
            <w:tcBorders>
              <w:top w:val="single" w:color="auto" w:sz="4" w:space="0"/>
              <w:left w:val="single" w:color="auto" w:sz="4" w:space="0"/>
              <w:bottom w:val="single" w:color="auto" w:sz="4" w:space="0"/>
              <w:right w:val="single" w:color="auto" w:sz="4" w:space="0"/>
            </w:tcBorders>
            <w:noWrap/>
            <w:vAlign w:val="center"/>
          </w:tcPr>
          <w:p w14:paraId="54EEA69B">
            <w:pPr>
              <w:pStyle w:val="78"/>
              <w:jc w:val="center"/>
            </w:pPr>
            <w:r>
              <w:rPr>
                <w:rFonts w:hint="eastAsia"/>
              </w:rPr>
              <w:t>Y＜100</w:t>
            </w:r>
          </w:p>
        </w:tc>
      </w:tr>
      <w:tr w14:paraId="3AE0F0DA">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1C3EF3CA">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774BD2B9">
            <w:pPr>
              <w:pStyle w:val="78"/>
              <w:jc w:val="center"/>
            </w:pPr>
            <w:r>
              <w:rPr>
                <w:rFonts w:hint="eastAsia"/>
              </w:rPr>
              <w:t>资产总额(Z)</w:t>
            </w:r>
          </w:p>
        </w:tc>
        <w:tc>
          <w:tcPr>
            <w:tcW w:w="709" w:type="dxa"/>
            <w:tcBorders>
              <w:top w:val="single" w:color="auto" w:sz="4" w:space="0"/>
              <w:left w:val="single" w:color="auto" w:sz="4" w:space="0"/>
              <w:bottom w:val="single" w:color="auto" w:sz="4" w:space="0"/>
              <w:right w:val="single" w:color="auto" w:sz="4" w:space="0"/>
            </w:tcBorders>
            <w:noWrap/>
            <w:vAlign w:val="center"/>
          </w:tcPr>
          <w:p w14:paraId="490E2BA8">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15060E4F">
            <w:pPr>
              <w:pStyle w:val="78"/>
              <w:jc w:val="center"/>
            </w:pPr>
            <w:r>
              <w:rPr>
                <w:rFonts w:hint="eastAsia"/>
              </w:rPr>
              <w:t>Z≥10000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7C3BAE6D">
            <w:pPr>
              <w:pStyle w:val="78"/>
              <w:jc w:val="center"/>
            </w:pPr>
            <w:r>
              <w:rPr>
                <w:rFonts w:hint="eastAsia"/>
              </w:rPr>
              <w:t>5000≤Z＜10000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6F0C92EE">
            <w:pPr>
              <w:pStyle w:val="78"/>
              <w:jc w:val="center"/>
            </w:pPr>
            <w:r>
              <w:rPr>
                <w:rFonts w:hint="eastAsia"/>
              </w:rPr>
              <w:t>2000≤Z＜5000</w:t>
            </w:r>
          </w:p>
        </w:tc>
        <w:tc>
          <w:tcPr>
            <w:tcW w:w="992" w:type="dxa"/>
            <w:tcBorders>
              <w:top w:val="single" w:color="auto" w:sz="4" w:space="0"/>
              <w:left w:val="single" w:color="auto" w:sz="4" w:space="0"/>
              <w:bottom w:val="single" w:color="auto" w:sz="4" w:space="0"/>
              <w:right w:val="single" w:color="auto" w:sz="4" w:space="0"/>
            </w:tcBorders>
            <w:noWrap/>
            <w:vAlign w:val="center"/>
          </w:tcPr>
          <w:p w14:paraId="5AC74A45">
            <w:pPr>
              <w:pStyle w:val="78"/>
              <w:jc w:val="center"/>
            </w:pPr>
            <w:r>
              <w:rPr>
                <w:rFonts w:hint="eastAsia"/>
              </w:rPr>
              <w:t>Z＜2000</w:t>
            </w:r>
          </w:p>
        </w:tc>
      </w:tr>
      <w:tr w14:paraId="2190A0AD">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0A73CAF0">
            <w:pPr>
              <w:pStyle w:val="78"/>
              <w:jc w:val="center"/>
            </w:pPr>
            <w:r>
              <w:rPr>
                <w:rFonts w:hint="eastAsia"/>
              </w:rPr>
              <w:t>物业管理</w:t>
            </w:r>
          </w:p>
        </w:tc>
        <w:tc>
          <w:tcPr>
            <w:tcW w:w="1554" w:type="dxa"/>
            <w:tcBorders>
              <w:top w:val="single" w:color="auto" w:sz="4" w:space="0"/>
              <w:left w:val="single" w:color="auto" w:sz="4" w:space="0"/>
              <w:bottom w:val="single" w:color="auto" w:sz="4" w:space="0"/>
              <w:right w:val="single" w:color="auto" w:sz="4" w:space="0"/>
            </w:tcBorders>
            <w:noWrap/>
            <w:vAlign w:val="center"/>
          </w:tcPr>
          <w:p w14:paraId="445F40DE">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00867B5E">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64CA913C">
            <w:pPr>
              <w:pStyle w:val="78"/>
              <w:jc w:val="center"/>
            </w:pPr>
            <w:r>
              <w:rPr>
                <w:rFonts w:hint="eastAsia"/>
              </w:rPr>
              <w:t>X≥1000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4C7F33C1">
            <w:pPr>
              <w:pStyle w:val="78"/>
              <w:jc w:val="center"/>
            </w:pPr>
            <w:r>
              <w:rPr>
                <w:rFonts w:hint="eastAsia"/>
              </w:rPr>
              <w:t>300≤X＜1000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48683D48">
            <w:pPr>
              <w:pStyle w:val="78"/>
              <w:jc w:val="center"/>
            </w:pPr>
            <w:r>
              <w:rPr>
                <w:rFonts w:hint="eastAsia"/>
              </w:rPr>
              <w:t>100≤X＜300</w:t>
            </w:r>
          </w:p>
        </w:tc>
        <w:tc>
          <w:tcPr>
            <w:tcW w:w="992" w:type="dxa"/>
            <w:tcBorders>
              <w:top w:val="single" w:color="auto" w:sz="4" w:space="0"/>
              <w:left w:val="single" w:color="auto" w:sz="4" w:space="0"/>
              <w:bottom w:val="single" w:color="auto" w:sz="4" w:space="0"/>
              <w:right w:val="single" w:color="auto" w:sz="4" w:space="0"/>
            </w:tcBorders>
            <w:noWrap/>
            <w:vAlign w:val="center"/>
          </w:tcPr>
          <w:p w14:paraId="36DF79AB">
            <w:pPr>
              <w:pStyle w:val="78"/>
              <w:jc w:val="center"/>
            </w:pPr>
            <w:r>
              <w:rPr>
                <w:rFonts w:hint="eastAsia"/>
              </w:rPr>
              <w:t>X＜100</w:t>
            </w:r>
          </w:p>
        </w:tc>
      </w:tr>
      <w:tr w14:paraId="267D929F">
        <w:tblPrEx>
          <w:tblCellMar>
            <w:top w:w="0" w:type="dxa"/>
            <w:left w:w="108" w:type="dxa"/>
            <w:bottom w:w="0" w:type="dxa"/>
            <w:right w:w="108" w:type="dxa"/>
          </w:tblCellMar>
        </w:tblPrEx>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4721510B">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173BE69A">
            <w:pPr>
              <w:pStyle w:val="78"/>
              <w:jc w:val="center"/>
            </w:pPr>
            <w:r>
              <w:rPr>
                <w:rFonts w:hint="eastAsia"/>
              </w:rPr>
              <w:t>营业收入(Y)</w:t>
            </w:r>
          </w:p>
        </w:tc>
        <w:tc>
          <w:tcPr>
            <w:tcW w:w="709" w:type="dxa"/>
            <w:tcBorders>
              <w:top w:val="single" w:color="auto" w:sz="4" w:space="0"/>
              <w:left w:val="single" w:color="auto" w:sz="4" w:space="0"/>
              <w:bottom w:val="single" w:color="auto" w:sz="4" w:space="0"/>
              <w:right w:val="single" w:color="auto" w:sz="4" w:space="0"/>
            </w:tcBorders>
            <w:noWrap/>
            <w:vAlign w:val="center"/>
          </w:tcPr>
          <w:p w14:paraId="6027DF90">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35271453">
            <w:pPr>
              <w:pStyle w:val="78"/>
              <w:jc w:val="center"/>
            </w:pPr>
            <w:r>
              <w:rPr>
                <w:rFonts w:hint="eastAsia"/>
              </w:rPr>
              <w:t>Y≥5000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76745313">
            <w:pPr>
              <w:pStyle w:val="78"/>
              <w:jc w:val="center"/>
            </w:pPr>
            <w:r>
              <w:rPr>
                <w:rFonts w:hint="eastAsia"/>
              </w:rPr>
              <w:t>1000≤Y＜5000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412204DE">
            <w:pPr>
              <w:pStyle w:val="78"/>
              <w:jc w:val="center"/>
            </w:pPr>
            <w:r>
              <w:rPr>
                <w:rFonts w:hint="eastAsia"/>
              </w:rPr>
              <w:t>500≤Y＜1000</w:t>
            </w:r>
          </w:p>
        </w:tc>
        <w:tc>
          <w:tcPr>
            <w:tcW w:w="992" w:type="dxa"/>
            <w:tcBorders>
              <w:top w:val="single" w:color="auto" w:sz="4" w:space="0"/>
              <w:left w:val="single" w:color="auto" w:sz="4" w:space="0"/>
              <w:bottom w:val="single" w:color="auto" w:sz="4" w:space="0"/>
              <w:right w:val="single" w:color="auto" w:sz="4" w:space="0"/>
            </w:tcBorders>
            <w:noWrap/>
            <w:vAlign w:val="center"/>
          </w:tcPr>
          <w:p w14:paraId="47E34EEA">
            <w:pPr>
              <w:pStyle w:val="78"/>
              <w:jc w:val="center"/>
            </w:pPr>
            <w:r>
              <w:rPr>
                <w:rFonts w:hint="eastAsia"/>
              </w:rPr>
              <w:t>Y＜500</w:t>
            </w:r>
          </w:p>
        </w:tc>
      </w:tr>
      <w:tr w14:paraId="3A5A715A">
        <w:tblPrEx>
          <w:tblCellMar>
            <w:top w:w="0" w:type="dxa"/>
            <w:left w:w="108" w:type="dxa"/>
            <w:bottom w:w="0" w:type="dxa"/>
            <w:right w:w="108" w:type="dxa"/>
          </w:tblCellMar>
        </w:tblPrEx>
        <w:trPr>
          <w:trHeight w:val="567" w:hRule="exact"/>
          <w:jc w:val="center"/>
        </w:trPr>
        <w:tc>
          <w:tcPr>
            <w:tcW w:w="1928" w:type="dxa"/>
            <w:vMerge w:val="restart"/>
            <w:tcBorders>
              <w:top w:val="single" w:color="auto" w:sz="4" w:space="0"/>
              <w:left w:val="single" w:color="auto" w:sz="4" w:space="0"/>
              <w:bottom w:val="single" w:color="auto" w:sz="4" w:space="0"/>
              <w:right w:val="single" w:color="auto" w:sz="4" w:space="0"/>
            </w:tcBorders>
            <w:noWrap/>
            <w:vAlign w:val="center"/>
          </w:tcPr>
          <w:p w14:paraId="0D2BE6E8">
            <w:pPr>
              <w:pStyle w:val="78"/>
              <w:jc w:val="center"/>
            </w:pPr>
            <w:r>
              <w:rPr>
                <w:rFonts w:hint="eastAsia"/>
              </w:rPr>
              <w:t>租赁和商务服务业</w:t>
            </w:r>
          </w:p>
        </w:tc>
        <w:tc>
          <w:tcPr>
            <w:tcW w:w="1554" w:type="dxa"/>
            <w:tcBorders>
              <w:top w:val="single" w:color="auto" w:sz="4" w:space="0"/>
              <w:left w:val="single" w:color="auto" w:sz="4" w:space="0"/>
              <w:bottom w:val="single" w:color="auto" w:sz="4" w:space="0"/>
              <w:right w:val="single" w:color="auto" w:sz="4" w:space="0"/>
            </w:tcBorders>
            <w:noWrap/>
            <w:vAlign w:val="center"/>
          </w:tcPr>
          <w:p w14:paraId="72ED173E">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2399838A">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659E1FEC">
            <w:pPr>
              <w:pStyle w:val="78"/>
              <w:jc w:val="center"/>
            </w:pPr>
            <w:r>
              <w:rPr>
                <w:rFonts w:hint="eastAsia"/>
              </w:rPr>
              <w:t>X≥300</w:t>
            </w:r>
          </w:p>
        </w:tc>
        <w:tc>
          <w:tcPr>
            <w:tcW w:w="1701" w:type="dxa"/>
            <w:tcBorders>
              <w:top w:val="single" w:color="auto" w:sz="4" w:space="0"/>
              <w:left w:val="single" w:color="auto" w:sz="4" w:space="0"/>
              <w:bottom w:val="single" w:color="auto" w:sz="4" w:space="0"/>
              <w:right w:val="single" w:color="auto" w:sz="4" w:space="0"/>
            </w:tcBorders>
            <w:noWrap/>
            <w:vAlign w:val="center"/>
          </w:tcPr>
          <w:p w14:paraId="2F4E35E7">
            <w:pPr>
              <w:pStyle w:val="78"/>
              <w:jc w:val="center"/>
            </w:pPr>
            <w:r>
              <w:rPr>
                <w:rFonts w:hint="eastAsia"/>
              </w:rPr>
              <w:t>100≤X＜300</w:t>
            </w:r>
          </w:p>
        </w:tc>
        <w:tc>
          <w:tcPr>
            <w:tcW w:w="1426" w:type="dxa"/>
            <w:tcBorders>
              <w:top w:val="single" w:color="auto" w:sz="4" w:space="0"/>
              <w:left w:val="single" w:color="auto" w:sz="4" w:space="0"/>
              <w:bottom w:val="single" w:color="auto" w:sz="4" w:space="0"/>
              <w:right w:val="single" w:color="auto" w:sz="4" w:space="0"/>
            </w:tcBorders>
            <w:noWrap/>
            <w:vAlign w:val="center"/>
          </w:tcPr>
          <w:p w14:paraId="525EB474">
            <w:pPr>
              <w:pStyle w:val="78"/>
              <w:jc w:val="center"/>
            </w:pPr>
            <w:r>
              <w:rPr>
                <w:rFonts w:hint="eastAsia"/>
              </w:rPr>
              <w:t>10≤X＜100</w:t>
            </w:r>
          </w:p>
        </w:tc>
        <w:tc>
          <w:tcPr>
            <w:tcW w:w="992" w:type="dxa"/>
            <w:tcBorders>
              <w:top w:val="single" w:color="auto" w:sz="4" w:space="0"/>
              <w:left w:val="single" w:color="auto" w:sz="4" w:space="0"/>
              <w:bottom w:val="single" w:color="auto" w:sz="4" w:space="0"/>
              <w:right w:val="single" w:color="auto" w:sz="4" w:space="0"/>
            </w:tcBorders>
            <w:noWrap/>
            <w:vAlign w:val="center"/>
          </w:tcPr>
          <w:p w14:paraId="6C120A58">
            <w:pPr>
              <w:pStyle w:val="78"/>
              <w:jc w:val="center"/>
            </w:pPr>
            <w:r>
              <w:rPr>
                <w:rFonts w:hint="eastAsia"/>
              </w:rPr>
              <w:t>X＜10</w:t>
            </w:r>
          </w:p>
        </w:tc>
      </w:tr>
      <w:tr w14:paraId="545774E4">
        <w:trPr>
          <w:trHeight w:val="567" w:hRule="exact"/>
          <w:jc w:val="center"/>
        </w:trPr>
        <w:tc>
          <w:tcPr>
            <w:tcW w:w="1928" w:type="dxa"/>
            <w:vMerge w:val="continue"/>
            <w:tcBorders>
              <w:top w:val="single" w:color="auto" w:sz="4" w:space="0"/>
              <w:left w:val="single" w:color="auto" w:sz="4" w:space="0"/>
              <w:bottom w:val="single" w:color="auto" w:sz="4" w:space="0"/>
              <w:right w:val="single" w:color="auto" w:sz="4" w:space="0"/>
            </w:tcBorders>
            <w:noWrap/>
            <w:vAlign w:val="center"/>
          </w:tcPr>
          <w:p w14:paraId="14DA04C6">
            <w:pPr>
              <w:pStyle w:val="78"/>
              <w:jc w:val="center"/>
            </w:pPr>
          </w:p>
        </w:tc>
        <w:tc>
          <w:tcPr>
            <w:tcW w:w="1554" w:type="dxa"/>
            <w:tcBorders>
              <w:top w:val="single" w:color="auto" w:sz="4" w:space="0"/>
              <w:left w:val="single" w:color="auto" w:sz="4" w:space="0"/>
              <w:bottom w:val="single" w:color="auto" w:sz="4" w:space="0"/>
              <w:right w:val="single" w:color="auto" w:sz="4" w:space="0"/>
            </w:tcBorders>
            <w:noWrap/>
            <w:vAlign w:val="center"/>
          </w:tcPr>
          <w:p w14:paraId="6E2C51FE">
            <w:pPr>
              <w:pStyle w:val="78"/>
              <w:jc w:val="center"/>
            </w:pPr>
            <w:r>
              <w:rPr>
                <w:rFonts w:hint="eastAsia"/>
              </w:rPr>
              <w:t>资产总额(Z)</w:t>
            </w:r>
          </w:p>
        </w:tc>
        <w:tc>
          <w:tcPr>
            <w:tcW w:w="709" w:type="dxa"/>
            <w:tcBorders>
              <w:top w:val="single" w:color="auto" w:sz="4" w:space="0"/>
              <w:left w:val="single" w:color="auto" w:sz="4" w:space="0"/>
              <w:bottom w:val="single" w:color="auto" w:sz="4" w:space="0"/>
              <w:right w:val="single" w:color="auto" w:sz="4" w:space="0"/>
            </w:tcBorders>
            <w:noWrap/>
            <w:vAlign w:val="center"/>
          </w:tcPr>
          <w:p w14:paraId="15A0F0EC">
            <w:pPr>
              <w:pStyle w:val="78"/>
              <w:jc w:val="center"/>
            </w:pPr>
            <w:r>
              <w:rPr>
                <w:rFonts w:hint="eastAsia"/>
              </w:rPr>
              <w:t>万元</w:t>
            </w:r>
          </w:p>
        </w:tc>
        <w:tc>
          <w:tcPr>
            <w:tcW w:w="1125" w:type="dxa"/>
            <w:tcBorders>
              <w:top w:val="single" w:color="auto" w:sz="4" w:space="0"/>
              <w:left w:val="single" w:color="auto" w:sz="4" w:space="0"/>
              <w:bottom w:val="single" w:color="auto" w:sz="4" w:space="0"/>
              <w:right w:val="single" w:color="auto" w:sz="4" w:space="0"/>
            </w:tcBorders>
            <w:noWrap/>
            <w:vAlign w:val="center"/>
          </w:tcPr>
          <w:p w14:paraId="33E85C66">
            <w:pPr>
              <w:pStyle w:val="78"/>
              <w:jc w:val="center"/>
            </w:pPr>
            <w:r>
              <w:rPr>
                <w:rFonts w:hint="eastAsia"/>
              </w:rPr>
              <w:t>Z≥120000</w:t>
            </w:r>
          </w:p>
        </w:tc>
        <w:tc>
          <w:tcPr>
            <w:tcW w:w="1701" w:type="dxa"/>
            <w:tcBorders>
              <w:top w:val="single" w:color="auto" w:sz="4" w:space="0"/>
              <w:left w:val="single" w:color="auto" w:sz="4" w:space="0"/>
              <w:bottom w:val="single" w:color="auto" w:sz="4" w:space="0"/>
              <w:right w:val="single" w:color="auto" w:sz="4" w:space="0"/>
            </w:tcBorders>
            <w:noWrap/>
            <w:vAlign w:val="center"/>
          </w:tcPr>
          <w:p w14:paraId="4090327C">
            <w:pPr>
              <w:pStyle w:val="78"/>
              <w:jc w:val="center"/>
            </w:pPr>
            <w:r>
              <w:rPr>
                <w:rFonts w:hint="eastAsia"/>
              </w:rPr>
              <w:t>8000≤Z＜120000</w:t>
            </w:r>
          </w:p>
        </w:tc>
        <w:tc>
          <w:tcPr>
            <w:tcW w:w="1426" w:type="dxa"/>
            <w:tcBorders>
              <w:top w:val="single" w:color="auto" w:sz="4" w:space="0"/>
              <w:left w:val="single" w:color="auto" w:sz="4" w:space="0"/>
              <w:bottom w:val="single" w:color="auto" w:sz="4" w:space="0"/>
              <w:right w:val="single" w:color="auto" w:sz="4" w:space="0"/>
            </w:tcBorders>
            <w:noWrap/>
            <w:vAlign w:val="center"/>
          </w:tcPr>
          <w:p w14:paraId="5C842F66">
            <w:pPr>
              <w:pStyle w:val="78"/>
              <w:jc w:val="center"/>
            </w:pPr>
            <w:r>
              <w:rPr>
                <w:rFonts w:hint="eastAsia"/>
              </w:rPr>
              <w:t>100≤Z＜8000</w:t>
            </w:r>
          </w:p>
        </w:tc>
        <w:tc>
          <w:tcPr>
            <w:tcW w:w="992" w:type="dxa"/>
            <w:tcBorders>
              <w:top w:val="single" w:color="auto" w:sz="4" w:space="0"/>
              <w:left w:val="single" w:color="auto" w:sz="4" w:space="0"/>
              <w:bottom w:val="single" w:color="auto" w:sz="4" w:space="0"/>
              <w:right w:val="single" w:color="auto" w:sz="4" w:space="0"/>
            </w:tcBorders>
            <w:noWrap/>
            <w:vAlign w:val="center"/>
          </w:tcPr>
          <w:p w14:paraId="1643CC30">
            <w:pPr>
              <w:pStyle w:val="78"/>
              <w:jc w:val="center"/>
            </w:pPr>
            <w:r>
              <w:rPr>
                <w:rFonts w:hint="eastAsia"/>
              </w:rPr>
              <w:t>Z＜100</w:t>
            </w:r>
          </w:p>
        </w:tc>
      </w:tr>
      <w:tr w14:paraId="0F677563">
        <w:tblPrEx>
          <w:tblCellMar>
            <w:top w:w="0" w:type="dxa"/>
            <w:left w:w="108" w:type="dxa"/>
            <w:bottom w:w="0" w:type="dxa"/>
            <w:right w:w="108" w:type="dxa"/>
          </w:tblCellMar>
        </w:tblPrEx>
        <w:trPr>
          <w:trHeight w:val="567" w:hRule="exact"/>
          <w:jc w:val="center"/>
        </w:trPr>
        <w:tc>
          <w:tcPr>
            <w:tcW w:w="1928" w:type="dxa"/>
            <w:tcBorders>
              <w:top w:val="single" w:color="auto" w:sz="4" w:space="0"/>
              <w:left w:val="single" w:color="auto" w:sz="4" w:space="0"/>
              <w:bottom w:val="single" w:color="auto" w:sz="4" w:space="0"/>
              <w:right w:val="single" w:color="auto" w:sz="4" w:space="0"/>
            </w:tcBorders>
            <w:noWrap/>
            <w:vAlign w:val="center"/>
          </w:tcPr>
          <w:p w14:paraId="462CAC4B">
            <w:pPr>
              <w:pStyle w:val="78"/>
              <w:jc w:val="center"/>
            </w:pPr>
            <w:r>
              <w:rPr>
                <w:rFonts w:hint="eastAsia"/>
              </w:rPr>
              <w:t>其他未列明行业 *</w:t>
            </w:r>
          </w:p>
        </w:tc>
        <w:tc>
          <w:tcPr>
            <w:tcW w:w="1554" w:type="dxa"/>
            <w:tcBorders>
              <w:top w:val="single" w:color="auto" w:sz="4" w:space="0"/>
              <w:left w:val="single" w:color="auto" w:sz="4" w:space="0"/>
              <w:bottom w:val="single" w:color="auto" w:sz="4" w:space="0"/>
              <w:right w:val="single" w:color="auto" w:sz="4" w:space="0"/>
            </w:tcBorders>
            <w:noWrap/>
            <w:vAlign w:val="center"/>
          </w:tcPr>
          <w:p w14:paraId="6038C8CE">
            <w:pPr>
              <w:pStyle w:val="78"/>
              <w:jc w:val="center"/>
            </w:pPr>
            <w:r>
              <w:rPr>
                <w:rFonts w:hint="eastAsia"/>
              </w:rPr>
              <w:t>从业人员(X)</w:t>
            </w:r>
          </w:p>
        </w:tc>
        <w:tc>
          <w:tcPr>
            <w:tcW w:w="709" w:type="dxa"/>
            <w:tcBorders>
              <w:top w:val="single" w:color="auto" w:sz="4" w:space="0"/>
              <w:left w:val="single" w:color="auto" w:sz="4" w:space="0"/>
              <w:bottom w:val="single" w:color="auto" w:sz="4" w:space="0"/>
              <w:right w:val="single" w:color="auto" w:sz="4" w:space="0"/>
            </w:tcBorders>
            <w:noWrap/>
            <w:vAlign w:val="center"/>
          </w:tcPr>
          <w:p w14:paraId="65BDF024">
            <w:pPr>
              <w:pStyle w:val="78"/>
              <w:jc w:val="center"/>
            </w:pPr>
            <w:r>
              <w:rPr>
                <w:rFonts w:hint="eastAsia"/>
              </w:rPr>
              <w:t>人</w:t>
            </w:r>
          </w:p>
        </w:tc>
        <w:tc>
          <w:tcPr>
            <w:tcW w:w="1125" w:type="dxa"/>
            <w:tcBorders>
              <w:top w:val="single" w:color="auto" w:sz="4" w:space="0"/>
              <w:left w:val="single" w:color="auto" w:sz="4" w:space="0"/>
              <w:bottom w:val="single" w:color="auto" w:sz="4" w:space="0"/>
              <w:right w:val="single" w:color="auto" w:sz="4" w:space="0"/>
            </w:tcBorders>
            <w:noWrap/>
            <w:vAlign w:val="center"/>
          </w:tcPr>
          <w:p w14:paraId="24EBD187">
            <w:pPr>
              <w:pStyle w:val="78"/>
              <w:jc w:val="center"/>
            </w:pPr>
            <w:r>
              <w:rPr>
                <w:rFonts w:hint="eastAsia"/>
              </w:rPr>
              <w:t>X≥300</w:t>
            </w:r>
          </w:p>
        </w:tc>
        <w:tc>
          <w:tcPr>
            <w:tcW w:w="1701" w:type="dxa"/>
            <w:tcBorders>
              <w:top w:val="single" w:color="auto" w:sz="4" w:space="0"/>
              <w:left w:val="single" w:color="auto" w:sz="4" w:space="0"/>
              <w:bottom w:val="single" w:color="auto" w:sz="4" w:space="0"/>
              <w:right w:val="single" w:color="auto" w:sz="4" w:space="0"/>
            </w:tcBorders>
            <w:noWrap/>
            <w:vAlign w:val="center"/>
          </w:tcPr>
          <w:p w14:paraId="60A65642">
            <w:pPr>
              <w:pStyle w:val="78"/>
              <w:jc w:val="center"/>
            </w:pPr>
            <w:r>
              <w:rPr>
                <w:rFonts w:hint="eastAsia"/>
              </w:rPr>
              <w:t>100≤X＜300</w:t>
            </w:r>
          </w:p>
        </w:tc>
        <w:tc>
          <w:tcPr>
            <w:tcW w:w="1426" w:type="dxa"/>
            <w:tcBorders>
              <w:top w:val="single" w:color="auto" w:sz="4" w:space="0"/>
              <w:left w:val="single" w:color="auto" w:sz="4" w:space="0"/>
              <w:bottom w:val="single" w:color="auto" w:sz="4" w:space="0"/>
              <w:right w:val="single" w:color="auto" w:sz="4" w:space="0"/>
            </w:tcBorders>
            <w:noWrap/>
            <w:vAlign w:val="center"/>
          </w:tcPr>
          <w:p w14:paraId="5640F99A">
            <w:pPr>
              <w:pStyle w:val="78"/>
              <w:jc w:val="center"/>
            </w:pPr>
            <w:r>
              <w:rPr>
                <w:rFonts w:hint="eastAsia"/>
              </w:rPr>
              <w:t>10≤X＜100</w:t>
            </w:r>
          </w:p>
        </w:tc>
        <w:tc>
          <w:tcPr>
            <w:tcW w:w="992" w:type="dxa"/>
            <w:tcBorders>
              <w:top w:val="single" w:color="auto" w:sz="4" w:space="0"/>
              <w:left w:val="single" w:color="auto" w:sz="4" w:space="0"/>
              <w:bottom w:val="single" w:color="auto" w:sz="4" w:space="0"/>
              <w:right w:val="single" w:color="auto" w:sz="4" w:space="0"/>
            </w:tcBorders>
            <w:noWrap/>
            <w:vAlign w:val="center"/>
          </w:tcPr>
          <w:p w14:paraId="3F44955A">
            <w:pPr>
              <w:pStyle w:val="78"/>
              <w:jc w:val="center"/>
            </w:pPr>
            <w:r>
              <w:rPr>
                <w:rFonts w:hint="eastAsia"/>
              </w:rPr>
              <w:t>X＜10</w:t>
            </w:r>
          </w:p>
        </w:tc>
      </w:tr>
    </w:tbl>
    <w:p w14:paraId="775926FD">
      <w:pPr>
        <w:pStyle w:val="78"/>
        <w:spacing w:line="360" w:lineRule="auto"/>
        <w:rPr>
          <w:b/>
          <w:bCs/>
          <w:sz w:val="20"/>
          <w:szCs w:val="20"/>
        </w:rPr>
      </w:pPr>
      <w:r>
        <w:rPr>
          <w:rFonts w:hint="eastAsia"/>
          <w:b/>
          <w:bCs/>
          <w:sz w:val="20"/>
          <w:szCs w:val="20"/>
        </w:rPr>
        <w:t>说明：</w:t>
      </w:r>
    </w:p>
    <w:p w14:paraId="3E7D3E7B">
      <w:pPr>
        <w:ind w:firstLine="0" w:firstLineChars="0"/>
        <w:rPr>
          <w:sz w:val="18"/>
          <w:szCs w:val="20"/>
        </w:rPr>
      </w:pPr>
      <w:r>
        <w:rPr>
          <w:rFonts w:hint="eastAsia"/>
          <w:sz w:val="18"/>
          <w:szCs w:val="20"/>
        </w:rPr>
        <w:t>1.大型、中型和小型企业须同时满足所列指标的下限，否则下划一档；微型企业只须满足所列指标中的一项即可。</w:t>
      </w:r>
    </w:p>
    <w:p w14:paraId="14C81251">
      <w:pPr>
        <w:ind w:firstLine="0" w:firstLineChars="0"/>
        <w:rPr>
          <w:sz w:val="18"/>
          <w:szCs w:val="20"/>
        </w:rPr>
      </w:pPr>
      <w:r>
        <w:rPr>
          <w:rFonts w:hint="eastAsia"/>
          <w:sz w:val="18"/>
          <w:szCs w:val="20"/>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6CDCB29B">
      <w:pPr>
        <w:widowControl/>
        <w:ind w:firstLine="442"/>
        <w:jc w:val="left"/>
        <w:rPr>
          <w:rFonts w:hint="eastAsia" w:ascii="宋体" w:hAnsi="宋体" w:eastAsia="宋体" w:cs="宋体"/>
          <w:b/>
          <w:sz w:val="22"/>
        </w:rPr>
      </w:pPr>
      <w:r>
        <w:rPr>
          <w:rFonts w:hint="eastAsia"/>
          <w:sz w:val="18"/>
          <w:szCs w:val="20"/>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E975DED">
      <w:pPr>
        <w:spacing w:line="360" w:lineRule="auto"/>
        <w:ind w:firstLine="0" w:firstLineChars="0"/>
        <w:jc w:val="center"/>
        <w:outlineLvl w:val="2"/>
        <w:rPr>
          <w:rFonts w:hint="eastAsia" w:ascii="宋体" w:hAnsi="宋体" w:eastAsia="宋体" w:cs="宋体"/>
          <w:b/>
          <w:bCs/>
          <w:sz w:val="28"/>
          <w:szCs w:val="28"/>
        </w:rPr>
        <w:sectPr>
          <w:footerReference r:id="rId19" w:type="first"/>
          <w:footerReference r:id="rId18" w:type="default"/>
          <w:pgSz w:w="11906" w:h="16838"/>
          <w:pgMar w:top="1417" w:right="1417" w:bottom="1417" w:left="1417" w:header="850" w:footer="964" w:gutter="0"/>
          <w:pgBorders>
            <w:top w:val="none" w:sz="0" w:space="0"/>
            <w:left w:val="none" w:sz="0" w:space="0"/>
            <w:bottom w:val="none" w:sz="0" w:space="0"/>
            <w:right w:val="none" w:sz="0" w:space="0"/>
          </w:pgBorders>
          <w:pgNumType w:fmt="decimal"/>
          <w:cols w:space="720" w:num="1"/>
          <w:docGrid w:type="linesAndChars" w:linePitch="331" w:charSpace="0"/>
        </w:sectPr>
      </w:pPr>
    </w:p>
    <w:bookmarkEnd w:id="927"/>
    <w:p w14:paraId="34F74961">
      <w:pPr>
        <w:spacing w:line="360" w:lineRule="auto"/>
        <w:ind w:firstLine="0" w:firstLineChars="0"/>
        <w:jc w:val="center"/>
        <w:outlineLvl w:val="2"/>
        <w:rPr>
          <w:rFonts w:hint="eastAsia" w:ascii="宋体" w:hAnsi="宋体" w:eastAsia="宋体" w:cs="宋体"/>
          <w:b/>
          <w:bCs/>
          <w:sz w:val="28"/>
          <w:szCs w:val="28"/>
        </w:rPr>
      </w:pPr>
      <w:bookmarkStart w:id="928" w:name="_Toc197819068"/>
      <w:bookmarkStart w:id="929" w:name="_Toc32344"/>
      <w:r>
        <w:rPr>
          <w:rFonts w:hint="eastAsia" w:ascii="宋体" w:hAnsi="宋体" w:eastAsia="宋体" w:cs="宋体"/>
          <w:b/>
          <w:bCs/>
          <w:sz w:val="28"/>
          <w:szCs w:val="28"/>
        </w:rPr>
        <w:t>监狱企业证明文件</w:t>
      </w:r>
      <w:bookmarkEnd w:id="928"/>
      <w:bookmarkEnd w:id="929"/>
    </w:p>
    <w:p w14:paraId="67373817">
      <w:pPr>
        <w:spacing w:line="360" w:lineRule="auto"/>
        <w:ind w:firstLine="0" w:firstLineChars="0"/>
        <w:jc w:val="center"/>
        <w:rPr>
          <w:rFonts w:hint="eastAsia" w:ascii="宋体" w:hAnsi="宋体" w:eastAsia="宋体" w:cs="宋体"/>
          <w:color w:val="FF0000"/>
          <w:sz w:val="18"/>
          <w:szCs w:val="18"/>
        </w:rPr>
      </w:pPr>
      <w:r>
        <w:rPr>
          <w:rFonts w:hint="eastAsia" w:ascii="宋体" w:hAnsi="宋体" w:eastAsia="宋体" w:cs="宋体"/>
          <w:color w:val="FF0000"/>
          <w:sz w:val="18"/>
          <w:szCs w:val="21"/>
        </w:rPr>
        <w:t>（不属于监狱企业的无需提供）</w:t>
      </w:r>
    </w:p>
    <w:p w14:paraId="0F18D12A">
      <w:pPr>
        <w:spacing w:line="360" w:lineRule="auto"/>
        <w:ind w:firstLine="420"/>
        <w:jc w:val="left"/>
        <w:rPr>
          <w:rFonts w:hint="eastAsia" w:ascii="宋体" w:hAnsi="宋体" w:eastAsia="宋体" w:cs="宋体"/>
          <w:szCs w:val="21"/>
        </w:rPr>
      </w:pPr>
      <w:r>
        <w:rPr>
          <w:rFonts w:hint="eastAsia" w:ascii="宋体" w:hAnsi="宋体" w:eastAsia="宋体" w:cs="宋体"/>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C469859">
      <w:pPr>
        <w:spacing w:line="360" w:lineRule="auto"/>
        <w:ind w:firstLine="420"/>
        <w:rPr>
          <w:rFonts w:hint="eastAsia" w:ascii="宋体" w:hAnsi="宋体" w:eastAsia="宋体" w:cs="宋体"/>
          <w:sz w:val="24"/>
          <w:szCs w:val="24"/>
        </w:rPr>
      </w:pPr>
      <w:r>
        <w:rPr>
          <w:rFonts w:hint="eastAsia" w:ascii="宋体" w:hAnsi="宋体" w:eastAsia="宋体" w:cs="宋体"/>
          <w:szCs w:val="21"/>
        </w:rPr>
        <w:t>监狱企业参加政府采购活动时，应当提供由省级以上监狱管理局、戒毒管理局（含新疆生产建设兵团）出具的属于监狱企业的证明文件。</w:t>
      </w:r>
    </w:p>
    <w:p w14:paraId="65F091BD">
      <w:pPr>
        <w:tabs>
          <w:tab w:val="left" w:pos="4860"/>
        </w:tabs>
        <w:spacing w:line="360" w:lineRule="auto"/>
        <w:ind w:right="1560" w:firstLine="420"/>
        <w:jc w:val="left"/>
        <w:rPr>
          <w:rFonts w:hint="eastAsia" w:ascii="宋体" w:hAnsi="宋体" w:eastAsia="宋体" w:cs="宋体"/>
          <w:szCs w:val="20"/>
        </w:rPr>
      </w:pPr>
    </w:p>
    <w:p w14:paraId="524D2BD3">
      <w:pPr>
        <w:spacing w:line="360" w:lineRule="auto"/>
        <w:ind w:firstLine="0" w:firstLineChars="0"/>
        <w:rPr>
          <w:rFonts w:hint="eastAsia" w:ascii="宋体" w:hAnsi="宋体" w:eastAsia="宋体" w:cs="宋体"/>
          <w:sz w:val="24"/>
          <w:szCs w:val="24"/>
        </w:rPr>
      </w:pPr>
    </w:p>
    <w:p w14:paraId="478CEBBD">
      <w:pPr>
        <w:spacing w:line="360" w:lineRule="auto"/>
        <w:ind w:firstLine="420"/>
        <w:rPr>
          <w:rFonts w:hint="eastAsia" w:ascii="宋体" w:hAnsi="宋体" w:eastAsia="宋体" w:cs="宋体"/>
          <w:szCs w:val="21"/>
          <w:u w:val="single"/>
        </w:rPr>
      </w:pPr>
    </w:p>
    <w:p w14:paraId="409896CE">
      <w:pPr>
        <w:spacing w:line="360" w:lineRule="auto"/>
        <w:ind w:firstLine="361"/>
        <w:rPr>
          <w:rFonts w:hint="eastAsia" w:ascii="宋体" w:hAnsi="宋体" w:eastAsia="宋体" w:cs="宋体"/>
          <w:sz w:val="18"/>
          <w:szCs w:val="18"/>
        </w:rPr>
      </w:pPr>
      <w:r>
        <w:rPr>
          <w:rFonts w:hint="eastAsia" w:ascii="宋体" w:hAnsi="宋体" w:eastAsia="宋体" w:cs="宋体"/>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p w14:paraId="54A1ACC5">
      <w:pPr>
        <w:spacing w:line="360" w:lineRule="auto"/>
        <w:ind w:firstLine="0" w:firstLineChars="0"/>
        <w:rPr>
          <w:rFonts w:hint="eastAsia" w:ascii="宋体" w:hAnsi="宋体" w:eastAsia="宋体" w:cs="宋体"/>
          <w:szCs w:val="21"/>
        </w:rPr>
      </w:pPr>
      <w:r>
        <w:rPr>
          <w:rFonts w:hint="eastAsia" w:ascii="宋体" w:hAnsi="宋体" w:eastAsia="宋体" w:cs="宋体"/>
          <w:szCs w:val="21"/>
        </w:rPr>
        <w:br w:type="page"/>
      </w:r>
    </w:p>
    <w:p w14:paraId="32E6F6C6">
      <w:pPr>
        <w:spacing w:line="360" w:lineRule="auto"/>
        <w:ind w:firstLine="0" w:firstLineChars="0"/>
        <w:jc w:val="center"/>
        <w:outlineLvl w:val="2"/>
        <w:rPr>
          <w:rFonts w:hint="eastAsia" w:ascii="宋体" w:hAnsi="宋体" w:eastAsia="宋体" w:cs="宋体"/>
          <w:b/>
          <w:bCs/>
          <w:sz w:val="28"/>
          <w:szCs w:val="28"/>
        </w:rPr>
      </w:pPr>
      <w:bookmarkStart w:id="930" w:name="_Toc197819069"/>
      <w:bookmarkStart w:id="931" w:name="_Toc9977"/>
      <w:r>
        <w:rPr>
          <w:rFonts w:hint="eastAsia" w:ascii="宋体" w:hAnsi="宋体" w:eastAsia="宋体" w:cs="宋体"/>
          <w:b/>
          <w:bCs/>
          <w:sz w:val="28"/>
          <w:szCs w:val="28"/>
        </w:rPr>
        <w:t>残疾人福利性单位声明函</w:t>
      </w:r>
      <w:bookmarkEnd w:id="930"/>
      <w:bookmarkEnd w:id="931"/>
    </w:p>
    <w:p w14:paraId="47E9191F">
      <w:pPr>
        <w:spacing w:line="360" w:lineRule="auto"/>
        <w:ind w:firstLine="0" w:firstLineChars="0"/>
        <w:jc w:val="center"/>
        <w:rPr>
          <w:rFonts w:hint="eastAsia" w:ascii="宋体" w:hAnsi="宋体" w:eastAsia="宋体" w:cs="宋体"/>
          <w:b/>
          <w:color w:val="FF0000"/>
          <w:spacing w:val="6"/>
          <w:sz w:val="18"/>
          <w:szCs w:val="18"/>
        </w:rPr>
      </w:pPr>
      <w:r>
        <w:rPr>
          <w:rFonts w:hint="eastAsia" w:ascii="宋体" w:hAnsi="宋体" w:eastAsia="宋体" w:cs="宋体"/>
          <w:color w:val="FF0000"/>
          <w:sz w:val="18"/>
          <w:szCs w:val="18"/>
        </w:rPr>
        <w:t>（不属于残疾人福利性单位的无需填写及提供）</w:t>
      </w:r>
    </w:p>
    <w:p w14:paraId="56B1ACD2">
      <w:pPr>
        <w:spacing w:line="360" w:lineRule="auto"/>
        <w:ind w:firstLine="444"/>
        <w:rPr>
          <w:rFonts w:hint="eastAsia" w:ascii="宋体" w:hAnsi="宋体" w:eastAsia="宋体" w:cs="宋体"/>
          <w:spacing w:val="6"/>
          <w:szCs w:val="21"/>
        </w:rPr>
      </w:pPr>
      <w:r>
        <w:rPr>
          <w:rFonts w:hint="eastAsia" w:ascii="宋体" w:hAnsi="宋体" w:eastAsia="宋体" w:cs="宋体"/>
          <w:spacing w:val="6"/>
          <w:szCs w:val="21"/>
        </w:rPr>
        <w:t>本单位郑重声明，根据《财政部 民政部 中国残疾人联合会关于促进残疾人就业政府采购政策的通知》（财库</w:t>
      </w:r>
      <w:r>
        <w:rPr>
          <w:rFonts w:hint="eastAsia" w:ascii="宋体" w:hAnsi="宋体" w:eastAsia="宋体" w:cs="宋体"/>
          <w:szCs w:val="21"/>
        </w:rPr>
        <w:t>〔2017〕 141</w:t>
      </w:r>
      <w:r>
        <w:rPr>
          <w:rFonts w:hint="eastAsia" w:ascii="宋体" w:hAnsi="宋体" w:eastAsia="宋体" w:cs="宋体"/>
          <w:spacing w:val="6"/>
          <w:szCs w:val="21"/>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5080A3C6">
      <w:pPr>
        <w:spacing w:line="360" w:lineRule="auto"/>
        <w:ind w:firstLine="444"/>
        <w:rPr>
          <w:rFonts w:hint="eastAsia" w:ascii="宋体" w:hAnsi="宋体" w:eastAsia="宋体" w:cs="宋体"/>
          <w:spacing w:val="6"/>
          <w:szCs w:val="21"/>
        </w:rPr>
      </w:pPr>
      <w:r>
        <w:rPr>
          <w:rFonts w:hint="eastAsia" w:ascii="宋体" w:hAnsi="宋体" w:eastAsia="宋体" w:cs="宋体"/>
          <w:spacing w:val="6"/>
          <w:szCs w:val="21"/>
        </w:rPr>
        <w:t>本单位对上述声明的真实性负责。如有虚假，将依法承担相应责任。</w:t>
      </w:r>
    </w:p>
    <w:p w14:paraId="7C1A0909">
      <w:pPr>
        <w:spacing w:line="360" w:lineRule="auto"/>
        <w:ind w:firstLine="444"/>
        <w:rPr>
          <w:rFonts w:hint="eastAsia" w:ascii="宋体" w:hAnsi="宋体" w:eastAsia="宋体" w:cs="宋体"/>
          <w:spacing w:val="6"/>
          <w:szCs w:val="21"/>
        </w:rPr>
      </w:pPr>
    </w:p>
    <w:p w14:paraId="53586D17">
      <w:pPr>
        <w:tabs>
          <w:tab w:val="left" w:pos="4860"/>
        </w:tabs>
        <w:spacing w:line="360" w:lineRule="auto"/>
        <w:ind w:right="1560" w:firstLine="422"/>
        <w:jc w:val="left"/>
        <w:rPr>
          <w:rFonts w:hint="eastAsia" w:ascii="宋体" w:hAnsi="宋体" w:eastAsia="宋体" w:cs="宋体"/>
          <w:b/>
          <w:bCs/>
          <w:szCs w:val="20"/>
        </w:rPr>
      </w:pPr>
      <w:r>
        <w:rPr>
          <w:rFonts w:hint="eastAsia" w:ascii="宋体" w:hAnsi="宋体" w:eastAsia="宋体" w:cs="宋体"/>
          <w:b/>
          <w:bCs/>
          <w:szCs w:val="20"/>
        </w:rPr>
        <w:t>单位名称（盖章）：</w:t>
      </w:r>
    </w:p>
    <w:p w14:paraId="5837F680">
      <w:pPr>
        <w:tabs>
          <w:tab w:val="left" w:pos="4860"/>
        </w:tabs>
        <w:spacing w:line="360" w:lineRule="auto"/>
        <w:ind w:right="1560" w:firstLine="422"/>
        <w:jc w:val="left"/>
        <w:rPr>
          <w:rFonts w:hint="eastAsia" w:ascii="宋体" w:hAnsi="宋体" w:eastAsia="宋体" w:cs="宋体"/>
          <w:b/>
          <w:bCs/>
          <w:szCs w:val="21"/>
          <w:u w:val="single"/>
        </w:rPr>
      </w:pPr>
      <w:r>
        <w:rPr>
          <w:rFonts w:hint="eastAsia" w:ascii="宋体" w:hAnsi="宋体" w:eastAsia="宋体" w:cs="宋体"/>
          <w:b/>
          <w:bCs/>
          <w:szCs w:val="20"/>
        </w:rPr>
        <w:t>日期：</w:t>
      </w:r>
    </w:p>
    <w:p w14:paraId="5B6C5899">
      <w:pPr>
        <w:tabs>
          <w:tab w:val="left" w:pos="4860"/>
        </w:tabs>
        <w:spacing w:line="360" w:lineRule="auto"/>
        <w:ind w:right="1560" w:firstLine="444"/>
        <w:jc w:val="left"/>
        <w:rPr>
          <w:rFonts w:hint="eastAsia" w:ascii="宋体" w:hAnsi="宋体" w:eastAsia="宋体" w:cs="宋体"/>
          <w:spacing w:val="6"/>
          <w:szCs w:val="21"/>
        </w:rPr>
      </w:pPr>
    </w:p>
    <w:p w14:paraId="46B5C712">
      <w:pPr>
        <w:spacing w:line="360" w:lineRule="auto"/>
        <w:ind w:firstLine="446"/>
        <w:rPr>
          <w:rFonts w:hint="eastAsia" w:ascii="宋体" w:hAnsi="宋体" w:eastAsia="宋体" w:cs="宋体"/>
          <w:b/>
          <w:szCs w:val="21"/>
        </w:rPr>
      </w:pPr>
      <w:r>
        <w:rPr>
          <w:rFonts w:hint="eastAsia" w:ascii="宋体" w:hAnsi="宋体" w:eastAsia="宋体" w:cs="宋体"/>
          <w:b/>
          <w:spacing w:val="6"/>
          <w:szCs w:val="21"/>
        </w:rPr>
        <w:t>注：符合条件的残疾人福利性单位在参加政府采购活动时，应当</w:t>
      </w:r>
      <w:r>
        <w:rPr>
          <w:rFonts w:hint="eastAsia" w:ascii="宋体" w:hAnsi="宋体" w:eastAsia="宋体" w:cs="宋体"/>
          <w:b/>
          <w:szCs w:val="21"/>
        </w:rPr>
        <w:t>按《三部门联合发布关于促进残疾人就业政府采购政策的通知》（财库〔2017〕141号）</w:t>
      </w:r>
      <w:r>
        <w:rPr>
          <w:rFonts w:hint="eastAsia" w:ascii="宋体" w:hAnsi="宋体" w:eastAsia="宋体" w:cs="宋体"/>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hint="eastAsia" w:ascii="宋体" w:hAnsi="宋体" w:eastAsia="宋体" w:cs="宋体"/>
          <w:b/>
          <w:szCs w:val="21"/>
        </w:rPr>
        <w:br w:type="page"/>
      </w:r>
    </w:p>
    <w:bookmarkEnd w:id="905"/>
    <w:bookmarkEnd w:id="906"/>
    <w:bookmarkEnd w:id="907"/>
    <w:bookmarkEnd w:id="908"/>
    <w:bookmarkEnd w:id="909"/>
    <w:bookmarkEnd w:id="910"/>
    <w:p w14:paraId="452092FC">
      <w:pPr>
        <w:spacing w:line="360" w:lineRule="auto"/>
        <w:ind w:firstLine="0" w:firstLineChars="0"/>
        <w:jc w:val="center"/>
        <w:outlineLvl w:val="2"/>
        <w:rPr>
          <w:rFonts w:hint="eastAsia" w:ascii="宋体" w:hAnsi="宋体" w:eastAsia="宋体" w:cs="宋体"/>
          <w:b/>
          <w:bCs/>
          <w:color w:val="auto"/>
          <w:sz w:val="30"/>
          <w:szCs w:val="30"/>
        </w:rPr>
      </w:pPr>
      <w:bookmarkStart w:id="932" w:name="_Toc15339"/>
      <w:bookmarkStart w:id="933" w:name="_Toc1857"/>
      <w:bookmarkStart w:id="934" w:name="_Toc26783968"/>
      <w:bookmarkStart w:id="935" w:name="_Toc49935369"/>
      <w:bookmarkStart w:id="936" w:name="_Toc68090090"/>
      <w:r>
        <w:rPr>
          <w:rFonts w:hint="eastAsia" w:ascii="宋体" w:hAnsi="宋体" w:cs="宋体"/>
          <w:b/>
          <w:bCs/>
          <w:color w:val="auto"/>
          <w:sz w:val="30"/>
          <w:szCs w:val="30"/>
          <w:lang w:val="en-US" w:eastAsia="zh-CN"/>
        </w:rPr>
        <w:t>配送服务</w:t>
      </w:r>
      <w:r>
        <w:rPr>
          <w:rFonts w:hint="eastAsia" w:ascii="宋体" w:hAnsi="宋体" w:eastAsia="宋体" w:cs="宋体"/>
          <w:b/>
          <w:bCs/>
          <w:color w:val="auto"/>
          <w:sz w:val="30"/>
          <w:szCs w:val="30"/>
        </w:rPr>
        <w:t>方案</w:t>
      </w:r>
      <w:bookmarkEnd w:id="932"/>
    </w:p>
    <w:p w14:paraId="23158B63">
      <w:pPr>
        <w:spacing w:line="360" w:lineRule="auto"/>
        <w:ind w:left="0" w:leftChars="0" w:firstLine="0" w:firstLineChars="0"/>
        <w:jc w:val="center"/>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格式内容自拟</w:t>
      </w:r>
      <w:r>
        <w:rPr>
          <w:rFonts w:hint="eastAsia" w:ascii="宋体" w:hAnsi="宋体" w:eastAsia="宋体" w:cs="宋体"/>
          <w:lang w:eastAsia="zh-CN"/>
        </w:rPr>
        <w:t>）</w:t>
      </w:r>
    </w:p>
    <w:p w14:paraId="01540050">
      <w:pPr>
        <w:rPr>
          <w:rFonts w:hint="eastAsia"/>
          <w:lang w:eastAsia="zh-CN"/>
        </w:rPr>
      </w:pPr>
    </w:p>
    <w:p w14:paraId="52D43FC5">
      <w:pPr>
        <w:rPr>
          <w:rFonts w:hint="eastAsia"/>
          <w:lang w:eastAsia="zh-CN"/>
        </w:rPr>
      </w:pPr>
    </w:p>
    <w:p w14:paraId="5F292030">
      <w:pPr>
        <w:rPr>
          <w:rFonts w:hint="eastAsia"/>
          <w:lang w:eastAsia="zh-CN"/>
        </w:rPr>
      </w:pPr>
    </w:p>
    <w:p w14:paraId="7E62B304">
      <w:pPr>
        <w:rPr>
          <w:rFonts w:hint="eastAsia"/>
          <w:lang w:eastAsia="zh-CN"/>
        </w:rPr>
      </w:pPr>
    </w:p>
    <w:p w14:paraId="5ED5034A">
      <w:pPr>
        <w:rPr>
          <w:rFonts w:hint="eastAsia"/>
          <w:lang w:eastAsia="zh-CN"/>
        </w:rPr>
      </w:pPr>
    </w:p>
    <w:p w14:paraId="2023B124">
      <w:pPr>
        <w:spacing w:line="360" w:lineRule="auto"/>
        <w:jc w:val="center"/>
        <w:rPr>
          <w:rFonts w:hint="eastAsia" w:ascii="宋体" w:hAnsi="宋体" w:eastAsia="宋体" w:cs="宋体"/>
          <w:lang w:eastAsia="zh-CN"/>
        </w:rPr>
      </w:pPr>
    </w:p>
    <w:p w14:paraId="6355D681">
      <w:pPr>
        <w:spacing w:line="360" w:lineRule="auto"/>
        <w:ind w:firstLine="0" w:firstLineChars="0"/>
        <w:jc w:val="center"/>
        <w:outlineLvl w:val="2"/>
        <w:rPr>
          <w:rFonts w:hint="eastAsia" w:ascii="宋体" w:hAnsi="宋体" w:eastAsia="宋体" w:cs="宋体"/>
          <w:b/>
          <w:bCs/>
          <w:color w:val="auto"/>
          <w:sz w:val="30"/>
          <w:szCs w:val="30"/>
        </w:rPr>
      </w:pPr>
      <w:bookmarkStart w:id="937" w:name="_Toc7044"/>
      <w:r>
        <w:rPr>
          <w:rFonts w:hint="eastAsia" w:ascii="宋体" w:hAnsi="宋体" w:eastAsia="宋体" w:cs="宋体"/>
          <w:b/>
          <w:bCs/>
          <w:color w:val="auto"/>
          <w:sz w:val="30"/>
          <w:szCs w:val="30"/>
        </w:rPr>
        <w:t>产品质量及仓储管理方案</w:t>
      </w:r>
      <w:bookmarkEnd w:id="937"/>
    </w:p>
    <w:p w14:paraId="13E12980">
      <w:pPr>
        <w:spacing w:line="360" w:lineRule="auto"/>
        <w:ind w:left="0" w:leftChars="0" w:firstLine="0" w:firstLineChars="0"/>
        <w:jc w:val="center"/>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格式内容自拟</w:t>
      </w:r>
      <w:r>
        <w:rPr>
          <w:rFonts w:hint="eastAsia" w:ascii="宋体" w:hAnsi="宋体" w:eastAsia="宋体" w:cs="宋体"/>
          <w:lang w:eastAsia="zh-CN"/>
        </w:rPr>
        <w:t>）</w:t>
      </w:r>
    </w:p>
    <w:p w14:paraId="3FFF06FB">
      <w:pPr>
        <w:spacing w:line="360" w:lineRule="auto"/>
        <w:jc w:val="center"/>
        <w:rPr>
          <w:rFonts w:hint="eastAsia" w:ascii="宋体" w:hAnsi="宋体" w:eastAsia="宋体" w:cs="宋体"/>
          <w:lang w:eastAsia="zh-CN"/>
        </w:rPr>
      </w:pPr>
    </w:p>
    <w:p w14:paraId="47F85253">
      <w:pPr>
        <w:rPr>
          <w:rFonts w:hint="eastAsia"/>
          <w:lang w:eastAsia="zh-CN"/>
        </w:rPr>
      </w:pPr>
    </w:p>
    <w:p w14:paraId="782D63C6">
      <w:pPr>
        <w:rPr>
          <w:rFonts w:hint="eastAsia"/>
          <w:lang w:eastAsia="zh-CN"/>
        </w:rPr>
      </w:pPr>
    </w:p>
    <w:p w14:paraId="2DF97669">
      <w:pPr>
        <w:rPr>
          <w:rFonts w:hint="eastAsia"/>
          <w:lang w:eastAsia="zh-CN"/>
        </w:rPr>
      </w:pPr>
    </w:p>
    <w:p w14:paraId="7B53B089">
      <w:pPr>
        <w:rPr>
          <w:rFonts w:hint="eastAsia"/>
          <w:lang w:eastAsia="zh-CN"/>
        </w:rPr>
      </w:pPr>
    </w:p>
    <w:p w14:paraId="1337E54D">
      <w:pPr>
        <w:rPr>
          <w:rFonts w:hint="eastAsia"/>
          <w:lang w:eastAsia="zh-CN"/>
        </w:rPr>
      </w:pPr>
    </w:p>
    <w:p w14:paraId="1883A787">
      <w:pPr>
        <w:rPr>
          <w:rFonts w:hint="eastAsia"/>
          <w:lang w:eastAsia="zh-CN"/>
        </w:rPr>
      </w:pPr>
    </w:p>
    <w:p w14:paraId="5EC59F28">
      <w:pPr>
        <w:spacing w:line="360" w:lineRule="auto"/>
        <w:ind w:firstLine="0" w:firstLineChars="0"/>
        <w:jc w:val="center"/>
        <w:outlineLvl w:val="2"/>
        <w:rPr>
          <w:rFonts w:hint="eastAsia" w:ascii="宋体" w:hAnsi="宋体" w:eastAsia="宋体" w:cs="宋体"/>
          <w:b/>
          <w:bCs/>
          <w:color w:val="auto"/>
          <w:sz w:val="30"/>
          <w:szCs w:val="30"/>
        </w:rPr>
      </w:pPr>
      <w:bookmarkStart w:id="938" w:name="_Toc159"/>
      <w:r>
        <w:rPr>
          <w:rFonts w:hint="eastAsia" w:ascii="宋体" w:hAnsi="宋体" w:eastAsia="宋体" w:cs="宋体"/>
          <w:b/>
          <w:bCs/>
          <w:color w:val="auto"/>
          <w:sz w:val="30"/>
          <w:szCs w:val="30"/>
        </w:rPr>
        <w:t>应急服务方案</w:t>
      </w:r>
      <w:bookmarkEnd w:id="938"/>
    </w:p>
    <w:p w14:paraId="4493348D">
      <w:pPr>
        <w:spacing w:line="360" w:lineRule="auto"/>
        <w:ind w:left="0" w:leftChars="0" w:firstLine="0" w:firstLineChars="0"/>
        <w:jc w:val="center"/>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格式内容自拟</w:t>
      </w:r>
      <w:r>
        <w:rPr>
          <w:rFonts w:hint="eastAsia" w:ascii="宋体" w:hAnsi="宋体" w:eastAsia="宋体" w:cs="宋体"/>
          <w:lang w:eastAsia="zh-CN"/>
        </w:rPr>
        <w:t>）</w:t>
      </w:r>
    </w:p>
    <w:p w14:paraId="162F9504">
      <w:pPr>
        <w:rPr>
          <w:rFonts w:hint="eastAsia"/>
          <w:lang w:eastAsia="zh-CN"/>
        </w:rPr>
      </w:pPr>
    </w:p>
    <w:p w14:paraId="78E5237F">
      <w:pPr>
        <w:rPr>
          <w:rFonts w:hint="eastAsia"/>
          <w:lang w:eastAsia="zh-CN"/>
        </w:rPr>
      </w:pPr>
    </w:p>
    <w:p w14:paraId="2AB1DE73">
      <w:pPr>
        <w:rPr>
          <w:rFonts w:hint="eastAsia"/>
          <w:lang w:eastAsia="zh-CN"/>
        </w:rPr>
      </w:pPr>
    </w:p>
    <w:p w14:paraId="07E2FE39">
      <w:pPr>
        <w:rPr>
          <w:rFonts w:hint="eastAsia"/>
          <w:lang w:eastAsia="zh-CN"/>
        </w:rPr>
      </w:pPr>
    </w:p>
    <w:p w14:paraId="52F11F14">
      <w:pPr>
        <w:rPr>
          <w:rFonts w:hint="eastAsia" w:ascii="宋体" w:hAnsi="宋体" w:eastAsia="宋体" w:cs="宋体"/>
          <w:b/>
          <w:bCs/>
          <w:color w:val="auto"/>
          <w:sz w:val="30"/>
          <w:szCs w:val="30"/>
        </w:rPr>
      </w:pPr>
      <w:r>
        <w:rPr>
          <w:rFonts w:hint="eastAsia" w:ascii="宋体" w:hAnsi="宋体" w:eastAsia="宋体" w:cs="宋体"/>
          <w:b/>
          <w:bCs/>
          <w:color w:val="auto"/>
          <w:sz w:val="30"/>
          <w:szCs w:val="30"/>
        </w:rPr>
        <w:br w:type="page"/>
      </w:r>
    </w:p>
    <w:p w14:paraId="43BBD16B">
      <w:pPr>
        <w:spacing w:line="360" w:lineRule="auto"/>
        <w:ind w:firstLine="0" w:firstLineChars="0"/>
        <w:jc w:val="center"/>
        <w:outlineLvl w:val="2"/>
        <w:rPr>
          <w:rFonts w:hint="eastAsia" w:ascii="宋体" w:hAnsi="宋体" w:eastAsia="宋体" w:cs="宋体"/>
          <w:b/>
          <w:bCs/>
          <w:color w:val="auto"/>
          <w:sz w:val="30"/>
          <w:szCs w:val="30"/>
        </w:rPr>
      </w:pPr>
      <w:bookmarkStart w:id="939" w:name="_Toc26634"/>
      <w:r>
        <w:rPr>
          <w:rFonts w:hint="eastAsia" w:ascii="宋体" w:hAnsi="宋体" w:eastAsia="宋体" w:cs="宋体"/>
          <w:b/>
          <w:bCs/>
          <w:color w:val="auto"/>
          <w:sz w:val="30"/>
          <w:szCs w:val="30"/>
        </w:rPr>
        <w:t>售后服务方案</w:t>
      </w:r>
      <w:bookmarkEnd w:id="939"/>
    </w:p>
    <w:p w14:paraId="3C1E054D">
      <w:pPr>
        <w:spacing w:line="360" w:lineRule="auto"/>
        <w:ind w:left="0" w:leftChars="0" w:firstLine="0" w:firstLineChars="0"/>
        <w:jc w:val="center"/>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格式内容自拟</w:t>
      </w:r>
      <w:r>
        <w:rPr>
          <w:rFonts w:hint="eastAsia" w:ascii="宋体" w:hAnsi="宋体" w:eastAsia="宋体" w:cs="宋体"/>
          <w:lang w:eastAsia="zh-CN"/>
        </w:rPr>
        <w:t>）</w:t>
      </w:r>
    </w:p>
    <w:p w14:paraId="63DF2C1E">
      <w:pPr>
        <w:rPr>
          <w:rFonts w:hint="eastAsia"/>
          <w:lang w:eastAsia="zh-CN"/>
        </w:rPr>
      </w:pPr>
    </w:p>
    <w:p w14:paraId="74276491">
      <w:pPr>
        <w:rPr>
          <w:rFonts w:hint="eastAsia"/>
          <w:lang w:eastAsia="zh-CN"/>
        </w:rPr>
      </w:pPr>
    </w:p>
    <w:p w14:paraId="7D326317">
      <w:pPr>
        <w:rPr>
          <w:rFonts w:hint="eastAsia"/>
          <w:lang w:eastAsia="zh-CN"/>
        </w:rPr>
      </w:pPr>
    </w:p>
    <w:p w14:paraId="6BD58E0C">
      <w:pPr>
        <w:rPr>
          <w:rFonts w:hint="eastAsia"/>
          <w:lang w:eastAsia="zh-CN"/>
        </w:rPr>
      </w:pPr>
    </w:p>
    <w:p w14:paraId="24B4DC6E">
      <w:pPr>
        <w:rPr>
          <w:rFonts w:hint="eastAsia"/>
          <w:lang w:eastAsia="zh-CN"/>
        </w:rPr>
      </w:pPr>
    </w:p>
    <w:p w14:paraId="42D4D2CF">
      <w:pPr>
        <w:rPr>
          <w:rFonts w:hint="eastAsia"/>
          <w:lang w:eastAsia="zh-CN"/>
        </w:rPr>
      </w:pPr>
    </w:p>
    <w:p w14:paraId="4CC39579">
      <w:pPr>
        <w:rPr>
          <w:rFonts w:hint="eastAsia"/>
          <w:lang w:eastAsia="zh-CN"/>
        </w:rPr>
      </w:pPr>
    </w:p>
    <w:p w14:paraId="3CDE1329">
      <w:pPr>
        <w:spacing w:line="360" w:lineRule="auto"/>
        <w:ind w:firstLine="0" w:firstLineChars="0"/>
        <w:jc w:val="center"/>
        <w:outlineLvl w:val="2"/>
        <w:rPr>
          <w:rFonts w:hint="eastAsia" w:ascii="宋体" w:hAnsi="宋体" w:eastAsia="宋体" w:cs="宋体"/>
          <w:b/>
          <w:bCs/>
          <w:color w:val="auto"/>
          <w:sz w:val="30"/>
          <w:szCs w:val="30"/>
          <w:lang w:val="en-US" w:eastAsia="zh-CN"/>
        </w:rPr>
      </w:pPr>
      <w:bookmarkStart w:id="940" w:name="_Toc17983"/>
      <w:r>
        <w:rPr>
          <w:rFonts w:hint="eastAsia" w:ascii="宋体" w:hAnsi="宋体" w:eastAsia="宋体" w:cs="宋体"/>
          <w:b/>
          <w:bCs/>
          <w:color w:val="auto"/>
          <w:sz w:val="30"/>
          <w:szCs w:val="30"/>
          <w:lang w:val="en-US" w:eastAsia="zh-CN"/>
        </w:rPr>
        <w:t>类似项目业绩</w:t>
      </w:r>
      <w:bookmarkEnd w:id="940"/>
    </w:p>
    <w:p w14:paraId="1FF8BB95">
      <w:pPr>
        <w:spacing w:line="360" w:lineRule="auto"/>
        <w:ind w:left="0" w:leftChars="0" w:firstLine="0" w:firstLineChars="0"/>
        <w:jc w:val="center"/>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格式内容自拟</w:t>
      </w:r>
      <w:r>
        <w:rPr>
          <w:rFonts w:hint="eastAsia" w:ascii="宋体" w:hAnsi="宋体" w:eastAsia="宋体" w:cs="宋体"/>
          <w:lang w:eastAsia="zh-CN"/>
        </w:rPr>
        <w:t>）</w:t>
      </w:r>
    </w:p>
    <w:p w14:paraId="4FC2AA40">
      <w:pPr>
        <w:rPr>
          <w:rFonts w:hint="eastAsia"/>
        </w:rPr>
      </w:pPr>
    </w:p>
    <w:p w14:paraId="6127223F">
      <w:pPr>
        <w:rPr>
          <w:rFonts w:hint="eastAsia"/>
        </w:rPr>
      </w:pPr>
    </w:p>
    <w:p w14:paraId="68EA582A">
      <w:pPr>
        <w:rPr>
          <w:rFonts w:hint="eastAsia"/>
        </w:rPr>
      </w:pPr>
    </w:p>
    <w:p w14:paraId="267670B6">
      <w:pPr>
        <w:rPr>
          <w:rFonts w:hint="eastAsia"/>
        </w:rPr>
      </w:pPr>
    </w:p>
    <w:p w14:paraId="16D6927A">
      <w:pPr>
        <w:rPr>
          <w:rFonts w:hint="eastAsia"/>
        </w:rPr>
      </w:pPr>
    </w:p>
    <w:p w14:paraId="165786DF">
      <w:pPr>
        <w:rPr>
          <w:rFonts w:hint="eastAsia"/>
        </w:rPr>
      </w:pPr>
    </w:p>
    <w:p w14:paraId="57DC6219">
      <w:pPr>
        <w:spacing w:line="360" w:lineRule="auto"/>
        <w:ind w:firstLine="0" w:firstLineChars="0"/>
        <w:jc w:val="center"/>
        <w:outlineLvl w:val="2"/>
        <w:rPr>
          <w:rFonts w:hint="eastAsia" w:ascii="宋体" w:hAnsi="宋体" w:eastAsia="宋体" w:cs="宋体"/>
          <w:b/>
          <w:bCs/>
          <w:color w:val="auto"/>
          <w:sz w:val="30"/>
          <w:szCs w:val="30"/>
          <w:lang w:val="en-US" w:eastAsia="zh-CN"/>
        </w:rPr>
      </w:pPr>
      <w:bookmarkStart w:id="941" w:name="_Toc9267"/>
      <w:r>
        <w:rPr>
          <w:rFonts w:hint="eastAsia" w:ascii="宋体" w:hAnsi="宋体" w:eastAsia="宋体" w:cs="宋体"/>
          <w:b/>
          <w:bCs/>
          <w:color w:val="auto"/>
          <w:sz w:val="30"/>
          <w:szCs w:val="30"/>
          <w:lang w:val="en-US" w:eastAsia="zh-CN"/>
        </w:rPr>
        <w:t>其他商务资料</w:t>
      </w:r>
      <w:bookmarkEnd w:id="941"/>
    </w:p>
    <w:p w14:paraId="4B13BAB8">
      <w:pPr>
        <w:spacing w:line="360" w:lineRule="auto"/>
        <w:ind w:firstLine="0" w:firstLineChars="0"/>
        <w:jc w:val="center"/>
        <w:rPr>
          <w:rFonts w:hint="eastAsia" w:ascii="宋体" w:hAnsi="宋体" w:eastAsia="宋体" w:cs="宋体"/>
          <w:color w:val="000000" w:themeColor="text1"/>
          <w:szCs w:val="21"/>
          <w:highlight w:val="none"/>
          <w14:textFill>
            <w14:solidFill>
              <w14:schemeClr w14:val="tx1"/>
            </w14:solidFill>
          </w14:textFill>
        </w:rPr>
        <w:sectPr>
          <w:footerReference r:id="rId21" w:type="first"/>
          <w:footerReference r:id="rId20" w:type="default"/>
          <w:pgSz w:w="11906" w:h="16838"/>
          <w:pgMar w:top="1417" w:right="1417" w:bottom="1417" w:left="1417" w:header="850" w:footer="964"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color w:val="000000" w:themeColor="text1"/>
          <w:szCs w:val="21"/>
          <w:highlight w:val="none"/>
          <w14:textFill>
            <w14:solidFill>
              <w14:schemeClr w14:val="tx1"/>
            </w14:solidFill>
          </w14:textFill>
        </w:rPr>
        <w:t>招标文件要求及投标人认为有必要提供的其它</w:t>
      </w:r>
      <w:r>
        <w:rPr>
          <w:rFonts w:hint="eastAsia" w:ascii="宋体" w:hAnsi="宋体" w:eastAsia="宋体" w:cs="宋体"/>
          <w:color w:val="000000" w:themeColor="text1"/>
          <w:szCs w:val="21"/>
          <w:highlight w:val="none"/>
          <w:lang w:val="en-US" w:eastAsia="zh-CN"/>
          <w14:textFill>
            <w14:solidFill>
              <w14:schemeClr w14:val="tx1"/>
            </w14:solidFill>
          </w14:textFill>
        </w:rPr>
        <w:t>商务</w:t>
      </w:r>
      <w:r>
        <w:rPr>
          <w:rFonts w:hint="eastAsia" w:ascii="宋体" w:hAnsi="宋体" w:eastAsia="宋体" w:cs="宋体"/>
          <w:color w:val="000000" w:themeColor="text1"/>
          <w:szCs w:val="21"/>
          <w:highlight w:val="none"/>
          <w14:textFill>
            <w14:solidFill>
              <w14:schemeClr w14:val="tx1"/>
            </w14:solidFill>
          </w14:textFill>
        </w:rPr>
        <w:t>资料。</w:t>
      </w:r>
    </w:p>
    <w:bookmarkEnd w:id="786"/>
    <w:bookmarkEnd w:id="933"/>
    <w:bookmarkEnd w:id="934"/>
    <w:bookmarkEnd w:id="935"/>
    <w:bookmarkEnd w:id="936"/>
    <w:p w14:paraId="02A79246">
      <w:pPr>
        <w:pStyle w:val="2"/>
        <w:spacing w:before="156" w:line="360" w:lineRule="auto"/>
        <w:rPr>
          <w:rFonts w:hint="eastAsia" w:ascii="宋体" w:hAnsi="宋体" w:eastAsia="宋体" w:cs="宋体"/>
        </w:rPr>
      </w:pPr>
      <w:bookmarkStart w:id="942" w:name="_Toc38338338"/>
      <w:bookmarkStart w:id="943" w:name="_Toc489145771"/>
      <w:bookmarkStart w:id="944" w:name="_Toc16081"/>
      <w:r>
        <w:rPr>
          <w:rFonts w:hint="eastAsia" w:ascii="宋体" w:hAnsi="宋体" w:eastAsia="宋体" w:cs="宋体"/>
        </w:rPr>
        <w:t>第五章 采购需求</w:t>
      </w:r>
      <w:bookmarkEnd w:id="942"/>
      <w:bookmarkEnd w:id="943"/>
      <w:bookmarkEnd w:id="944"/>
    </w:p>
    <w:p w14:paraId="52A61AA2">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b/>
          <w:bCs/>
          <w:sz w:val="21"/>
          <w:szCs w:val="21"/>
        </w:rPr>
      </w:pPr>
      <w:bookmarkStart w:id="945" w:name="OLE_LINK158"/>
      <w:r>
        <w:rPr>
          <w:rFonts w:hint="eastAsia" w:ascii="宋体" w:hAnsi="宋体" w:eastAsia="宋体" w:cs="宋体"/>
          <w:b/>
          <w:bCs/>
          <w:sz w:val="21"/>
          <w:szCs w:val="21"/>
        </w:rPr>
        <w:t>说明：</w:t>
      </w:r>
    </w:p>
    <w:p w14:paraId="6C81E573">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rPr>
      </w:pPr>
      <w:r>
        <w:rPr>
          <w:rFonts w:hint="eastAsia" w:ascii="宋体" w:hAnsi="宋体" w:eastAsia="宋体" w:cs="宋体"/>
          <w:sz w:val="21"/>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1F99A131">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.投标人应保证其提供的货物或者服务在采购人使用期间不受第三方可能提出的侵犯其所有权、知识产权、商标权、专利权、著作权等相关权利的起诉。</w:t>
      </w:r>
      <w:bookmarkStart w:id="946" w:name="_Toc491307394"/>
      <w:bookmarkStart w:id="947" w:name="_Toc491307332"/>
    </w:p>
    <w:p w14:paraId="23AEFED8">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.投标人应对在合同履行的过程中，涉及到采购人的工作信息等秘密内容进行保密。双方应共同对采购过程中涉及的技术情报和资料进行保密。</w:t>
      </w:r>
      <w:bookmarkEnd w:id="946"/>
      <w:bookmarkEnd w:id="947"/>
    </w:p>
    <w:p w14:paraId="3A25D8C6">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保留追究其法律责任的权利。</w:t>
      </w:r>
    </w:p>
    <w:p w14:paraId="47ECADF5">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.本文件的解释权属于采购人、采购代理机构。</w:t>
      </w:r>
    </w:p>
    <w:p w14:paraId="5929C7A7">
      <w:pPr>
        <w:spacing w:line="360" w:lineRule="auto"/>
        <w:rPr>
          <w:rFonts w:hint="eastAsia" w:ascii="宋体" w:hAnsi="宋体" w:eastAsia="宋体" w:cs="宋体"/>
          <w:sz w:val="21"/>
          <w:szCs w:val="21"/>
        </w:rPr>
      </w:pPr>
      <w:r>
        <w:rPr>
          <w:rFonts w:hint="eastAsia" w:ascii="宋体" w:hAnsi="宋体" w:eastAsia="宋体" w:cs="宋体"/>
          <w:sz w:val="21"/>
          <w:szCs w:val="21"/>
        </w:rPr>
        <w:br w:type="page"/>
      </w:r>
    </w:p>
    <w:bookmarkEnd w:id="945"/>
    <w:p w14:paraId="3D3861DE">
      <w:pPr>
        <w:pStyle w:val="3"/>
        <w:numPr>
          <w:ilvl w:val="0"/>
          <w:numId w:val="0"/>
        </w:numPr>
        <w:bidi w:val="0"/>
        <w:spacing w:line="360" w:lineRule="auto"/>
        <w:ind w:firstLine="221" w:firstLineChars="100"/>
        <w:jc w:val="left"/>
        <w:rPr>
          <w:rFonts w:hint="eastAsia" w:ascii="宋体" w:hAnsi="宋体" w:eastAsia="宋体" w:cs="宋体"/>
          <w:sz w:val="22"/>
          <w:szCs w:val="24"/>
          <w:lang w:val="en-US" w:eastAsia="zh-CN"/>
        </w:rPr>
      </w:pPr>
      <w:bookmarkStart w:id="948" w:name="_Toc14072"/>
      <w:bookmarkStart w:id="949" w:name="_Toc38338340"/>
      <w:r>
        <w:rPr>
          <w:rFonts w:hint="eastAsia" w:ascii="宋体" w:hAnsi="宋体" w:eastAsia="宋体" w:cs="宋体"/>
          <w:sz w:val="22"/>
          <w:szCs w:val="24"/>
          <w:lang w:val="en-US" w:eastAsia="zh-CN"/>
        </w:rPr>
        <w:t>一、项目概况</w:t>
      </w:r>
      <w:bookmarkEnd w:id="948"/>
    </w:p>
    <w:p w14:paraId="425592B2">
      <w:pPr>
        <w:spacing w:line="360" w:lineRule="auto"/>
        <w:ind w:firstLine="444" w:firstLineChars="200"/>
        <w:rPr>
          <w:rFonts w:hint="eastAsia" w:ascii="宋体" w:hAnsi="宋体" w:eastAsia="宋体" w:cs="宋体"/>
          <w:spacing w:val="6"/>
          <w:sz w:val="21"/>
          <w:szCs w:val="21"/>
          <w:highlight w:val="none"/>
          <w:lang w:val="en-US" w:eastAsia="zh-CN"/>
        </w:rPr>
      </w:pPr>
      <w:r>
        <w:rPr>
          <w:rFonts w:hint="eastAsia" w:ascii="宋体" w:hAnsi="宋体" w:eastAsia="宋体" w:cs="宋体"/>
          <w:spacing w:val="6"/>
          <w:sz w:val="21"/>
          <w:szCs w:val="21"/>
          <w:highlight w:val="none"/>
          <w:lang w:val="en-US" w:eastAsia="zh-CN"/>
        </w:rPr>
        <w:t>项目概况：为满足医院日常物资使用需求，拟招采一家供应商对我院进行日常物资供应，合同履行期限（交货期）：三年，合同一年一签，经每年按照医院《供应商季度考核评分表》考核达到合格（90分及以上）3次及以上续签下一年度合同，据实结算，且不超过当年预算额度执行。</w:t>
      </w:r>
    </w:p>
    <w:p w14:paraId="39130278">
      <w:pPr>
        <w:pStyle w:val="3"/>
        <w:numPr>
          <w:ilvl w:val="0"/>
          <w:numId w:val="0"/>
        </w:numPr>
        <w:bidi w:val="0"/>
        <w:spacing w:line="360" w:lineRule="auto"/>
        <w:ind w:firstLine="221" w:firstLineChars="100"/>
        <w:jc w:val="left"/>
        <w:rPr>
          <w:rFonts w:hint="eastAsia" w:ascii="宋体" w:hAnsi="宋体" w:eastAsia="宋体" w:cs="宋体"/>
          <w:sz w:val="22"/>
          <w:szCs w:val="24"/>
          <w:lang w:val="en-US" w:eastAsia="zh-CN"/>
        </w:rPr>
      </w:pPr>
      <w:bookmarkStart w:id="950" w:name="_Toc1587"/>
      <w:r>
        <w:rPr>
          <w:rFonts w:hint="eastAsia" w:ascii="宋体" w:hAnsi="宋体" w:eastAsia="宋体" w:cs="宋体"/>
          <w:sz w:val="22"/>
          <w:szCs w:val="24"/>
          <w:lang w:val="en-US" w:eastAsia="zh-CN"/>
        </w:rPr>
        <w:t>二、技术要求</w:t>
      </w:r>
      <w:bookmarkEnd w:id="950"/>
    </w:p>
    <w:tbl>
      <w:tblPr>
        <w:tblStyle w:val="34"/>
        <w:tblW w:w="488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6"/>
        <w:gridCol w:w="1161"/>
        <w:gridCol w:w="1649"/>
        <w:gridCol w:w="1937"/>
        <w:gridCol w:w="652"/>
        <w:gridCol w:w="918"/>
        <w:gridCol w:w="1046"/>
        <w:gridCol w:w="863"/>
      </w:tblGrid>
      <w:tr w14:paraId="573E4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8"/>
            <w:tcBorders>
              <w:top w:val="nil"/>
              <w:left w:val="nil"/>
              <w:bottom w:val="nil"/>
              <w:right w:val="nil"/>
            </w:tcBorders>
            <w:shd w:val="clear" w:color="auto" w:fill="auto"/>
            <w:noWrap/>
            <w:vAlign w:val="center"/>
          </w:tcPr>
          <w:p w14:paraId="5D27109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51" w:name="_Toc611"/>
            <w:r>
              <w:rPr>
                <w:rFonts w:hint="eastAsia" w:ascii="宋体" w:hAnsi="宋体" w:eastAsia="宋体" w:cs="宋体"/>
                <w:b/>
                <w:bCs/>
                <w:snapToGrid w:val="0"/>
                <w:color w:val="auto"/>
                <w:kern w:val="0"/>
                <w:sz w:val="21"/>
                <w:szCs w:val="21"/>
                <w:highlight w:val="none"/>
                <w:lang w:val="en-US" w:eastAsia="zh-CN" w:bidi="ar-SA"/>
              </w:rPr>
              <w:t>（一）日常物资规格参数详见下表：</w:t>
            </w:r>
            <w:bookmarkEnd w:id="951"/>
          </w:p>
          <w:p w14:paraId="6E28B3D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240" w:lineRule="auto"/>
              <w:jc w:val="center"/>
              <w:textAlignment w:val="auto"/>
              <w:rPr>
                <w:rFonts w:hint="eastAsia" w:ascii="宋体" w:hAnsi="宋体" w:eastAsia="宋体" w:cs="宋体"/>
                <w:b/>
                <w:bCs/>
                <w:i w:val="0"/>
                <w:iCs w:val="0"/>
                <w:color w:val="000000"/>
                <w:sz w:val="21"/>
                <w:szCs w:val="21"/>
                <w:u w:val="none"/>
              </w:rPr>
            </w:pPr>
            <w:bookmarkStart w:id="952" w:name="_Toc23901"/>
            <w:r>
              <w:rPr>
                <w:rFonts w:hint="eastAsia" w:ascii="宋体" w:hAnsi="宋体" w:eastAsia="宋体" w:cs="宋体"/>
                <w:b/>
                <w:bCs/>
                <w:snapToGrid w:val="0"/>
                <w:color w:val="auto"/>
                <w:kern w:val="0"/>
                <w:sz w:val="21"/>
                <w:szCs w:val="21"/>
                <w:highlight w:val="none"/>
                <w:lang w:val="en-US" w:eastAsia="zh-CN" w:bidi="ar-SA"/>
              </w:rPr>
              <w:t>《云南省第三人民医院日常物资采购配送项目清单》</w:t>
            </w:r>
            <w:bookmarkEnd w:id="952"/>
          </w:p>
        </w:tc>
      </w:tr>
      <w:tr w14:paraId="7793F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358" w:type="pct"/>
            <w:tcBorders>
              <w:top w:val="single" w:color="000000" w:sz="8" w:space="0"/>
              <w:left w:val="single" w:color="000000" w:sz="8" w:space="0"/>
              <w:bottom w:val="nil"/>
              <w:right w:val="single" w:color="000000" w:sz="8" w:space="0"/>
            </w:tcBorders>
            <w:shd w:val="clear" w:color="auto" w:fill="auto"/>
            <w:vAlign w:val="center"/>
          </w:tcPr>
          <w:p w14:paraId="444D78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655" w:type="pct"/>
            <w:tcBorders>
              <w:top w:val="single" w:color="000000" w:sz="8" w:space="0"/>
              <w:left w:val="nil"/>
              <w:bottom w:val="nil"/>
              <w:right w:val="single" w:color="000000" w:sz="8" w:space="0"/>
            </w:tcBorders>
            <w:shd w:val="clear" w:color="auto" w:fill="auto"/>
            <w:vAlign w:val="center"/>
          </w:tcPr>
          <w:p w14:paraId="772B84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商品名称</w:t>
            </w:r>
          </w:p>
        </w:tc>
        <w:tc>
          <w:tcPr>
            <w:tcW w:w="930" w:type="pct"/>
            <w:tcBorders>
              <w:top w:val="single" w:color="000000" w:sz="8" w:space="0"/>
              <w:left w:val="nil"/>
              <w:bottom w:val="nil"/>
              <w:right w:val="single" w:color="000000" w:sz="8" w:space="0"/>
            </w:tcBorders>
            <w:shd w:val="clear" w:color="auto" w:fill="auto"/>
            <w:vAlign w:val="center"/>
          </w:tcPr>
          <w:p w14:paraId="5BA76F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规格型号</w:t>
            </w:r>
          </w:p>
        </w:tc>
        <w:tc>
          <w:tcPr>
            <w:tcW w:w="1092" w:type="pct"/>
            <w:tcBorders>
              <w:top w:val="single" w:color="000000" w:sz="8" w:space="0"/>
              <w:left w:val="nil"/>
              <w:bottom w:val="nil"/>
              <w:right w:val="single" w:color="000000" w:sz="8" w:space="0"/>
            </w:tcBorders>
            <w:shd w:val="clear" w:color="auto" w:fill="auto"/>
            <w:vAlign w:val="center"/>
          </w:tcPr>
          <w:p w14:paraId="3D89E7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材质颜色等要求</w:t>
            </w:r>
          </w:p>
        </w:tc>
        <w:tc>
          <w:tcPr>
            <w:tcW w:w="367" w:type="pct"/>
            <w:tcBorders>
              <w:top w:val="single" w:color="000000" w:sz="8" w:space="0"/>
              <w:left w:val="nil"/>
              <w:bottom w:val="nil"/>
              <w:right w:val="single" w:color="000000" w:sz="8" w:space="0"/>
            </w:tcBorders>
            <w:shd w:val="clear" w:color="auto" w:fill="auto"/>
            <w:vAlign w:val="center"/>
          </w:tcPr>
          <w:p w14:paraId="711541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单位</w:t>
            </w:r>
          </w:p>
        </w:tc>
        <w:tc>
          <w:tcPr>
            <w:tcW w:w="517" w:type="pct"/>
            <w:tcBorders>
              <w:top w:val="single" w:color="000000" w:sz="8" w:space="0"/>
              <w:left w:val="nil"/>
              <w:bottom w:val="nil"/>
              <w:right w:val="single" w:color="000000" w:sz="8" w:space="0"/>
            </w:tcBorders>
            <w:shd w:val="clear" w:color="auto" w:fill="auto"/>
            <w:vAlign w:val="center"/>
          </w:tcPr>
          <w:p w14:paraId="2E4A98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预计采购数量</w:t>
            </w:r>
          </w:p>
        </w:tc>
        <w:tc>
          <w:tcPr>
            <w:tcW w:w="590" w:type="pct"/>
            <w:tcBorders>
              <w:top w:val="single" w:color="000000" w:sz="8" w:space="0"/>
              <w:left w:val="single" w:color="000000" w:sz="8" w:space="0"/>
              <w:bottom w:val="nil"/>
              <w:right w:val="nil"/>
            </w:tcBorders>
            <w:shd w:val="clear" w:color="auto" w:fill="auto"/>
            <w:vAlign w:val="center"/>
          </w:tcPr>
          <w:p w14:paraId="481EF3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单价最高限价（元）</w:t>
            </w:r>
          </w:p>
        </w:tc>
        <w:tc>
          <w:tcPr>
            <w:tcW w:w="486" w:type="pct"/>
            <w:tcBorders>
              <w:top w:val="single" w:color="000000" w:sz="8" w:space="0"/>
              <w:left w:val="single" w:color="000000" w:sz="8" w:space="0"/>
              <w:bottom w:val="nil"/>
              <w:right w:val="single" w:color="000000" w:sz="8" w:space="0"/>
            </w:tcBorders>
            <w:shd w:val="clear" w:color="auto" w:fill="auto"/>
            <w:vAlign w:val="center"/>
          </w:tcPr>
          <w:p w14:paraId="1AFE34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3E484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F26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1DB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暗扣文件袋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546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加厚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5EB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材质：PP塑料，颜色不限</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B7E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8EF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E6F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0.5</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542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A409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A8C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744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66D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120cm*80cm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8BC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铝合金边框，板面可磁吸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3F1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1D4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8B2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123.26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A8F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6861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22B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01D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BEF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150cm*100cm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090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铝合金边框，板面可磁吸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2BF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6BE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7AD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169.00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476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6810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0D7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788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白板笔</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7C3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线幅2mm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C03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红色、蓝色、黑色三种颜色；适用于金属、塑料表面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BDF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74F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972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3E6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2234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F8A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D13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F58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120cm*120cm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AB3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铝合金边框；钢管支架，烤漆面板，可移动轮</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480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ABE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54A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168.38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B03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DFFD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B92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1EA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1A5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150cm*100cm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40B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铝合金边框；钢管支架，烤漆面板，可移动轮</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386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904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74C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212.30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290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60D1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D75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0C2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便利贴</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5F9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7.5cm*7.5cm 100张/本</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E56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100张/本，颜色可选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64E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A60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4EE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226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EEB2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AA2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6E6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笔筒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52B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直径10cm 高11cm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334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直径10cm，高11cm</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7F5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7CE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4C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9.09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2D2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19E8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D2B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892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裁纸刀</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8D4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100*18*0.5mm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EE6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橡胶加PP塑料外壳，钢制刀片</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41B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937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08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7.71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937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E4E1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011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904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抽杆夹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C9D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A4*1cm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916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PP材质，加厚塑面设计</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B21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564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775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7FE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9CC7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27C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2D8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抽杆夹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CEA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A4*1.5cm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155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PP材质，加厚塑面设计</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7AD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3AB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3E4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DF9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BF67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6FB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2B7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抽杆夹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249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A4*2.5cm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5D2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PP材质，加厚塑面设计</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489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A68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10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98E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454B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0FF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A57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473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0012#；装订页数≥25页</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4B3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防滑底座；旋转钉板；金属机芯</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0FE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726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6E0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9.44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C7E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3ADE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EBB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33A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40B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厚层 装订厚度≧100张</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1DB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防滑底座；旋转钉板；金属机芯</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484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09F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BD9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51.01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E62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3691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8B9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A49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93F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重型 装订厚度≧200张</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130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防滑底座；旋转钉板；金属机芯</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B02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3EB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B5C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113.23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C56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929A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C84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82D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373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电动自动，可定2-50张</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AB8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防滑底座；旋转钉板；金属机芯</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836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B34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25D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304.40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3B6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0F07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5D5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DDF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订书针</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AAB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0012# 1000枚/盒</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259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钢制，加厚电镀不生锈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ACA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C7B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EBA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56E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6269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252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B86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订书针</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FE1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装订厚度100张 1000枚/盒</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7B5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钢制，加厚电镀不生锈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78B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33B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AEC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E75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C54C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33F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AFE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订书针</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C77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装订厚度200张 1000枚/盒</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AD5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钢制，加厚电镀不生锈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815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C51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A24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6.40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142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52CB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AF2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C32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白板擦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0B4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110mm*48mm*40mm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E99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背面PP材质，内置磁铁；静电布料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E86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B9F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E10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3.77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E18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A0D9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6A7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FC4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磁性白板擦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816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148mm*65mm*40mm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73A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背面PP材质，内置磁铁；静电布料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873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842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2BB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5.29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792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543E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CC9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692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档案袋（防水）</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4A5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606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牛皮纸；光滑表面，表面覆膜</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A92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2E7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80E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3E6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6C76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C29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152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桌面文件柜</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CC8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长35cm宽28cm，5层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AE1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安全锁设计；嵌入式抽屉；材质PP</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94B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9C3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4B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61D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A4B3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181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321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桌面文件柜</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EEE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长35cm宽28cm，4层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514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安全锁设计；嵌入式抽屉；材质PP</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916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0D8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2C9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5AD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6B6B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485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DB3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105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320*240*55mm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F96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材质PP,板材厚度≥0.8mm</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556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B50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A4D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9.87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A86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B0F4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A73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879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033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320*240*35mm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B8C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材质PP,板材厚度≥0.8mm</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FA8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3FE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3E0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8.49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730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DF5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8FB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47C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727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320*240*75mm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497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材质PP,板材厚度≥0.8mm</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FD1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A6E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699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11.74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7A0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03C0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C48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929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档案盒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4E8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A4*3.5cm厚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706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材质：牛皮纸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45D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4D6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487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215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1B03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1CF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25A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档案盒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BD9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A4*5.5cm厚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24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材质：牛皮纸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C65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F2B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838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B24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7DF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40F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527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档案盒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70B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A4*8cm厚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CCF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材质：牛皮纸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86A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1AC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893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5A0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2D6B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114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5EB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461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856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材质PP,颜色可选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255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637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F9D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8AF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35C0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F3A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3A3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文件盘</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BDA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三层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077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材质：塑胶，镂空设计，可拆卸金属支撑杆</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BD7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22B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8E6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60A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74AC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720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5F6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文件盘</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F47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四层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CE3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材质：塑胶，镂空设计，可拆卸金属支撑杆</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F63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622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768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34.00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ED9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1C75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9E1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0A9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文件盘</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F3B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五层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D33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材质：塑胶，镂空设计，可拆卸金属支撑杆</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047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279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99C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28C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76C2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2D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A20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桌面文件框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F4B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六联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E3B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材质PP,多功能文件框，带笔筒，</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058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174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F6A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26.08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A07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3169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E37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6BA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桌面文件框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27F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E11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材质PP,多功能文件框，带笔筒，</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310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C70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50B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17.68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FB8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A6C8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DDF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9DA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桌面文件框（四联）</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963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四联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718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材质PP,多功能文件框，带笔筒，</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484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1AC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136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19.08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BAF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FEEB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7D0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9F7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资料册</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05F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40页</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D35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材质PP，加厚</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482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B60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CA7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10.47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D40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FC0E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5A3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3A8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资料册</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FDD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60页</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87C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1B4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DE0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269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2A0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7870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350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DEB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资料册</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7F8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80页，带外壳</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156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材质PP，加厚</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006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033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BEE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22.38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8EB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4FD5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C7A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E09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网格拉链袋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090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4BD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材质PP,加厚防水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586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7DE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413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2.72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3F9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2662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E78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091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回形针</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4C5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 100只/盒</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82B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钢芯材质，镀镍工艺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5F6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4D4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5B4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6B2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0C66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255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80C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活页资料册</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EBD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A4，四孔活页夹，配100张11孔袋</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956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材质PP,加厚</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1E4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832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016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091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7E37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1E9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CB0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活页文件袋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759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资料册内页，11孔；100页/包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2C1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003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0E7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4CC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1CD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EE2E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1BE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739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FA1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高透有机直尺，50cm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55F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塑料；透明</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8CA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301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B9A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4.40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9B2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402B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EAD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F49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FD7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高透有机直尺，30cm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9AE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塑料；透明</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CD7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F94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574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6A6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18C8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DBB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B23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22E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高透有机直尺，15cm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F77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塑料；透明</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8A8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30F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06E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8F6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E844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B1E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13A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办公剪刀</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A85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约17cm*6cm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15E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不锈钢剪刃；剪切流畅；坚韧牢固；防锈耐腐蚀</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71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A9C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DAC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5.31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5C1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59B5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BD3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BC2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工业剪刀</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662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约26cm*13cm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7B2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不锈钢剪刃；剪切流畅；坚韧牢固；防锈耐腐蚀</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B3A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AD2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B1A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1F4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1BBB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646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0F5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胶水</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7E0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5DB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方便使用，胶粘性能好</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F11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FBC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C8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224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7EDC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91A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2B6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胶水</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D78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029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方便使用，胶粘性能好</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BEA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346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1B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357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82F8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00F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FAD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胶水</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4BF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1kg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EBA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方便使用，胶粘性能好</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373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79E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21E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51E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BE82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5DB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783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胶水</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4CA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型号：502胶水,15g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BEE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方便使用，胶粘性能好</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5F4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F22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CA2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3.96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416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64CD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7AD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64C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涂改液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81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FFD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速干型</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120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B75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17D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043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BA17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42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B2F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修正带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42A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8DA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PET膜带，不卡带/断带</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2B3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7B4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D8F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1AB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F378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96E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10F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口取纸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C86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尺寸自选</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1B5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材质：80克双桨纸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FD2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676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746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2A8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07BE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47C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D8C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取钉器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5E1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A6B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53E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B0D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187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14A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7B2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43B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436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固体胶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D1E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C3D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胶粘性能好，干净不污染纸张</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69E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7EF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017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68E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E416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314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423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固体胶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32D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C20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胶粘性能好，干净不污染纸张</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74F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BC7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75D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1E0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DEC4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F27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157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快干印台</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581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方形6.8cm*11.8cm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200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PP塑料外壳，快干型印油</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970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632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CFD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7.44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4AD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330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2F0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EA8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快干印台</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7CC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圆形80mm*16mm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A1D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金属外壳，快干型印油</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7D7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B8F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F59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8.58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4BC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625B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28D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7C6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快干印油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2EE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5B8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快干型印油</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8D4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C69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057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5.36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3C6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A812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A1E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31F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光敏印油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F76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E03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快干型印油</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9F5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A41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FA0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10.46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E08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6C91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C43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620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红蓝铅笔</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D18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双头</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193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石墨+粘土</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BD6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ABD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08A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135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64F5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C5A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D27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铅笔</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B58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HB 19cm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5B4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黑色，带擦头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09A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88C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E43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331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0584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09E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CE7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7E6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15mm*60枚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A9B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材质：金属，镀漆防锈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F68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D8D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00C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5E0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EFD9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216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681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801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19mm*40枚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459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材质：金属，镀漆防锈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FBD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E99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1C1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7.62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DBB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87B0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885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42E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A73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25mm*48枚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B39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材质：金属，镀漆防锈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21A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098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7C8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14.69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925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D788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71E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FD9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CEA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32mm*24枚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B60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材质：金属，镀漆防锈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CE1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B91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602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10.96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FEE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0ADF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DB7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741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059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41mm*24枚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807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材质：金属，镀漆防锈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F12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F7F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AE9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16.30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054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622C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20B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1CB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长尾夹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7F3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50mm*12枚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716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材质：金属，镀漆防锈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F6A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03F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373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12.81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23D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795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1DB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FAA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记号笔</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318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双头</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325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油性墨水，书写顺畅，不掉色；颜色：红色、黑色、蓝色</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60F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D4E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5E0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9CB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3D68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17C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21D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透明胶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43C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宽：1cm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829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粘力强，拉力好，耐高温</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A80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3AC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D49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0.78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39E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AE90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E9A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FE3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透明胶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C9F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宽：2cm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DE1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粘力强，拉力好，耐高温</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891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9FE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EA0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8B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88A6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1E4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A10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重型打孔机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E8F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双孔；≧150页</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754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材质：金属，双孔；</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E82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63B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C76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181.79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5CA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4904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E3F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CCC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装订铆管</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521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5.2mm*50cm 100只/盒</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A77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E07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1B7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A1D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5E2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3731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42E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2B6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装订机打孔钻头</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685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5.2mm-7mm，需适配机型</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744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材质：钢质，需适配机型</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884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45F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AD6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FFC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E3EF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AF1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BF0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收据</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476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三联；54K,30份/90页</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BF0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70克无碳纸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623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444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33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5B1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F27A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C15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AC6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收据</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192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二联；54K,50份/100页</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FF0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70克无碳纸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5C0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DF4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55C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A67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28D7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DFD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BC1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碳素笔</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5BD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按动中性0.5mm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FFC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360度顺滑，色泽鲜亮、书写顺畅、不掉色；黑色、蓝色、墨蓝色、红色</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59F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3EB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4801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4AD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500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2E7A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BF3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F21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碳素笔</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F35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0.38mm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D7D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360度顺滑，色泽鲜亮、书写顺畅、不掉色；黑色、蓝色、墨蓝色、红色</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ACB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426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1E8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15D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5D38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2D4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A8D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碳素芯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D50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按式 0.5mm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1C7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360度顺滑，色泽鲜亮、书写顺畅、不掉色；黑色、蓝色、墨蓝色、红色</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CA5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961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15615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B8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0.77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CAB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57D9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9FA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740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碳素芯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B15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0.38mm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DDA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360度顺滑，色泽鲜亮、书写顺畅、不掉色；黑色、蓝色、墨蓝色、红色</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19D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632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6EB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1AF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276D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BC6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05F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山形夹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9A2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大号 宽145mm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336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DB6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E37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04D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13.59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CBE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B5E5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AA1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CEB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山形夹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1E9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中号 宽127mm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D74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AE7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D60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C1B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12.72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702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6387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335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8F7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山形夹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12E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小号 宽76mm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31F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7E4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4EF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862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6.93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D2C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7DCA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A70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B18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硬壳笔记本</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235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32K ≧90张</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0A8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封面硬纸板，内页加厚克双桨纸。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ACF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377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F10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8.35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7AA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C60D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0F2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2B6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硬壳笔记本</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AE7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18K ≧90张</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9E0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封面硬纸板，内页加厚克双桨纸。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D31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5F7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68B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10.88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A4A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81C2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395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595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软抄本</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50B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32K ≧60张</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6BC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低反光微黄纸；胶装</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B5A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F0D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825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C07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A4BC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1AC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B87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皮面笔记本</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1AD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A5 ≧90张</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4F5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PU皮面，内页加厚道林纸，印制单位logo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AD2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76E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589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EDF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ACBD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65A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C80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皮面笔记本</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D26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16K ≧150张</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715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PU皮面，内页加厚道林纸，印制单位logo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EF5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33E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811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A09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2F6F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849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935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皮面笔记本</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015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A5 ≧150张</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9B0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PU皮面，内页加厚道林纸，印制单位logo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079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32A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B9E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B2B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1017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C55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534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皮面笔记本</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27E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18K，200页/本，内容定制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148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PU皮面，内页加厚道林纸，印制单位logo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F21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BA9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D25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32.72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F9C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A47E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1A8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4B4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香糊</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D33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230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方便使用，胶粘性能好，无刺鼻气味。</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B5A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9CF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3FC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14F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AFB6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3B6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B46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写字板夹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654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44C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PP材质、加厚耐摔/印制单位logo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42D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572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E0F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D39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904A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7F7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78C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信封</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4AC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B24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牛皮纸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7FB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647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07B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0.47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0FC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3C65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718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938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信封</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B3B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A5</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70F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牛皮纸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1E0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92A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3A7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0.29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87E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AD62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24F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D00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胸牌</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4AF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0DB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配备挂绳/卡扣，热转印彩色logo、内容不相同、7.8mmPVC打印</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B37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009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A51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2.79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E1C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6434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98A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FB9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白布带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D9F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宽1.7cm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F51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纯棉、编织紧密</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BE0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1E1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BDD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12.31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7B6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158A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A04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C1B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白乳胶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059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FC9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PVAC、可水洗</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138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2E6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BA9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A5E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04D3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7DC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265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百叶窗帘</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D3E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512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高度闭合遮光，可升降；铝合金材质；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8FD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E52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C98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134.30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AE5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645D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400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18D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磁吸防风门帘</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543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厚度≥2.5mm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B49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高透PVC塑料，带整套安装配件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A4A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945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A8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143.26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40D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EF35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93A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48C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卷帘</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401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181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聚酯涤纶加PVC合成；避光，手动、包安装</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58F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208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03B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65.03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A98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DE9C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C8F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21C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窗花纸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077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符合使用需求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307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PE塑料，半遮光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DA6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FCF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6AD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17.22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08E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F3C0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FFE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B55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窗帘钩</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0A5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双钩</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33B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金属，电镀防锈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BD1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52D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79C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05A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38D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CDE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651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包药膜</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51F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复合膜 8.5kg/套</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9F8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E50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B32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60A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1D5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EAA6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572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10D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电话（子母）</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3FC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子母机</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7E8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ABS塑料、通话距离300m</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727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D71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71C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4FC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6279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188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AB6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电话机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9AC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座机</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D43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BS塑料、通话声音清晰，不掉线串线</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561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853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4D2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3C9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5BB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105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2C1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保鲜袋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8CB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30cm*40cm 500个/卷</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126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PE塑料，易断开不渗漏；厚度：≧2丝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F03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087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C16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54D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CC9C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B80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37A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保鲜袋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A0C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35cm*45cm 500个/卷</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8D5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PE塑料，易断开不渗漏；厚度：≧2丝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904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86D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1B6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344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F26B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717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C61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保鲜袋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A57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20*30cm 500个/卷</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C21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PE塑料，易断开不渗漏；厚度：≧2丝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545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369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B1C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382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2CF8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19E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D10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保鲜膜</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57D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30cm*400m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835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PE塑料，易断开不渗漏；厚度：≧2丝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223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02B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472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FBA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8F8C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AE3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6B8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背包（军用）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E3D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FC4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牛津尼龙面料，PVC防水涂层</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961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281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2DB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176.84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282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4B87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803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A95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腹带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C81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M/L/XL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C99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纯棉、编织紧密</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70E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76A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27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C84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4439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99A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00E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臂章（医学救援、中国卫生）</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91B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FAF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涤棉高密材质，印字，字迹清晰分明</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33E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F4A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7DF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521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616C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1E7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2BB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编织袋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167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50cm*80cm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988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尼龙材质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0F7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E87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6D8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85F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84F4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466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3E8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便盆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863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口径30cm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B5A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2A5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5EB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019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9.47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C51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4446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6C0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5B3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标签卡座</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620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适用于15cm内直径标签纸</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449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PE塑料，底座带磁铁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16D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E0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F45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800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C8C1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739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DDF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别针</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AD8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3F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金属材质，镀镍工艺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6EB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5CC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8C5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0.06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357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1307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014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317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别针</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ADD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978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金属材质，镀镍工艺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281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B63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5EF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0.11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B5A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F938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16E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856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玻璃杯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26E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茶水分离杯</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05F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耐高温玻璃</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1CE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D7D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5F3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50.87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D8A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0361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53C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CE5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647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内径35 加厚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B38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2D0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236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459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23.78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2ED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6F80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E43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70D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不锈钢托盘</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DF9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60*40*5cm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B16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E8A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B0C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711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36.82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DF1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8DA3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EB6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78E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不锈钢托盘</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71F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40*30*5cm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815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ACA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2EE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737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25.88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32D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C97C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9C1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9A2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不锈钢移动蹲便椅</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BF3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580*780*210mm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C0C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028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553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2A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2D2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382D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C7C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731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不锈钢站台</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925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60*35*20cm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34F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557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22F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C00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221.40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1A5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9984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D18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DF5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擦手纸（医用）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546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225mm*215mm*200抽</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6BD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100%原生木浆</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1AC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D88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3484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235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2BA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99E8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404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56A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擦手纸盒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B36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59*55*46cm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E0E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耐磨抗老化PVC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7FD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AF6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3AB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E87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9776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F78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583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彩条布</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CE6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1m*1m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412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尼龙，≧180克</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36D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397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1440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69E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02B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53CD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B87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9B5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餐巾纸/手帕纸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892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C46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木浆纸</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647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103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82C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0.92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48F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1E1B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9AB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D47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餐饮箱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6D9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650*470*410mm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695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FDD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8C7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2ED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65.82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5A2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3F25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976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D07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草酸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CF2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8D2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液体（塑料瓶装）</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5A3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8F3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88B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DCC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7A48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47C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434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尘推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C9C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拖布长度45cm*15cm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3E9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布套式；不锈钢+棉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EA7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B15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5C7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24.40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290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2C5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6CB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D9A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尘推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864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拖布长度60cm*15cm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F7D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布套式；不锈钢+棉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097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679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49C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29.94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32F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471D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3F0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B1E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尘推套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D8E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45cm*15cm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997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7C9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58F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1BB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9.88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AB7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E1AE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3B3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BD7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尘推套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1A0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60cm*15cm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50C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CFE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E9D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45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12.56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E04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EB25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AE4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6E2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衣架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594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45cm宽</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FAB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金属镀锌</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17E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013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E77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126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1C1C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109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720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充电器（锂电）</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BF8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适用5#电池 4个充电位</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1A9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输出：≧1.2V</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DDE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510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342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73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DCE0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97D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08D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充电套装</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494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充电头+三头数据线</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216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输出功率：≧100W</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570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76F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B19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53.10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42D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F7F8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A06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2A1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充气垫</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312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190*60cm*2cm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F9B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PU、柔软舒适，方便收纳</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635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044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9E7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13F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7F5D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3E6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F85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充气垫</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416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190*60cm*4cm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603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PU、柔软舒适，方便收纳</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D03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0A5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5D3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A7E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CF35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35E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032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抽纸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A4C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180*138mm，≥200抽/包； 3层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B0C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100%原生木浆，不含荧光增白剂，可湿水，不易破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929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89F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41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417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154B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5E4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CEC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储水桶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7FD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EAF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全新塑料PP</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2EA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E81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E1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219.75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94A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60D9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5C0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DDD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储水桶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BB5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C57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全新塑料PP</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EB0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840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49E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151.94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51C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CEDA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27E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903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创伤包</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028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60*45*30cm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7B0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化纤、120急救站专用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52D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4F2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3AF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136.29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23A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0807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05C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F87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液体包</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2D8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51*28*22cm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FA9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化纤、120急救站专用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AF6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CAF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6E3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76.60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6F3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03E9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06D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4DB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打包绳（塑料）</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6C7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5kg ；宽4cm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9BC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6AA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682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7F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33.00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2AF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C0DD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A83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396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11D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D05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涤纶加纯棉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3F4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6D8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207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22B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7E0E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958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B12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903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63D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涤纶加纯棉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1C6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DCC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9C2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529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6642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1FD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B24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9F9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B80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涤纶加纯棉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38C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157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A2A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E71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48AF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B5B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062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40B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2B9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涤纶加纯棉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FD3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E72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AE3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24.23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2AD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5AB4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7D7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C4A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D9E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909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涤纶加纯棉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9F9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C50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C75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17.37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0BF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EEEF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CD8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469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凳子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DCA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凳面30*30cm 高30cm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14D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441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74C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050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3F3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EFA8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FFC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569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地刷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4A7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刷头长20cm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84E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刷柄材质：PVC；刷头材质：PE；耐用不掉毛</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6B9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B58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E96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19.36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DBF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95E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0AA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B49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地毯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B6C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厚10mm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DFA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纤维、防滑耐磨，带橡胶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DF2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DC8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EFC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38.41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55B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82CE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6E5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71B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地毯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3E9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厚6mm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89E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纤维、防滑耐磨，带橡胶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4BB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86F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4FA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26.62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190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9973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E75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409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地毯胶带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AB3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5cm*50m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EB5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无纺纤维、粘贴牢固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9B9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D5C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EA0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211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4EA7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60B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161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112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锂电 5#</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E3A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E06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2F4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1B2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6CA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41E7F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7E7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283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CFE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纽扣 1.5V</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A2B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不锈钢外壳</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645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FE8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A1F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A3B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17674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5AD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C6C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C46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纽扣 3V</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9F3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不锈钢外壳</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AAB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8BE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FAB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26F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7E234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A95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C20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669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6A6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00E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408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12900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429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3.28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451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313FF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15D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81E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F3C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0D3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742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8EB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305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E96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2D72E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801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95B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F76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23A 12V</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ECB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B98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564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1BD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EA4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0E66E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506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B89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884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9V</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E6C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6D7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1FE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E8A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11.27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8A0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05A59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03E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63E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4F7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99B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896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5AA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5FB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14.52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BF4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6FEAE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AF8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4A0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458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 GP</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141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DA4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8FA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22F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18.95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709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4F7A9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815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14D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967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BD2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91B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476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7D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9.77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7BD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4C4E3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6F9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FEF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78C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3V（照相机专用）</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FA6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946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C04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829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488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生产日期在订货日期3个月内</w:t>
            </w:r>
          </w:p>
        </w:tc>
      </w:tr>
      <w:tr w14:paraId="57EEC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7AC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98C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充电电筒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C03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≥200流明亮度</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C52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续航时间大于2.5小时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8D9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F82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357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20.10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597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451C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470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367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医护手电</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867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黄白双光源；</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155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USB充电</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BBD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5C7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268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DE7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B122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B7B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264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电子秤</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376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36V</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AE4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按克称重，充电/电源两用式</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12B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75E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A2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017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90DF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947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FF9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多层收纳展示架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900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70*40*180cm 双面18层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0A1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金属，电镀防锈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AB0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D7D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558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AD0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F139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12B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A47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饭盒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C6F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8D3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304食品级不锈钢；带密封盖，三格</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6EC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DDB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80C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32.75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AD1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56FE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3C2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4D5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饭盒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027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加厚塑料饭盒≥1250ml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DC9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加厚塑料饭盒≥1250ml、微波炉可用；带密封盖，三格</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078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7B4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F41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27.69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9C6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FD69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659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B42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防潮布</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8D8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厚度≥0.38mm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3FD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含加固黑三角；防水等级20KPa</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EE4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9A6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98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29.40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3ED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C95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45B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348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防滑地垫</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200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宽2m厚≥4.5mm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823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材质PVC，颜色可选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D38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C99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3AA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46.94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807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7C88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779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E67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放射科专用片袋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CA9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390*600mm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10A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定制内容，带logo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35F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610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B80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0.40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14A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73C9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F19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E77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肥皂</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878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099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方便实用，清洁能力强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447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C25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D4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913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6DBF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C4B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4B0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封口胶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EB3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5.5cm*110m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662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748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681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147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7.13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317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8CD6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3C9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542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缝纫线</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446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适用多型号缝纫针</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3E1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涤纶；多种配色</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69D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41F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8D8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C52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6FED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FF8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E73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缝纫针</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77C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多种型号</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116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514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DF6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A55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4.25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8E4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CC22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C0F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C26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指针式温湿度表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307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B1</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9FB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856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354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BEA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34.25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A4F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DA7B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645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08B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指针式温湿度表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87E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B1</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B15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佩戴计量校准证书，1器1证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F49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7C2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7DA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80.17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F74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45B2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C31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76E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冰箱温度计</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D94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测量范围：-40℃～40℃</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C4F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玻璃；度数清晰</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129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416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2F7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95A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0DF7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138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F4D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钢丝球</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5D9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C86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C26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EFF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E5A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196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F5A5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2E9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70B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高光高弹胶浆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9A5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HF 1kg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ED0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成分：丙烯酸树脂，颜色可选，PH值：6.5-7.0</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EF4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C15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354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2C1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7510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59C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217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隔离杆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C78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伸缩带可定制，高度90cm，长度5米</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F80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088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ED8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3B1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92.94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CF4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09B8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E39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10A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工业盐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33B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50kg/袋</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3FA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颗粒均匀</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CC0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千克</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8E7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E05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099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1E90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877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FAA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挂钟</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536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14寸</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1B0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73A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A19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8F3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577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E694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EBA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BB7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柜台对讲机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F80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主机+5米副机</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C20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材质：金属</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E45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821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2CF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773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B08D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4A9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2BF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柜台固定笔</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953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适用于指定场所</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5BB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书写流畅，粘贴牢固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386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F67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381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3.71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A03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6D68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9FE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140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B03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24F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涤纶加纯棉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4C2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F4A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24E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71.01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2A1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97AA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5B5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1F1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603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5C8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涤纶加纯棉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912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EFA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621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52.50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43B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FCC2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46F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E90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76B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8D8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涤纶加纯棉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05F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A9F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2B1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36.10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C39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AA35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E28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B69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79A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CFC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涤纶加纯棉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60C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EB9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646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23.84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E56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19A2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744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5F6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66B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CBA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涤纶加纯棉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4E3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7A4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65C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16.60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A52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804F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526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98C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过水热</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5CC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功率3000W-3500W</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090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可旋转，3C认证，机身材质：不锈钢身：阻燃ABS喷漆，管：不锈钢电镀</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DF0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E95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D1C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0C4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25BF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725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710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过塑机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C9A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A3/A4通用</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5C7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自带托板、切纸刀，自动进膜；金属外壳；热塑/冷裱</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D56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668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A28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308.02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A1A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D27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0D5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A5B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过塑膜</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676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A47C 100张/包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3B6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PE透明塑料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611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841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FD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38.10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116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64EB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36D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401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过塑膜</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2F5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A56C 100张/包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FCD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PE透明塑料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653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E48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2BD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29.38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0C6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F4BA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867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0CB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过塑膜</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067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7寸7C 100张/包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11E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PE透明塑料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21B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452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F3E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23.73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B7D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FF0C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73E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02A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喊话器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68F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口：8寸，长约：30cm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9B0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续航≥8小时，录音≥150秒</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FB5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8FB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1AF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3A3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A44D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37C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DED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行李箱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0BC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26寸</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FA2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材质ABS+PC，万向轮，密码锁，带拉杆</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B7B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53C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0AF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242.37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3AE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B44E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5B4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F5E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红布</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799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1m*1m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9DD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547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B63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0AE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248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EC93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435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6EE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护栏</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F8B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符合使用需求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37A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F67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5AD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F9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83.20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B76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4A4A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194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F32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火钳</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9B2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2A4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铁质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B39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7C8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3EA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14.58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DDC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6BC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922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8D7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肩章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9F7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BA7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印字，字迹清晰分明，涤纶高密材质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626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532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C59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586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1A6D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063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3BB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洁厕液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5A0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671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液体塑料包装</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49A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E10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0E3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6.33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0B0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6601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26A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281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洁厕液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B2F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25kg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292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液体塑料包装</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C47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EC9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044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536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EE1E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C60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81B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警戒线</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E7E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宽4cm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57E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732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B21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EC5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585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4C64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F04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B2D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警示带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0A6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5cm宽，≥30米/卷</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15E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CE5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22F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9DA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13.94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C2F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90C8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2D9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821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镜子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5C5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170*50cm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3B1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金属包边</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A51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D05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A6A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4E0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66C5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C0B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108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酒精消毒湿巾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C3F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200mm*200mm*80片</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F9A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消字认证；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0A7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B96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DD4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14.08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97C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F8D6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B7F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8B8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过氧化氢消毒湿巾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026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200mm*200mm*80片</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418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消字认证；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F8E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B94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02E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18.86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C94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C70C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8C5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5F9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伽玛消毒卫生湿巾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742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180mm*260mm*80片</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805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消字认证；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F7A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CB1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F17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3B5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E128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94B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FC7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消毒湿巾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21D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200mm*200mm*80片</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F56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消字认证；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ECC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67D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E0F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256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A1E4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604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C20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湿巾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7E0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160*180mm*60片</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E8C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无纺布；不含酒精</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11F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E01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1B6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10.48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504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4D53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B8C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208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婴儿手口湿巾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4F3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180*140mm*80抽</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AFC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无纺布；不含酒精</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1A7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E31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F97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9.88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FD3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43ED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D14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EE4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救灾帐篷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E46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12平方米</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154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支架材质：钢，帐篷体：优质牛津布</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9DA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9D5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14C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6E8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E315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937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C28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808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≥130g/卷</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712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原生木浆，4层加厚；每卷单独包装，</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A71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4DB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15C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434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7869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69C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670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军用铲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A18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15*50cm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3F0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主要材质：锰钢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47B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789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DF3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97.66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76F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6DCF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876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C79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军用镐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A5E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23*80cm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E07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主要材质：锰钢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1F7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991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BE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53.84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E1E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053B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F2E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071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军用折叠床</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64B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70*195cm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74D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主要材质：钢架尼龙织带</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4B4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720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F4A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315.28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2B2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1EBE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505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2C1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军用折叠凳</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A2F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30*30cm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6EC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主要材质：钢架尼龙织带</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FCC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771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8CB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64.39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2F2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B5FF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C46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590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军用折叠桌</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55D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60*60cm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958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铝合金</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FFB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9B8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643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302.54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FFF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E483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EAF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72E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刻章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CE4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印迹6cm*4cm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3C6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橡胶，章印清晰</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5CA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枚</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306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775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31.02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1F3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EA81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83D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9BC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刻章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494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印迹3cm*2cm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766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橡胶，章印清晰</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3D9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枚</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B90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F09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26.55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2D1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04D6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25E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AD0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刻章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0CC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印迹2cm*1cm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3C1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橡胶，章印清晰</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748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枚</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FD3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E5A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26.22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8ED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2A41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E4E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A8E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63A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50*18*20mm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2C8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474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A8D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23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CCE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FBF9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1BB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A58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打包袋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9EE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113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无纺布加厚防水，拉链闭合，手提</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338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278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A01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758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9CDA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0B1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469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离子交换树脂再生剂</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DE2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10kg/袋</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9E8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成分：氯化钠，纯度：99.5%，白度：≥90，水分：%≤0.26，水不溶解物：%≤0.06，钙镁离子：%≤0.15，硫酸根离子：%≤0.3，质保期：2年。附质检报告。</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E74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袋</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A71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C8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33.00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B05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F7FC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19D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BBE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路灯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1C3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EA8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LED；灯体：铝材</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DFE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111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4B4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A38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C718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C2F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C00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路锥</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467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高度约60cm；带提环</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78C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塑料；反光，加厚</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8D6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F24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2B8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25.78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14F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ABC5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609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CA6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螺纹袖（松紧）</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17C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宽10cm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2E4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AB1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8ED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F0F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10.11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EFC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B767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801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24A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铝塑板</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3EF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1220*2440cm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00B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710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426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9CF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286.15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A7E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F493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6E7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4F6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马桶刷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2D4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圆头</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0A3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4E6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009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D8E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F18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522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C64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9EB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FBE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16*320mm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0C0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手柄金属，羊毛刷头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85C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F68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3B3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11.45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6D9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02F4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D99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C80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36E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16*150mm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789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手柄金属，羊毛刷头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EA2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E1F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12E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8.60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6C8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20A4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516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BFF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门铃</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7EE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一拖一</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D83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FD1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D9E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7C4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11C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0C4E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9BD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748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门铃</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011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一拖三</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F5B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3F6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AE8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46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019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D69F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2A2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C62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灭害灵</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FEC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4B9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气雾剂</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FFD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B9F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2C0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B64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BAF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F5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D90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灭蚊片</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B17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适用于现用灭蚊器</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BA8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三氯杀虫脂、无毒副作用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A4C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片</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A8A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7680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115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0.40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517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E48B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7BF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C3B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灭蚊器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EA4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液体灭蚊器</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C27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0E0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EB4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00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8.95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652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DE12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EFC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3DF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灭蚊器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3EC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带药片</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982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27B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EDE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255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18.39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CB4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CC30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13D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8FE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灭蚊液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CE2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适用于现用灭蚊器</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CF1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配方驱蚊酯7%，含DEET、无毒副作用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CC9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9EF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2A5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6.44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DEE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68C0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961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AEB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电热蚊香片</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1C1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60片</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A36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三氯杀虫脂、无毒副作用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0DF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BBD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AEE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597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17E2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578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A9E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组合工具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7BD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10件套</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8C5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产品：优质铬钒钢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D05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99A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118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0CC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A505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DA6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BBB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组合工具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199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15件套</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812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产品：优质铬钒钢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378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5E0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D04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59E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370E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91C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DE7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尼龙扎带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CF4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4*150mm 500根/包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AA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D58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3CA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C08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7.69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C96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4707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A51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46D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尼龙扎带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957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4*200mm 500根/包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332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A6F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344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D34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9.89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EB3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3E52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E52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C8D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尼龙扎带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1FC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3*100mm 500根/包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2D2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670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F8B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49F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7.01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91F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31CA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E74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65D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尼龙扎带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31C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3*200mm 500根/包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C42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9ED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EFD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E7D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8.47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982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277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A54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E66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尼龙扎带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9BE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5*300mm 500根/包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BC3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4B1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5B6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B72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15.43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AD8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808C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A5A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1E7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喷壶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3B8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0F3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PVC，使用方便轻巧，喷洒效果好</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2E8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2DD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124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28.59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003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44AA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EF1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E6E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喷壶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986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0.5L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A4F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PVC，使用方便轻巧，喷洒效果好</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253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9CE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E7C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8.46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8FF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5794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2ED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BAF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喷壶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ABA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3FE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PVC，使用方便轻巧，喷洒效果好</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59D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703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755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15.35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3CA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65FC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F42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E03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喷雾器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F2C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电动</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841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塑料外壳、方便耐用，电机功率稳定，噪音小</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A80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5F9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DAE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194.95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55B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B32F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072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564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F51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9EB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材质：橡胶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94E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2C3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9E7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E5C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7F56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DB9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7DC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平板车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6E4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90*60*15.5cm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E48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材质：塑料车体、铝合金推手</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E36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辆</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639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490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446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22E8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1D1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44C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屏幕清洗剂</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CB6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E9B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液体、速干型</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E4F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CC8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8D1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071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D040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2DD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602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气球</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DF1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中号</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965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E13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09C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32B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0.32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073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6A3C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572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F87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清洗刷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15B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25cm*4cm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8BF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78C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D83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253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43B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01F1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C66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500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暖风机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8B5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244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727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AD6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7DA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771.94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C35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C629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B36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0D2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暖风机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6B2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2500W</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DC4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F66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14C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DB0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924.92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008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5242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295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2FF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去污粉</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FE7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BCC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25F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D9C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1B8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2E0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E109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B3E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49D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热熔封套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91E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A4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DEF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封面塑料加热熔胶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1F2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064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CCB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1CF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573C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623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1DF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热熔夹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2CD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DC9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材质：PE材质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C7A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4BE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4E9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7.59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20A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A190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CC8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539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热水瓶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97C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198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外壳不锈钢，保温性能好，保温时长大于等于48小时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B60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588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4F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30.97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C83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5C7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7C5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FD6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热水瓶胆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031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164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玻璃、保温性能好，保温时长大于等于48小时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B27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F8B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99D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26.46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3D1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3BE1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9E2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678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热水瓶塞</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09D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适用于2L热水瓶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79A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3F0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EB2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C88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913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B7C0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7FE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E09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扫床刷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64B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长37cm*宽10cm*毛长7cm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575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鬃毛</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F89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919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AF6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7.23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716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7766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650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539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沙袋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F94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加厚防汛帆布，抽绳，可装20kg沙</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C3A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材质：帆布；不含沙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12F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A9B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B74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6.19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7ED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CC2C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3D3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340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升降桌</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70D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82*45*102cm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60F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材质：金属，方便移动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D4E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866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A91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4DD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2810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428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F35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十字镐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A22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镐头长约30cm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80C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金属镐头+包胶握柄</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9F7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95B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C09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46.37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C98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210E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D4F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E1D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十字镐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0FC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镐头长约23cm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CDA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金属镐头+包胶握柄</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FEC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1A7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DE5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36.39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954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6B4A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2ED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51C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收纳盒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0EF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分格 外径30*18*7cm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4E0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748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B62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580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26.26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0ED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A703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89F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529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收纳盒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02C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分格 外径55*35*12cm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903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5BB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3CD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F17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42.18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FBA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CD43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386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22B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收纳盒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32B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分格 外径17*10*5cm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8E1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A1D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23C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E57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19.56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8BE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BEFE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0AC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D9A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7F6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线</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F01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36D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247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901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2.19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E52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B7F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328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44F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49D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帆布</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BE6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CC1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82A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EB9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A05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3DF7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208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DE3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CC2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乳胶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739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乳胶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BE0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B10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645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5.55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0F5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11FD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FE6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56F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手提文件包</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D24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36.5*30cm，材质，牛津布，加厚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10F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防水牛津布，加厚，印制单位logo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362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F51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FD1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DB9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4B7C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AAD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C6F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手提文件袋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FA9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尺寸：33*23.5cm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103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拉链网格，加厚防水，材质PVC材质PVC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BC4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809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063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D3D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4E4C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070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A61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04A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单个字体印迹6mm*9mm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51C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塑料；印迹清晰</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375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E8C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F04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8.71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DED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1F29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EF6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F6E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E46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单个字体印迹8mm*13mm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F17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塑料；印迹清晰</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946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36B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ACC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9.08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FFB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7538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FFF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AEE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数字章</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9E8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单个字体印迹11mm*17mm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E19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塑料；印迹清晰</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D6C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24C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281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9.39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51E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B658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59A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E11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双面胶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D3A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宽1cm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8E8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粘力强，拉力好，耐高温</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F20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D8F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9E9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0.86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409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23BE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24B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4E3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双面胶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541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宽4cm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742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粘力强，拉力好，耐高温</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FB9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6D0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03F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F69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22A8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952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1B8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水晶板</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BF7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厚2mm，尺寸可定制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70E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PVC塑料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84E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549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928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265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3490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BAB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084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睡袋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19E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70cm*190cm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A2E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596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D6B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471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255.01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D19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CF72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E28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54A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速干手消毒液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676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55D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性状：无色或浅黄色澄明液体；PH:4-7；主要成分：三氯羟基二苯醚，含量：0.19%-0.23%，有效期：≧2年。附质检报告。</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036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77D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40E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28.89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9AD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E24B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E80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310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塑料薄膜</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62D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60*70cm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B68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全新PE塑料厚4丝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9D4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6C4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7BC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008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2E74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EF5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953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D66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34*25cm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2E9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PE塑料，易断开不渗漏；厚度：≧2丝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E73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230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E4B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0.18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E32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2733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C14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653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FDB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43*30cm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437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PE塑料，易断开不渗漏；厚度：≧2丝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AEF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B7D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49430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507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0.20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41C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A865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A5C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8BF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0BC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60*70cm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B12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PE塑料，易断开不渗漏；厚度：≧2丝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1CB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7ED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84D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931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29CD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261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911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塑料盒</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06D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38*10*8cm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5B3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63C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239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5A6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22.23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2AA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D463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792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F3A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D6D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30*23*9cm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A13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92C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54B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E94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10.23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D3F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B1B8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A2B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651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A6B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40*29*12cm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1FB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0E3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FD7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A8A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14.80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D45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6CF6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3CE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F5F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340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35*28*22cm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87B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D54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F6A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17E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13.37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2AB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1476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894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949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1C6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26*34*9cm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485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9D5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F16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21F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10.52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206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7278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600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D54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C0C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49*37*18cm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001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906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EDE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F3E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24.40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6EC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8EBA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2D2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0EB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408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56*42*28cm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63D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57C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97A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DCF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31.10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8E4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4F87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B3C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61A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A21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28*14*6cm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DA9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B05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DD3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556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6.98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363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19BB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91B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7AC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不锈钢衣架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D21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儿童款32cm，3.2mm粗</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57B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657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5D2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264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4D7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C336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55F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536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不锈钢衣架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73E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成人款45cm，3.2mm粗</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F99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C59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9F4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11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F70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ECB0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68A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DAC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1ED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直径30-35cm，加厚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840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406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42F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47F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6.51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90B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82C8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CFC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346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EB9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内径25cm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0B7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13D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26D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BA1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8DE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C5B6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C3F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C04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D61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带盖；40*30cm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759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801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276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DF2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490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FC51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37C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301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7BC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带盖；35*28cm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AFB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4C0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237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E7C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CB5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8E41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0A6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354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6AB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带盖；19*16cm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9A1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64C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013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0E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B69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475E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65D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614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塑料桶盖</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E74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直径48cm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A71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8D0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CBC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573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9.48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799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B435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801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E4A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太阳伞</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0B0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直径3m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BE9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可折叠、方便实用，防晒效果好</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ABB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303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50D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F34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9C43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1CE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6C1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剃须刀</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026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双头</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10C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FEF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FB2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76F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89.31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2BF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DF47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22F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5E0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头灯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123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锂电池</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DDD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塑料、强光，循环充电</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F8C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6D6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A2E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8C2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1DF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55A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4F1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投票箱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E6A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40*40*25cm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136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8A6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519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A25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129.99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4F2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13A4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742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754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透明皂</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90D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BE5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去污力强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FC2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132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696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3.61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618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DA0D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EAE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7BC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拖把挂架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D4A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16挂位，加防滑杆带灰盆</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BDF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DF7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A14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FEB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180.00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AC4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CA35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4EF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DF4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拖把</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FD6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≧38cm底板，</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44F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加厚双层底板，脱水率90%-100%</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487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239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A8A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52.11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57F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342E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E34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54B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C46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鞋码按实际需求送货</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B6A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一字拖鞋，材质EVA，防滑</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A1A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A88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555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14.09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A82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1A65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015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5BB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拖鞋（一次性）</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FA8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鞋码按实际需求送货</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611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纤维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96D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37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307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D2D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A7C1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A7D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D4D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209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双层隔热，316食品级不锈钢，16cm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3FF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D3A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E52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7F2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12.82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315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C68E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986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D99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腕带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5DA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新生儿</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AB3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防水防油防酒精，抗菌防过敏，热敏打印，每卷不低于150条/卷（带卡扣），腕带尺寸152mm*25mm（须与现有打印机适配）</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876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800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A7E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54C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02AB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D07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166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腕带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F59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儿童</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A4F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防水防油防酒精，抗菌防过敏，热敏打印，每卷不低于80条/卷（带卡扣），腕带尺寸250㎜X25㎜（须与现有打印机适配）</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CE4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3BA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A66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718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706A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35C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BBC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腕带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0A3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成人</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15E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防水防油防酒精，抗菌防过敏，热敏打印，每卷不低于80条/卷（带卡扣），腕带尺寸280*30mm（须与现有打印机适配）</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327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D78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9B3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20B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C845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FF8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F1B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微波炉</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329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1500W</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9D1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021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43D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35B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4D7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B89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5C5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06E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围裙（防水）</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A42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宽约80cm，长约110cm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F26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加厚款，材质PVC</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8DE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533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883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24.52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5C4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C46C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0FD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1FA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卫生纸（散装土纸）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29F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500mm*270mm*80包 一层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FC3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执行标准：GB/T20810-2006；主要成分：纯天然甘蔗纤维；单包净重≧115克。</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A15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E6B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454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552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2D2C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7BE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864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产妇卫生纸/月子纸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CA1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500mm*270mm*50包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44A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执行标准：GB/T20810-2006；主要成分：纯天然甘蔗纤维；单包净重≧115克。</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B70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箱</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FDE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CAB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D27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5218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DCD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622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洗洁精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62F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≧500克</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80D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安全卫生，高度清洁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AC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FF1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5302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66F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7FA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AC99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A8F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ADF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洗洁精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B29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≧5kg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B31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安全卫生，高度清洁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414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29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0FC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43.92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A6E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5A0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FF3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20B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洗瓶刷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1EC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998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手柄金属，刷头羊毛，使用不掉毛</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0F5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97A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617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816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5A61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B2C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C5E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AF3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DCD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手柄金属，刷头羊毛，使用不掉毛</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F77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A8B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E3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4C5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0AD1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140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887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洗手刷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78D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B36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手柄金属，刷头羊毛，使用不掉毛</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317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D4B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BE9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6.20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FB9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0CC4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441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372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洗漱套装</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9F5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（含洗漱包、口杯、毛巾、香皂、香皂盒、牙刷、牙膏）</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817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塑料洗漱包；600ml塑料口杯；70*35cm纯棉毛巾；≧100g除菌香皂；塑料香皂盒；19cm成人软毛牙刷；≧90g牙膏。</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82C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BAA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3D9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33.45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454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6294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9E5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45A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洗鞋刷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680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硬毛 25cm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6C7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塑料；耐用不掉毛</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EB5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316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0CF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33F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97E3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AB5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56E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洗衣粉</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65C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≧252g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62D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去污力强不伤手、不伤衣</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EC6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袋</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0C6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1674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EF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942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F080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FA5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4CB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香皂</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7BE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3D3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去污力强不伤手、不伤衣</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E3C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661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6DF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5.61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7EA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11C0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E7A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10B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412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302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材质：橡胶，拉力好，不易断</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723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220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451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7.65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8C4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A450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4FD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EEA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橡皮擦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45D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4B 32*22*13mm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D88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6D7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6AC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F44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0.66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C1E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D84D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D59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82F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消毒凝胶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A67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免洗 ≧1L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9E9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性状：无色澄明液体，具有类固醇的气味，PH:6-8（三倍稀释液）,主要成分：乙醇含量为54%-66%（V/V），正丙醇含量为：9%-11%（V/V)，有效期：2年。附质检报告。</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894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5C0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A20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36.75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713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A113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8B1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C66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消毒凝胶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E66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免洗≧500ml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885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性状：无色澄明液体，具有类固醇的气味，PH:6-8（三倍稀释液）,主要成分：乙醇含量为54%-66%（V/V），正丙醇含量为：9%-11%（V/V)，有效期：2年。附质检报告。</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5B1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45F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A89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16.03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A8A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9128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AE6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49B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D0E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500ml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70F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性状：无色透明液体，PH:6.25,主要成分：醋酸氯已定含量为0.44%-0.54%（V/V），乙醇含量为：63%-77%（V/V)，有效期：2年。附质检报告。</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8D4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F7B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15436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F9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11.14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58C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A3E1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482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D4F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抗菌洗手液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D5A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500ml/瓶（长嘴泵）</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9E7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抑菌效果好</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48E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559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F11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832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4D2A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1BC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23D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抗菌洗手液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0A1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1L/瓶（长嘴泵）</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DB4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抑菌效果好</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D6B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BB9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C4B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21.00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CBC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EA03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50F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A05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皂液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9DC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500ml/瓶（长嘴泵）</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201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强力去污</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DC0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BB6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A7C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9.82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B57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B052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F4A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93C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小推车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257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大号3层 带轮</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F20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00A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辆</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E14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BC8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29A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ADAE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53B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381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鞋架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EB0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长80cm 高4层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1B1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木制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CB5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CBD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575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253.31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FA1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4F8E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93F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9BB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鞋架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57B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长80cm 高4层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DF1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56F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4DD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B78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294.71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9D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759D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E11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094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袖标</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6D4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宽16cm 定制 印字</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538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字迹清晰分明，平绒高密材质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971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0C4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127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AEE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51B0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6B3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B35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袖套（防水）</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62B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长款 松紧袖口</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300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PVC加厚</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923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F8F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499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6.70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B25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2C48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034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E1E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旋转拖把</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9FC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拖把桶尺寸约47*28*25cm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698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手压驱动，吸水力强，易脱水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418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5D7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A78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113.62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542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B4DE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CE0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7A4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选票箱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169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22*10*29cm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13B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合金</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8AF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D96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20F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65.08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A45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91D7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431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994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选票箱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FB4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40*40*25cm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E3C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合金</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20D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E0A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8F7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79.08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C12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2FF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DD1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DD0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手摇削笔器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789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自动进铅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181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刀身材质不锈钢；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412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3BD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154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14.47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4E3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A379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EED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A61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牙膏</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C7D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重量≧55g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DB0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生产标准：GB/T8372，保质期：≧24个月。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4A12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D98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DE4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12.26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414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A633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B50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0B9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牙膏</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49B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重量≧90g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41F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生产标准：GB/T8372，保质期：≧24个月。</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12C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753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14C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16.62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A9C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46E7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826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0E0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牙刷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B5D0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硬毛</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8E9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材质：刷柄材质：PP，刷头PE，耐用不掉毛。</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073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EF0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2F2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5BE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1EA4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C26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AF9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一次性马桶套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939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常规</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998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C10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7D6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FFD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5A0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BFBC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F4D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4A7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一次性手套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7C7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46D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0D0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02E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E7A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1.65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6B7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E99B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243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F1A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一次性塑料杯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B04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445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E1C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4AD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5CF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0.31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70C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9A6F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5AD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F96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一次性吸管</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EB1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100根/包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C9A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83B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0B9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BD5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E61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2895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2F2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374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一次性医用床罩</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DC2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塑料制品</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BF0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材质：PE</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AAE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FE2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D55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260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DF54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55D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E1B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衣帽钩</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08A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83F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不锈钢，特厚</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9F2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399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3F1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13.36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4E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E9B3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152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95D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衣帽钩</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964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单钩</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870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216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D73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F5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192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8635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E02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BF2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意见箱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4E3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22*10*29cm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EEA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A6E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65F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07A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64.28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B34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1E0E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10D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D9C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意见箱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80C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40*40*25cm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0D9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A8C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2B9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C79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77.97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890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82CA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547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E1A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医用葡萄糖酸洗必泰棉片</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FCF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50mm*50mm*200片</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A0F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符合相关标准及要求</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AEF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5D3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6DB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26.00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2B2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968E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0D4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37E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口罩</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F46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A80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棉纱</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EC1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2FA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8BE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687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FA76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D15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C0A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口罩</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CFA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两层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A8D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棉纱</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9B6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71D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F3D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FB9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16F7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294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70D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婴儿沐浴露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18A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B24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适用新生儿（0-12个月），安全实用；保质期：≧2年；附质检报告。</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918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E49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D66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66E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2AF0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A89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190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婴儿沐浴露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5A7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≧1kg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00E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适用新生儿（0-12个月），安全实用；保质期：≧2年；附质检报告。</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DA1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849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FA2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94F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B29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031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F07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8FB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1.6千克</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442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防腐，抗老化</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C4E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BEF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31A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C69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425D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200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1F5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油漆稀释剂</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00B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1kg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E84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气味温和</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EA1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82D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7FE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25F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C3FA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FFE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E99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油漆笔</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CE9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30B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防水耐磨覆盖性强，颜色可选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AC4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C87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1B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2D3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01DE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74C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766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油漆刷</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E14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4cm宽</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84C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耐用不掉毛</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1F2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D1D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DE0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47B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2403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3C1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4CE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雨伞</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43C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半径60-70cm，伞骨数量≥10根</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7E3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长柄雨伞，伞杆材质：玻璃纤维，印制单位logo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603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CBD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02E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89D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115D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588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930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雨伞</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7A4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伞骨数量≥10根，伞下直径≥120cm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8B8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全自动折叠雨伞，伞杆材质：玻璃纤维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BB4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B5C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3A7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AFA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4B19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5CE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85E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雨鞋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1AF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鞋码按实际需求送货</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429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天然橡胶混炼胶，靴面厚度≥1.2mm；硫化成型，无拼接缝；弹性好，耐反复弯折，低温不易脆裂；耐泥水、轻度酸碱。</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415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BD2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E5F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39.88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A46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463D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D57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C00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圆规</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F04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常规</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3D5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B83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8E8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4F7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14.84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492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A710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492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155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圆珠笔</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447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0.7mm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158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书写顺畅，不漏墨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DA6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2D5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3DA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2.38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F12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97F2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445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6F3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皂液</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D17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净重≧5kg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2C1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去污力强不伤手、不伤衣</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992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2CC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459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BCB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412F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994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FFD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粘尘垫</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035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E78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14C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93D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4AB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1.20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98C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D68C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E61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A81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粘钩</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D6D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单钩</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EF3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材质：塑料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A1A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19B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9C1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064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BFA0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34C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572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粘鼠板</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517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开封前尺寸25*19cm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20D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厚度：2-3mm</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2D3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片</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53E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045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5.48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E84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2575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B92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171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帐篷（小）</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82A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1.5米*1.5米</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E0A3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支架材质：钢，帐篷体：优质牛津布</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7C6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2BE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835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B70F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B672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D6E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016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帐篷（伞）</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EAA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3米*3米</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501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防水牛津布，可折叠收纳，六菱立柱腿</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421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7F3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53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5CA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A32F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4FA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256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32A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65*42cm 带轮</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EED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全新PE 塑料，耐磨、抗老化</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D1C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B6F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2FF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59.31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AB8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D059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C57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98C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0C0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50*45*35cm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B0F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全新PE 塑料，耐磨、抗老化</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F7A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DEB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BE0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43.99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A9A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552D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260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931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A72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40*30*20cm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C35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全新PE 塑料，耐磨、抗老化</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F1B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19F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6F5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28.38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A2A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6C05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1CF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D72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688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46*32*26cm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9F5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全新PE 塑料，耐磨、抗老化</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EEB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AAE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6BB3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45.27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332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4F3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FF4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394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118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78*55*48cm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832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全新PE 塑料，耐磨、抗老化</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EAA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FB6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1B64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74.52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4F6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0A78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6C6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3C8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967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56*40*32cm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061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全新PE 塑料，耐磨、抗老化</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B90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7EC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339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39.79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95E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A6F3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A14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2F6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整理箱</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0DB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30*20*16cm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CE6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全新PE 塑料，耐磨、抗老化</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A66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AA3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959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15.57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915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2733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973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5A8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纸杯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AE9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大号 250ml，需定制内容</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CFA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300g淋膜纸、印制logo等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E7C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F3A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57350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4E7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0.19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1FB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D923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96A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7E0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纸杯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BF9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小号 50ml；需定制内容</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671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300g淋膜纸、印制logo等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CC7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0AF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629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0.18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55E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98C9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9EB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AF8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装订线</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D0E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4F1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混纺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0F0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CFA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3FC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6.36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56F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022F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7E1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A5E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桌罩</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7E4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符合使用需求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EB9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PVC；防水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B13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226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D69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25.53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746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0337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C9D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7D0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自封袋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40B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ED7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PE、厚度:12丝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199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8E0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58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0.58</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E17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2764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FA7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15E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自封袋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AD3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635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PE、厚度:12丝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9F1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A08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D35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0.5</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04B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7763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EF0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610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自封袋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009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C93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PE、厚度:12丝</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984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647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3B8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211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45F5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1D4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3A1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自喷漆</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6E9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≧500ml，颜色不限</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EC8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快干，抗老化</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92F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587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DE5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14.10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84D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F728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83D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F3B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字纸篓</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345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19*18</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1FDB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PVC/韧性好、耐用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085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F2A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25D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8.17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3E3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168E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CFB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5E0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水牌</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8FC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297*210mm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B64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材质：磁吸，亚克力，加厚，中间夹纸张</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031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DE5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5BC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31.96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D8A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29B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8A6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6A2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水牌</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FDE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297*105mm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FB1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材质：亚克力，加厚</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5D4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A17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0F8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14.04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3EE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E36E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E0C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554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电热毯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EFA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1.5m*0.7m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88D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执行标准：GB 4706.1</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2005、GB 4706.8</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2008，必须具备3C强制认证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95B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748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E55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134.57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A1D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1864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BA3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D8F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保险柜锁</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3D8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指纹密码</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235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指纹密码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EF0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0F9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483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685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6FBB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5DF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916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电磁力锁</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FCF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280KG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8D0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38D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6DA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4A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148.55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E5A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50FF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7A5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300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电吹风</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DE1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1600W</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0F7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562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7C8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0EE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200.75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E5C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4B4B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C84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224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茶吧机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769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尺寸：长300-350mm，宽：300-350mm，高：1000-1100mm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520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电子温控，带储物格，水箱材质：不锈钢，可调节温度</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AFD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C12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39A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7A1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E482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1E0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5F6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电吹风</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9C95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256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AB5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17C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47F1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196.05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CC8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AB1E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A02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98FB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电磁炉</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059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2200W</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C7E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A04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163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435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320.05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449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F5E1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0E3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A2F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电风扇（台式）</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C07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 7叶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BF7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84C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366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AB9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310.35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AFF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3566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C4E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B86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电风扇（塔扇）</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87F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 高1m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352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0D3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11F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383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351.83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DB4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6916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202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649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饮水机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F3C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适用医院桶装饮用水</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9FD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上置/下置</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EE2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627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16B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3A0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5614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CBA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D13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24A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老年手机</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5C6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防摔</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3E7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92C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805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7BD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625E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6EF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897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CA4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智能手机</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2BE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双卡双待，5G全网通，电池容量≥5000mAh；储存容量≥4GB+128GB；</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DDC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76C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DB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723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01C7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10E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DD7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3F6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75*35cm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2CB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766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0EE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2643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484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B892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6C9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521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BD5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75*35cm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195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F5F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63C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938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6A4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2D5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876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CAF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770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35*35cm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3D9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B76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2D1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F2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574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04F2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25B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EA3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3FA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26*26cm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B5D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375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F75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520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FE3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69D5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2B3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A0A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毛巾</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68B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扫床 26*26cm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6798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纯棉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44C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DC7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0FB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6B1F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FDA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498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E00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绒布</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9C3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CEA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颜色：黑色/红色</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274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9EB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4097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17.45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1A9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4D9C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5B9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499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檀香</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0E2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≥48盘/盒</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3E7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燃烧时间＞2.5小时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15C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C36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1AD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06F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F1DC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4D4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31A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旋转插座</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036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12插位</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DD8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3C认证，带安全门，过载保护；电源独立开关</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DF0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D7F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112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176.04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AAA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5583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DA3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815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多用插座</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053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10A 3米；6孔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45DC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3C认证，带安全门，过载保护；电源独立开关，PC 阻燃工程塑料（V</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0 级），750℃灼热丝试验；拒绝普通 ABS 回收料。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7F1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D0D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228</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DBB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E73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43C1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214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711C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多用插座</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981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10A 5米；6孔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9D1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3C认证，带安全门，过载保护；电源独立开关，PC 阻燃工程塑料（V</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0 级），750℃灼热丝试验；拒绝普通 ABS 回收料。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05E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4BB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0B0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050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7108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08E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4B3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3E0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75B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5A0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4E5E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86F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5.00 </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879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EC17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CA8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D6D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816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771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7F9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946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C5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3AF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39D2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E21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3BD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564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E58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不锈钢尺</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BC3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D1A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C9A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AF9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75F8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04B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729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工作牌</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D61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5EF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环保PP材料，边框磨砂处理，一体翻盖结构，耐摔防水，配备挂绳/卡扣，横/竖版可选，颜色可选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ADF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868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CB2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2.88</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115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8E49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CA8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3B52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多用插座</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79E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10A 1.8米；2-4孔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A35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3C认证，带安全门，过载保护；电源独立开关，PC 阻燃工程塑料（V</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0 级），750℃灼热丝试验；拒绝普通 ABS 回收料。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C9E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11F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6A3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83A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423C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A5D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E49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多用插座</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4B0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10A 3米；2-4孔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CAA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3C认证，带安全门，过载保护；电源独立开关，PC 阻燃工程塑料（V</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0 级），750℃灼热丝试验；拒绝普通 ABS 回收料。</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F99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2A5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EDF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431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41A6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1F7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6A2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洗衣粉</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A76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5kg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2E8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不含磷</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828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袋</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E88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121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504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C656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32DF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5AD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连卷袋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203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30*40cm，加厚，≥160个/卷</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91D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加厚，≥160个/卷，点断式</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3F8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E7A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C31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17.16</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32D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184F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268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C3F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441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尺寸：8*6cm（长宽±1cm）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3C5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标本袋信息内容可定制，带logo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282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124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A2A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0.29</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097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71F6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096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28AA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3F6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尺寸：12*10cm（长宽±1cm）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159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标本袋信息内容可定制，带logo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5F7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8BA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B23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0.4</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A19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7231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F6A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496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1A9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尺寸：19*16cm（长宽±1cm）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8CE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标本袋信息内容可定制，带logo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7A9D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6E2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76F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0.55</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3EF5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CEB4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824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DB8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168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尺寸：23*25cm（长宽±1cm）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175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标本袋信息内容可定制，带logo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43A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76C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2CC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0.85</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43F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400B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7D1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B7B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5A3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尺寸：33*25cm（长宽±1cm）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06F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标本袋信息内容可定制，带logo</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3A9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127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E19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95B6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03F0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D05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CDC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计算器</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C58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尺寸14*18cm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022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12位，水晶按钮</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204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F35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88D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516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4217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A566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51F2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口取纸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223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各种规格</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97D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整张大小不超过A4</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8849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1288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DBFB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0.48</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35B1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576A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769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321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床单位消毒机专用一次性消毒床罩</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769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符合医院现有床位大小</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8D1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复合面料/PE膜</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69A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A0D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BB74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12.49</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E454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793B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ABB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E41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消毒液支架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190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款式、颜色可选择，材质：塑料</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76C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材质：PE材质</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E38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EAC1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2EC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17.66</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1E78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6ED2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BE7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784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手提文件袋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9D6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大小尺寸50cm*50cm内;</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801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内容可定制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111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47C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300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43.65</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753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8B90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FD9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42A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PVC卡片</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145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D737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带环扣</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DD8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754A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F82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4.32</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839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040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741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F72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索引纸/隔页纸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D09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A4，50页；</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B8B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打孔数量可选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8A4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910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417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13.58</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6B7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FD76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BBB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066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索引纸/隔页纸</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861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A4，30页级以下；</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AF2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打孔数量可选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C39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AF1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1E9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9.97</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CCF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8161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217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D14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打孔资料袋</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CDF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100份/包，A4</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61D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打孔数量可选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CC9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460F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636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31.74</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F46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5FCE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AD28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4E19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打孔文件夹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358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硬壳</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2126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颜色可选</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A29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093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7AB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21.18</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630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A9EC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591D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1DD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塑料凳</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4AC0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高30-40cm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6BB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款式可选,加厚</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DDB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E6D0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4B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30.44</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108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E166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D7A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132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水晶杯/奖杯</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CEB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高30厘米±5cm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54A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款式定制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3A0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165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3F2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100.51</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B74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B69F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FCA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9C3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卫生间三角盆架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4D14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D51D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塑料，可带轮</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A85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0A7F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436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101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2BD7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309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1FC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提篮</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8146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40*29*22</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1DD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材质：PP塑料，颜色不限</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962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4DD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A44E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17.75</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CC4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48C3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A79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8F6E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大口瓶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EA6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495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材质：PP塑料，颜色不限</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FD5E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987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A2F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0.2</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319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3B1B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255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129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五彩旗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CF98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大号，100米</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D62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涤纶</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B74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7BE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012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26.17</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3C7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D042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339B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77B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儿童霜</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793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887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补水保湿</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1B0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404F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F04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7CD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E8D3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42E2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13F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生活垃圾桶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F8B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35*42cm（约20L）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884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材质：PP塑料，颜色不限</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F17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305A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3E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43.02</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B68C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7801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231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1F3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生活垃圾桶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392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24*28cm（约8L），颜色可选</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192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材质：PP塑料，颜色不限</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E4FB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F81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F5A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22.6</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A02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7775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E7C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BA3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玻璃罐</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633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06D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带水龙头</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6901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95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82F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72D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7F58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982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276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婴幼儿润肤油</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7FCC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100ml</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CD7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补水保湿</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262B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37D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6D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45.52</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CD3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8ED8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251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2CF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婴幼儿护臀霜</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440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60g</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568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0添加</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E71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D13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F60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61.38</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B53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4AA4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C6F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061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计量桶</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79E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20L </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E531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全新食品级 PP 聚丙烯（半透明）</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F61B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D2E3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E5C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4D0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8690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B724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4429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约束手腕带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087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绑带长度可调节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5D4C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珍珠棉填充</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C328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78C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A8F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26.27</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8C5F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7DBB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2A25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A3A2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约束手套</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722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绑带长度可调节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C24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带固定绳，防抓板，透气网眼</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273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C2C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5FC1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30.51</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6FA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5818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2E3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8E2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指纹密码锁</w:t>
            </w:r>
          </w:p>
        </w:tc>
        <w:tc>
          <w:tcPr>
            <w:tcW w:w="9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349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指纹/密码</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CFE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锁芯等级C级；面板及执手材质：铝合金</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9E4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196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5458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38A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ED80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22C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340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被服收集车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31B9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1400*770*810mm；</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318A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不锈钢骨架，静音轮</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166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E82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16F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241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86D6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9AE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EB6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候诊椅座垫</w:t>
            </w:r>
          </w:p>
        </w:tc>
        <w:tc>
          <w:tcPr>
            <w:tcW w:w="9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220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尺寸定制，</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902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材质：雪尼尔</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BA4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185E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B5D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5DC1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9652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FE7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E42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治疗车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FB2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大号 三层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D11F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SUS304 不锈钢圆管 Φ25mm，壁厚≥1.0</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1.2mm，激光焊接、焊缝抛光钝化处理，无毛刺尖角。</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65C0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辆</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A64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68A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DE4C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B599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7AC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469</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0BD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治疗车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B40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中号 三层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11F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SUS304 不锈钢圆管 Φ25mm，壁厚≥1.0</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1.2mm，激光焊接、焊缝抛光钝化处理，无毛刺尖角。</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62C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辆</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DC5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466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1EB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D771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552B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470</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22E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治疗车</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5A9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小号 三层</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DE7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SUS304 不锈钢圆管 Φ25mm，壁厚≥1.0</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1.2mm，激光焊接、焊缝抛光钝化处理，无毛刺尖角。</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5B4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辆</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B8D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EC1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00AA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DEA2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C385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D9A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执法记录仪</w:t>
            </w:r>
          </w:p>
        </w:tc>
        <w:tc>
          <w:tcPr>
            <w:tcW w:w="9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C0E4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4K高清夜视，EIS防抖</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26A4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北斗定位；20小时以上续航；</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989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7FE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D65D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A03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DFF5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9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2A06CB4">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单价合计金额（元）</w:t>
            </w:r>
          </w:p>
        </w:tc>
        <w:tc>
          <w:tcPr>
            <w:tcW w:w="5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8E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23817.352</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84D16">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4377155F">
      <w:pPr>
        <w:spacing w:line="360" w:lineRule="auto"/>
        <w:ind w:firstLine="422" w:firstLineChars="200"/>
        <w:rPr>
          <w:rFonts w:hint="eastAsia" w:ascii="宋体" w:hAnsi="宋体" w:eastAsia="宋体" w:cs="宋体"/>
          <w:snapToGrid w:val="0"/>
          <w:color w:val="000000"/>
          <w:kern w:val="0"/>
          <w:sz w:val="21"/>
          <w:szCs w:val="21"/>
          <w:highlight w:val="none"/>
          <w:u w:val="none"/>
          <w:lang w:val="en-US" w:eastAsia="en-US" w:bidi="ar-SA"/>
        </w:rPr>
      </w:pPr>
      <w:r>
        <w:rPr>
          <w:rFonts w:hint="eastAsia" w:ascii="宋体" w:hAnsi="宋体" w:eastAsia="宋体" w:cs="宋体"/>
          <w:b/>
          <w:sz w:val="21"/>
          <w:szCs w:val="21"/>
        </w:rPr>
        <w:t>★注：</w:t>
      </w:r>
    </w:p>
    <w:p w14:paraId="48EFAED9">
      <w:pPr>
        <w:spacing w:line="360" w:lineRule="auto"/>
        <w:ind w:firstLine="444" w:firstLineChars="200"/>
        <w:rPr>
          <w:rFonts w:hint="eastAsia" w:ascii="宋体" w:hAnsi="宋体" w:eastAsia="宋体" w:cs="宋体"/>
          <w:spacing w:val="6"/>
          <w:sz w:val="21"/>
          <w:szCs w:val="21"/>
          <w:highlight w:val="none"/>
          <w:lang w:val="en-US" w:eastAsia="zh-CN"/>
        </w:rPr>
      </w:pPr>
      <w:r>
        <w:rPr>
          <w:rFonts w:hint="eastAsia" w:ascii="宋体" w:hAnsi="宋体" w:eastAsia="宋体" w:cs="宋体"/>
          <w:spacing w:val="6"/>
          <w:sz w:val="21"/>
          <w:szCs w:val="21"/>
          <w:highlight w:val="none"/>
          <w:lang w:val="en-US" w:eastAsia="en-US"/>
        </w:rPr>
        <w:t>1）供应商需对所有</w:t>
      </w:r>
      <w:r>
        <w:rPr>
          <w:rFonts w:hint="eastAsia" w:ascii="宋体" w:hAnsi="宋体" w:eastAsia="宋体" w:cs="宋体"/>
          <w:spacing w:val="6"/>
          <w:sz w:val="21"/>
          <w:szCs w:val="21"/>
          <w:highlight w:val="none"/>
          <w:lang w:val="en-US" w:eastAsia="zh-CN"/>
        </w:rPr>
        <w:t>配送清单物资</w:t>
      </w:r>
      <w:r>
        <w:rPr>
          <w:rFonts w:hint="eastAsia" w:ascii="宋体" w:hAnsi="宋体" w:eastAsia="宋体" w:cs="宋体"/>
          <w:spacing w:val="6"/>
          <w:sz w:val="21"/>
          <w:szCs w:val="21"/>
          <w:highlight w:val="none"/>
          <w:lang w:val="en-US" w:eastAsia="en-US"/>
        </w:rPr>
        <w:t>内容进行整体报价，不得缺项漏项</w:t>
      </w:r>
      <w:r>
        <w:rPr>
          <w:rFonts w:hint="eastAsia" w:ascii="宋体" w:hAnsi="宋体" w:eastAsia="宋体" w:cs="宋体"/>
          <w:spacing w:val="6"/>
          <w:sz w:val="21"/>
          <w:szCs w:val="21"/>
          <w:highlight w:val="none"/>
          <w:lang w:val="en-US" w:eastAsia="zh-CN"/>
        </w:rPr>
        <w:t>。</w:t>
      </w:r>
    </w:p>
    <w:p w14:paraId="31EB084E">
      <w:pPr>
        <w:spacing w:line="360" w:lineRule="auto"/>
        <w:ind w:firstLine="444" w:firstLineChars="200"/>
        <w:rPr>
          <w:rFonts w:hint="eastAsia" w:ascii="宋体" w:hAnsi="宋体" w:eastAsia="宋体" w:cs="宋体"/>
          <w:spacing w:val="6"/>
          <w:sz w:val="21"/>
          <w:szCs w:val="21"/>
          <w:highlight w:val="none"/>
          <w:lang w:val="en-US" w:eastAsia="en-US"/>
        </w:rPr>
      </w:pPr>
      <w:r>
        <w:rPr>
          <w:rFonts w:hint="eastAsia" w:ascii="宋体" w:hAnsi="宋体" w:eastAsia="宋体" w:cs="宋体"/>
          <w:spacing w:val="6"/>
          <w:sz w:val="21"/>
          <w:szCs w:val="21"/>
          <w:highlight w:val="none"/>
          <w:lang w:val="en-US" w:eastAsia="en-US"/>
        </w:rPr>
        <w:t>2）本项目为单价采购项目，最终结算金额由采购人根据实际采购量以及中标人所报单价进行结算。</w:t>
      </w:r>
    </w:p>
    <w:p w14:paraId="7B1A5495">
      <w:pPr>
        <w:pStyle w:val="3"/>
        <w:numPr>
          <w:ilvl w:val="0"/>
          <w:numId w:val="0"/>
        </w:numPr>
        <w:bidi w:val="0"/>
        <w:spacing w:line="360" w:lineRule="auto"/>
        <w:ind w:firstLine="221" w:firstLineChars="100"/>
        <w:jc w:val="left"/>
        <w:rPr>
          <w:rFonts w:hint="eastAsia" w:ascii="宋体" w:hAnsi="宋体" w:eastAsia="宋体" w:cs="宋体"/>
          <w:sz w:val="22"/>
          <w:szCs w:val="24"/>
          <w:lang w:val="en-US" w:eastAsia="en-US"/>
        </w:rPr>
      </w:pPr>
      <w:bookmarkStart w:id="953" w:name="_Toc29310"/>
      <w:bookmarkStart w:id="954" w:name="_Toc30268"/>
      <w:r>
        <w:rPr>
          <w:rFonts w:hint="eastAsia" w:ascii="宋体" w:hAnsi="宋体" w:eastAsia="宋体" w:cs="宋体"/>
          <w:sz w:val="22"/>
          <w:szCs w:val="24"/>
          <w:lang w:val="en-US" w:eastAsia="zh-CN"/>
        </w:rPr>
        <w:t>三</w:t>
      </w:r>
      <w:r>
        <w:rPr>
          <w:rFonts w:hint="eastAsia" w:ascii="宋体" w:hAnsi="宋体" w:eastAsia="宋体" w:cs="宋体"/>
          <w:sz w:val="22"/>
          <w:szCs w:val="24"/>
          <w:lang w:val="en-US" w:eastAsia="en-US"/>
        </w:rPr>
        <w:t>、服务要求</w:t>
      </w:r>
      <w:bookmarkEnd w:id="953"/>
      <w:bookmarkEnd w:id="954"/>
    </w:p>
    <w:p w14:paraId="45E2D43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55" w:name="_Toc9446"/>
      <w:bookmarkStart w:id="956" w:name="_Hlk25556315"/>
      <w:r>
        <w:rPr>
          <w:rFonts w:hint="eastAsia" w:ascii="宋体" w:hAnsi="宋体" w:eastAsia="宋体" w:cs="宋体"/>
          <w:b/>
          <w:bCs/>
          <w:snapToGrid w:val="0"/>
          <w:color w:val="auto"/>
          <w:kern w:val="0"/>
          <w:sz w:val="21"/>
          <w:szCs w:val="21"/>
          <w:highlight w:val="none"/>
          <w:lang w:val="en-US" w:eastAsia="en-US" w:bidi="ar-SA"/>
        </w:rPr>
        <w:t>（一）基本要求</w:t>
      </w:r>
      <w:bookmarkEnd w:id="955"/>
    </w:p>
    <w:bookmarkEnd w:id="956"/>
    <w:p w14:paraId="7AEE1226">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en-US" w:bidi="ar-SA"/>
        </w:rPr>
        <w:t>供应商须提供满足</w:t>
      </w:r>
      <w:r>
        <w:rPr>
          <w:rFonts w:hint="eastAsia" w:ascii="宋体" w:hAnsi="宋体" w:eastAsia="宋体" w:cs="宋体"/>
          <w:spacing w:val="6"/>
          <w:sz w:val="21"/>
          <w:szCs w:val="21"/>
          <w:highlight w:val="none"/>
          <w:lang w:val="en-US" w:eastAsia="zh-CN"/>
        </w:rPr>
        <w:t>《日常物资采购配送项目清单》</w:t>
      </w:r>
      <w:r>
        <w:rPr>
          <w:rFonts w:hint="eastAsia" w:ascii="宋体" w:hAnsi="宋体" w:eastAsia="宋体" w:cs="宋体"/>
          <w:b w:val="0"/>
          <w:bCs w:val="0"/>
          <w:snapToGrid w:val="0"/>
          <w:color w:val="auto"/>
          <w:kern w:val="0"/>
          <w:sz w:val="21"/>
          <w:szCs w:val="21"/>
          <w:highlight w:val="none"/>
          <w:lang w:val="en-US" w:eastAsia="en-US" w:bidi="ar-SA"/>
        </w:rPr>
        <w:t>中产品性能要求的产品，并明确承诺“若中标，按</w:t>
      </w:r>
      <w:r>
        <w:rPr>
          <w:rFonts w:hint="eastAsia" w:ascii="宋体" w:hAnsi="宋体" w:eastAsia="宋体" w:cs="宋体"/>
          <w:spacing w:val="6"/>
          <w:sz w:val="21"/>
          <w:szCs w:val="21"/>
          <w:highlight w:val="none"/>
          <w:lang w:val="en-US" w:eastAsia="zh-CN"/>
        </w:rPr>
        <w:t>《日常物资采购配送项目清单》</w:t>
      </w:r>
      <w:r>
        <w:rPr>
          <w:rFonts w:hint="eastAsia" w:ascii="宋体" w:hAnsi="宋体" w:eastAsia="宋体" w:cs="宋体"/>
          <w:b w:val="0"/>
          <w:bCs w:val="0"/>
          <w:snapToGrid w:val="0"/>
          <w:color w:val="auto"/>
          <w:kern w:val="0"/>
          <w:sz w:val="21"/>
          <w:szCs w:val="21"/>
          <w:highlight w:val="none"/>
          <w:lang w:val="en-US" w:eastAsia="en-US" w:bidi="ar-SA"/>
        </w:rPr>
        <w:t>向采购人提供满足要求的产品”</w:t>
      </w:r>
      <w:r>
        <w:rPr>
          <w:rFonts w:hint="eastAsia" w:ascii="宋体" w:hAnsi="宋体" w:eastAsia="宋体" w:cs="宋体"/>
          <w:b w:val="0"/>
          <w:bCs w:val="0"/>
          <w:snapToGrid w:val="0"/>
          <w:color w:val="auto"/>
          <w:kern w:val="0"/>
          <w:sz w:val="21"/>
          <w:szCs w:val="21"/>
          <w:highlight w:val="none"/>
          <w:lang w:val="en-US" w:eastAsia="zh-CN" w:bidi="ar-SA"/>
        </w:rPr>
        <w:t>。</w:t>
      </w:r>
    </w:p>
    <w:p w14:paraId="37AD95E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57" w:name="_Toc2310"/>
      <w:r>
        <w:rPr>
          <w:rFonts w:hint="eastAsia" w:ascii="宋体" w:hAnsi="宋体" w:eastAsia="宋体" w:cs="宋体"/>
          <w:b/>
          <w:bCs/>
          <w:snapToGrid w:val="0"/>
          <w:color w:val="auto"/>
          <w:kern w:val="0"/>
          <w:sz w:val="21"/>
          <w:szCs w:val="21"/>
          <w:highlight w:val="none"/>
          <w:lang w:val="en-US" w:eastAsia="en-US" w:bidi="ar-SA"/>
        </w:rPr>
        <w:t>（二）送货时间及地点</w:t>
      </w:r>
      <w:bookmarkEnd w:id="957"/>
    </w:p>
    <w:p w14:paraId="00502CD5">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乙方在收到甲方的采购计划4小时内安排并配送完毕至甲方指定地点，紧急货物在1小时内送达，乙方负责卸货。</w:t>
      </w:r>
    </w:p>
    <w:p w14:paraId="1B10994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58" w:name="_Toc14463"/>
      <w:r>
        <w:rPr>
          <w:rFonts w:hint="eastAsia" w:ascii="宋体" w:hAnsi="宋体" w:eastAsia="宋体" w:cs="宋体"/>
          <w:b/>
          <w:bCs/>
          <w:snapToGrid w:val="0"/>
          <w:color w:val="auto"/>
          <w:kern w:val="0"/>
          <w:sz w:val="21"/>
          <w:szCs w:val="21"/>
          <w:highlight w:val="none"/>
          <w:lang w:val="en-US" w:eastAsia="en-US" w:bidi="ar-SA"/>
        </w:rPr>
        <w:t>（三）运输</w:t>
      </w:r>
      <w:bookmarkEnd w:id="958"/>
    </w:p>
    <w:p w14:paraId="173646C5">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1、</w:t>
      </w:r>
      <w:r>
        <w:rPr>
          <w:rFonts w:hint="eastAsia" w:ascii="宋体" w:hAnsi="宋体" w:eastAsia="宋体" w:cs="宋体"/>
          <w:b w:val="0"/>
          <w:bCs w:val="0"/>
          <w:snapToGrid w:val="0"/>
          <w:color w:val="auto"/>
          <w:kern w:val="0"/>
          <w:sz w:val="21"/>
          <w:szCs w:val="21"/>
          <w:highlight w:val="none"/>
          <w:lang w:val="en-US" w:eastAsia="zh-CN" w:bidi="ar-SA"/>
        </w:rPr>
        <w:t>乙方提供配送车辆，</w:t>
      </w:r>
      <w:r>
        <w:rPr>
          <w:rFonts w:hint="eastAsia" w:ascii="宋体" w:hAnsi="宋体" w:eastAsia="宋体" w:cs="宋体"/>
          <w:b w:val="0"/>
          <w:bCs w:val="0"/>
          <w:snapToGrid w:val="0"/>
          <w:color w:val="auto"/>
          <w:kern w:val="0"/>
          <w:sz w:val="21"/>
          <w:szCs w:val="21"/>
          <w:highlight w:val="none"/>
          <w:lang w:val="en-US" w:eastAsia="en-US" w:bidi="ar-SA"/>
        </w:rPr>
        <w:t>配送车辆应保持清洁卫生，必要时进行消毒，不得将成品与污染物同车运输。搬运过程中注意保护好产品，防止丢失或损坏，不得破坏包装，防止跌落、磕碰、挤压。</w:t>
      </w:r>
    </w:p>
    <w:p w14:paraId="4BABCA24">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2、乙方所供货物的所有权以及风险自货物交付并经甲方验收合格时转移。</w:t>
      </w:r>
    </w:p>
    <w:p w14:paraId="0E1487B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59" w:name="_Toc7043"/>
      <w:r>
        <w:rPr>
          <w:rFonts w:hint="eastAsia" w:ascii="宋体" w:hAnsi="宋体" w:eastAsia="宋体" w:cs="宋体"/>
          <w:b/>
          <w:bCs/>
          <w:snapToGrid w:val="0"/>
          <w:color w:val="auto"/>
          <w:kern w:val="0"/>
          <w:sz w:val="21"/>
          <w:szCs w:val="21"/>
          <w:highlight w:val="none"/>
          <w:lang w:val="en-US" w:eastAsia="en-US" w:bidi="ar-SA"/>
        </w:rPr>
        <w:t>（四）质量要求</w:t>
      </w:r>
      <w:bookmarkEnd w:id="959"/>
    </w:p>
    <w:p w14:paraId="5E500D78">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乙方所供应的所有物资必须符合中华人民共和国相关质量检验标准、卫生标准及地方的相关法律法规覆盖的要求，在保质期限允许的期限内按期向甲方供应商品。具体质量要求如下：</w:t>
      </w:r>
    </w:p>
    <w:p w14:paraId="1869B048">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1、商品质量符合行业标准，并满足甲方技术要求。乙方按甲方要求的品种、规格、数量、时间和地点送货。</w:t>
      </w:r>
    </w:p>
    <w:p w14:paraId="77FCCCBB">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2、乙方供应的物品质量、数量不符合甲方需求时，甲方可拒收，乙方应无条件换货，由此造成的损失，由乙方承担全部责任。</w:t>
      </w:r>
    </w:p>
    <w:p w14:paraId="060D31BB">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3、提供的产品必须是全新的、符合招标文件所规定的技术参数、具有国家有关部门注册或检验或商检及生产厂家质量合格证明的产品。</w:t>
      </w:r>
    </w:p>
    <w:p w14:paraId="716FAC09">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4、乙方向甲方免费提供上述产品的送货及售后退换等服务。</w:t>
      </w:r>
      <w:r>
        <w:rPr>
          <w:rFonts w:hint="eastAsia" w:ascii="宋体" w:hAnsi="宋体" w:eastAsia="宋体" w:cs="宋体"/>
          <w:b w:val="0"/>
          <w:bCs w:val="0"/>
          <w:snapToGrid w:val="0"/>
          <w:color w:val="auto"/>
          <w:kern w:val="0"/>
          <w:sz w:val="21"/>
          <w:szCs w:val="21"/>
          <w:highlight w:val="none"/>
          <w:lang w:val="en-US" w:eastAsia="zh-CN" w:bidi="ar-SA"/>
        </w:rPr>
        <w:t>乙方</w:t>
      </w:r>
      <w:r>
        <w:rPr>
          <w:rFonts w:hint="eastAsia" w:ascii="宋体" w:hAnsi="宋体" w:eastAsia="宋体" w:cs="宋体"/>
          <w:b w:val="0"/>
          <w:bCs w:val="0"/>
          <w:snapToGrid w:val="0"/>
          <w:color w:val="auto"/>
          <w:kern w:val="0"/>
          <w:sz w:val="21"/>
          <w:szCs w:val="21"/>
          <w:highlight w:val="none"/>
          <w:lang w:val="en-US" w:eastAsia="en-US" w:bidi="ar-SA"/>
        </w:rPr>
        <w:t>负责将产品运送至采购人所指定地点及售后退换等服务并承担由此而发生的费用。运输过程中，产品毁损、遗失的风险由</w:t>
      </w:r>
      <w:r>
        <w:rPr>
          <w:rFonts w:hint="eastAsia" w:ascii="宋体" w:hAnsi="宋体" w:eastAsia="宋体" w:cs="宋体"/>
          <w:b w:val="0"/>
          <w:bCs w:val="0"/>
          <w:snapToGrid w:val="0"/>
          <w:color w:val="auto"/>
          <w:kern w:val="0"/>
          <w:sz w:val="21"/>
          <w:szCs w:val="21"/>
          <w:highlight w:val="none"/>
          <w:lang w:val="en-US" w:eastAsia="zh-CN" w:bidi="ar-SA"/>
        </w:rPr>
        <w:t>乙方</w:t>
      </w:r>
      <w:r>
        <w:rPr>
          <w:rFonts w:hint="eastAsia" w:ascii="宋体" w:hAnsi="宋体" w:eastAsia="宋体" w:cs="宋体"/>
          <w:b w:val="0"/>
          <w:bCs w:val="0"/>
          <w:snapToGrid w:val="0"/>
          <w:color w:val="auto"/>
          <w:kern w:val="0"/>
          <w:sz w:val="21"/>
          <w:szCs w:val="21"/>
          <w:highlight w:val="none"/>
          <w:lang w:val="en-US" w:eastAsia="en-US" w:bidi="ar-SA"/>
        </w:rPr>
        <w:t>承担。</w:t>
      </w:r>
    </w:p>
    <w:p w14:paraId="28189C0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60" w:name="_Toc5102"/>
      <w:r>
        <w:rPr>
          <w:rFonts w:hint="eastAsia" w:ascii="宋体" w:hAnsi="宋体" w:eastAsia="宋体" w:cs="宋体"/>
          <w:b/>
          <w:bCs/>
          <w:snapToGrid w:val="0"/>
          <w:color w:val="auto"/>
          <w:kern w:val="0"/>
          <w:sz w:val="21"/>
          <w:szCs w:val="21"/>
          <w:highlight w:val="none"/>
          <w:lang w:val="en-US" w:eastAsia="en-US" w:bidi="ar-SA"/>
        </w:rPr>
        <w:t>（五）价格要求</w:t>
      </w:r>
      <w:bookmarkEnd w:id="960"/>
    </w:p>
    <w:p w14:paraId="74F8CEAE">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合同期内医院可随时对供货商配送产品进行必要的市场价格核实，发现有违约以及其他弄虚作假情况，一经发现，甲方有权单方面解除合同。</w:t>
      </w:r>
    </w:p>
    <w:p w14:paraId="59796BA0">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违约行为包括但不限于下列各项：未及时随市场行情变化调整供货物资价格的；供货价格明显高于市场价格的；在承诺的供货时间内无故不能供货，或不能提供与其承诺相符的价格、产品及服务的；在验收环节发现以次充好的；未接到采购部门相关订单通知，私自送货的。</w:t>
      </w:r>
    </w:p>
    <w:p w14:paraId="18EE0EC4">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超出采购需求清单内的产品，经甲方市场询价后，乙方认可产品单价后低于市场10%进行供货。</w:t>
      </w:r>
    </w:p>
    <w:p w14:paraId="341A2B6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61" w:name="_Toc9932"/>
      <w:r>
        <w:rPr>
          <w:rFonts w:hint="eastAsia" w:ascii="宋体" w:hAnsi="宋体" w:eastAsia="宋体" w:cs="宋体"/>
          <w:b/>
          <w:bCs/>
          <w:snapToGrid w:val="0"/>
          <w:color w:val="auto"/>
          <w:kern w:val="0"/>
          <w:sz w:val="21"/>
          <w:szCs w:val="21"/>
          <w:highlight w:val="none"/>
          <w:lang w:val="en-US" w:eastAsia="en-US" w:bidi="ar-SA"/>
        </w:rPr>
        <w:t>（六）如遇特殊情况甲方需要增加协议品目外的货物，需由甲方按审批程序进行后，由甲方向乙方提出送货需求，乙方不得未经甲方同意擅自增加供货品目。</w:t>
      </w:r>
      <w:bookmarkEnd w:id="961"/>
    </w:p>
    <w:p w14:paraId="17551B7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en-US" w:bidi="ar-SA"/>
        </w:rPr>
      </w:pPr>
      <w:bookmarkStart w:id="962" w:name="_Toc18495"/>
      <w:r>
        <w:rPr>
          <w:rFonts w:hint="eastAsia" w:ascii="宋体" w:hAnsi="宋体" w:eastAsia="宋体" w:cs="宋体"/>
          <w:b/>
          <w:bCs/>
          <w:snapToGrid w:val="0"/>
          <w:color w:val="auto"/>
          <w:kern w:val="0"/>
          <w:sz w:val="21"/>
          <w:szCs w:val="21"/>
          <w:highlight w:val="none"/>
          <w:lang w:val="en-US" w:eastAsia="en-US" w:bidi="ar-SA"/>
        </w:rPr>
        <w:t>（七）样品</w:t>
      </w:r>
      <w:bookmarkEnd w:id="962"/>
    </w:p>
    <w:p w14:paraId="7DBAFBF1">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en-US" w:bidi="ar-SA"/>
        </w:rPr>
        <w:t>1、</w:t>
      </w:r>
      <w:r>
        <w:rPr>
          <w:rFonts w:hint="eastAsia" w:ascii="宋体" w:hAnsi="宋体" w:eastAsia="宋体" w:cs="宋体"/>
          <w:spacing w:val="6"/>
          <w:sz w:val="21"/>
          <w:szCs w:val="21"/>
          <w:highlight w:val="none"/>
          <w:lang w:val="en-US" w:eastAsia="zh-CN"/>
        </w:rPr>
        <w:t>《日常物资采购配送项目清单》</w:t>
      </w:r>
      <w:r>
        <w:rPr>
          <w:rFonts w:hint="eastAsia" w:ascii="宋体" w:hAnsi="宋体" w:eastAsia="宋体" w:cs="宋体"/>
          <w:b w:val="0"/>
          <w:bCs w:val="0"/>
          <w:snapToGrid w:val="0"/>
          <w:color w:val="auto"/>
          <w:kern w:val="0"/>
          <w:sz w:val="21"/>
          <w:szCs w:val="21"/>
          <w:highlight w:val="none"/>
          <w:lang w:val="en-US" w:eastAsia="en-US" w:bidi="ar-SA"/>
        </w:rPr>
        <w:t>内打“▲”的产品均需提供样品，并做好标识。进行样品质量评审时需拆开样品包装、笔类样品需进行试写，样品将会做必要的破坏性测试，由此造成的损失由供应商自行承担。</w:t>
      </w:r>
    </w:p>
    <w:tbl>
      <w:tblPr>
        <w:tblStyle w:val="3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1660"/>
        <w:gridCol w:w="2083"/>
        <w:gridCol w:w="3059"/>
        <w:gridCol w:w="621"/>
        <w:gridCol w:w="677"/>
      </w:tblGrid>
      <w:tr w14:paraId="3B265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000" w:type="pct"/>
            <w:gridSpan w:val="6"/>
            <w:tcBorders>
              <w:top w:val="nil"/>
              <w:left w:val="nil"/>
              <w:bottom w:val="nil"/>
              <w:right w:val="nil"/>
            </w:tcBorders>
            <w:shd w:val="clear" w:color="auto" w:fill="auto"/>
            <w:noWrap/>
            <w:vAlign w:val="center"/>
          </w:tcPr>
          <w:p w14:paraId="735656FB">
            <w:pPr>
              <w:keepNext w:val="0"/>
              <w:keepLines w:val="0"/>
              <w:widowControl/>
              <w:suppressLineNumbers w:val="0"/>
              <w:spacing w:line="24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2、投标人须提交样品，样品数量要求如下：</w:t>
            </w:r>
          </w:p>
        </w:tc>
      </w:tr>
      <w:tr w14:paraId="44E0F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1C33E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清单对应序号</w:t>
            </w:r>
          </w:p>
        </w:tc>
        <w:tc>
          <w:tcPr>
            <w:tcW w:w="915" w:type="pct"/>
            <w:tcBorders>
              <w:top w:val="single" w:color="000000" w:sz="8" w:space="0"/>
              <w:left w:val="nil"/>
              <w:bottom w:val="single" w:color="000000" w:sz="8" w:space="0"/>
              <w:right w:val="single" w:color="000000" w:sz="8" w:space="0"/>
            </w:tcBorders>
            <w:shd w:val="clear" w:color="auto" w:fill="auto"/>
            <w:vAlign w:val="center"/>
          </w:tcPr>
          <w:p w14:paraId="1F2D92C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商品名称</w:t>
            </w:r>
          </w:p>
        </w:tc>
        <w:tc>
          <w:tcPr>
            <w:tcW w:w="1148" w:type="pct"/>
            <w:tcBorders>
              <w:top w:val="single" w:color="000000" w:sz="8" w:space="0"/>
              <w:left w:val="nil"/>
              <w:bottom w:val="single" w:color="000000" w:sz="8" w:space="0"/>
              <w:right w:val="single" w:color="000000" w:sz="8" w:space="0"/>
            </w:tcBorders>
            <w:shd w:val="clear" w:color="auto" w:fill="auto"/>
            <w:vAlign w:val="center"/>
          </w:tcPr>
          <w:p w14:paraId="296F75F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样品相关要求</w:t>
            </w:r>
          </w:p>
        </w:tc>
        <w:tc>
          <w:tcPr>
            <w:tcW w:w="1686" w:type="pct"/>
            <w:tcBorders>
              <w:top w:val="single" w:color="000000" w:sz="8" w:space="0"/>
              <w:left w:val="nil"/>
              <w:bottom w:val="single" w:color="000000" w:sz="8" w:space="0"/>
              <w:right w:val="single" w:color="000000" w:sz="8" w:space="0"/>
            </w:tcBorders>
            <w:shd w:val="clear" w:color="auto" w:fill="auto"/>
            <w:vAlign w:val="center"/>
          </w:tcPr>
          <w:p w14:paraId="733FA98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材质要求</w:t>
            </w:r>
          </w:p>
        </w:tc>
        <w:tc>
          <w:tcPr>
            <w:tcW w:w="342" w:type="pct"/>
            <w:tcBorders>
              <w:top w:val="single" w:color="000000" w:sz="8" w:space="0"/>
              <w:left w:val="nil"/>
              <w:bottom w:val="single" w:color="000000" w:sz="8" w:space="0"/>
              <w:right w:val="single" w:color="000000" w:sz="8" w:space="0"/>
            </w:tcBorders>
            <w:shd w:val="clear" w:color="auto" w:fill="auto"/>
            <w:vAlign w:val="center"/>
          </w:tcPr>
          <w:p w14:paraId="1C2BC1D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单位</w:t>
            </w:r>
          </w:p>
        </w:tc>
        <w:tc>
          <w:tcPr>
            <w:tcW w:w="370" w:type="pct"/>
            <w:tcBorders>
              <w:top w:val="single" w:color="000000" w:sz="8" w:space="0"/>
              <w:left w:val="nil"/>
              <w:bottom w:val="single" w:color="000000" w:sz="8" w:space="0"/>
              <w:right w:val="single" w:color="000000" w:sz="8" w:space="0"/>
            </w:tcBorders>
            <w:shd w:val="clear" w:color="auto" w:fill="auto"/>
            <w:vAlign w:val="center"/>
          </w:tcPr>
          <w:p w14:paraId="7EC57A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数量</w:t>
            </w:r>
          </w:p>
        </w:tc>
      </w:tr>
      <w:tr w14:paraId="04AE0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5A7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011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暗扣文件袋</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E307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加厚</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B1CE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材质：PP塑料，颜色不限</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552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0C02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7D2AE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22F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2AA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订书机</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4417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0012#；装订页数≥25页</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1FC8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防滑底座；旋转钉板；金属机芯</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F8D9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38F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6EB78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D765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2FA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订书针</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970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0012# 1000枚/盒</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184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钢制，加厚电镀不生锈</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0E5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CA6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04985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BADA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171C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档案袋（防水）</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2CEE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定制</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10A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牛皮纸；光滑表面，表面覆膜</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BF0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342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74AA2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855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AA79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文件盒</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AB37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320*240*55mm</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D88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材质PP,板材厚度≥0.8mm</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BF1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544F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35B61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23A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1529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档案盒</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FD31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A4*5.5cm厚</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219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材质：牛皮纸</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1B1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D12E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3C35E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77C9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FB47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文件夹</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FAD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6CA0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材质PP,颜色可选</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8B5B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E275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56725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1C4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30B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资料册</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C5D1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 40页</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87B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材质PP，加厚</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515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4C7D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78753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A31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D334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网格拉链袋</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A2E5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3D0B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材质PP,加厚防水</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3BD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AE5C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4508D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AA3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FB6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工业剪刀</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99DD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约26cm*13cm</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7972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不锈钢剪刃；剪切流畅；坚韧牢固；防锈耐腐蚀</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1EE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0CE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48DDD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F7EA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14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胶水</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C8E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100ml</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785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方便使用，胶粘性能好</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035A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1D6E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56F10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EC7C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AF3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收据</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5E61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三联；54K,30份/90页</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BA63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70克无碳纸</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3D39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19D1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3F6C9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31C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D976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碳素笔</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EDE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按动中性0.5mm</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238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360度顺滑，色泽鲜亮、书写顺畅、不掉色；黑色、蓝色、墨蓝色、红色</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2785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77E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7BBD3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DB2A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CBB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硬壳笔记本</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445D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32K ≧90张</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4243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封面硬纸板，内页加厚克双桨纸。</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7B8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4EC9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39DAD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1F0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1EC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皮面笔记本</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32B0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A5 ≧90张</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3AB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PU皮面，内页加厚道林纸，印制单位logo</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7F6F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24E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60F10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207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8BB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皮面笔记本</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1F5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18K，200页/本，内容定制</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917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PU皮面，内页加厚道林纸，印制单位logo</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2BF2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BE6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05945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D627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344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香糊</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5B7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≧100g</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704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方便使用，胶粘性能好，无刺鼻气味。</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5300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737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0BCAB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7764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BDE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写字板夹</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974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B52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PP材质、加厚耐摔/印制单位logo</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A5F6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9D4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044D2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90DF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1D4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信封</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363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A4</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5FC3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牛皮纸</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2E0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B2C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580C2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70D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D0D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胸牌</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7F2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尺寸定制</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6DE5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配备挂绳/卡扣，热转印彩色logo、内容不相同、7.8mmPVC打印</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9C2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4FE9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7A551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DFA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B59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擦手纸（医用）</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3B1C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225mm*215mm*200抽</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B1F2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100%原生木浆</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47E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223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39456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577A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A4C4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抽纸</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936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180*138mm，≥200抽/包； 3层</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5DF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100%原生木浆，不含荧光增白剂，可湿水，不易破</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CF8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34B1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648AC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C294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▲161</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BA56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2866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23A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F860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2265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39100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7F93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▲162</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DC3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586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2F07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碱性、聚能环设计、持久耐用</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7367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DC10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4AE92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256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BDA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放射科专用片袋</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668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390*600mm</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A30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定制内容，带logo</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C8AE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5100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000C0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DBF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▲213</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5EE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酒精消毒湿巾</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1513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200mm*200mm*80片</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C366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消字认证；</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E309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F23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70399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3447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▲214</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90D8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过氧化氢消毒湿巾</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B78E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200mm*200mm*80片</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53A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消字认证；</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28B4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B6D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09168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3B5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▲215</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49E3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伽玛消毒卫生湿巾</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4D01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180mm*260mm*80片</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708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消字认证；</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FE63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EE18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1D25C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9808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B1B8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卷纸</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ED1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≥130g/卷</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CA4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原生木浆，4层加厚；每卷单独包装，</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3C76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7D19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3B851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1957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▲282</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856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手提文件包</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97BB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36.5*30cm，材质，牛津布，加厚</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A08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防水牛津布，加厚，印制单位logo</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AED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26FD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62228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BDA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▲291</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B7B3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速干手消毒液</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9B1D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≧500ml</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1E1B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性状：无色或浅黄色澄明液体；PH:4-7；主要成分：三氯羟基二苯醚，含量：0.19%-0.23%，有效期：≧2年。附质检报告。</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D325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01F9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6AE36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4656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▲324</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E77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腕带</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1121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成人</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B24C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防水防油防酒精，抗菌防过敏，热敏打印，每卷不低于80条/卷（带卡扣），腕带尺寸280*30mm（须与现有打印机适配）</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BACA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9E0E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3D98F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BDFD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▲341</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0B20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消毒凝胶</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48E8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免洗≧500ml</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962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性状：无色澄明液体，具有类固醇的气味，PH:6-8（三倍稀释液）,主要成分：乙醇含量为54%-66%（V/V），正丙醇含量为：9%-11%（V/V)，有效期：2年。附质检报告。</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664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0A8E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75D3C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7E66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▲342</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7379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消毒液</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A976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500ml</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B6F6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性状：无色透明液体，PH:6.25,主要成分：醋酸氯已定含量为0.44%-0.54%（V/V），乙醇含量为：63%-77%（V/V)，有效期：2年。附质检报告。</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0B2D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E9F3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4936F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0522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▲343</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8EB2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抗菌洗手液</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78FB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500ml/瓶（长嘴泵）</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7D8D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抑菌效果好</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49EB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D595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2E844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16D4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2650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皂液</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D2D6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500ml/瓶（长嘴泵）</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559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强力去污</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DFE8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8D41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6AB33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0E37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▲375</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4780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油漆刷</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6C5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4cm宽</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256F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耐用不掉毛</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FB1A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AD0C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4B1D0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9C32B">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▲376</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514C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雨伞</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54B4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半径60-70cm，伞骨数量≥10根</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2E5CC">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长柄雨伞，伞杆材质：玻璃纤维，印制单位logo</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8CAA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4250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4B35B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6BE7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▲394</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9DF7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纸杯</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CA8E7">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大号 250ml，需定制内容</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2126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300g淋膜纸、印制logo等</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6CD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05E06">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110D6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D242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▲403</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960A9">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水牌</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0034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297*210mm</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8F87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材质：磁吸，亚克力，加厚，中间夹纸张</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0472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FF40D">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7C0FE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9E97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▲425</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9E22F">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多用插座</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A075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10A 3米；6孔</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E5BE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3C认证，带安全门，过载保护；电源独立开关，PC 阻燃工程塑料（V</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0 级），750℃灼热丝试验；拒绝普通 ABS 回收料。</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B4132">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341D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250DF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97DD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▲430</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4883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工作牌</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7B9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尺寸定制</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F75F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环保PP材料，边框磨砂处理，一体翻盖结构，耐摔防水，配备挂绳/卡扣，横/竖版可选，颜色可选</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3D75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6D8B0">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4139E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8BD3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▲435</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B80E3">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8EFB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尺寸：8*6cm（长宽±1cm）</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62AAE">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标本袋信息内容可定制，带logo</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CE4C5">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20994">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189D0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EFC1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9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03F2A">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计算器</w:t>
            </w:r>
          </w:p>
        </w:tc>
        <w:tc>
          <w:tcPr>
            <w:tcW w:w="11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8A0A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尺寸14*18cm</w:t>
            </w:r>
          </w:p>
        </w:tc>
        <w:tc>
          <w:tcPr>
            <w:tcW w:w="1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BF38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12位，水晶按钮</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AD8F8">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9C141">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bl>
    <w:p w14:paraId="124EB255">
      <w:pPr>
        <w:pStyle w:val="11"/>
        <w:keepNext w:val="0"/>
        <w:keepLines w:val="0"/>
        <w:suppressLineNumbers w:val="0"/>
        <w:spacing w:before="0" w:beforeAutospacing="0" w:after="0" w:afterAutospacing="0" w:line="360" w:lineRule="auto"/>
        <w:ind w:left="0" w:leftChars="0" w:right="0" w:firstLine="0" w:firstLineChars="0"/>
        <w:rPr>
          <w:rFonts w:hint="eastAsia" w:ascii="宋体" w:hAnsi="宋体" w:cs="宋体"/>
          <w:b/>
          <w:bCs/>
          <w:lang w:val="en-US" w:eastAsia="zh-CN"/>
        </w:rPr>
      </w:pPr>
    </w:p>
    <w:p w14:paraId="5C6777F1">
      <w:pPr>
        <w:pStyle w:val="11"/>
        <w:keepNext w:val="0"/>
        <w:keepLines w:val="0"/>
        <w:suppressLineNumbers w:val="0"/>
        <w:spacing w:before="0" w:beforeAutospacing="0" w:after="0" w:afterAutospacing="0" w:line="360" w:lineRule="auto"/>
        <w:ind w:left="0" w:leftChars="0" w:right="0" w:firstLine="422" w:firstLineChars="200"/>
        <w:rPr>
          <w:rFonts w:hint="default" w:ascii="宋体" w:hAnsi="宋体" w:cs="宋体"/>
          <w:b/>
          <w:bCs/>
          <w:color w:val="auto"/>
          <w:lang w:val="en-US" w:eastAsia="zh-CN"/>
        </w:rPr>
      </w:pPr>
      <w:r>
        <w:rPr>
          <w:rFonts w:hint="eastAsia" w:ascii="宋体" w:hAnsi="宋体" w:cs="宋体"/>
          <w:b/>
          <w:bCs/>
          <w:color w:val="auto"/>
          <w:lang w:val="en-US" w:eastAsia="zh-CN"/>
        </w:rPr>
        <w:t>3、样品递交其他要求：</w:t>
      </w:r>
    </w:p>
    <w:p w14:paraId="07CB2500">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（1）递交截止时间：同投标截止时间。</w:t>
      </w:r>
    </w:p>
    <w:p w14:paraId="3BD8F5B3">
      <w:pPr>
        <w:spacing w:line="360" w:lineRule="auto"/>
        <w:ind w:firstLine="420" w:firstLineChars="200"/>
        <w:rPr>
          <w:rFonts w:hint="default"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（2）递交地点：</w:t>
      </w:r>
      <w:r>
        <w:rPr>
          <w:rFonts w:hint="eastAsia" w:ascii="宋体" w:hAnsi="宋体" w:eastAsia="宋体" w:cs="宋体"/>
          <w:color w:val="auto"/>
          <w:spacing w:val="0"/>
          <w:highlight w:val="none"/>
          <w:u w:val="none"/>
        </w:rPr>
        <w:t>云南中咨海外咨询有限公司三楼</w:t>
      </w:r>
      <w:r>
        <w:rPr>
          <w:rFonts w:hint="eastAsia" w:ascii="宋体" w:hAnsi="宋体" w:cs="宋体"/>
          <w:color w:val="000000" w:themeColor="text1"/>
          <w:spacing w:val="0"/>
          <w:highlight w:val="none"/>
          <w:u w:val="none"/>
          <w:lang w:val="en-US" w:eastAsia="zh-CN"/>
          <w14:textFill>
            <w14:solidFill>
              <w14:schemeClr w14:val="tx1"/>
            </w14:solidFill>
          </w14:textFill>
        </w:rPr>
        <w:t>评标三厅</w:t>
      </w:r>
      <w:r>
        <w:rPr>
          <w:rFonts w:hint="eastAsia" w:ascii="宋体" w:hAnsi="宋体" w:eastAsia="宋体" w:cs="宋体"/>
          <w:color w:val="auto"/>
          <w:spacing w:val="0"/>
          <w:highlight w:val="none"/>
          <w:u w:val="none"/>
        </w:rPr>
        <w:t>（云南省昆明市滇池度假区中天融域小区17幢1单元）</w:t>
      </w:r>
      <w:r>
        <w:rPr>
          <w:rFonts w:hint="eastAsia" w:ascii="宋体" w:hAnsi="宋体" w:eastAsia="宋体" w:cs="宋体"/>
          <w:b w:val="0"/>
          <w:bCs w:val="0"/>
          <w:snapToGrid w:val="0"/>
          <w:color w:val="auto"/>
          <w:kern w:val="0"/>
          <w:sz w:val="21"/>
          <w:szCs w:val="21"/>
          <w:highlight w:val="none"/>
          <w:lang w:val="en-US" w:eastAsia="zh-CN" w:bidi="ar-SA"/>
        </w:rPr>
        <w:t>。</w:t>
      </w:r>
    </w:p>
    <w:p w14:paraId="4CC27285">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（3）包装要求：所提供的样品外包装均须贴标签，标签注明：清单对应序号、商品名称。封装后所有样品统一放入1个纸箱中密封包装，并在纸箱封面注明项目名称、项目编号、投标人名称、样品清单信息。</w:t>
      </w:r>
    </w:p>
    <w:p w14:paraId="753C1868">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注：a.需要提交样品的商品详见上表，未要求提交样品的无须提供。b.逾期送达的或者未送达指定地点的及样品，将被拒收。</w:t>
      </w:r>
    </w:p>
    <w:p w14:paraId="674C4AF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63" w:name="_Toc10864"/>
      <w:r>
        <w:rPr>
          <w:rFonts w:hint="eastAsia" w:ascii="宋体" w:hAnsi="宋体" w:eastAsia="宋体" w:cs="宋体"/>
          <w:b/>
          <w:bCs/>
          <w:snapToGrid w:val="0"/>
          <w:color w:val="auto"/>
          <w:kern w:val="0"/>
          <w:sz w:val="21"/>
          <w:szCs w:val="21"/>
          <w:highlight w:val="none"/>
          <w:lang w:val="en-US" w:eastAsia="zh-CN" w:bidi="ar-SA"/>
        </w:rPr>
        <w:t>（八）甲方采购数量最少为1，乙方不得限制甲方采购数量。</w:t>
      </w:r>
      <w:bookmarkEnd w:id="963"/>
    </w:p>
    <w:p w14:paraId="3BC3F19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64" w:name="_Toc29237"/>
      <w:r>
        <w:rPr>
          <w:rFonts w:hint="eastAsia" w:ascii="宋体" w:hAnsi="宋体" w:eastAsia="宋体" w:cs="宋体"/>
          <w:b/>
          <w:bCs/>
          <w:snapToGrid w:val="0"/>
          <w:color w:val="auto"/>
          <w:kern w:val="0"/>
          <w:sz w:val="21"/>
          <w:szCs w:val="21"/>
          <w:highlight w:val="none"/>
          <w:lang w:val="en-US" w:eastAsia="zh-CN" w:bidi="ar-SA"/>
        </w:rPr>
        <w:t>（九）物资分类及质量要求</w:t>
      </w:r>
      <w:bookmarkEnd w:id="964"/>
    </w:p>
    <w:p w14:paraId="04847F93">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1.医护辅助物资：含各类常规耗材、敷料、常规护理用品、标本存放用品等。需资质齐全、包装完好、标识清晰，到货剩余有效期不低于总有效期三分之二，无破损、无污染。</w:t>
      </w:r>
    </w:p>
    <w:p w14:paraId="644EBD19">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en-US" w:bidi="ar-SA"/>
        </w:rPr>
      </w:pPr>
      <w:r>
        <w:rPr>
          <w:rFonts w:hint="eastAsia" w:ascii="宋体" w:hAnsi="宋体" w:eastAsia="宋体" w:cs="宋体"/>
          <w:b w:val="0"/>
          <w:bCs w:val="0"/>
          <w:snapToGrid w:val="0"/>
          <w:color w:val="auto"/>
          <w:kern w:val="0"/>
          <w:sz w:val="21"/>
          <w:szCs w:val="21"/>
          <w:highlight w:val="none"/>
          <w:lang w:val="en-US" w:eastAsia="zh-CN" w:bidi="ar-SA"/>
        </w:rPr>
        <w:t>2.消杀防疫物资：含消毒液、消毒凝胶、防护用品等。须具备正规质检、行业许可资质，符合院感标准，耐腐蚀、防渗漏、无质量隐患。</w:t>
      </w:r>
    </w:p>
    <w:p w14:paraId="17A637EE">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3.办公日常物资：含办公用品、小型通用设备及器具、维修器械等。质量合格、适配院内设备及使用场景，环保无异味、无残次破损。</w:t>
      </w:r>
    </w:p>
    <w:p w14:paraId="79B032F4">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4.本次采购需提交部分采购货物的样品，样品详见采购清单。</w:t>
      </w:r>
    </w:p>
    <w:p w14:paraId="48574E1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65" w:name="_Toc18956"/>
      <w:r>
        <w:rPr>
          <w:rFonts w:hint="eastAsia" w:ascii="宋体" w:hAnsi="宋体" w:eastAsia="宋体" w:cs="宋体"/>
          <w:b/>
          <w:bCs/>
          <w:snapToGrid w:val="0"/>
          <w:color w:val="auto"/>
          <w:kern w:val="0"/>
          <w:sz w:val="21"/>
          <w:szCs w:val="21"/>
          <w:highlight w:val="none"/>
          <w:lang w:val="en-US" w:eastAsia="zh-CN" w:bidi="ar-SA"/>
        </w:rPr>
        <w:t>（十）供应商管理要求</w:t>
      </w:r>
      <w:bookmarkEnd w:id="965"/>
    </w:p>
    <w:p w14:paraId="77C5FEE3">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1.供应商资质齐全、合法经营，无失信、违规及质量投诉记录，医疗、消杀类物资须具备对应专项经营资质。</w:t>
      </w:r>
    </w:p>
    <w:p w14:paraId="185C5355">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2.具备稳定供货、应急补货及合规配送能力，可全程配合院内验收及台账核查。</w:t>
      </w:r>
    </w:p>
    <w:p w14:paraId="4D86E7CE">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3.医院建立供应商考核机制，对质量、时效、服务不达标者，限期整改、暂停合作或直接清退。</w:t>
      </w:r>
    </w:p>
    <w:p w14:paraId="1E659751">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4.设置7×12小时配送负责人及服务人员电话及姓名。</w:t>
      </w:r>
    </w:p>
    <w:p w14:paraId="31D78A8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66" w:name="_Toc1671"/>
      <w:r>
        <w:rPr>
          <w:rFonts w:hint="eastAsia" w:ascii="宋体" w:hAnsi="宋体" w:eastAsia="宋体" w:cs="宋体"/>
          <w:b/>
          <w:bCs/>
          <w:snapToGrid w:val="0"/>
          <w:color w:val="auto"/>
          <w:kern w:val="0"/>
          <w:sz w:val="21"/>
          <w:szCs w:val="21"/>
          <w:highlight w:val="none"/>
          <w:lang w:val="en-US" w:eastAsia="zh-CN" w:bidi="ar-SA"/>
        </w:rPr>
        <w:t>（十一）送货时间与运输规范</w:t>
      </w:r>
      <w:bookmarkEnd w:id="966"/>
    </w:p>
    <w:p w14:paraId="7C3D8FE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tLeast"/>
        <w:ind w:firstLine="422" w:firstLineChars="200"/>
        <w:jc w:val="left"/>
        <w:textAlignment w:val="auto"/>
        <w:rPr>
          <w:rFonts w:hint="eastAsia" w:ascii="宋体" w:hAnsi="宋体" w:eastAsia="宋体" w:cs="宋体"/>
          <w:sz w:val="21"/>
          <w:szCs w:val="21"/>
        </w:rPr>
      </w:pPr>
      <w:r>
        <w:rPr>
          <w:rStyle w:val="37"/>
          <w:rFonts w:hint="eastAsia" w:ascii="宋体" w:hAnsi="宋体" w:eastAsia="宋体" w:cs="宋体"/>
          <w:kern w:val="0"/>
          <w:sz w:val="21"/>
          <w:szCs w:val="21"/>
          <w:lang w:val="en-US" w:eastAsia="zh-CN" w:bidi="ar"/>
        </w:rPr>
        <w:t>（一）送货时间</w:t>
      </w:r>
    </w:p>
    <w:p w14:paraId="60DF02AC">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1.常规物资：7×12小时定点配送，按约定时间准时到货，自接到甲方通知后4小时送达。</w:t>
      </w:r>
    </w:p>
    <w:p w14:paraId="65E6CB15">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2.紧急物资：应急短缺物资，接到通知后1小时内送达。</w:t>
      </w:r>
    </w:p>
    <w:p w14:paraId="021F2CB6">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3.无正当理由延迟60分钟以上视为超时，5次超时纳入供应商考核问责。</w:t>
      </w:r>
    </w:p>
    <w:p w14:paraId="25852C33">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tLeast"/>
        <w:ind w:firstLine="422" w:firstLineChars="200"/>
        <w:jc w:val="left"/>
        <w:textAlignment w:val="auto"/>
        <w:rPr>
          <w:rFonts w:hint="eastAsia" w:ascii="宋体" w:hAnsi="宋体" w:eastAsia="宋体" w:cs="宋体"/>
          <w:sz w:val="21"/>
          <w:szCs w:val="21"/>
        </w:rPr>
      </w:pPr>
      <w:r>
        <w:rPr>
          <w:rStyle w:val="37"/>
          <w:rFonts w:hint="eastAsia" w:ascii="宋体" w:hAnsi="宋体" w:eastAsia="宋体" w:cs="宋体"/>
          <w:kern w:val="0"/>
          <w:sz w:val="21"/>
          <w:szCs w:val="21"/>
          <w:lang w:val="en-US" w:eastAsia="zh-CN" w:bidi="ar"/>
        </w:rPr>
        <w:t>（二）运输方案</w:t>
      </w:r>
    </w:p>
    <w:p w14:paraId="4E3078A7">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1.配送车辆干净无菌、定期消杀，严禁混装有毒、有害、污染性物品。</w:t>
      </w:r>
    </w:p>
    <w:p w14:paraId="08A26F79">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2.物资全程做好防潮、防震、防压、密封防护，杜绝交叉污染。</w:t>
      </w:r>
    </w:p>
    <w:p w14:paraId="6084C718">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3.重点物资运输全程可溯源，严禁中途拆封、调换物资。</w:t>
      </w:r>
    </w:p>
    <w:p w14:paraId="0A137055">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4.配送人员遵守医院门禁及管理规定，仅限指定区域卸货交接，不得擅自进入诊疗区域。</w:t>
      </w:r>
    </w:p>
    <w:p w14:paraId="5DC159F5">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5.验收合格物资及时入库、登记台账，做到账物相符，库房分类规范存放，定期盘点清理。</w:t>
      </w:r>
    </w:p>
    <w:p w14:paraId="223B50EE">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6.物资验收合格、资料齐全后，按医院财务制度统一结算，供应商需提供合规有效票据。</w:t>
      </w:r>
    </w:p>
    <w:p w14:paraId="3F78A80F">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7.出现质量问题、短缺破损、配送违规等情况，供应商需24小时内完成退换补货，承担全部损失，情节严重的终止合作。</w:t>
      </w:r>
    </w:p>
    <w:p w14:paraId="4E5D548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67" w:name="_Toc20680"/>
      <w:r>
        <w:rPr>
          <w:rFonts w:hint="eastAsia" w:ascii="宋体" w:hAnsi="宋体" w:eastAsia="宋体" w:cs="宋体"/>
          <w:b/>
          <w:bCs/>
          <w:snapToGrid w:val="0"/>
          <w:color w:val="auto"/>
          <w:kern w:val="0"/>
          <w:sz w:val="21"/>
          <w:szCs w:val="21"/>
          <w:highlight w:val="none"/>
          <w:lang w:val="en-US" w:eastAsia="zh-CN" w:bidi="ar-SA"/>
        </w:rPr>
        <w:t>（十二）不合格配送处理规则</w:t>
      </w:r>
      <w:bookmarkEnd w:id="967"/>
    </w:p>
    <w:p w14:paraId="53D54E69">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1.出现配送超时、运输不规范、物资污染、包装破损、混装运输等违规情况，院内有权直接拒收物资。</w:t>
      </w:r>
    </w:p>
    <w:p w14:paraId="20A6C9DC">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2.因配送问题导致物资不合格、无法使用的，供应商需24小时内完成免费退换、补货，承担全部损失。</w:t>
      </w:r>
    </w:p>
    <w:p w14:paraId="7344496D">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3.多次违规配送、整改不到位的供应商，将扣除履约保证金、暂停供货资格，情节严重的直接终止合作，列入不良供应商名录。</w:t>
      </w:r>
    </w:p>
    <w:p w14:paraId="16A63D6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360" w:lineRule="auto"/>
        <w:ind w:firstLine="422" w:firstLineChars="200"/>
        <w:jc w:val="left"/>
        <w:textAlignment w:val="auto"/>
        <w:rPr>
          <w:rFonts w:hint="eastAsia" w:ascii="宋体" w:hAnsi="宋体" w:eastAsia="宋体" w:cs="宋体"/>
          <w:b/>
          <w:bCs/>
          <w:snapToGrid w:val="0"/>
          <w:color w:val="auto"/>
          <w:kern w:val="0"/>
          <w:sz w:val="21"/>
          <w:szCs w:val="21"/>
          <w:highlight w:val="none"/>
          <w:lang w:val="en-US" w:eastAsia="zh-CN" w:bidi="ar-SA"/>
        </w:rPr>
      </w:pPr>
      <w:bookmarkStart w:id="968" w:name="_Toc20444"/>
      <w:r>
        <w:rPr>
          <w:rFonts w:hint="eastAsia" w:ascii="宋体" w:hAnsi="宋体" w:eastAsia="宋体" w:cs="宋体"/>
          <w:b/>
          <w:bCs/>
          <w:snapToGrid w:val="0"/>
          <w:color w:val="auto"/>
          <w:kern w:val="0"/>
          <w:sz w:val="21"/>
          <w:szCs w:val="21"/>
          <w:highlight w:val="none"/>
          <w:lang w:val="en-US" w:eastAsia="zh-CN" w:bidi="ar-SA"/>
        </w:rPr>
        <w:t>（十三）科室配送要求</w:t>
      </w:r>
      <w:bookmarkEnd w:id="968"/>
    </w:p>
    <w:p w14:paraId="013BD54E">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1、乙方需派驻不少于2人物资管理人员入驻甲方后勤物资仓库，按照甲方开具出库单内容配货并及时准确的将物资送至科室指定位置签收。</w:t>
      </w:r>
    </w:p>
    <w:p w14:paraId="52E705FC">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2、送货工具由乙方自行准备。</w:t>
      </w:r>
    </w:p>
    <w:p w14:paraId="5A00B811">
      <w:pPr>
        <w:spacing w:line="360" w:lineRule="auto"/>
        <w:ind w:firstLine="420" w:firstLineChars="200"/>
        <w:rPr>
          <w:rFonts w:hint="eastAsia"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3、库房物资需按甲方要求进行归纳整理并做好数据统计工作。</w:t>
      </w:r>
    </w:p>
    <w:p w14:paraId="08C9333F">
      <w:pPr>
        <w:spacing w:line="360" w:lineRule="auto"/>
        <w:ind w:firstLine="420" w:firstLineChars="200"/>
        <w:rPr>
          <w:rFonts w:hint="default" w:ascii="宋体" w:hAnsi="宋体" w:eastAsia="宋体" w:cs="宋体"/>
          <w:b w:val="0"/>
          <w:bCs w:val="0"/>
          <w:snapToGrid w:val="0"/>
          <w:color w:val="auto"/>
          <w:kern w:val="0"/>
          <w:sz w:val="21"/>
          <w:szCs w:val="21"/>
          <w:highlight w:val="none"/>
          <w:lang w:val="en-US" w:eastAsia="zh-CN" w:bidi="ar-SA"/>
        </w:rPr>
      </w:pPr>
      <w:r>
        <w:rPr>
          <w:rFonts w:hint="eastAsia" w:ascii="宋体" w:hAnsi="宋体" w:eastAsia="宋体" w:cs="宋体"/>
          <w:b w:val="0"/>
          <w:bCs w:val="0"/>
          <w:snapToGrid w:val="0"/>
          <w:color w:val="auto"/>
          <w:kern w:val="0"/>
          <w:sz w:val="21"/>
          <w:szCs w:val="21"/>
          <w:highlight w:val="none"/>
          <w:lang w:val="en-US" w:eastAsia="zh-CN" w:bidi="ar-SA"/>
        </w:rPr>
        <w:t>4、每天做好库房清洁及库房巡查工作。</w:t>
      </w:r>
    </w:p>
    <w:p w14:paraId="287D7B0F">
      <w:pPr>
        <w:rPr>
          <w:rFonts w:hint="eastAsia" w:ascii="宋体" w:hAnsi="宋体" w:eastAsia="宋体" w:cs="宋体"/>
        </w:rPr>
      </w:pPr>
      <w:r>
        <w:rPr>
          <w:rFonts w:hint="eastAsia" w:ascii="宋体" w:hAnsi="宋体" w:eastAsia="宋体" w:cs="宋体"/>
        </w:rPr>
        <w:br w:type="page"/>
      </w:r>
    </w:p>
    <w:p w14:paraId="28A9182C">
      <w:pPr>
        <w:pStyle w:val="2"/>
        <w:keepNext/>
        <w:keepLines/>
        <w:pageBreakBefore w:val="0"/>
        <w:widowControl w:val="0"/>
        <w:kinsoku/>
        <w:wordWrap/>
        <w:overflowPunct/>
        <w:topLinePunct w:val="0"/>
        <w:autoSpaceDE/>
        <w:autoSpaceDN/>
        <w:bidi w:val="0"/>
        <w:adjustRightInd/>
        <w:snapToGrid/>
        <w:spacing w:before="0" w:beforeLines="0" w:line="360" w:lineRule="auto"/>
        <w:jc w:val="center"/>
        <w:textAlignment w:val="auto"/>
        <w:rPr>
          <w:rFonts w:hint="eastAsia" w:ascii="宋体" w:hAnsi="宋体" w:eastAsia="宋体" w:cs="宋体"/>
          <w:color w:val="000000" w:themeColor="text1"/>
          <w14:textFill>
            <w14:solidFill>
              <w14:schemeClr w14:val="tx1"/>
            </w14:solidFill>
          </w14:textFill>
        </w:rPr>
      </w:pPr>
      <w:bookmarkStart w:id="969" w:name="_Toc25159"/>
      <w:r>
        <w:rPr>
          <w:rFonts w:hint="eastAsia" w:ascii="宋体" w:hAnsi="宋体" w:eastAsia="宋体" w:cs="宋体"/>
          <w:color w:val="000000" w:themeColor="text1"/>
          <w14:textFill>
            <w14:solidFill>
              <w14:schemeClr w14:val="tx1"/>
            </w14:solidFill>
          </w14:textFill>
        </w:rPr>
        <w:t>第六章 资格审查</w:t>
      </w:r>
      <w:bookmarkEnd w:id="949"/>
      <w:bookmarkEnd w:id="969"/>
    </w:p>
    <w:p w14:paraId="530D8F76">
      <w:pPr>
        <w:pStyle w:val="3"/>
        <w:keepNext/>
        <w:keepLines/>
        <w:pageBreakBefore w:val="0"/>
        <w:widowControl w:val="0"/>
        <w:kinsoku/>
        <w:wordWrap/>
        <w:overflowPunct/>
        <w:topLinePunct w:val="0"/>
        <w:autoSpaceDE/>
        <w:autoSpaceDN/>
        <w:bidi w:val="0"/>
        <w:adjustRightInd/>
        <w:snapToGrid/>
        <w:spacing w:before="0" w:beforeLines="0" w:line="360" w:lineRule="auto"/>
        <w:jc w:val="center"/>
        <w:textAlignment w:val="auto"/>
        <w:rPr>
          <w:rFonts w:hint="eastAsia" w:ascii="宋体" w:hAnsi="宋体" w:eastAsia="宋体" w:cs="宋体"/>
          <w:color w:val="000000" w:themeColor="text1"/>
          <w14:textFill>
            <w14:solidFill>
              <w14:schemeClr w14:val="tx1"/>
            </w14:solidFill>
          </w14:textFill>
        </w:rPr>
      </w:pPr>
      <w:bookmarkStart w:id="970" w:name="_Toc9229"/>
      <w:bookmarkStart w:id="971" w:name="_Toc16514"/>
      <w:r>
        <w:rPr>
          <w:rFonts w:hint="eastAsia" w:ascii="宋体" w:hAnsi="宋体" w:eastAsia="宋体" w:cs="宋体"/>
          <w:color w:val="000000" w:themeColor="text1"/>
          <w14:textFill>
            <w14:solidFill>
              <w14:schemeClr w14:val="tx1"/>
            </w14:solidFill>
          </w14:textFill>
        </w:rPr>
        <w:t>资格审查前附表</w:t>
      </w:r>
      <w:bookmarkEnd w:id="970"/>
      <w:bookmarkEnd w:id="971"/>
    </w:p>
    <w:tbl>
      <w:tblPr>
        <w:tblStyle w:val="34"/>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13"/>
        <w:gridCol w:w="6008"/>
        <w:gridCol w:w="1919"/>
      </w:tblGrid>
      <w:tr w14:paraId="234EA0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3938" w:type="pct"/>
            <w:gridSpan w:val="2"/>
            <w:vAlign w:val="center"/>
          </w:tcPr>
          <w:p w14:paraId="6BBDA143">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评审因素</w:t>
            </w:r>
          </w:p>
        </w:tc>
        <w:tc>
          <w:tcPr>
            <w:tcW w:w="1061" w:type="pct"/>
          </w:tcPr>
          <w:p w14:paraId="421D8E6C">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评审标准</w:t>
            </w:r>
          </w:p>
        </w:tc>
      </w:tr>
      <w:tr w14:paraId="5B7072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6" w:type="pct"/>
            <w:vMerge w:val="restart"/>
            <w:vAlign w:val="center"/>
          </w:tcPr>
          <w:p w14:paraId="63C0432E">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符合《中华人民共和国政府采购法》第二十二条规定</w:t>
            </w:r>
          </w:p>
        </w:tc>
        <w:tc>
          <w:tcPr>
            <w:tcW w:w="3322" w:type="pct"/>
            <w:vAlign w:val="center"/>
          </w:tcPr>
          <w:p w14:paraId="6CC31F5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具有独立承担民事责任的能力</w:t>
            </w:r>
          </w:p>
        </w:tc>
        <w:tc>
          <w:tcPr>
            <w:tcW w:w="1061" w:type="pct"/>
            <w:vMerge w:val="restart"/>
            <w:vAlign w:val="center"/>
          </w:tcPr>
          <w:p w14:paraId="440006A0">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符合第二章“投标人须知”第</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项</w:t>
            </w:r>
            <w:bookmarkStart w:id="972" w:name="OLE_LINK129"/>
            <w:r>
              <w:rPr>
                <w:rFonts w:hint="eastAsia" w:ascii="宋体" w:hAnsi="宋体" w:eastAsia="宋体" w:cs="宋体"/>
                <w:color w:val="000000" w:themeColor="text1"/>
                <w:szCs w:val="21"/>
                <w:highlight w:val="none"/>
                <w14:textFill>
                  <w14:solidFill>
                    <w14:schemeClr w14:val="tx1"/>
                  </w14:solidFill>
                </w14:textFill>
              </w:rPr>
              <w:t>投标人的资格要求规定，且提供了招标文件要求提供的证明材料</w:t>
            </w:r>
            <w:bookmarkEnd w:id="972"/>
            <w:r>
              <w:rPr>
                <w:rFonts w:hint="eastAsia" w:ascii="宋体" w:hAnsi="宋体" w:eastAsia="宋体" w:cs="宋体"/>
                <w:color w:val="000000" w:themeColor="text1"/>
                <w:szCs w:val="21"/>
                <w:highlight w:val="none"/>
                <w14:textFill>
                  <w14:solidFill>
                    <w14:schemeClr w14:val="tx1"/>
                  </w14:solidFill>
                </w14:textFill>
              </w:rPr>
              <w:t>。</w:t>
            </w:r>
          </w:p>
        </w:tc>
      </w:tr>
      <w:tr w14:paraId="53806B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16" w:type="pct"/>
            <w:vMerge w:val="continue"/>
            <w:vAlign w:val="center"/>
          </w:tcPr>
          <w:p w14:paraId="60E5094A">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c>
          <w:tcPr>
            <w:tcW w:w="3322" w:type="pct"/>
            <w:vAlign w:val="center"/>
          </w:tcPr>
          <w:p w14:paraId="75254F01">
            <w:pPr>
              <w:spacing w:line="360" w:lineRule="auto"/>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具有良好的商业信誉和健全的财务会计制度</w:t>
            </w:r>
          </w:p>
        </w:tc>
        <w:tc>
          <w:tcPr>
            <w:tcW w:w="1061" w:type="pct"/>
            <w:vMerge w:val="continue"/>
            <w:vAlign w:val="center"/>
          </w:tcPr>
          <w:p w14:paraId="34A30129">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r>
      <w:tr w14:paraId="67AEF9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616" w:type="pct"/>
            <w:vMerge w:val="continue"/>
            <w:vAlign w:val="center"/>
          </w:tcPr>
          <w:p w14:paraId="7566C195">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c>
          <w:tcPr>
            <w:tcW w:w="3322" w:type="pct"/>
            <w:vAlign w:val="center"/>
          </w:tcPr>
          <w:p w14:paraId="26575ADA">
            <w:pPr>
              <w:spacing w:line="360" w:lineRule="auto"/>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具有依法缴纳税收和社会保障资金的良好记录</w:t>
            </w:r>
          </w:p>
        </w:tc>
        <w:tc>
          <w:tcPr>
            <w:tcW w:w="1061" w:type="pct"/>
            <w:vMerge w:val="continue"/>
            <w:vAlign w:val="center"/>
          </w:tcPr>
          <w:p w14:paraId="71159D65">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r>
      <w:tr w14:paraId="6CA73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 w:hRule="atLeast"/>
          <w:jc w:val="center"/>
        </w:trPr>
        <w:tc>
          <w:tcPr>
            <w:tcW w:w="616" w:type="pct"/>
            <w:vMerge w:val="continue"/>
            <w:vAlign w:val="center"/>
          </w:tcPr>
          <w:p w14:paraId="3FE84AA8">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c>
          <w:tcPr>
            <w:tcW w:w="3322" w:type="pct"/>
            <w:vAlign w:val="center"/>
          </w:tcPr>
          <w:p w14:paraId="76E976E7">
            <w:pPr>
              <w:spacing w:line="360" w:lineRule="auto"/>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具有履行合同所必需的设备和专业技术能力</w:t>
            </w:r>
          </w:p>
        </w:tc>
        <w:tc>
          <w:tcPr>
            <w:tcW w:w="1061" w:type="pct"/>
            <w:vMerge w:val="continue"/>
            <w:vAlign w:val="center"/>
          </w:tcPr>
          <w:p w14:paraId="710AF73C">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r>
      <w:tr w14:paraId="73C2B1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8" w:hRule="atLeast"/>
          <w:jc w:val="center"/>
        </w:trPr>
        <w:tc>
          <w:tcPr>
            <w:tcW w:w="616" w:type="pct"/>
            <w:vMerge w:val="continue"/>
            <w:vAlign w:val="center"/>
          </w:tcPr>
          <w:p w14:paraId="03746424">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c>
          <w:tcPr>
            <w:tcW w:w="3322" w:type="pct"/>
            <w:vAlign w:val="center"/>
          </w:tcPr>
          <w:p w14:paraId="30A96A78">
            <w:pPr>
              <w:spacing w:line="360" w:lineRule="auto"/>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参加政府采购活动前三年内，在经营活动中没有重大违法记录</w:t>
            </w:r>
          </w:p>
        </w:tc>
        <w:tc>
          <w:tcPr>
            <w:tcW w:w="1061" w:type="pct"/>
            <w:vMerge w:val="continue"/>
            <w:vAlign w:val="center"/>
          </w:tcPr>
          <w:p w14:paraId="58A950A1">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r>
      <w:tr w14:paraId="1438F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jc w:val="center"/>
        </w:trPr>
        <w:tc>
          <w:tcPr>
            <w:tcW w:w="616" w:type="pct"/>
            <w:vMerge w:val="continue"/>
            <w:vAlign w:val="center"/>
          </w:tcPr>
          <w:p w14:paraId="0E474D08">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c>
          <w:tcPr>
            <w:tcW w:w="3322" w:type="pct"/>
            <w:vAlign w:val="center"/>
          </w:tcPr>
          <w:p w14:paraId="4946D976">
            <w:pPr>
              <w:spacing w:line="360" w:lineRule="auto"/>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kern w:val="2"/>
                <w:sz w:val="21"/>
                <w:szCs w:val="21"/>
                <w:lang w:val="en-US" w:eastAsia="zh-CN" w:bidi="ar"/>
                <w14:textFill>
                  <w14:solidFill>
                    <w14:schemeClr w14:val="tx1"/>
                  </w14:solidFill>
                </w14:textFill>
              </w:rPr>
              <w:t>单位负责人为同一人或者存在直接控股、管理关系的不同投标人，不得参加同一合同项下的政府采购活动</w:t>
            </w:r>
          </w:p>
        </w:tc>
        <w:tc>
          <w:tcPr>
            <w:tcW w:w="1061" w:type="pct"/>
            <w:vMerge w:val="continue"/>
            <w:vAlign w:val="center"/>
          </w:tcPr>
          <w:p w14:paraId="1FE5C7D9">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r>
      <w:tr w14:paraId="2874B1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3938" w:type="pct"/>
            <w:gridSpan w:val="2"/>
            <w:vAlign w:val="center"/>
          </w:tcPr>
          <w:p w14:paraId="2CBD1066">
            <w:pPr>
              <w:spacing w:line="360" w:lineRule="auto"/>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落实政府采购政策需满足的资格要求</w:t>
            </w:r>
          </w:p>
        </w:tc>
        <w:tc>
          <w:tcPr>
            <w:tcW w:w="1061" w:type="pct"/>
            <w:vMerge w:val="continue"/>
            <w:vAlign w:val="center"/>
          </w:tcPr>
          <w:p w14:paraId="73B4EA43">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r>
      <w:tr w14:paraId="2CA140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3938" w:type="pct"/>
            <w:gridSpan w:val="2"/>
            <w:vAlign w:val="center"/>
          </w:tcPr>
          <w:p w14:paraId="308EEA72">
            <w:pPr>
              <w:spacing w:line="360" w:lineRule="auto"/>
              <w:ind w:firstLine="0" w:firstLineChars="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本项目的特定资格要求</w:t>
            </w:r>
          </w:p>
        </w:tc>
        <w:tc>
          <w:tcPr>
            <w:tcW w:w="1061" w:type="pct"/>
            <w:vMerge w:val="continue"/>
            <w:vAlign w:val="center"/>
          </w:tcPr>
          <w:p w14:paraId="611E0417">
            <w:pPr>
              <w:spacing w:line="360" w:lineRule="auto"/>
              <w:ind w:firstLine="0" w:firstLineChars="0"/>
              <w:rPr>
                <w:rFonts w:hint="eastAsia" w:ascii="宋体" w:hAnsi="宋体" w:eastAsia="宋体" w:cs="宋体"/>
                <w:color w:val="000000" w:themeColor="text1"/>
                <w:szCs w:val="21"/>
                <w14:textFill>
                  <w14:solidFill>
                    <w14:schemeClr w14:val="tx1"/>
                  </w14:solidFill>
                </w14:textFill>
              </w:rPr>
            </w:pPr>
          </w:p>
        </w:tc>
      </w:tr>
    </w:tbl>
    <w:p w14:paraId="44D833F7">
      <w:pPr>
        <w:pStyle w:val="3"/>
        <w:pageBreakBefore w:val="0"/>
        <w:widowControl w:val="0"/>
        <w:kinsoku/>
        <w:wordWrap/>
        <w:overflowPunct/>
        <w:topLinePunct w:val="0"/>
        <w:autoSpaceDE/>
        <w:autoSpaceDN/>
        <w:bidi w:val="0"/>
        <w:adjustRightInd/>
        <w:snapToGrid/>
        <w:spacing w:before="0" w:beforeLines="0" w:line="360" w:lineRule="auto"/>
        <w:textAlignment w:val="auto"/>
        <w:rPr>
          <w:rFonts w:hint="eastAsia" w:ascii="宋体" w:hAnsi="宋体" w:eastAsia="宋体" w:cs="宋体"/>
          <w:color w:val="000000" w:themeColor="text1"/>
          <w14:textFill>
            <w14:solidFill>
              <w14:schemeClr w14:val="tx1"/>
            </w14:solidFill>
          </w14:textFill>
        </w:rPr>
      </w:pPr>
      <w:bookmarkStart w:id="973" w:name="_Toc38338342"/>
      <w:bookmarkStart w:id="974" w:name="_Toc7171"/>
      <w:bookmarkStart w:id="975" w:name="_Toc37716422"/>
      <w:bookmarkStart w:id="976" w:name="_Toc13257"/>
      <w:bookmarkStart w:id="977" w:name="_Toc15460"/>
      <w:bookmarkStart w:id="978" w:name="_Toc24810"/>
      <w:bookmarkStart w:id="979" w:name="_Toc18287454"/>
      <w:bookmarkStart w:id="980" w:name="_Toc17604"/>
      <w:bookmarkStart w:id="981" w:name="_Toc22540"/>
      <w:r>
        <w:rPr>
          <w:rFonts w:hint="eastAsia" w:ascii="宋体" w:hAnsi="宋体" w:eastAsia="宋体" w:cs="宋体"/>
          <w:color w:val="000000" w:themeColor="text1"/>
          <w14:textFill>
            <w14:solidFill>
              <w14:schemeClr w14:val="tx1"/>
            </w14:solidFill>
          </w14:textFill>
        </w:rPr>
        <w:t>一、资格</w:t>
      </w:r>
      <w:r>
        <w:rPr>
          <w:rFonts w:hint="eastAsia" w:ascii="宋体" w:hAnsi="宋体" w:eastAsia="宋体" w:cs="宋体"/>
          <w:color w:val="000000" w:themeColor="text1"/>
          <w:szCs w:val="24"/>
          <w14:textFill>
            <w14:solidFill>
              <w14:schemeClr w14:val="tx1"/>
            </w14:solidFill>
          </w14:textFill>
        </w:rPr>
        <w:t>审查</w:t>
      </w:r>
      <w:bookmarkEnd w:id="973"/>
      <w:bookmarkEnd w:id="974"/>
      <w:bookmarkEnd w:id="975"/>
      <w:bookmarkEnd w:id="976"/>
      <w:bookmarkEnd w:id="977"/>
      <w:bookmarkEnd w:id="978"/>
      <w:bookmarkEnd w:id="979"/>
      <w:bookmarkEnd w:id="980"/>
      <w:bookmarkEnd w:id="981"/>
    </w:p>
    <w:p w14:paraId="6A377BBD">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1.开标结束后，采购人或者采购代理机构将依法对投标人的资格进行审查。合格投标人不足3家的，不得评标</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即不进入到下一步符合性审查</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w:t>
      </w:r>
    </w:p>
    <w:p w14:paraId="150DE398">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2.采购人或者采购代理机构按照招标文件的规定对投标人投标文件中资格证明文件及采购人、采购代理机构通过互联网或者相关信息系统的查询结果进行审查。</w:t>
      </w:r>
    </w:p>
    <w:p w14:paraId="6A9E6263">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3.投标人为满足投标人的资格要求提供虚假材料，一经查实，视为未实质性响应招标文件，投标文件按无效处理。</w:t>
      </w:r>
    </w:p>
    <w:p w14:paraId="7709A4DE">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lang w:val="en-US" w:eastAsia="zh-CN"/>
          <w14:textFill>
            <w14:solidFill>
              <w14:schemeClr w14:val="tx1"/>
            </w14:solidFill>
          </w14:textFill>
        </w:rPr>
        <w:t>4</w:t>
      </w:r>
      <w:r>
        <w:rPr>
          <w:rFonts w:hint="eastAsia" w:ascii="宋体" w:hAnsi="宋体" w:eastAsia="宋体" w:cs="宋体"/>
          <w:color w:val="000000" w:themeColor="text1"/>
          <w:kern w:val="0"/>
          <w14:textFill>
            <w14:solidFill>
              <w14:schemeClr w14:val="tx1"/>
            </w14:solidFill>
          </w14:textFill>
        </w:rPr>
        <w:t>.采购人或者采购代理机构在资格审查过程中发现投标人有一项不符合上述规定的，该投标文件按无效投标处理。</w:t>
      </w:r>
    </w:p>
    <w:p w14:paraId="01A76BB8">
      <w:pPr>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color w:val="000000" w:themeColor="text1"/>
          <w14:textFill>
            <w14:solidFill>
              <w14:schemeClr w14:val="tx1"/>
            </w14:solidFill>
          </w14:textFill>
        </w:rPr>
      </w:pPr>
      <w:bookmarkStart w:id="982" w:name="_Toc23441"/>
      <w:bookmarkStart w:id="983" w:name="_Toc25266"/>
      <w:r>
        <w:rPr>
          <w:rFonts w:hint="eastAsia" w:ascii="宋体" w:hAnsi="宋体" w:eastAsia="宋体" w:cs="宋体"/>
          <w:b/>
          <w:bCs/>
          <w:color w:val="000000" w:themeColor="text1"/>
          <w:kern w:val="2"/>
          <w:sz w:val="28"/>
          <w:szCs w:val="32"/>
          <w:lang w:val="en-US" w:eastAsia="zh-CN" w:bidi="ar-SA"/>
          <w14:textFill>
            <w14:solidFill>
              <w14:schemeClr w14:val="tx1"/>
            </w14:solidFill>
          </w14:textFill>
        </w:rPr>
        <w:t>二、资格审查报告</w:t>
      </w:r>
      <w:bookmarkEnd w:id="982"/>
      <w:bookmarkEnd w:id="983"/>
    </w:p>
    <w:p w14:paraId="175C1814">
      <w:pPr>
        <w:spacing w:line="360" w:lineRule="auto"/>
        <w:ind w:firstLine="420"/>
        <w:rPr>
          <w:rFonts w:hint="eastAsia" w:ascii="宋体" w:hAnsi="宋体" w:eastAsia="宋体" w:cs="宋体"/>
          <w:kern w:val="0"/>
          <w:szCs w:val="21"/>
        </w:rPr>
      </w:pPr>
      <w:r>
        <w:rPr>
          <w:rFonts w:hint="eastAsia" w:ascii="宋体" w:hAnsi="宋体" w:eastAsia="宋体" w:cs="宋体"/>
          <w:color w:val="000000" w:themeColor="text1"/>
          <w14:textFill>
            <w14:solidFill>
              <w14:schemeClr w14:val="tx1"/>
            </w14:solidFill>
          </w14:textFill>
        </w:rPr>
        <w:t>采购人或者采购代理机构根据资格审查情况出具资格审查报告。</w:t>
      </w:r>
      <w:r>
        <w:rPr>
          <w:rFonts w:hint="eastAsia" w:ascii="宋体" w:hAnsi="宋体" w:eastAsia="宋体" w:cs="宋体"/>
          <w:kern w:val="0"/>
          <w:szCs w:val="21"/>
        </w:rPr>
        <w:br w:type="page"/>
      </w:r>
    </w:p>
    <w:p w14:paraId="1970FA71">
      <w:pPr>
        <w:pStyle w:val="2"/>
        <w:keepNext/>
        <w:keepLines/>
        <w:pageBreakBefore w:val="0"/>
        <w:widowControl w:val="0"/>
        <w:kinsoku/>
        <w:wordWrap/>
        <w:overflowPunct/>
        <w:topLinePunct w:val="0"/>
        <w:autoSpaceDE/>
        <w:autoSpaceDN/>
        <w:bidi w:val="0"/>
        <w:adjustRightInd/>
        <w:snapToGrid/>
        <w:spacing w:before="0" w:beforeLines="0" w:line="360" w:lineRule="auto"/>
        <w:textAlignment w:val="auto"/>
        <w:rPr>
          <w:rFonts w:hint="eastAsia" w:ascii="宋体" w:hAnsi="宋体" w:eastAsia="宋体" w:cs="宋体"/>
        </w:rPr>
      </w:pPr>
      <w:bookmarkStart w:id="984" w:name="_Toc38338343"/>
      <w:bookmarkStart w:id="985" w:name="_Toc22307"/>
      <w:bookmarkStart w:id="986" w:name="OLE_LINK242"/>
      <w:r>
        <w:rPr>
          <w:rFonts w:hint="eastAsia" w:ascii="宋体" w:hAnsi="宋体" w:eastAsia="宋体" w:cs="宋体"/>
        </w:rPr>
        <w:t>第七章 评标方法</w:t>
      </w:r>
      <w:bookmarkEnd w:id="984"/>
      <w:bookmarkEnd w:id="985"/>
      <w:bookmarkStart w:id="987" w:name="_Toc481694866"/>
      <w:bookmarkStart w:id="988" w:name="_Toc979"/>
      <w:bookmarkStart w:id="989" w:name="_Toc480817655"/>
    </w:p>
    <w:p w14:paraId="499710B3">
      <w:pPr>
        <w:pStyle w:val="3"/>
        <w:keepNext/>
        <w:keepLines/>
        <w:pageBreakBefore w:val="0"/>
        <w:widowControl w:val="0"/>
        <w:kinsoku/>
        <w:wordWrap/>
        <w:overflowPunct/>
        <w:topLinePunct w:val="0"/>
        <w:autoSpaceDE/>
        <w:autoSpaceDN/>
        <w:bidi w:val="0"/>
        <w:adjustRightInd/>
        <w:snapToGrid/>
        <w:spacing w:before="0" w:beforeLines="0" w:line="360" w:lineRule="auto"/>
        <w:jc w:val="center"/>
        <w:textAlignment w:val="auto"/>
        <w:rPr>
          <w:rFonts w:hint="eastAsia" w:ascii="宋体" w:hAnsi="宋体" w:eastAsia="宋体" w:cs="宋体"/>
        </w:rPr>
      </w:pPr>
      <w:bookmarkStart w:id="990" w:name="_Toc38338344"/>
      <w:bookmarkStart w:id="991" w:name="_Toc488633639"/>
      <w:bookmarkStart w:id="992" w:name="_Toc18312"/>
      <w:bookmarkStart w:id="993" w:name="_Toc489145774"/>
      <w:bookmarkStart w:id="994" w:name="_Toc37716424"/>
      <w:bookmarkStart w:id="995" w:name="_Toc25623"/>
      <w:r>
        <w:rPr>
          <w:rFonts w:hint="eastAsia" w:ascii="宋体" w:hAnsi="宋体" w:eastAsia="宋体" w:cs="宋体"/>
        </w:rPr>
        <w:t>评标方法前附</w:t>
      </w:r>
      <w:bookmarkEnd w:id="986"/>
      <w:r>
        <w:rPr>
          <w:rFonts w:hint="eastAsia" w:ascii="宋体" w:hAnsi="宋体" w:eastAsia="宋体" w:cs="宋体"/>
        </w:rPr>
        <w:t>表</w:t>
      </w:r>
      <w:bookmarkEnd w:id="987"/>
      <w:bookmarkEnd w:id="990"/>
      <w:bookmarkEnd w:id="991"/>
      <w:bookmarkEnd w:id="992"/>
      <w:bookmarkEnd w:id="993"/>
      <w:bookmarkEnd w:id="994"/>
      <w:bookmarkEnd w:id="995"/>
    </w:p>
    <w:bookmarkEnd w:id="988"/>
    <w:bookmarkEnd w:id="989"/>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
        <w:gridCol w:w="954"/>
        <w:gridCol w:w="1748"/>
        <w:gridCol w:w="6265"/>
      </w:tblGrid>
      <w:tr w14:paraId="6AE8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blHeader/>
          <w:jc w:val="center"/>
        </w:trPr>
        <w:tc>
          <w:tcPr>
            <w:tcW w:w="1275" w:type="dxa"/>
            <w:gridSpan w:val="2"/>
            <w:vAlign w:val="center"/>
          </w:tcPr>
          <w:p w14:paraId="6780C130">
            <w:pPr>
              <w:spacing w:before="100" w:beforeAutospacing="1" w:after="100" w:afterAutospacing="1" w:line="360" w:lineRule="auto"/>
              <w:ind w:firstLine="0" w:firstLineChars="0"/>
              <w:jc w:val="center"/>
              <w:rPr>
                <w:rFonts w:hint="eastAsia" w:ascii="宋体" w:hAnsi="宋体" w:eastAsia="宋体" w:cs="宋体"/>
                <w:b/>
                <w:color w:val="000000" w:themeColor="text1"/>
                <w:spacing w:val="0"/>
                <w:sz w:val="21"/>
                <w:szCs w:val="21"/>
                <w14:textFill>
                  <w14:solidFill>
                    <w14:schemeClr w14:val="tx1"/>
                  </w14:solidFill>
                </w14:textFill>
              </w:rPr>
            </w:pPr>
            <w:bookmarkStart w:id="996" w:name="_Toc26783937"/>
            <w:bookmarkStart w:id="997" w:name="_Toc49935348"/>
            <w:bookmarkStart w:id="998" w:name="_Toc68090068"/>
            <w:bookmarkStart w:id="999" w:name="_Toc326218111"/>
            <w:r>
              <w:rPr>
                <w:rFonts w:hint="eastAsia" w:ascii="宋体" w:hAnsi="宋体" w:eastAsia="宋体" w:cs="宋体"/>
                <w:b/>
                <w:color w:val="000000" w:themeColor="text1"/>
                <w:spacing w:val="0"/>
                <w:sz w:val="21"/>
                <w:szCs w:val="21"/>
                <w14:textFill>
                  <w14:solidFill>
                    <w14:schemeClr w14:val="tx1"/>
                  </w14:solidFill>
                </w14:textFill>
              </w:rPr>
              <w:t>条款号</w:t>
            </w:r>
          </w:p>
        </w:tc>
        <w:tc>
          <w:tcPr>
            <w:tcW w:w="1748" w:type="dxa"/>
            <w:vAlign w:val="center"/>
          </w:tcPr>
          <w:p w14:paraId="303729D6">
            <w:pPr>
              <w:spacing w:before="100" w:beforeAutospacing="1" w:after="100" w:afterAutospacing="1" w:line="360" w:lineRule="auto"/>
              <w:ind w:firstLine="0" w:firstLineChars="0"/>
              <w:jc w:val="center"/>
              <w:rPr>
                <w:rFonts w:hint="eastAsia" w:ascii="宋体" w:hAnsi="宋体" w:eastAsia="宋体" w:cs="宋体"/>
                <w:b/>
                <w:color w:val="000000" w:themeColor="text1"/>
                <w:spacing w:val="0"/>
                <w:sz w:val="21"/>
                <w:szCs w:val="21"/>
                <w14:textFill>
                  <w14:solidFill>
                    <w14:schemeClr w14:val="tx1"/>
                  </w14:solidFill>
                </w14:textFill>
              </w:rPr>
            </w:pPr>
            <w:r>
              <w:rPr>
                <w:rFonts w:hint="eastAsia" w:ascii="宋体" w:hAnsi="宋体" w:eastAsia="宋体" w:cs="宋体"/>
                <w:b/>
                <w:color w:val="000000" w:themeColor="text1"/>
                <w:spacing w:val="0"/>
                <w:sz w:val="21"/>
                <w:szCs w:val="21"/>
                <w14:textFill>
                  <w14:solidFill>
                    <w14:schemeClr w14:val="tx1"/>
                  </w14:solidFill>
                </w14:textFill>
              </w:rPr>
              <w:t>评 审 内 容</w:t>
            </w:r>
          </w:p>
        </w:tc>
        <w:tc>
          <w:tcPr>
            <w:tcW w:w="6265" w:type="dxa"/>
            <w:vAlign w:val="center"/>
          </w:tcPr>
          <w:p w14:paraId="629F16A0">
            <w:pPr>
              <w:spacing w:before="100" w:beforeAutospacing="1" w:after="100" w:afterAutospacing="1" w:line="360" w:lineRule="auto"/>
              <w:ind w:firstLine="0" w:firstLineChars="0"/>
              <w:jc w:val="center"/>
              <w:rPr>
                <w:rFonts w:hint="eastAsia" w:ascii="宋体" w:hAnsi="宋体" w:eastAsia="宋体" w:cs="宋体"/>
                <w:b/>
                <w:color w:val="000000" w:themeColor="text1"/>
                <w:spacing w:val="0"/>
                <w:sz w:val="21"/>
                <w:szCs w:val="21"/>
                <w14:textFill>
                  <w14:solidFill>
                    <w14:schemeClr w14:val="tx1"/>
                  </w14:solidFill>
                </w14:textFill>
              </w:rPr>
            </w:pPr>
            <w:r>
              <w:rPr>
                <w:rFonts w:hint="eastAsia" w:ascii="宋体" w:hAnsi="宋体" w:eastAsia="宋体" w:cs="宋体"/>
                <w:b/>
                <w:color w:val="000000" w:themeColor="text1"/>
                <w:spacing w:val="0"/>
                <w:sz w:val="21"/>
                <w:szCs w:val="21"/>
                <w14:textFill>
                  <w14:solidFill>
                    <w14:schemeClr w14:val="tx1"/>
                  </w14:solidFill>
                </w14:textFill>
              </w:rPr>
              <w:t>评 审 标 准</w:t>
            </w:r>
          </w:p>
        </w:tc>
      </w:tr>
      <w:tr w14:paraId="05D61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restart"/>
            <w:vAlign w:val="center"/>
          </w:tcPr>
          <w:p w14:paraId="530813A7">
            <w:pPr>
              <w:spacing w:before="100" w:beforeAutospacing="1" w:after="100" w:afterAutospacing="1"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14:textFill>
                  <w14:solidFill>
                    <w14:schemeClr w14:val="tx1"/>
                  </w14:solidFill>
                </w14:textFill>
              </w:rPr>
              <w:t>1</w:t>
            </w:r>
          </w:p>
        </w:tc>
        <w:tc>
          <w:tcPr>
            <w:tcW w:w="954" w:type="dxa"/>
            <w:vMerge w:val="restart"/>
            <w:vAlign w:val="center"/>
          </w:tcPr>
          <w:p w14:paraId="77910493">
            <w:pPr>
              <w:spacing w:before="100" w:beforeAutospacing="1" w:after="100" w:afterAutospacing="1" w:line="360" w:lineRule="auto"/>
              <w:ind w:firstLine="0" w:firstLineChars="0"/>
              <w:jc w:val="center"/>
              <w:rPr>
                <w:rFonts w:hint="eastAsia" w:ascii="宋体" w:hAnsi="宋体" w:eastAsia="宋体" w:cs="宋体"/>
                <w:color w:val="000000" w:themeColor="text1"/>
                <w:spacing w:val="0"/>
                <w:sz w:val="21"/>
                <w:szCs w:val="21"/>
                <w:lang w:val="en-US" w:eastAsia="zh-CN"/>
                <w14:textFill>
                  <w14:solidFill>
                    <w14:schemeClr w14:val="tx1"/>
                  </w14:solidFill>
                </w14:textFill>
              </w:rPr>
            </w:pPr>
            <w:r>
              <w:rPr>
                <w:rFonts w:hint="eastAsia" w:ascii="宋体" w:hAnsi="宋体" w:eastAsia="宋体" w:cs="宋体"/>
                <w:color w:val="000000" w:themeColor="text1"/>
                <w:spacing w:val="0"/>
                <w:sz w:val="21"/>
                <w:szCs w:val="21"/>
                <w14:textFill>
                  <w14:solidFill>
                    <w14:schemeClr w14:val="tx1"/>
                  </w14:solidFill>
                </w14:textFill>
              </w:rPr>
              <w:t>符合性审查</w:t>
            </w:r>
            <w:r>
              <w:rPr>
                <w:rFonts w:hint="eastAsia" w:ascii="宋体" w:hAnsi="宋体" w:eastAsia="宋体" w:cs="宋体"/>
                <w:color w:val="000000" w:themeColor="text1"/>
                <w:spacing w:val="0"/>
                <w:sz w:val="21"/>
                <w:szCs w:val="21"/>
                <w:lang w:val="en-US" w:eastAsia="zh-CN"/>
                <w14:textFill>
                  <w14:solidFill>
                    <w14:schemeClr w14:val="tx1"/>
                  </w14:solidFill>
                </w14:textFill>
              </w:rPr>
              <w:t>标准</w:t>
            </w:r>
          </w:p>
        </w:tc>
        <w:tc>
          <w:tcPr>
            <w:tcW w:w="1748" w:type="dxa"/>
            <w:vAlign w:val="center"/>
          </w:tcPr>
          <w:p w14:paraId="3A3BE64D">
            <w:pPr>
              <w:keepNext w:val="0"/>
              <w:keepLines w:val="0"/>
              <w:suppressLineNumbers w:val="0"/>
              <w:spacing w:before="100" w:beforeAutospacing="1" w:after="100" w:afterAutospacing="1" w:line="360" w:lineRule="auto"/>
              <w:ind w:left="0" w:leftChars="0" w:right="0" w:rightChars="0" w:firstLine="0" w:firstLineChars="0"/>
              <w:jc w:val="center"/>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投标报价</w:t>
            </w:r>
          </w:p>
        </w:tc>
        <w:tc>
          <w:tcPr>
            <w:tcW w:w="6265" w:type="dxa"/>
            <w:vAlign w:val="center"/>
          </w:tcPr>
          <w:p w14:paraId="57D79D46">
            <w:pPr>
              <w:keepNext w:val="0"/>
              <w:keepLines w:val="0"/>
              <w:suppressLineNumbers w:val="0"/>
              <w:spacing w:before="100" w:beforeAutospacing="1" w:after="100" w:afterAutospacing="1" w:line="360" w:lineRule="auto"/>
              <w:ind w:left="0" w:leftChars="0" w:right="0" w:rightChars="0" w:firstLine="0" w:firstLineChars="0"/>
              <w:jc w:val="left"/>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14:textFill>
                  <w14:solidFill>
                    <w14:schemeClr w14:val="tx1"/>
                  </w14:solidFill>
                </w14:textFill>
              </w:rPr>
              <w:t>投标总金额（元/年）</w:t>
            </w:r>
            <w:r>
              <w:rPr>
                <w:rFonts w:hint="eastAsia" w:ascii="宋体" w:hAnsi="宋体" w:eastAsia="宋体" w:cs="宋体"/>
                <w:color w:val="000000" w:themeColor="text1"/>
                <w:spacing w:val="0"/>
                <w:sz w:val="21"/>
                <w:szCs w:val="21"/>
                <w:highlight w:val="none"/>
                <w14:textFill>
                  <w14:solidFill>
                    <w14:schemeClr w14:val="tx1"/>
                  </w14:solidFill>
                </w14:textFill>
              </w:rPr>
              <w:t>未超过招标文件中规定的</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年度</w:t>
            </w:r>
            <w:r>
              <w:rPr>
                <w:rFonts w:hint="eastAsia" w:ascii="宋体" w:hAnsi="宋体" w:eastAsia="宋体" w:cs="宋体"/>
                <w:color w:val="000000" w:themeColor="text1"/>
                <w:spacing w:val="0"/>
                <w:sz w:val="21"/>
                <w:szCs w:val="21"/>
                <w:highlight w:val="none"/>
                <w14:textFill>
                  <w14:solidFill>
                    <w14:schemeClr w14:val="tx1"/>
                  </w14:solidFill>
                </w14:textFill>
              </w:rPr>
              <w:t>预算金额或者最高限价；</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总体下浮率≥0%。</w:t>
            </w:r>
          </w:p>
        </w:tc>
      </w:tr>
      <w:tr w14:paraId="58E7B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0DA841B4">
            <w:pPr>
              <w:spacing w:before="100" w:beforeAutospacing="1" w:after="100" w:afterAutospacing="1"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6E627A3A">
            <w:pPr>
              <w:spacing w:before="100" w:beforeAutospacing="1" w:after="100" w:afterAutospacing="1"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p>
        </w:tc>
        <w:tc>
          <w:tcPr>
            <w:tcW w:w="1748" w:type="dxa"/>
            <w:vAlign w:val="center"/>
          </w:tcPr>
          <w:p w14:paraId="52425121">
            <w:pPr>
              <w:keepNext w:val="0"/>
              <w:keepLines w:val="0"/>
              <w:suppressLineNumbers w:val="0"/>
              <w:spacing w:before="0" w:beforeAutospacing="0" w:after="0" w:afterAutospacing="0" w:line="360" w:lineRule="auto"/>
              <w:ind w:left="0" w:leftChars="0" w:right="0" w:rightChars="0" w:firstLine="0" w:firstLineChars="0"/>
              <w:jc w:val="center"/>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投标有效期</w:t>
            </w:r>
          </w:p>
        </w:tc>
        <w:tc>
          <w:tcPr>
            <w:tcW w:w="6265" w:type="dxa"/>
            <w:vAlign w:val="center"/>
          </w:tcPr>
          <w:p w14:paraId="5270E88E">
            <w:pPr>
              <w:keepNext w:val="0"/>
              <w:keepLines w:val="0"/>
              <w:suppressLineNumbers w:val="0"/>
              <w:spacing w:before="100" w:beforeAutospacing="1" w:after="100" w:afterAutospacing="1" w:line="360" w:lineRule="auto"/>
              <w:ind w:left="0" w:leftChars="0" w:right="0" w:rightChars="0" w:firstLine="0" w:firstLineChars="0"/>
              <w:jc w:val="both"/>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符合第二章《</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投标人</w:t>
            </w:r>
            <w:r>
              <w:rPr>
                <w:rFonts w:hint="eastAsia" w:ascii="宋体" w:hAnsi="宋体" w:eastAsia="宋体" w:cs="宋体"/>
                <w:color w:val="000000" w:themeColor="text1"/>
                <w:spacing w:val="0"/>
                <w:sz w:val="21"/>
                <w:szCs w:val="21"/>
                <w:highlight w:val="none"/>
                <w14:textFill>
                  <w14:solidFill>
                    <w14:schemeClr w14:val="tx1"/>
                  </w14:solidFill>
                </w14:textFill>
              </w:rPr>
              <w:t>须知》第1</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pacing w:val="0"/>
                <w:sz w:val="21"/>
                <w:szCs w:val="21"/>
                <w:highlight w:val="none"/>
                <w14:textFill>
                  <w14:solidFill>
                    <w14:schemeClr w14:val="tx1"/>
                  </w14:solidFill>
                </w14:textFill>
              </w:rPr>
              <w:t>.1项规定；</w:t>
            </w:r>
          </w:p>
        </w:tc>
      </w:tr>
      <w:tr w14:paraId="56DFD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16C2FE09">
            <w:pPr>
              <w:spacing w:before="100" w:beforeAutospacing="1" w:after="100" w:afterAutospacing="1"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5B5B3174">
            <w:pPr>
              <w:spacing w:before="100" w:beforeAutospacing="1" w:after="100" w:afterAutospacing="1"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p>
        </w:tc>
        <w:tc>
          <w:tcPr>
            <w:tcW w:w="1748" w:type="dxa"/>
            <w:vAlign w:val="center"/>
          </w:tcPr>
          <w:p w14:paraId="0F36555E">
            <w:pPr>
              <w:keepNext w:val="0"/>
              <w:keepLines w:val="0"/>
              <w:suppressLineNumbers w:val="0"/>
              <w:spacing w:before="100" w:beforeAutospacing="1" w:after="100" w:afterAutospacing="1" w:line="360" w:lineRule="auto"/>
              <w:ind w:left="0" w:leftChars="0" w:right="0" w:rightChars="0"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投标保证金</w:t>
            </w:r>
          </w:p>
        </w:tc>
        <w:tc>
          <w:tcPr>
            <w:tcW w:w="6265" w:type="dxa"/>
            <w:vAlign w:val="center"/>
          </w:tcPr>
          <w:p w14:paraId="06425312">
            <w:pPr>
              <w:keepNext w:val="0"/>
              <w:keepLines w:val="0"/>
              <w:suppressLineNumbers w:val="0"/>
              <w:spacing w:before="0" w:beforeAutospacing="0" w:after="0" w:afterAutospacing="0" w:line="360" w:lineRule="auto"/>
              <w:ind w:left="0" w:leftChars="0" w:right="0" w:rightChars="0" w:firstLine="0" w:firstLineChars="0"/>
              <w:jc w:val="both"/>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符合第二章《</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投标人</w:t>
            </w:r>
            <w:r>
              <w:rPr>
                <w:rFonts w:hint="eastAsia" w:ascii="宋体" w:hAnsi="宋体" w:eastAsia="宋体" w:cs="宋体"/>
                <w:color w:val="000000" w:themeColor="text1"/>
                <w:spacing w:val="0"/>
                <w:sz w:val="21"/>
                <w:szCs w:val="21"/>
                <w:highlight w:val="none"/>
                <w14:textFill>
                  <w14:solidFill>
                    <w14:schemeClr w14:val="tx1"/>
                  </w14:solidFill>
                </w14:textFill>
              </w:rPr>
              <w:t>须知》第</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18</w:t>
            </w:r>
            <w:r>
              <w:rPr>
                <w:rFonts w:hint="eastAsia" w:ascii="宋体" w:hAnsi="宋体" w:eastAsia="宋体" w:cs="宋体"/>
                <w:color w:val="000000" w:themeColor="text1"/>
                <w:spacing w:val="0"/>
                <w:sz w:val="21"/>
                <w:szCs w:val="21"/>
                <w:highlight w:val="none"/>
                <w14:textFill>
                  <w14:solidFill>
                    <w14:schemeClr w14:val="tx1"/>
                  </w14:solidFill>
                </w14:textFill>
              </w:rPr>
              <w:t>.1项规定；</w:t>
            </w:r>
          </w:p>
        </w:tc>
      </w:tr>
      <w:tr w14:paraId="13B2D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77FA0312">
            <w:pPr>
              <w:spacing w:before="100" w:beforeAutospacing="1" w:after="100" w:afterAutospacing="1"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381B3F2D">
            <w:pPr>
              <w:spacing w:before="100" w:beforeAutospacing="1" w:after="100" w:afterAutospacing="1"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p>
        </w:tc>
        <w:tc>
          <w:tcPr>
            <w:tcW w:w="1748" w:type="dxa"/>
            <w:vAlign w:val="center"/>
          </w:tcPr>
          <w:p w14:paraId="56F33A0D">
            <w:pPr>
              <w:spacing w:before="100" w:beforeAutospacing="1" w:after="100" w:afterAutospacing="1" w:line="360" w:lineRule="auto"/>
              <w:ind w:left="0" w:leftChars="0"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14:textFill>
                  <w14:solidFill>
                    <w14:schemeClr w14:val="tx1"/>
                  </w14:solidFill>
                </w14:textFill>
              </w:rPr>
              <w:t>投标文件签署、盖章</w:t>
            </w:r>
          </w:p>
        </w:tc>
        <w:tc>
          <w:tcPr>
            <w:tcW w:w="6265" w:type="dxa"/>
            <w:vAlign w:val="center"/>
          </w:tcPr>
          <w:p w14:paraId="21EBAF54">
            <w:pPr>
              <w:spacing w:before="100" w:beforeAutospacing="1" w:after="100" w:afterAutospacing="1" w:line="360" w:lineRule="auto"/>
              <w:ind w:left="0" w:leftChars="0" w:firstLine="0" w:firstLineChars="0"/>
              <w:jc w:val="left"/>
              <w:rPr>
                <w:rFonts w:hint="eastAsia" w:ascii="宋体" w:hAnsi="宋体" w:eastAsia="宋体" w:cs="宋体"/>
                <w:b/>
                <w:bCs/>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14:textFill>
                  <w14:solidFill>
                    <w14:schemeClr w14:val="tx1"/>
                  </w14:solidFill>
                </w14:textFill>
              </w:rPr>
              <w:t>投标文件按招标文件要求签署、盖章的；</w:t>
            </w:r>
          </w:p>
        </w:tc>
      </w:tr>
      <w:tr w14:paraId="00CF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61D0034D">
            <w:pPr>
              <w:spacing w:before="100" w:beforeAutospacing="1" w:after="100" w:afterAutospacing="1"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1AB2758C">
            <w:pPr>
              <w:spacing w:before="100" w:beforeAutospacing="1" w:after="100" w:afterAutospacing="1"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p>
        </w:tc>
        <w:tc>
          <w:tcPr>
            <w:tcW w:w="1748" w:type="dxa"/>
            <w:vAlign w:val="center"/>
          </w:tcPr>
          <w:p w14:paraId="61AA49BA">
            <w:pPr>
              <w:keepNext w:val="0"/>
              <w:keepLines w:val="0"/>
              <w:suppressLineNumbers w:val="0"/>
              <w:spacing w:before="100" w:beforeAutospacing="1" w:after="100" w:afterAutospacing="1" w:line="360" w:lineRule="auto"/>
              <w:ind w:left="0" w:leftChars="0" w:right="0" w:rightChars="0"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其它实质性要求</w:t>
            </w:r>
          </w:p>
        </w:tc>
        <w:tc>
          <w:tcPr>
            <w:tcW w:w="6265" w:type="dxa"/>
            <w:vAlign w:val="center"/>
          </w:tcPr>
          <w:p w14:paraId="67559CFC">
            <w:pPr>
              <w:keepNext w:val="0"/>
              <w:keepLines w:val="0"/>
              <w:suppressLineNumbers w:val="0"/>
              <w:spacing w:before="0" w:beforeAutospacing="0" w:after="0" w:afterAutospacing="0" w:line="360" w:lineRule="auto"/>
              <w:ind w:left="0" w:leftChars="0" w:right="0" w:rightChars="0" w:firstLine="0" w:firstLineChars="0"/>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1）投标文件未出现其他不满足招标文件中标注★条款的内容；</w:t>
            </w:r>
          </w:p>
          <w:p w14:paraId="74BF5F38">
            <w:pPr>
              <w:keepNext w:val="0"/>
              <w:keepLines w:val="0"/>
              <w:suppressLineNumbers w:val="0"/>
              <w:spacing w:before="0" w:beforeAutospacing="0" w:after="0" w:afterAutospacing="0" w:line="360" w:lineRule="auto"/>
              <w:ind w:left="0" w:leftChars="0" w:right="0" w:rightChars="0" w:firstLine="0" w:firstLineChars="0"/>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2）投标文件未出现法律、法规和招标文件明确规定的其他无效投标情形；</w:t>
            </w:r>
          </w:p>
          <w:p w14:paraId="603E6650">
            <w:pPr>
              <w:keepNext w:val="0"/>
              <w:keepLines w:val="0"/>
              <w:suppressLineNumbers w:val="0"/>
              <w:spacing w:before="0" w:beforeAutospacing="0" w:after="0" w:afterAutospacing="0" w:line="360" w:lineRule="auto"/>
              <w:ind w:left="0" w:leftChars="0" w:right="0" w:rightChars="0" w:firstLine="0" w:firstLineChars="0"/>
              <w:rPr>
                <w:rFonts w:hint="eastAsia" w:ascii="宋体" w:hAnsi="宋体" w:eastAsia="宋体" w:cs="宋体"/>
                <w:color w:val="000000" w:themeColor="text1"/>
                <w:spacing w:val="0"/>
                <w:sz w:val="21"/>
                <w:szCs w:val="21"/>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3）投标文件未含有采购人不能接受的附加条件的。</w:t>
            </w:r>
          </w:p>
        </w:tc>
      </w:tr>
      <w:tr w14:paraId="0E37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restart"/>
            <w:vAlign w:val="center"/>
          </w:tcPr>
          <w:p w14:paraId="72F5CBA8">
            <w:pPr>
              <w:spacing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14:textFill>
                  <w14:solidFill>
                    <w14:schemeClr w14:val="tx1"/>
                  </w14:solidFill>
                </w14:textFill>
              </w:rPr>
              <w:t>2</w:t>
            </w:r>
          </w:p>
        </w:tc>
        <w:tc>
          <w:tcPr>
            <w:tcW w:w="954" w:type="dxa"/>
            <w:vMerge w:val="restart"/>
            <w:vAlign w:val="center"/>
          </w:tcPr>
          <w:p w14:paraId="74794A25">
            <w:pPr>
              <w:spacing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14:textFill>
                  <w14:solidFill>
                    <w14:schemeClr w14:val="tx1"/>
                  </w14:solidFill>
                </w14:textFill>
              </w:rPr>
              <w:t>详细评审标准</w:t>
            </w:r>
          </w:p>
        </w:tc>
        <w:tc>
          <w:tcPr>
            <w:tcW w:w="1748" w:type="dxa"/>
            <w:vAlign w:val="center"/>
          </w:tcPr>
          <w:p w14:paraId="0F6506B9">
            <w:pPr>
              <w:spacing w:line="360" w:lineRule="auto"/>
              <w:ind w:firstLine="0" w:firstLineChars="0"/>
              <w:jc w:val="center"/>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14:textFill>
                  <w14:solidFill>
                    <w14:schemeClr w14:val="tx1"/>
                  </w14:solidFill>
                </w14:textFill>
              </w:rPr>
              <w:t>1）评标总得分计算公式</w:t>
            </w:r>
          </w:p>
        </w:tc>
        <w:tc>
          <w:tcPr>
            <w:tcW w:w="6265" w:type="dxa"/>
            <w:vAlign w:val="center"/>
          </w:tcPr>
          <w:p w14:paraId="4B7C7948">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14:textFill>
                  <w14:solidFill>
                    <w14:schemeClr w14:val="tx1"/>
                  </w14:solidFill>
                </w14:textFill>
              </w:rPr>
              <w:t>投标人的评标总得分＝F1＋F2＋F3</w:t>
            </w:r>
          </w:p>
          <w:p w14:paraId="42B68CF1">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14:textFill>
                  <w14:solidFill>
                    <w14:schemeClr w14:val="tx1"/>
                  </w14:solidFill>
                </w14:textFill>
              </w:rPr>
              <w:t>其中：</w:t>
            </w:r>
          </w:p>
          <w:p w14:paraId="56260613">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color w:val="000000" w:themeColor="text1"/>
                <w:spacing w:val="0"/>
                <w:sz w:val="21"/>
                <w:szCs w:val="21"/>
                <w14:textFill>
                  <w14:solidFill>
                    <w14:schemeClr w14:val="tx1"/>
                  </w14:solidFill>
                </w14:textFill>
              </w:rPr>
              <w:t>F1、F2、F3分别为</w:t>
            </w:r>
            <w:r>
              <w:rPr>
                <w:rFonts w:hint="eastAsia" w:ascii="宋体" w:hAnsi="宋体" w:eastAsia="宋体" w:cs="宋体"/>
                <w:color w:val="000000" w:themeColor="text1"/>
                <w:spacing w:val="0"/>
                <w:sz w:val="21"/>
                <w:szCs w:val="21"/>
                <w:lang w:val="en-US" w:eastAsia="zh-CN"/>
                <w14:textFill>
                  <w14:solidFill>
                    <w14:schemeClr w14:val="tx1"/>
                  </w14:solidFill>
                </w14:textFill>
              </w:rPr>
              <w:t>投</w:t>
            </w:r>
            <w:r>
              <w:rPr>
                <w:rFonts w:hint="eastAsia" w:ascii="宋体" w:hAnsi="宋体" w:eastAsia="宋体" w:cs="宋体"/>
                <w:color w:val="000000" w:themeColor="text1"/>
                <w:spacing w:val="0"/>
                <w:sz w:val="21"/>
                <w:szCs w:val="21"/>
                <w14:textFill>
                  <w14:solidFill>
                    <w14:schemeClr w14:val="tx1"/>
                  </w14:solidFill>
                </w14:textFill>
              </w:rPr>
              <w:t>标报价、技术部分、商务部分3项评分因素的汇总得分；</w:t>
            </w:r>
          </w:p>
        </w:tc>
      </w:tr>
      <w:tr w14:paraId="5B632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5181C9D2">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2BAB72AF">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1748" w:type="dxa"/>
            <w:vAlign w:val="center"/>
          </w:tcPr>
          <w:p w14:paraId="1B7C18A0">
            <w:pPr>
              <w:spacing w:line="360" w:lineRule="auto"/>
              <w:ind w:firstLine="0" w:firstLineChars="0"/>
              <w:jc w:val="center"/>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2）评分因素权重</w:t>
            </w:r>
          </w:p>
        </w:tc>
        <w:tc>
          <w:tcPr>
            <w:tcW w:w="6265" w:type="dxa"/>
            <w:vAlign w:val="center"/>
          </w:tcPr>
          <w:p w14:paraId="6A1EAACC">
            <w:pPr>
              <w:keepNext w:val="0"/>
              <w:keepLines w:val="0"/>
              <w:suppressLineNumbers w:val="0"/>
              <w:spacing w:before="0" w:beforeAutospacing="0" w:after="0" w:afterAutospacing="0" w:line="360" w:lineRule="auto"/>
              <w:ind w:left="0" w:right="0" w:firstLine="0" w:firstLineChars="0"/>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投标报价F1：</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pacing w:val="0"/>
                <w:sz w:val="21"/>
                <w:szCs w:val="21"/>
                <w:highlight w:val="none"/>
                <w14:textFill>
                  <w14:solidFill>
                    <w14:schemeClr w14:val="tx1"/>
                  </w14:solidFill>
                </w14:textFill>
              </w:rPr>
              <w:t>0分</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w:t>
            </w:r>
          </w:p>
          <w:p w14:paraId="1BF512A7">
            <w:pPr>
              <w:keepNext w:val="0"/>
              <w:keepLines w:val="0"/>
              <w:suppressLineNumbers w:val="0"/>
              <w:spacing w:before="0" w:beforeAutospacing="0" w:after="0" w:afterAutospacing="0" w:line="360" w:lineRule="auto"/>
              <w:ind w:left="0" w:right="0" w:firstLine="0" w:firstLineChars="0"/>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技术</w:t>
            </w:r>
            <w:r>
              <w:rPr>
                <w:rFonts w:hint="eastAsia" w:ascii="宋体" w:hAnsi="宋体" w:eastAsia="宋体" w:cs="宋体"/>
                <w:color w:val="000000" w:themeColor="text1"/>
                <w:spacing w:val="0"/>
                <w:sz w:val="21"/>
                <w:szCs w:val="21"/>
                <w:highlight w:val="none"/>
                <w14:textFill>
                  <w14:solidFill>
                    <w14:schemeClr w14:val="tx1"/>
                  </w14:solidFill>
                </w14:textFill>
              </w:rPr>
              <w:t>部分F2：</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42</w:t>
            </w:r>
            <w:r>
              <w:rPr>
                <w:rFonts w:hint="eastAsia" w:ascii="宋体" w:hAnsi="宋体" w:eastAsia="宋体" w:cs="宋体"/>
                <w:color w:val="000000" w:themeColor="text1"/>
                <w:spacing w:val="0"/>
                <w:sz w:val="21"/>
                <w:szCs w:val="21"/>
                <w:highlight w:val="none"/>
                <w14:textFill>
                  <w14:solidFill>
                    <w14:schemeClr w14:val="tx1"/>
                  </w14:solidFill>
                </w14:textFill>
              </w:rPr>
              <w:t>分</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w:t>
            </w:r>
          </w:p>
          <w:p w14:paraId="4B3830B0">
            <w:pPr>
              <w:keepNext w:val="0"/>
              <w:keepLines w:val="0"/>
              <w:suppressLineNumbers w:val="0"/>
              <w:spacing w:before="0" w:beforeAutospacing="0" w:after="0" w:afterAutospacing="0" w:line="360" w:lineRule="auto"/>
              <w:ind w:left="0" w:right="0" w:firstLine="0" w:firstLineChars="0"/>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商务</w:t>
            </w:r>
            <w:r>
              <w:rPr>
                <w:rFonts w:hint="eastAsia" w:ascii="宋体" w:hAnsi="宋体" w:eastAsia="宋体" w:cs="宋体"/>
                <w:color w:val="000000" w:themeColor="text1"/>
                <w:spacing w:val="0"/>
                <w:sz w:val="21"/>
                <w:szCs w:val="21"/>
                <w:highlight w:val="none"/>
                <w14:textFill>
                  <w14:solidFill>
                    <w14:schemeClr w14:val="tx1"/>
                  </w14:solidFill>
                </w14:textFill>
              </w:rPr>
              <w:t>部分F3：</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38</w:t>
            </w:r>
            <w:r>
              <w:rPr>
                <w:rFonts w:hint="eastAsia" w:ascii="宋体" w:hAnsi="宋体" w:eastAsia="宋体" w:cs="宋体"/>
                <w:color w:val="000000" w:themeColor="text1"/>
                <w:spacing w:val="0"/>
                <w:sz w:val="21"/>
                <w:szCs w:val="21"/>
                <w:highlight w:val="none"/>
                <w14:textFill>
                  <w14:solidFill>
                    <w14:schemeClr w14:val="tx1"/>
                  </w14:solidFill>
                </w14:textFill>
              </w:rPr>
              <w:t>分。</w:t>
            </w:r>
          </w:p>
        </w:tc>
      </w:tr>
      <w:tr w14:paraId="35A8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4402C268">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7B891C35">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1748" w:type="dxa"/>
            <w:vAlign w:val="center"/>
          </w:tcPr>
          <w:p w14:paraId="16C2CF53">
            <w:pPr>
              <w:spacing w:line="360" w:lineRule="auto"/>
              <w:ind w:firstLine="0" w:firstLineChars="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2.3（1）</w:t>
            </w:r>
            <w:r>
              <w:rPr>
                <w:rFonts w:hint="eastAsia" w:ascii="宋体" w:hAnsi="宋体" w:eastAsia="宋体" w:cs="宋体"/>
                <w:color w:val="000000" w:themeColor="text1"/>
                <w:sz w:val="21"/>
                <w:szCs w:val="21"/>
                <w:highlight w:val="none"/>
                <w14:textFill>
                  <w14:solidFill>
                    <w14:schemeClr w14:val="tx1"/>
                  </w14:solidFill>
                </w14:textFill>
              </w:rPr>
              <w:t>投标报价得分F1</w:t>
            </w:r>
          </w:p>
          <w:p w14:paraId="444B6097">
            <w:pPr>
              <w:spacing w:line="360" w:lineRule="auto"/>
              <w:ind w:firstLine="0" w:firstLineChars="0"/>
              <w:jc w:val="center"/>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（满分</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6265" w:type="dxa"/>
            <w:vAlign w:val="center"/>
          </w:tcPr>
          <w:p w14:paraId="5CF1D77F">
            <w:pPr>
              <w:keepNext w:val="0"/>
              <w:keepLines w:val="0"/>
              <w:suppressLineNumbers w:val="0"/>
              <w:spacing w:before="0" w:beforeAutospacing="0" w:after="0" w:afterAutospacing="0" w:line="360" w:lineRule="auto"/>
              <w:ind w:left="0" w:right="0" w:firstLine="0" w:firstLineChars="0"/>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投标报价计算公式=评标基准价/投标报价×</w:t>
            </w:r>
            <w:r>
              <w:rPr>
                <w:rFonts w:hint="eastAsia" w:ascii="宋体" w:hAnsi="宋体" w:eastAsia="宋体" w:cs="宋体"/>
                <w:color w:val="000000" w:themeColor="text1"/>
                <w:szCs w:val="21"/>
                <w:highlight w:val="none"/>
                <w:lang w:val="en-US" w:eastAsia="zh-CN"/>
                <w14:textFill>
                  <w14:solidFill>
                    <w14:schemeClr w14:val="tx1"/>
                  </w14:solidFill>
                </w14:textFill>
              </w:rPr>
              <w:t>20</w:t>
            </w:r>
          </w:p>
          <w:p w14:paraId="4A182C05">
            <w:pPr>
              <w:keepNext w:val="0"/>
              <w:keepLines w:val="0"/>
              <w:suppressLineNumbers w:val="0"/>
              <w:spacing w:before="0" w:beforeAutospacing="0" w:after="0" w:afterAutospacing="0" w:line="360" w:lineRule="auto"/>
              <w:ind w:left="0" w:right="0" w:firstLine="0" w:firstLineChars="0"/>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即：F1=[C/（B1，B2，…，Bn）]×</w:t>
            </w:r>
            <w:r>
              <w:rPr>
                <w:rFonts w:hint="eastAsia" w:ascii="宋体" w:hAnsi="宋体" w:eastAsia="宋体" w:cs="宋体"/>
                <w:color w:val="000000" w:themeColor="text1"/>
                <w:szCs w:val="21"/>
                <w:highlight w:val="none"/>
                <w:lang w:val="en-US" w:eastAsia="zh-CN"/>
                <w14:textFill>
                  <w14:solidFill>
                    <w14:schemeClr w14:val="tx1"/>
                  </w14:solidFill>
                </w14:textFill>
              </w:rPr>
              <w:t>20</w:t>
            </w:r>
          </w:p>
          <w:p w14:paraId="07334502">
            <w:pPr>
              <w:ind w:firstLine="0" w:firstLineChars="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说明：</w:t>
            </w:r>
            <w:r>
              <w:rPr>
                <w:rFonts w:hint="eastAsia" w:ascii="宋体" w:hAnsi="宋体" w:eastAsia="宋体" w:cs="宋体"/>
                <w:color w:val="000000" w:themeColor="text1"/>
                <w:sz w:val="21"/>
                <w:szCs w:val="21"/>
                <w:highlight w:val="none"/>
                <w14:textFill>
                  <w14:solidFill>
                    <w14:schemeClr w14:val="tx1"/>
                  </w14:solidFill>
                </w14:textFill>
              </w:rPr>
              <w:t>C为评标基准价，即符合性评审合格且</w:t>
            </w:r>
            <w:r>
              <w:rPr>
                <w:rFonts w:hint="eastAsia" w:ascii="宋体" w:hAnsi="宋体" w:cs="宋体"/>
                <w:b/>
                <w:bCs/>
                <w:color w:val="000000" w:themeColor="text1"/>
                <w:sz w:val="21"/>
                <w:szCs w:val="21"/>
                <w:highlight w:val="none"/>
                <w:lang w:eastAsia="zh-CN"/>
                <w14:textFill>
                  <w14:solidFill>
                    <w14:schemeClr w14:val="tx1"/>
                  </w14:solidFill>
                </w14:textFill>
              </w:rPr>
              <w:t>（</w:t>
            </w:r>
            <w:r>
              <w:rPr>
                <w:rFonts w:hint="eastAsia" w:ascii="宋体" w:hAnsi="宋体" w:cs="宋体"/>
                <w:b/>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总体下浮率</w:t>
            </w:r>
            <w:r>
              <w:rPr>
                <w:rFonts w:hint="eastAsia" w:ascii="宋体" w:hAnsi="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最</w:t>
            </w:r>
            <w:r>
              <w:rPr>
                <w:rFonts w:hint="eastAsia" w:ascii="宋体" w:hAnsi="宋体" w:cs="宋体"/>
                <w:b/>
                <w:bCs/>
                <w:color w:val="000000" w:themeColor="text1"/>
                <w:sz w:val="21"/>
                <w:szCs w:val="21"/>
                <w:highlight w:val="none"/>
                <w:lang w:val="en-US" w:eastAsia="zh-CN"/>
                <w14:textFill>
                  <w14:solidFill>
                    <w14:schemeClr w14:val="tx1"/>
                  </w14:solidFill>
                </w14:textFill>
              </w:rPr>
              <w:t>低</w:t>
            </w:r>
            <w:r>
              <w:rPr>
                <w:rFonts w:hint="eastAsia" w:ascii="宋体" w:hAnsi="宋体" w:eastAsia="宋体" w:cs="宋体"/>
                <w:color w:val="000000" w:themeColor="text1"/>
                <w:sz w:val="21"/>
                <w:szCs w:val="21"/>
                <w:highlight w:val="none"/>
                <w14:textFill>
                  <w14:solidFill>
                    <w14:schemeClr w14:val="tx1"/>
                  </w14:solidFill>
                </w14:textFill>
              </w:rPr>
              <w:t>有效投标报价；B1，B2，…，Bn为第n个经符合性评审合格的有效</w:t>
            </w:r>
            <w:r>
              <w:rPr>
                <w:rFonts w:hint="eastAsia" w:ascii="宋体" w:hAnsi="宋体" w:cs="宋体"/>
                <w:b/>
                <w:bCs/>
                <w:color w:val="000000" w:themeColor="text1"/>
                <w:sz w:val="21"/>
                <w:szCs w:val="21"/>
                <w:highlight w:val="none"/>
                <w:lang w:eastAsia="zh-CN"/>
                <w14:textFill>
                  <w14:solidFill>
                    <w14:schemeClr w14:val="tx1"/>
                  </w14:solidFill>
                </w14:textFill>
              </w:rPr>
              <w:t>（</w:t>
            </w:r>
            <w:r>
              <w:rPr>
                <w:rFonts w:hint="eastAsia" w:ascii="宋体" w:hAnsi="宋体" w:cs="宋体"/>
                <w:b/>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总体下浮率</w:t>
            </w:r>
            <w:r>
              <w:rPr>
                <w:rFonts w:hint="eastAsia"/>
                <w:b/>
                <w:bCs/>
                <w:color w:val="000000" w:themeColor="text1"/>
                <w:lang w:eastAsia="zh-CN"/>
                <w14:textFill>
                  <w14:solidFill>
                    <w14:schemeClr w14:val="tx1"/>
                  </w14:solidFill>
                </w14:textFill>
              </w:rPr>
              <w:t>）</w:t>
            </w:r>
            <w:r>
              <w:rPr>
                <w:rFonts w:hint="eastAsia"/>
                <w:b/>
                <w:bCs/>
                <w:color w:val="000000" w:themeColor="text1"/>
                <w:lang w:val="en-US" w:eastAsia="zh-CN"/>
                <w14:textFill>
                  <w14:solidFill>
                    <w14:schemeClr w14:val="tx1"/>
                  </w14:solidFill>
                </w14:textFill>
              </w:rPr>
              <w:t>报价</w:t>
            </w:r>
            <w:r>
              <w:rPr>
                <w:rFonts w:hint="eastAsia" w:ascii="宋体" w:hAnsi="宋体" w:eastAsia="宋体" w:cs="宋体"/>
                <w:color w:val="000000" w:themeColor="text1"/>
                <w:sz w:val="21"/>
                <w:szCs w:val="21"/>
                <w:highlight w:val="none"/>
                <w14:textFill>
                  <w14:solidFill>
                    <w14:schemeClr w14:val="tx1"/>
                  </w14:solidFill>
                </w14:textFill>
              </w:rPr>
              <w:t>。</w:t>
            </w:r>
          </w:p>
          <w:p w14:paraId="035552A5">
            <w:pPr>
              <w:spacing w:line="360" w:lineRule="auto"/>
              <w:ind w:left="-57" w:leftChars="-27" w:firstLine="84" w:firstLineChars="4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注：</w:t>
            </w:r>
          </w:p>
          <w:p w14:paraId="68D9C244">
            <w:pPr>
              <w:keepNext w:val="0"/>
              <w:keepLines w:val="0"/>
              <w:pageBreakBefore w:val="0"/>
              <w:widowControl w:val="0"/>
              <w:suppressLineNumbers w:val="0"/>
              <w:kinsoku/>
              <w:wordWrap/>
              <w:overflowPunct/>
              <w:topLinePunct w:val="0"/>
              <w:autoSpaceDE/>
              <w:autoSpaceDN/>
              <w:bidi w:val="0"/>
              <w:snapToGrid/>
              <w:spacing w:beforeAutospacing="0" w:afterAutospacing="0" w:line="360" w:lineRule="auto"/>
              <w:ind w:left="-57" w:leftChars="-27" w:right="0" w:firstLine="84" w:firstLineChars="40"/>
              <w:textAlignment w:val="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1）应落实政府采购政策进行价格调整的，以调整后的价格计算基准价；</w:t>
            </w:r>
          </w:p>
          <w:p w14:paraId="34A2CC09">
            <w:pPr>
              <w:keepNext w:val="0"/>
              <w:keepLines w:val="0"/>
              <w:pageBreakBefore w:val="0"/>
              <w:widowControl w:val="0"/>
              <w:kinsoku/>
              <w:wordWrap/>
              <w:overflowPunct/>
              <w:topLinePunct w:val="0"/>
              <w:autoSpaceDE/>
              <w:autoSpaceDN/>
              <w:bidi w:val="0"/>
              <w:snapToGrid/>
              <w:spacing w:beforeAutospacing="0" w:afterAutospacing="0" w:line="360" w:lineRule="auto"/>
              <w:ind w:left="-57" w:leftChars="-27" w:firstLine="84" w:firstLineChars="4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2）对于非专门面向中小企业的项目，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投标人为小微企业的，</w:t>
            </w:r>
            <w:r>
              <w:rPr>
                <w:rFonts w:hint="eastAsia" w:ascii="宋体" w:hAnsi="宋体" w:eastAsia="宋体" w:cs="宋体"/>
                <w:color w:val="000000" w:themeColor="text1"/>
                <w:sz w:val="21"/>
                <w:szCs w:val="21"/>
                <w:highlight w:val="none"/>
                <w14:textFill>
                  <w14:solidFill>
                    <w14:schemeClr w14:val="tx1"/>
                  </w14:solidFill>
                </w14:textFill>
              </w:rPr>
              <w:t>在计算</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w:t>
            </w:r>
            <w:r>
              <w:rPr>
                <w:rFonts w:hint="eastAsia" w:ascii="宋体" w:hAnsi="宋体" w:eastAsia="宋体" w:cs="宋体"/>
                <w:color w:val="000000" w:themeColor="text1"/>
                <w:sz w:val="21"/>
                <w:szCs w:val="21"/>
                <w:highlight w:val="none"/>
                <w14:textFill>
                  <w14:solidFill>
                    <w14:schemeClr w14:val="tx1"/>
                  </w14:solidFill>
                </w14:textFill>
              </w:rPr>
              <w:t>报价得分时，对</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投标人的投标</w:t>
            </w:r>
            <w:r>
              <w:rPr>
                <w:rFonts w:hint="eastAsia" w:ascii="宋体" w:hAnsi="宋体" w:eastAsia="宋体" w:cs="宋体"/>
                <w:color w:val="000000" w:themeColor="text1"/>
                <w:sz w:val="21"/>
                <w:szCs w:val="21"/>
                <w:highlight w:val="none"/>
                <w14:textFill>
                  <w14:solidFill>
                    <w14:schemeClr w14:val="tx1"/>
                  </w14:solidFill>
                </w14:textFill>
              </w:rPr>
              <w:t>报价给予</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价格</w:t>
            </w:r>
            <w:r>
              <w:rPr>
                <w:rFonts w:hint="eastAsia" w:ascii="宋体" w:hAnsi="宋体" w:eastAsia="宋体" w:cs="宋体"/>
                <w:color w:val="000000" w:themeColor="text1"/>
                <w:sz w:val="21"/>
                <w:szCs w:val="21"/>
                <w:highlight w:val="none"/>
                <w14:textFill>
                  <w14:solidFill>
                    <w14:schemeClr w14:val="tx1"/>
                  </w14:solidFill>
                </w14:textFill>
              </w:rPr>
              <w:t>扣除，用扣除后的报价参与评审</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本项目</w:t>
            </w:r>
            <w:r>
              <w:rPr>
                <w:rFonts w:hint="eastAsia" w:ascii="宋体" w:hAnsi="宋体" w:eastAsia="宋体" w:cs="宋体"/>
                <w:color w:val="000000" w:themeColor="text1"/>
                <w:sz w:val="21"/>
                <w:szCs w:val="21"/>
                <w:highlight w:val="none"/>
                <w:lang w:eastAsia="zh-CN"/>
                <w14:textFill>
                  <w14:solidFill>
                    <w14:schemeClr w14:val="tx1"/>
                  </w14:solidFill>
                </w14:textFill>
              </w:rPr>
              <w:t>中小企业所属行业类型为</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批发业</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B4DCA3E">
            <w:pPr>
              <w:keepNext w:val="0"/>
              <w:keepLines w:val="0"/>
              <w:pageBreakBefore w:val="0"/>
              <w:widowControl w:val="0"/>
              <w:kinsoku/>
              <w:wordWrap/>
              <w:overflowPunct/>
              <w:topLinePunct w:val="0"/>
              <w:autoSpaceDE/>
              <w:autoSpaceDN/>
              <w:bidi w:val="0"/>
              <w:snapToGrid/>
              <w:spacing w:beforeAutospacing="0" w:afterAutospacing="0" w:line="360" w:lineRule="auto"/>
              <w:ind w:left="-57" w:leftChars="-27" w:firstLine="84" w:firstLineChars="4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投标人应按第四章投标文件格式规定提供并填写“中小企业声明函”，否则不考虑价格扣除；【残疾人福利性单位（或监狱企业）产品视同小型、微型企业，享受同等价格扣除；针对小微企业价格扣除政策，投标人仅能获得一种政策的价格扣除，不重复享受。</w:t>
            </w:r>
            <w:r>
              <w:rPr>
                <w:rFonts w:hint="eastAsia" w:ascii="宋体" w:hAnsi="宋体" w:eastAsia="宋体" w:cs="宋体"/>
                <w:color w:val="000000" w:themeColor="text1"/>
                <w:sz w:val="21"/>
                <w:szCs w:val="21"/>
                <w:highlight w:val="none"/>
                <w:lang w:val="en-US" w:eastAsia="zh-CN"/>
                <w14:textFill>
                  <w14:solidFill>
                    <w14:schemeClr w14:val="tx1"/>
                  </w14:solidFill>
                </w14:textFill>
              </w:rPr>
              <w:t>本项目不涉及本国产品价格扣除。</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39110D2">
            <w:pPr>
              <w:spacing w:line="360" w:lineRule="auto"/>
              <w:ind w:left="-57" w:leftChars="-27" w:firstLine="84" w:firstLineChars="40"/>
              <w:rPr>
                <w:rFonts w:hint="eastAsia" w:ascii="宋体" w:hAnsi="宋体" w:eastAsia="宋体" w:cs="宋体"/>
                <w:b/>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）计算结果四舍五入保留至小数点后两位。</w:t>
            </w:r>
          </w:p>
        </w:tc>
      </w:tr>
      <w:tr w14:paraId="7A8F6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4C1A4766">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5CF698AC">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1748" w:type="dxa"/>
            <w:vMerge w:val="restart"/>
            <w:vAlign w:val="center"/>
          </w:tcPr>
          <w:p w14:paraId="4D6C79C2">
            <w:pPr>
              <w:numPr>
                <w:ilvl w:val="0"/>
                <w:numId w:val="0"/>
              </w:numPr>
              <w:spacing w:line="360" w:lineRule="auto"/>
              <w:ind w:left="0" w:leftChars="0" w:firstLine="0" w:firstLineChars="0"/>
              <w:jc w:val="center"/>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2.3（2）</w:t>
            </w:r>
            <w:r>
              <w:rPr>
                <w:rFonts w:hint="eastAsia" w:ascii="宋体" w:hAnsi="宋体" w:eastAsia="宋体" w:cs="宋体"/>
                <w:color w:val="000000" w:themeColor="text1"/>
                <w:spacing w:val="0"/>
                <w:sz w:val="21"/>
                <w:szCs w:val="21"/>
                <w:highlight w:val="none"/>
                <w14:textFill>
                  <w14:solidFill>
                    <w14:schemeClr w14:val="tx1"/>
                  </w14:solidFill>
                </w14:textFill>
              </w:rPr>
              <w:t>技术部分得分F2</w:t>
            </w:r>
          </w:p>
          <w:p w14:paraId="16958457">
            <w:pPr>
              <w:numPr>
                <w:ilvl w:val="0"/>
                <w:numId w:val="0"/>
              </w:numPr>
              <w:spacing w:line="360" w:lineRule="auto"/>
              <w:ind w:left="0" w:leftChars="0" w:firstLine="0" w:firstLineChars="0"/>
              <w:jc w:val="center"/>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（满</w:t>
            </w:r>
            <w:r>
              <w:rPr>
                <w:rFonts w:hint="eastAsia" w:ascii="宋体" w:hAnsi="宋体" w:eastAsia="宋体" w:cs="宋体"/>
                <w:color w:val="000000" w:themeColor="text1"/>
                <w:spacing w:val="0"/>
                <w:sz w:val="21"/>
                <w:szCs w:val="21"/>
                <w:highlight w:val="none"/>
                <w14:textFill>
                  <w14:solidFill>
                    <w14:schemeClr w14:val="tx1"/>
                  </w14:solidFill>
                </w14:textFill>
              </w:rPr>
              <w:t>分</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42</w:t>
            </w:r>
            <w:r>
              <w:rPr>
                <w:rFonts w:hint="eastAsia" w:ascii="宋体" w:hAnsi="宋体" w:eastAsia="宋体" w:cs="宋体"/>
                <w:color w:val="000000" w:themeColor="text1"/>
                <w:spacing w:val="0"/>
                <w:sz w:val="21"/>
                <w:szCs w:val="21"/>
                <w:highlight w:val="none"/>
                <w14:textFill>
                  <w14:solidFill>
                    <w14:schemeClr w14:val="tx1"/>
                  </w14:solidFill>
                </w14:textFill>
              </w:rPr>
              <w:t>分）</w:t>
            </w:r>
          </w:p>
        </w:tc>
        <w:tc>
          <w:tcPr>
            <w:tcW w:w="6265" w:type="dxa"/>
            <w:vAlign w:val="center"/>
          </w:tcPr>
          <w:p w14:paraId="71604E67">
            <w:pPr>
              <w:spacing w:line="360" w:lineRule="auto"/>
              <w:ind w:left="0" w:leftChars="0" w:firstLine="0" w:firstLineChars="0"/>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（一）</w:t>
            </w:r>
            <w:r>
              <w:rPr>
                <w:rFonts w:hint="eastAsia" w:ascii="宋体" w:hAnsi="宋体" w:eastAsia="宋体" w:cs="宋体"/>
                <w:b/>
                <w:bCs/>
                <w:color w:val="000000" w:themeColor="text1"/>
                <w:spacing w:val="0"/>
                <w:sz w:val="21"/>
                <w:szCs w:val="21"/>
                <w:highlight w:val="none"/>
                <w14:textFill>
                  <w14:solidFill>
                    <w14:schemeClr w14:val="tx1"/>
                  </w14:solidFill>
                </w14:textFill>
              </w:rPr>
              <w:t>技术</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要求</w:t>
            </w:r>
            <w:r>
              <w:rPr>
                <w:rFonts w:hint="eastAsia" w:ascii="宋体" w:hAnsi="宋体" w:eastAsia="宋体" w:cs="宋体"/>
                <w:b/>
                <w:bCs/>
                <w:color w:val="000000" w:themeColor="text1"/>
                <w:spacing w:val="0"/>
                <w:sz w:val="21"/>
                <w:szCs w:val="21"/>
                <w:highlight w:val="none"/>
                <w14:textFill>
                  <w14:solidFill>
                    <w14:schemeClr w14:val="tx1"/>
                  </w14:solidFill>
                </w14:textFill>
              </w:rPr>
              <w:t>响应</w:t>
            </w:r>
            <w:r>
              <w:rPr>
                <w:rFonts w:hint="eastAsia" w:ascii="宋体" w:hAnsi="宋体" w:eastAsia="宋体" w:cs="宋体"/>
                <w:b/>
                <w:bCs/>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满分20分）</w:t>
            </w:r>
          </w:p>
          <w:p w14:paraId="0736645B">
            <w:pPr>
              <w:spacing w:line="360" w:lineRule="auto"/>
              <w:ind w:left="0" w:leftChars="0" w:firstLine="0" w:firstLineChars="0"/>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根据投标人对第五章《</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采购需求</w:t>
            </w:r>
            <w:r>
              <w:rPr>
                <w:rFonts w:hint="eastAsia" w:ascii="宋体" w:hAnsi="宋体" w:eastAsia="宋体" w:cs="宋体"/>
                <w:color w:val="000000" w:themeColor="text1"/>
                <w:spacing w:val="0"/>
                <w:sz w:val="21"/>
                <w:szCs w:val="21"/>
                <w:highlight w:val="none"/>
                <w14:textFill>
                  <w14:solidFill>
                    <w14:schemeClr w14:val="tx1"/>
                  </w14:solidFill>
                </w14:textFill>
              </w:rPr>
              <w:t>》</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二、技术要求</w:t>
            </w:r>
            <w:r>
              <w:rPr>
                <w:rFonts w:hint="eastAsia" w:ascii="宋体" w:hAnsi="宋体" w:eastAsia="宋体" w:cs="宋体"/>
                <w:color w:val="000000" w:themeColor="text1"/>
                <w:spacing w:val="0"/>
                <w:sz w:val="21"/>
                <w:szCs w:val="21"/>
                <w:highlight w:val="none"/>
                <w14:textFill>
                  <w14:solidFill>
                    <w14:schemeClr w14:val="tx1"/>
                  </w14:solidFill>
                </w14:textFill>
              </w:rPr>
              <w:t>的响应情况进行评审，评审规则如下：</w:t>
            </w:r>
          </w:p>
          <w:p w14:paraId="4F0BA7DB">
            <w:pPr>
              <w:spacing w:line="360" w:lineRule="auto"/>
              <w:ind w:left="0" w:leftChars="0" w:firstLine="0" w:firstLineChars="0"/>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1、序号“1-60”商品：</w:t>
            </w:r>
            <w:r>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t>“商品规格型号、材质颜色等要求”均完全满足招标文件要求并提供技术支持资料得2.5分，否则不得分；</w:t>
            </w:r>
          </w:p>
          <w:p w14:paraId="0B025E8F">
            <w:pPr>
              <w:spacing w:line="360" w:lineRule="auto"/>
              <w:ind w:left="0" w:leftChars="0" w:firstLine="0" w:firstLineChars="0"/>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2、序号“61-120”商品：</w:t>
            </w:r>
            <w:r>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t>“商品规格型号、材质颜色等要求”均完全满足招标文件要求并提供技术支持资料得2.5分，否则不得分；</w:t>
            </w:r>
          </w:p>
          <w:p w14:paraId="779BE881">
            <w:pPr>
              <w:spacing w:line="360" w:lineRule="auto"/>
              <w:ind w:left="0" w:leftChars="0" w:firstLine="0" w:firstLineChars="0"/>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3、序号“121-180”商品：</w:t>
            </w:r>
            <w:r>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t>“商品规格型号、材质颜色等要求”均完全满足招标文件要求并提供技术支持资料得2.5分，否则不得分；</w:t>
            </w:r>
          </w:p>
          <w:p w14:paraId="0F3B93F2">
            <w:pPr>
              <w:spacing w:line="360" w:lineRule="auto"/>
              <w:ind w:left="0" w:leftChars="0" w:firstLine="0" w:firstLineChars="0"/>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4、序号“181-240”商品：</w:t>
            </w:r>
            <w:r>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t>“商品规格型号、材质颜色等要求”均完全满足招标文件要求并提供技术支持资料得2.5分，否则不得分；</w:t>
            </w:r>
          </w:p>
          <w:p w14:paraId="3AB061DC">
            <w:pPr>
              <w:spacing w:line="360" w:lineRule="auto"/>
              <w:ind w:left="0" w:leftChars="0" w:firstLine="0" w:firstLineChars="0"/>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5、序号“241-300”商品：</w:t>
            </w:r>
            <w:r>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t>“商品规格型号、材质颜色等要求”均完全满足招标文件要求并提供技术支持资料得2.5分，否则不得分；</w:t>
            </w:r>
          </w:p>
          <w:p w14:paraId="36C274AF">
            <w:pPr>
              <w:spacing w:line="360" w:lineRule="auto"/>
              <w:ind w:left="0" w:leftChars="0" w:firstLine="0" w:firstLineChars="0"/>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6、序号“301-360”商品：</w:t>
            </w:r>
            <w:r>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t>“商品规格型号、材质颜色等要求”均完全满足招标文件要求并提供技术支持资料得2.5分，否则不得分；</w:t>
            </w:r>
          </w:p>
          <w:p w14:paraId="4D8C8181">
            <w:pPr>
              <w:spacing w:line="360" w:lineRule="auto"/>
              <w:ind w:left="0" w:leftChars="0" w:firstLine="0" w:firstLineChars="0"/>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7、序号“361-420”商品：</w:t>
            </w:r>
            <w:r>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t>“商品规格型号、材质颜色等要求”均完全满足招标文件要求并提供技术支持资料得2.5分，否则不得分；</w:t>
            </w:r>
          </w:p>
          <w:p w14:paraId="42B8D3CE">
            <w:pPr>
              <w:spacing w:line="360" w:lineRule="auto"/>
              <w:ind w:left="0" w:leftChars="0" w:firstLine="0" w:firstLineChars="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8、序号“421-471”商品：</w:t>
            </w:r>
            <w:r>
              <w:rPr>
                <w:rFonts w:hint="eastAsia" w:ascii="宋体" w:hAnsi="宋体" w:eastAsia="宋体" w:cs="宋体"/>
                <w:b w:val="0"/>
                <w:bCs w:val="0"/>
                <w:color w:val="000000" w:themeColor="text1"/>
                <w:spacing w:val="0"/>
                <w:sz w:val="21"/>
                <w:szCs w:val="21"/>
                <w:highlight w:val="none"/>
                <w:lang w:val="en-US" w:eastAsia="zh-CN"/>
                <w14:textFill>
                  <w14:solidFill>
                    <w14:schemeClr w14:val="tx1"/>
                  </w14:solidFill>
                </w14:textFill>
              </w:rPr>
              <w:t>“商品规格型号、材质颜色等要求”均完全满足招标文件要求并提供技术支持资料得2.5分，否则不得分。</w:t>
            </w:r>
          </w:p>
          <w:p w14:paraId="3A3960BB">
            <w:pPr>
              <w:snapToGrid w:val="0"/>
              <w:spacing w:line="360" w:lineRule="auto"/>
              <w:ind w:left="0" w:leftChars="0" w:firstLine="0" w:firstLineChars="0"/>
              <w:rPr>
                <w:rFonts w:hint="eastAsia" w:ascii="宋体" w:hAnsi="宋体" w:eastAsia="宋体" w:cs="宋体"/>
                <w:b/>
                <w:bCs/>
                <w:color w:val="000000" w:themeColor="text1"/>
                <w:spacing w:val="0"/>
                <w:sz w:val="21"/>
                <w:szCs w:val="21"/>
                <w:highlight w:val="none"/>
                <w14:textFill>
                  <w14:solidFill>
                    <w14:schemeClr w14:val="tx1"/>
                  </w14:solidFill>
                </w14:textFill>
              </w:rPr>
            </w:pPr>
            <w:r>
              <w:rPr>
                <w:rFonts w:hint="eastAsia" w:ascii="宋体" w:hAnsi="宋体" w:eastAsia="宋体" w:cs="宋体"/>
                <w:b/>
                <w:bCs/>
                <w:color w:val="000000" w:themeColor="text1"/>
                <w:spacing w:val="0"/>
                <w:sz w:val="21"/>
                <w:szCs w:val="21"/>
                <w:highlight w:val="none"/>
                <w14:textFill>
                  <w14:solidFill>
                    <w14:schemeClr w14:val="tx1"/>
                  </w14:solidFill>
                </w14:textFill>
              </w:rPr>
              <w:t>注：</w:t>
            </w:r>
          </w:p>
          <w:p w14:paraId="0275FDF1">
            <w:pPr>
              <w:snapToGrid w:val="0"/>
              <w:spacing w:line="360" w:lineRule="auto"/>
              <w:ind w:left="0" w:leftChars="0" w:firstLine="0" w:firstLineChars="0"/>
              <w:rPr>
                <w:rFonts w:hint="eastAsia" w:ascii="宋体" w:hAnsi="宋体" w:eastAsia="宋体" w:cs="宋体"/>
                <w:b/>
                <w:bCs/>
                <w:color w:val="000000" w:themeColor="text1"/>
                <w:spacing w:val="0"/>
                <w:sz w:val="21"/>
                <w:szCs w:val="21"/>
                <w:highlight w:val="none"/>
                <w14:textFill>
                  <w14:solidFill>
                    <w14:schemeClr w14:val="tx1"/>
                  </w14:solidFill>
                </w14:textFill>
              </w:rPr>
            </w:pPr>
            <w:r>
              <w:rPr>
                <w:rFonts w:hint="eastAsia" w:ascii="宋体" w:hAnsi="宋体" w:eastAsia="宋体" w:cs="宋体"/>
                <w:b/>
                <w:bCs/>
                <w:color w:val="000000" w:themeColor="text1"/>
                <w:spacing w:val="0"/>
                <w:sz w:val="21"/>
                <w:szCs w:val="21"/>
                <w:highlight w:val="none"/>
                <w14:textFill>
                  <w14:solidFill>
                    <w14:schemeClr w14:val="tx1"/>
                  </w14:solidFill>
                </w14:textFill>
              </w:rPr>
              <w:t>1、投标人拟投</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商品</w:t>
            </w:r>
            <w:r>
              <w:rPr>
                <w:rFonts w:hint="eastAsia" w:ascii="宋体" w:hAnsi="宋体" w:eastAsia="宋体" w:cs="宋体"/>
                <w:b/>
                <w:bCs/>
                <w:color w:val="000000" w:themeColor="text1"/>
                <w:spacing w:val="0"/>
                <w:sz w:val="21"/>
                <w:szCs w:val="21"/>
                <w:highlight w:val="none"/>
                <w14:textFill>
                  <w14:solidFill>
                    <w14:schemeClr w14:val="tx1"/>
                  </w14:solidFill>
                </w14:textFill>
              </w:rPr>
              <w:t>出现任意</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一项</w:t>
            </w:r>
            <w:r>
              <w:rPr>
                <w:rFonts w:hint="eastAsia" w:ascii="宋体" w:hAnsi="宋体" w:eastAsia="宋体" w:cs="宋体"/>
                <w:b/>
                <w:bCs/>
                <w:color w:val="000000" w:themeColor="text1"/>
                <w:spacing w:val="0"/>
                <w:sz w:val="21"/>
                <w:szCs w:val="21"/>
                <w:highlight w:val="none"/>
                <w14:textFill>
                  <w14:solidFill>
                    <w14:schemeClr w14:val="tx1"/>
                  </w14:solidFill>
                </w14:textFill>
              </w:rPr>
              <w:t>不满足对应</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评审项下</w:t>
            </w:r>
            <w:r>
              <w:rPr>
                <w:rFonts w:hint="eastAsia" w:ascii="宋体" w:hAnsi="宋体" w:eastAsia="宋体" w:cs="宋体"/>
                <w:b/>
                <w:bCs/>
                <w:color w:val="000000" w:themeColor="text1"/>
                <w:spacing w:val="0"/>
                <w:sz w:val="21"/>
                <w:szCs w:val="21"/>
                <w:highlight w:val="none"/>
                <w14:textFill>
                  <w14:solidFill>
                    <w14:schemeClr w14:val="tx1"/>
                  </w14:solidFill>
                </w14:textFill>
              </w:rPr>
              <w:t>的内容，即视为不满足该</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评审项</w:t>
            </w:r>
            <w:r>
              <w:rPr>
                <w:rFonts w:hint="eastAsia" w:ascii="宋体" w:hAnsi="宋体" w:eastAsia="宋体" w:cs="宋体"/>
                <w:b/>
                <w:bCs/>
                <w:color w:val="000000" w:themeColor="text1"/>
                <w:spacing w:val="0"/>
                <w:sz w:val="21"/>
                <w:szCs w:val="21"/>
                <w:highlight w:val="none"/>
                <w14:textFill>
                  <w14:solidFill>
                    <w14:schemeClr w14:val="tx1"/>
                  </w14:solidFill>
                </w14:textFill>
              </w:rPr>
              <w:t>。</w:t>
            </w:r>
          </w:p>
          <w:p w14:paraId="51BA56FF">
            <w:pPr>
              <w:tabs>
                <w:tab w:val="left" w:pos="540"/>
              </w:tabs>
              <w:adjustRightInd w:val="0"/>
              <w:spacing w:line="360" w:lineRule="auto"/>
              <w:ind w:firstLine="0" w:firstLineChars="0"/>
              <w:rPr>
                <w:rFonts w:hint="eastAsia" w:ascii="宋体" w:hAnsi="宋体" w:eastAsia="宋体" w:cs="宋体"/>
                <w:b/>
                <w:bCs/>
                <w:color w:val="000000" w:themeColor="text1"/>
                <w:spacing w:val="0"/>
                <w:sz w:val="21"/>
                <w:szCs w:val="21"/>
                <w:highlight w:val="none"/>
                <w14:textFill>
                  <w14:solidFill>
                    <w14:schemeClr w14:val="tx1"/>
                  </w14:solidFill>
                </w14:textFill>
              </w:rPr>
            </w:pPr>
            <w:r>
              <w:rPr>
                <w:rFonts w:hint="eastAsia" w:ascii="宋体" w:hAnsi="宋体" w:eastAsia="宋体" w:cs="宋体"/>
                <w:b/>
                <w:bCs/>
                <w:color w:val="000000" w:themeColor="text1"/>
                <w:spacing w:val="0"/>
                <w:sz w:val="21"/>
                <w:szCs w:val="21"/>
                <w:highlight w:val="none"/>
                <w14:textFill>
                  <w14:solidFill>
                    <w14:schemeClr w14:val="tx1"/>
                  </w14:solidFill>
                </w14:textFill>
              </w:rPr>
              <w:t>2、技术</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要求</w:t>
            </w:r>
            <w:r>
              <w:rPr>
                <w:rFonts w:hint="eastAsia" w:ascii="宋体" w:hAnsi="宋体" w:eastAsia="宋体" w:cs="宋体"/>
                <w:b/>
                <w:bCs/>
                <w:color w:val="000000" w:themeColor="text1"/>
                <w:spacing w:val="0"/>
                <w:sz w:val="21"/>
                <w:szCs w:val="21"/>
                <w:highlight w:val="none"/>
                <w14:textFill>
                  <w14:solidFill>
                    <w14:schemeClr w14:val="tx1"/>
                  </w14:solidFill>
                </w14:textFill>
              </w:rPr>
              <w:t>的响应评审参考投标人提供的“技术规格偏离表”</w:t>
            </w:r>
            <w:bookmarkStart w:id="1000" w:name="_Hlk19872790"/>
            <w:r>
              <w:rPr>
                <w:rFonts w:hint="eastAsia" w:ascii="宋体" w:hAnsi="宋体" w:eastAsia="宋体" w:cs="宋体"/>
                <w:b/>
                <w:bCs/>
                <w:color w:val="000000" w:themeColor="text1"/>
                <w:spacing w:val="0"/>
                <w:sz w:val="21"/>
                <w:szCs w:val="21"/>
                <w:highlight w:val="none"/>
                <w14:textFill>
                  <w14:solidFill>
                    <w14:schemeClr w14:val="tx1"/>
                  </w14:solidFill>
                </w14:textFill>
              </w:rPr>
              <w:t>，以投标人提供的技术支持资料为准</w:t>
            </w:r>
            <w:bookmarkEnd w:id="1000"/>
            <w:r>
              <w:rPr>
                <w:rFonts w:hint="eastAsia" w:ascii="宋体" w:hAnsi="宋体" w:eastAsia="宋体" w:cs="宋体"/>
                <w:b/>
                <w:bCs/>
                <w:color w:val="000000" w:themeColor="text1"/>
                <w:sz w:val="21"/>
                <w:szCs w:val="21"/>
                <w:highlight w:val="none"/>
                <w14:textFill>
                  <w14:solidFill>
                    <w14:schemeClr w14:val="tx1"/>
                  </w14:solidFill>
                </w14:textFill>
              </w:rPr>
              <w:t>（包括但不限于投标产品公开发布的技术白皮书、检测报告、彩页资料</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实物图片等</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否则不予认可</w:t>
            </w:r>
            <w:r>
              <w:rPr>
                <w:rFonts w:hint="eastAsia" w:ascii="宋体" w:hAnsi="宋体" w:eastAsia="宋体" w:cs="宋体"/>
                <w:b/>
                <w:bCs/>
                <w:color w:val="000000" w:themeColor="text1"/>
                <w:spacing w:val="0"/>
                <w:sz w:val="21"/>
                <w:szCs w:val="21"/>
                <w:highlight w:val="none"/>
                <w14:textFill>
                  <w14:solidFill>
                    <w14:schemeClr w14:val="tx1"/>
                  </w14:solidFill>
                </w14:textFill>
              </w:rPr>
              <w:t>。</w:t>
            </w:r>
          </w:p>
        </w:tc>
      </w:tr>
      <w:tr w14:paraId="05A06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311DF605">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2847CAA5">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1748" w:type="dxa"/>
            <w:vMerge w:val="continue"/>
            <w:vAlign w:val="center"/>
          </w:tcPr>
          <w:p w14:paraId="182FCBE3">
            <w:pPr>
              <w:numPr>
                <w:ilvl w:val="0"/>
                <w:numId w:val="0"/>
              </w:numPr>
              <w:spacing w:line="360" w:lineRule="auto"/>
              <w:ind w:left="0" w:leftChars="0" w:firstLine="0" w:firstLineChars="0"/>
              <w:jc w:val="center"/>
              <w:rPr>
                <w:rFonts w:hint="eastAsia" w:ascii="宋体" w:hAnsi="宋体" w:eastAsia="宋体" w:cs="宋体"/>
                <w:color w:val="000000" w:themeColor="text1"/>
                <w:spacing w:val="0"/>
                <w:sz w:val="21"/>
                <w:szCs w:val="21"/>
                <w:highlight w:val="none"/>
                <w14:textFill>
                  <w14:solidFill>
                    <w14:schemeClr w14:val="tx1"/>
                  </w14:solidFill>
                </w14:textFill>
              </w:rPr>
            </w:pPr>
          </w:p>
        </w:tc>
        <w:tc>
          <w:tcPr>
            <w:tcW w:w="6265" w:type="dxa"/>
            <w:vAlign w:val="center"/>
          </w:tcPr>
          <w:p w14:paraId="7F16DC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样品评审（满分22分）</w:t>
            </w:r>
          </w:p>
          <w:p w14:paraId="20F0CF1E">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2.1规格尺寸符合性（满分7分）</w:t>
            </w:r>
          </w:p>
          <w:p w14:paraId="525F2621">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第一档次（7分）：</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样品的尺寸、规格、厚度/克重、材质种类与</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招标文件</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清单要求一致</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或优于招标文件要求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14:paraId="6BCE8CF9">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第二档次（3分）：</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样品的尺寸、规格、厚度/克重、材质种类与</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招标文件</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清单要求</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不完全</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一致</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或不完全满足招标文件要求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14:paraId="37BAA868">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第三</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档次（0分）：未提供样品或样品不全的。</w:t>
            </w:r>
          </w:p>
          <w:p w14:paraId="5AEA5BAE">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b/>
                <w:bCs/>
                <w:i w:val="0"/>
                <w:iCs w:val="0"/>
                <w:caps w:val="0"/>
                <w:color w:val="000000" w:themeColor="text1"/>
                <w:spacing w:val="0"/>
                <w:sz w:val="21"/>
                <w:szCs w:val="21"/>
                <w:highlight w:val="none"/>
                <w:shd w:val="clear" w:fill="FFFFFF"/>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highlight w:val="none"/>
                <w:shd w:val="clear" w:fill="FFFFFF"/>
                <w:lang w:val="en-US" w:eastAsia="zh-CN"/>
                <w14:textFill>
                  <w14:solidFill>
                    <w14:schemeClr w14:val="tx1"/>
                  </w14:solidFill>
                </w14:textFill>
              </w:rPr>
              <w:t>2.2</w:t>
            </w:r>
            <w:r>
              <w:rPr>
                <w:rFonts w:hint="eastAsia" w:ascii="宋体" w:hAnsi="宋体" w:eastAsia="宋体" w:cs="宋体"/>
                <w:b/>
                <w:bCs/>
                <w:i w:val="0"/>
                <w:iCs w:val="0"/>
                <w:caps w:val="0"/>
                <w:color w:val="000000" w:themeColor="text1"/>
                <w:spacing w:val="0"/>
                <w:sz w:val="21"/>
                <w:szCs w:val="21"/>
                <w:highlight w:val="none"/>
                <w:shd w:val="clear" w:fill="FFFFFF"/>
                <w14:textFill>
                  <w14:solidFill>
                    <w14:schemeClr w14:val="tx1"/>
                  </w14:solidFill>
                </w14:textFill>
              </w:rPr>
              <w:t>材质工艺质量</w:t>
            </w:r>
            <w:r>
              <w:rPr>
                <w:rFonts w:hint="eastAsia" w:ascii="宋体" w:hAnsi="宋体" w:eastAsia="宋体" w:cs="宋体"/>
                <w:b/>
                <w:bCs/>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b/>
                <w:bCs/>
                <w:i w:val="0"/>
                <w:iCs w:val="0"/>
                <w:caps w:val="0"/>
                <w:color w:val="000000" w:themeColor="text1"/>
                <w:spacing w:val="0"/>
                <w:sz w:val="21"/>
                <w:szCs w:val="21"/>
                <w:highlight w:val="none"/>
                <w:shd w:val="clear" w:fill="FFFFFF"/>
                <w:lang w:val="en-US" w:eastAsia="zh-CN"/>
                <w14:textFill>
                  <w14:solidFill>
                    <w14:schemeClr w14:val="tx1"/>
                  </w14:solidFill>
                </w14:textFill>
              </w:rPr>
              <w:t>满分8分）</w:t>
            </w:r>
          </w:p>
          <w:p w14:paraId="514B2DFD">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第一档次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（8分）：样品</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的外观无破损变形等缺陷</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表面光滑无毛刺</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颜色均匀</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印刷清晰</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组装牢固</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完全满足或优于招标文件要求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14:paraId="7A4F3AF1">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第二档次（4分）：</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样品的外观</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存在</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无破损变形等缺陷</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表面</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光滑</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有</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毛刺</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颜色</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均匀</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印刷</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清晰</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组装</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牢固</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完全满足或优于招标文件要求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14:paraId="32E3977A">
            <w:pPr>
              <w:tabs>
                <w:tab w:val="left" w:pos="540"/>
              </w:tabs>
              <w:adjustRightInd w:val="0"/>
              <w:spacing w:line="360" w:lineRule="auto"/>
              <w:ind w:firstLine="0" w:firstLineChars="0"/>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第三档次（0分）：样品不全或未提供样品的。</w:t>
            </w:r>
          </w:p>
          <w:p w14:paraId="549B392F">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b/>
                <w:bCs/>
                <w:i w:val="0"/>
                <w:iCs w:val="0"/>
                <w:caps w:val="0"/>
                <w:color w:val="000000" w:themeColor="text1"/>
                <w:spacing w:val="0"/>
                <w:sz w:val="21"/>
                <w:szCs w:val="21"/>
                <w:highlight w:val="none"/>
                <w:shd w:val="clear" w:fill="FFFFFF"/>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highlight w:val="none"/>
                <w:shd w:val="clear" w:fill="FFFFFF"/>
                <w:lang w:val="en-US" w:eastAsia="zh-CN"/>
                <w14:textFill>
                  <w14:solidFill>
                    <w14:schemeClr w14:val="tx1"/>
                  </w14:solidFill>
                </w14:textFill>
              </w:rPr>
              <w:t>2.3功能性/使用效果</w:t>
            </w:r>
            <w:r>
              <w:rPr>
                <w:rFonts w:hint="eastAsia" w:ascii="宋体" w:hAnsi="宋体" w:eastAsia="宋体" w:cs="宋体"/>
                <w:b/>
                <w:bCs/>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b/>
                <w:bCs/>
                <w:i w:val="0"/>
                <w:iCs w:val="0"/>
                <w:caps w:val="0"/>
                <w:color w:val="000000" w:themeColor="text1"/>
                <w:spacing w:val="0"/>
                <w:sz w:val="21"/>
                <w:szCs w:val="21"/>
                <w:highlight w:val="none"/>
                <w:shd w:val="clear" w:fill="FFFFFF"/>
                <w:lang w:val="en-US" w:eastAsia="zh-CN"/>
                <w14:textFill>
                  <w14:solidFill>
                    <w14:schemeClr w14:val="tx1"/>
                  </w14:solidFill>
                </w14:textFill>
              </w:rPr>
              <w:t>满分7分）</w:t>
            </w:r>
          </w:p>
          <w:p w14:paraId="1CBE5FD2">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第一档</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次（7分）：样品能够正常实</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现其预期使用功能（如笔能书写、订书机能装订、剪刀能剪切等）</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使用顺畅，无卡顿、阻塞、不灵敏等问题</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经3-5次操作测试后，无损坏、变形、松动等异常</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液体包装无渗漏；密封袋/容器闭合紧密</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挂绳、卡扣、配件等齐全完好</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完全满足或优于招标文件要求。</w:t>
            </w:r>
          </w:p>
          <w:p w14:paraId="5F46E857">
            <w:pPr>
              <w:keepNext w:val="0"/>
              <w:keepLines w:val="0"/>
              <w:suppressLineNumbers w:val="0"/>
              <w:spacing w:before="0" w:beforeAutospacing="0" w:after="0" w:afterAutospacing="0" w:line="360" w:lineRule="auto"/>
              <w:ind w:left="0" w:leftChars="0" w:right="0" w:firstLine="0" w:firstLineChars="0"/>
              <w:jc w:val="both"/>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第二档次（3分）：</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样品</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能够正常实现其预期使用功能（如笔</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能书写、订书机</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能装订、剪刀</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能剪切等）</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使用</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顺畅</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卡顿、阻塞、不灵敏</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经3-5次操作测试后，</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有</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损坏、变形、松动等异常</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液体包装</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有</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渗漏；</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密封袋/容器</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未</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闭合紧密</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挂绳、卡扣、配件等</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w:t>
            </w:r>
            <w:r>
              <w:rPr>
                <w:rFonts w:hint="eastAsia" w:ascii="宋体" w:hAnsi="宋体" w:eastAsia="宋体" w:cs="宋体"/>
                <w:i w:val="0"/>
                <w:iCs w:val="0"/>
                <w:caps w:val="0"/>
                <w:color w:val="000000" w:themeColor="text1"/>
                <w:spacing w:val="0"/>
                <w:sz w:val="21"/>
                <w:szCs w:val="21"/>
                <w:highlight w:val="none"/>
                <w:shd w:val="clear" w:fill="FFFFFF"/>
                <w14:textFill>
                  <w14:solidFill>
                    <w14:schemeClr w14:val="tx1"/>
                  </w14:solidFill>
                </w14:textFill>
              </w:rPr>
              <w:t>齐全完好</w:t>
            </w:r>
            <w:r>
              <w:rPr>
                <w:rFonts w:hint="eastAsia" w:ascii="宋体" w:hAnsi="宋体" w:eastAsia="宋体" w:cs="宋体"/>
                <w:i w:val="0"/>
                <w:iCs w:val="0"/>
                <w:caps w:val="0"/>
                <w:color w:val="000000" w:themeColor="text1"/>
                <w:spacing w:val="0"/>
                <w:sz w:val="21"/>
                <w:szCs w:val="21"/>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t>不完全满足招标文件要求。</w:t>
            </w:r>
          </w:p>
          <w:p w14:paraId="45ECF411">
            <w:pPr>
              <w:tabs>
                <w:tab w:val="left" w:pos="540"/>
              </w:tabs>
              <w:adjustRightInd w:val="0"/>
              <w:spacing w:line="360" w:lineRule="auto"/>
              <w:ind w:firstLine="0" w:firstLineChars="0"/>
              <w:rPr>
                <w:rFonts w:hint="eastAsia" w:ascii="宋体" w:hAnsi="宋体" w:eastAsia="宋体" w:cs="宋体"/>
                <w:i w:val="0"/>
                <w:iCs w:val="0"/>
                <w:caps w:val="0"/>
                <w:color w:val="000000" w:themeColor="text1"/>
                <w:spacing w:val="0"/>
                <w:sz w:val="21"/>
                <w:szCs w:val="21"/>
                <w:highlight w:val="none"/>
                <w:shd w:val="clear" w:fill="FFFFFF"/>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第三档次（0分）：未提供样品或样品不全的。</w:t>
            </w:r>
          </w:p>
        </w:tc>
      </w:tr>
      <w:tr w14:paraId="59C51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081614F8">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62F2762F">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1748" w:type="dxa"/>
            <w:vMerge w:val="restart"/>
            <w:vAlign w:val="center"/>
          </w:tcPr>
          <w:p w14:paraId="1474B244">
            <w:pPr>
              <w:spacing w:line="360" w:lineRule="auto"/>
              <w:ind w:firstLine="0" w:firstLineChars="0"/>
              <w:jc w:val="center"/>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2.3（3）</w:t>
            </w:r>
            <w:r>
              <w:rPr>
                <w:rFonts w:hint="eastAsia" w:ascii="宋体" w:hAnsi="宋体" w:eastAsia="宋体" w:cs="宋体"/>
                <w:color w:val="000000" w:themeColor="text1"/>
                <w:spacing w:val="0"/>
                <w:sz w:val="21"/>
                <w:szCs w:val="21"/>
                <w:highlight w:val="none"/>
                <w14:textFill>
                  <w14:solidFill>
                    <w14:schemeClr w14:val="tx1"/>
                  </w14:solidFill>
                </w14:textFill>
              </w:rPr>
              <w:t>商务部分得分F3</w:t>
            </w:r>
          </w:p>
          <w:p w14:paraId="59FF56AE">
            <w:pPr>
              <w:spacing w:line="360" w:lineRule="auto"/>
              <w:ind w:firstLine="0" w:firstLineChars="0"/>
              <w:jc w:val="center"/>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（满</w:t>
            </w:r>
            <w:r>
              <w:rPr>
                <w:rFonts w:hint="eastAsia" w:ascii="宋体" w:hAnsi="宋体" w:eastAsia="宋体" w:cs="宋体"/>
                <w:color w:val="000000" w:themeColor="text1"/>
                <w:spacing w:val="0"/>
                <w:sz w:val="21"/>
                <w:szCs w:val="21"/>
                <w:highlight w:val="none"/>
                <w14:textFill>
                  <w14:solidFill>
                    <w14:schemeClr w14:val="tx1"/>
                  </w14:solidFill>
                </w14:textFill>
              </w:rPr>
              <w:t>分</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38</w:t>
            </w:r>
            <w:r>
              <w:rPr>
                <w:rFonts w:hint="eastAsia" w:ascii="宋体" w:hAnsi="宋体" w:eastAsia="宋体" w:cs="宋体"/>
                <w:color w:val="000000" w:themeColor="text1"/>
                <w:spacing w:val="0"/>
                <w:sz w:val="21"/>
                <w:szCs w:val="21"/>
                <w:highlight w:val="none"/>
                <w14:textFill>
                  <w14:solidFill>
                    <w14:schemeClr w14:val="tx1"/>
                  </w14:solidFill>
                </w14:textFill>
              </w:rPr>
              <w:t>分）</w:t>
            </w:r>
          </w:p>
        </w:tc>
        <w:tc>
          <w:tcPr>
            <w:tcW w:w="6265" w:type="dxa"/>
            <w:vAlign w:val="center"/>
          </w:tcPr>
          <w:p w14:paraId="7C0F888B">
            <w:pPr>
              <w:keepNext w:val="0"/>
              <w:keepLines w:val="0"/>
              <w:suppressLineNumbers w:val="0"/>
              <w:spacing w:before="0" w:beforeAutospacing="0" w:after="0" w:afterAutospacing="0" w:line="360" w:lineRule="auto"/>
              <w:ind w:left="0" w:right="0" w:firstLine="0" w:firstLineChars="0"/>
              <w:rPr>
                <w:rFonts w:hint="eastAsia" w:ascii="宋体" w:hAnsi="宋体" w:eastAsia="宋体" w:cs="宋体"/>
                <w:b/>
                <w:bCs/>
                <w:color w:val="000000" w:themeColor="text1"/>
                <w:spacing w:val="0"/>
                <w:sz w:val="21"/>
                <w:szCs w:val="21"/>
                <w:highlight w:val="none"/>
                <w14:textFill>
                  <w14:solidFill>
                    <w14:schemeClr w14:val="tx1"/>
                  </w14:solidFill>
                </w14:textFill>
              </w:rPr>
            </w:pPr>
            <w:r>
              <w:rPr>
                <w:rFonts w:hint="eastAsia" w:ascii="宋体" w:hAnsi="宋体" w:eastAsia="宋体" w:cs="宋体"/>
                <w:b/>
                <w:bCs/>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一</w:t>
            </w:r>
            <w:r>
              <w:rPr>
                <w:rFonts w:hint="eastAsia" w:ascii="宋体" w:hAnsi="宋体" w:eastAsia="宋体" w:cs="宋体"/>
                <w:b/>
                <w:bCs/>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配送服务方案</w:t>
            </w:r>
            <w:r>
              <w:rPr>
                <w:rFonts w:hint="eastAsia" w:ascii="宋体" w:hAnsi="宋体" w:eastAsia="宋体" w:cs="宋体"/>
                <w:b/>
                <w:bCs/>
                <w:color w:val="000000" w:themeColor="text1"/>
                <w:spacing w:val="0"/>
                <w:sz w:val="21"/>
                <w:szCs w:val="21"/>
                <w:highlight w:val="none"/>
                <w14:textFill>
                  <w14:solidFill>
                    <w14:schemeClr w14:val="tx1"/>
                  </w14:solidFill>
                </w14:textFill>
              </w:rPr>
              <w:t>（满分</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12</w:t>
            </w:r>
            <w:r>
              <w:rPr>
                <w:rFonts w:hint="eastAsia" w:ascii="宋体" w:hAnsi="宋体" w:eastAsia="宋体" w:cs="宋体"/>
                <w:b/>
                <w:bCs/>
                <w:color w:val="000000" w:themeColor="text1"/>
                <w:spacing w:val="0"/>
                <w:sz w:val="21"/>
                <w:szCs w:val="21"/>
                <w:highlight w:val="none"/>
                <w14:textFill>
                  <w14:solidFill>
                    <w14:schemeClr w14:val="tx1"/>
                  </w14:solidFill>
                </w14:textFill>
              </w:rPr>
              <w:t>分）</w:t>
            </w:r>
          </w:p>
          <w:p w14:paraId="46AE3FE4">
            <w:pPr>
              <w:keepNext w:val="0"/>
              <w:keepLines w:val="0"/>
              <w:suppressLineNumbers w:val="0"/>
              <w:spacing w:before="0" w:beforeAutospacing="0" w:after="0" w:afterAutospacing="0" w:line="360" w:lineRule="auto"/>
              <w:ind w:left="0" w:right="0" w:firstLine="0" w:firstLineChars="0"/>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pacing w:val="0"/>
                <w:sz w:val="21"/>
                <w:szCs w:val="21"/>
                <w:highlight w:val="none"/>
                <w:lang w:val="en-US" w:eastAsia="zh-CN"/>
                <w14:textFill>
                  <w14:solidFill>
                    <w14:schemeClr w14:val="tx1"/>
                  </w14:solidFill>
                </w14:textFill>
              </w:rPr>
              <w:t>评审内容：</w:t>
            </w:r>
            <w:r>
              <w:rPr>
                <w:rFonts w:hint="eastAsia" w:ascii="宋体" w:hAnsi="宋体" w:eastAsia="宋体" w:cs="宋体"/>
                <w:color w:val="000000" w:themeColor="text1"/>
                <w:spacing w:val="0"/>
                <w:sz w:val="21"/>
                <w:szCs w:val="21"/>
                <w:highlight w:val="none"/>
                <w14:textFill>
                  <w14:solidFill>
                    <w14:schemeClr w14:val="tx1"/>
                  </w14:solidFill>
                </w14:textFill>
              </w:rPr>
              <w:t>①供货计划安排、②配送人员及车辆配置、③配送时效承诺、④质量验收交接流程</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w:t>
            </w:r>
          </w:p>
          <w:p w14:paraId="43DD0B87">
            <w:pPr>
              <w:pStyle w:val="11"/>
              <w:ind w:left="0" w:leftChars="0" w:firstLine="0" w:firstLineChars="0"/>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评审标准：</w:t>
            </w:r>
            <w:r>
              <w:rPr>
                <w:rFonts w:hint="eastAsia" w:ascii="宋体" w:hAnsi="宋体" w:eastAsia="宋体" w:cs="宋体"/>
                <w:b w:val="0"/>
                <w:bCs w:val="0"/>
                <w:color w:val="000000" w:themeColor="text1"/>
                <w:sz w:val="21"/>
                <w:szCs w:val="21"/>
                <w:lang w:val="en-US" w:eastAsia="zh-CN"/>
                <w14:textFill>
                  <w14:solidFill>
                    <w14:schemeClr w14:val="tx1"/>
                  </w14:solidFill>
                </w14:textFill>
              </w:rPr>
              <w:t>每有1项内容完全满足项目需求、详细合理且有针对性得3分；每有1项内容比较完善、总体合理可行，但存在表述瑕疵或针对性不足得1.5分；每有1项内容过于简略、存在表述瑕疵且无针对性得0.5分；未提供对应评审内容得0分。</w:t>
            </w:r>
          </w:p>
          <w:p w14:paraId="3A3E2841">
            <w:pPr>
              <w:spacing w:line="360" w:lineRule="auto"/>
              <w:ind w:firstLine="0" w:firstLineChars="0"/>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过于简略是指：内容过于简单而不能对采购需求作出足够响应；无针对性是指：与项目实际情况不匹配、不符合项目特点、不适用于本项目或与本项目采购要求不相符；表述瑕疵是指：文字表述、技术描述、引用、图表制作有误但未实质影响内容表述或理解。</w:t>
            </w:r>
          </w:p>
        </w:tc>
      </w:tr>
      <w:tr w14:paraId="29950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27153B20">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43C77939">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1748" w:type="dxa"/>
            <w:vMerge w:val="continue"/>
            <w:vAlign w:val="center"/>
          </w:tcPr>
          <w:p w14:paraId="62DDCF5E">
            <w:pPr>
              <w:spacing w:line="360" w:lineRule="auto"/>
              <w:ind w:firstLine="0" w:firstLineChars="0"/>
              <w:jc w:val="center"/>
              <w:rPr>
                <w:rFonts w:hint="eastAsia" w:ascii="宋体" w:hAnsi="宋体" w:eastAsia="宋体" w:cs="宋体"/>
                <w:color w:val="000000" w:themeColor="text1"/>
                <w:spacing w:val="0"/>
                <w:sz w:val="21"/>
                <w:szCs w:val="21"/>
                <w:highlight w:val="none"/>
                <w14:textFill>
                  <w14:solidFill>
                    <w14:schemeClr w14:val="tx1"/>
                  </w14:solidFill>
                </w14:textFill>
              </w:rPr>
            </w:pPr>
          </w:p>
        </w:tc>
        <w:tc>
          <w:tcPr>
            <w:tcW w:w="6265" w:type="dxa"/>
            <w:vAlign w:val="center"/>
          </w:tcPr>
          <w:p w14:paraId="32E3C3C8">
            <w:pPr>
              <w:spacing w:line="360" w:lineRule="auto"/>
              <w:ind w:firstLine="0" w:firstLineChars="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（二）产品质量及仓储管理方案（满分6分）</w:t>
            </w:r>
          </w:p>
          <w:p w14:paraId="3E8583D1">
            <w:pPr>
              <w:keepNext w:val="0"/>
              <w:keepLines w:val="0"/>
              <w:suppressLineNumbers w:val="0"/>
              <w:spacing w:before="0" w:beforeAutospacing="0" w:after="0" w:afterAutospacing="0" w:line="360" w:lineRule="auto"/>
              <w:ind w:left="0" w:right="0" w:firstLine="0" w:firstLineChars="0"/>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pacing w:val="0"/>
                <w:sz w:val="21"/>
                <w:szCs w:val="21"/>
                <w:highlight w:val="none"/>
                <w:lang w:val="en-US" w:eastAsia="zh-CN"/>
                <w14:textFill>
                  <w14:solidFill>
                    <w14:schemeClr w14:val="tx1"/>
                  </w14:solidFill>
                </w14:textFill>
              </w:rPr>
              <w:t>评审内容：</w:t>
            </w:r>
            <w:r>
              <w:rPr>
                <w:rFonts w:hint="eastAsia" w:ascii="宋体" w:hAnsi="宋体" w:eastAsia="宋体" w:cs="宋体"/>
                <w:color w:val="000000" w:themeColor="text1"/>
                <w:spacing w:val="0"/>
                <w:sz w:val="21"/>
                <w:szCs w:val="21"/>
                <w:highlight w:val="none"/>
                <w14:textFill>
                  <w14:solidFill>
                    <w14:schemeClr w14:val="tx1"/>
                  </w14:solidFill>
                </w14:textFill>
              </w:rPr>
              <w:t>①</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产品</w:t>
            </w:r>
            <w:r>
              <w:rPr>
                <w:rFonts w:hint="eastAsia" w:ascii="宋体" w:hAnsi="宋体" w:eastAsia="宋体" w:cs="宋体"/>
                <w:color w:val="000000" w:themeColor="text1"/>
                <w:spacing w:val="0"/>
                <w:sz w:val="21"/>
                <w:szCs w:val="21"/>
                <w:highlight w:val="none"/>
                <w14:textFill>
                  <w14:solidFill>
                    <w14:schemeClr w14:val="tx1"/>
                  </w14:solidFill>
                </w14:textFill>
              </w:rPr>
              <w:t>质量控制体系、②</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产品</w:t>
            </w:r>
            <w:r>
              <w:rPr>
                <w:rFonts w:hint="eastAsia" w:ascii="宋体" w:hAnsi="宋体" w:eastAsia="宋体" w:cs="宋体"/>
                <w:color w:val="000000" w:themeColor="text1"/>
                <w:spacing w:val="0"/>
                <w:sz w:val="21"/>
                <w:szCs w:val="21"/>
                <w:highlight w:val="none"/>
                <w14:textFill>
                  <w14:solidFill>
                    <w14:schemeClr w14:val="tx1"/>
                  </w14:solidFill>
                </w14:textFill>
              </w:rPr>
              <w:t>采购渠道及质量证明、③仓库仓储条件及环境说明、④</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产品</w:t>
            </w:r>
            <w:r>
              <w:rPr>
                <w:rFonts w:hint="eastAsia" w:ascii="宋体" w:hAnsi="宋体" w:eastAsia="宋体" w:cs="宋体"/>
                <w:color w:val="000000" w:themeColor="text1"/>
                <w:spacing w:val="0"/>
                <w:sz w:val="21"/>
                <w:szCs w:val="21"/>
                <w:highlight w:val="none"/>
                <w14:textFill>
                  <w14:solidFill>
                    <w14:schemeClr w14:val="tx1"/>
                  </w14:solidFill>
                </w14:textFill>
              </w:rPr>
              <w:t>有效期管理制度</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w:t>
            </w:r>
          </w:p>
          <w:p w14:paraId="338B46F0">
            <w:pPr>
              <w:pStyle w:val="11"/>
              <w:ind w:left="0" w:leftChars="0" w:firstLine="0" w:firstLineChars="0"/>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评审标准：</w:t>
            </w:r>
            <w:r>
              <w:rPr>
                <w:rFonts w:hint="eastAsia" w:ascii="宋体" w:hAnsi="宋体" w:eastAsia="宋体" w:cs="宋体"/>
                <w:b w:val="0"/>
                <w:bCs w:val="0"/>
                <w:color w:val="000000" w:themeColor="text1"/>
                <w:sz w:val="21"/>
                <w:szCs w:val="21"/>
                <w:lang w:val="en-US" w:eastAsia="zh-CN"/>
                <w14:textFill>
                  <w14:solidFill>
                    <w14:schemeClr w14:val="tx1"/>
                  </w14:solidFill>
                </w14:textFill>
              </w:rPr>
              <w:t>每有1项内容完全满足项目需求、详细合理且有针对性得1.5分；每有1项内容比较完善、总体合理可行，但存在表述瑕疵或针对性不足得1分；每有1项内容过于简略、存在表述瑕疵且无针对性得0.5分；未提供对应评审内容得0分。</w:t>
            </w:r>
          </w:p>
          <w:p w14:paraId="6B5A4F6C">
            <w:pPr>
              <w:pStyle w:val="11"/>
              <w:ind w:left="0" w:leftChars="0" w:firstLine="0" w:firstLineChars="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过于简略是指：内容过于简单而不能对采购需求作出足够响应；无针对性是指：与项目实际情况不匹配、不符合项目特点、不适用于本项目或与本项目采购要求不相符；表述瑕疵是指：文字表述、技术描述、引用、图表制作有误但未实质影响内容表述或理解。</w:t>
            </w:r>
          </w:p>
        </w:tc>
      </w:tr>
      <w:tr w14:paraId="1A433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5E25E92B">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37719100">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1748" w:type="dxa"/>
            <w:vMerge w:val="continue"/>
            <w:vAlign w:val="center"/>
          </w:tcPr>
          <w:p w14:paraId="19D61DB9">
            <w:pPr>
              <w:spacing w:line="360" w:lineRule="auto"/>
              <w:ind w:firstLine="0" w:firstLineChars="0"/>
              <w:rPr>
                <w:rFonts w:hint="eastAsia" w:ascii="宋体" w:hAnsi="宋体" w:eastAsia="宋体" w:cs="宋体"/>
                <w:color w:val="000000" w:themeColor="text1"/>
                <w:spacing w:val="0"/>
                <w:sz w:val="21"/>
                <w:szCs w:val="21"/>
                <w:highlight w:val="none"/>
                <w14:textFill>
                  <w14:solidFill>
                    <w14:schemeClr w14:val="tx1"/>
                  </w14:solidFill>
                </w14:textFill>
              </w:rPr>
            </w:pPr>
          </w:p>
        </w:tc>
        <w:tc>
          <w:tcPr>
            <w:tcW w:w="6265" w:type="dxa"/>
            <w:vAlign w:val="center"/>
          </w:tcPr>
          <w:p w14:paraId="41083C5A">
            <w:pPr>
              <w:keepNext w:val="0"/>
              <w:keepLines w:val="0"/>
              <w:suppressLineNumbers w:val="0"/>
              <w:spacing w:before="0" w:beforeAutospacing="0" w:after="0" w:afterAutospacing="0" w:line="360" w:lineRule="auto"/>
              <w:ind w:left="0" w:right="0" w:firstLine="0" w:firstLineChars="0"/>
              <w:rPr>
                <w:rFonts w:hint="eastAsia" w:ascii="宋体" w:hAnsi="宋体" w:eastAsia="宋体" w:cs="宋体"/>
                <w:b/>
                <w:bCs/>
                <w:color w:val="000000" w:themeColor="text1"/>
                <w:spacing w:val="0"/>
                <w:sz w:val="21"/>
                <w:szCs w:val="21"/>
                <w:highlight w:val="none"/>
                <w14:textFill>
                  <w14:solidFill>
                    <w14:schemeClr w14:val="tx1"/>
                  </w14:solidFill>
                </w14:textFill>
              </w:rPr>
            </w:pPr>
            <w:r>
              <w:rPr>
                <w:rFonts w:hint="eastAsia" w:ascii="宋体" w:hAnsi="宋体" w:eastAsia="宋体" w:cs="宋体"/>
                <w:b/>
                <w:bCs/>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三</w:t>
            </w:r>
            <w:r>
              <w:rPr>
                <w:rFonts w:hint="eastAsia" w:ascii="宋体" w:hAnsi="宋体" w:eastAsia="宋体" w:cs="宋体"/>
                <w:b/>
                <w:bCs/>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应急服务方案</w:t>
            </w:r>
            <w:r>
              <w:rPr>
                <w:rFonts w:hint="eastAsia" w:ascii="宋体" w:hAnsi="宋体" w:eastAsia="宋体" w:cs="宋体"/>
                <w:b/>
                <w:bCs/>
                <w:color w:val="000000" w:themeColor="text1"/>
                <w:spacing w:val="0"/>
                <w:sz w:val="21"/>
                <w:szCs w:val="21"/>
                <w:highlight w:val="none"/>
                <w14:textFill>
                  <w14:solidFill>
                    <w14:schemeClr w14:val="tx1"/>
                  </w14:solidFill>
                </w14:textFill>
              </w:rPr>
              <w:t>（满分</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6</w:t>
            </w:r>
            <w:r>
              <w:rPr>
                <w:rFonts w:hint="eastAsia" w:ascii="宋体" w:hAnsi="宋体" w:eastAsia="宋体" w:cs="宋体"/>
                <w:b/>
                <w:bCs/>
                <w:color w:val="000000" w:themeColor="text1"/>
                <w:spacing w:val="0"/>
                <w:sz w:val="21"/>
                <w:szCs w:val="21"/>
                <w:highlight w:val="none"/>
                <w14:textFill>
                  <w14:solidFill>
                    <w14:schemeClr w14:val="tx1"/>
                  </w14:solidFill>
                </w14:textFill>
              </w:rPr>
              <w:t>分）</w:t>
            </w:r>
          </w:p>
          <w:p w14:paraId="3C498A6A">
            <w:pPr>
              <w:keepNext w:val="0"/>
              <w:keepLines w:val="0"/>
              <w:suppressLineNumbers w:val="0"/>
              <w:spacing w:before="0" w:beforeAutospacing="0" w:after="0" w:afterAutospacing="0" w:line="360" w:lineRule="auto"/>
              <w:ind w:left="0" w:right="0" w:firstLine="0" w:firstLineChars="0"/>
              <w:rPr>
                <w:rFonts w:hint="eastAsia" w:ascii="宋体" w:hAnsi="宋体" w:eastAsia="宋体" w:cs="宋体"/>
                <w:b w:val="0"/>
                <w:bCs/>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pacing w:val="0"/>
                <w:sz w:val="21"/>
                <w:szCs w:val="21"/>
                <w:highlight w:val="none"/>
                <w:lang w:val="en-US" w:eastAsia="zh-CN"/>
                <w14:textFill>
                  <w14:solidFill>
                    <w14:schemeClr w14:val="tx1"/>
                  </w14:solidFill>
                </w14:textFill>
              </w:rPr>
              <w:t>评审内容：</w:t>
            </w:r>
            <w:r>
              <w:rPr>
                <w:rFonts w:hint="eastAsia" w:ascii="宋体" w:hAnsi="宋体" w:eastAsia="宋体" w:cs="宋体"/>
                <w:b w:val="0"/>
                <w:bCs/>
                <w:color w:val="000000" w:themeColor="text1"/>
                <w:spacing w:val="0"/>
                <w:sz w:val="21"/>
                <w:szCs w:val="21"/>
                <w:highlight w:val="none"/>
                <w:lang w:val="en-US" w:eastAsia="zh-CN"/>
                <w14:textFill>
                  <w14:solidFill>
                    <w14:schemeClr w14:val="tx1"/>
                  </w14:solidFill>
                </w14:textFill>
              </w:rPr>
              <w:t>①应急响应机制、②应急配送人员及车辆储备、③紧急订单送货时效承诺、④无法供应时的替代方案</w:t>
            </w:r>
            <w:r>
              <w:rPr>
                <w:rFonts w:hint="eastAsia" w:ascii="宋体" w:hAnsi="宋体" w:eastAsia="宋体" w:cs="宋体"/>
                <w:b w:val="0"/>
                <w:bCs/>
                <w:color w:val="000000" w:themeColor="text1"/>
                <w:spacing w:val="0"/>
                <w:sz w:val="21"/>
                <w:szCs w:val="21"/>
                <w:highlight w:val="none"/>
                <w:lang w:eastAsia="zh-CN"/>
                <w14:textFill>
                  <w14:solidFill>
                    <w14:schemeClr w14:val="tx1"/>
                  </w14:solidFill>
                </w14:textFill>
              </w:rPr>
              <w:t>。</w:t>
            </w:r>
          </w:p>
          <w:p w14:paraId="717B8B60">
            <w:pPr>
              <w:pStyle w:val="11"/>
              <w:ind w:left="0" w:leftChars="0" w:firstLine="0" w:firstLineChars="0"/>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评审标准：</w:t>
            </w:r>
            <w:r>
              <w:rPr>
                <w:rFonts w:hint="eastAsia" w:ascii="宋体" w:hAnsi="宋体" w:eastAsia="宋体" w:cs="宋体"/>
                <w:b w:val="0"/>
                <w:bCs w:val="0"/>
                <w:color w:val="000000" w:themeColor="text1"/>
                <w:sz w:val="21"/>
                <w:szCs w:val="21"/>
                <w:lang w:val="en-US" w:eastAsia="zh-CN"/>
                <w14:textFill>
                  <w14:solidFill>
                    <w14:schemeClr w14:val="tx1"/>
                  </w14:solidFill>
                </w14:textFill>
              </w:rPr>
              <w:t>每有1项内容完全满足项目需求、详细合理且有针对性得1.5分；每有1项内容比较完善、总体合理可行，但存在表述瑕疵或针对性不足得1分；每有1项内容过于简略、存在表述瑕疵且无针对性得0.5分；未提供对应评审内容得0分。</w:t>
            </w:r>
          </w:p>
          <w:p w14:paraId="46C839BF">
            <w:pPr>
              <w:pStyle w:val="11"/>
              <w:keepNext w:val="0"/>
              <w:keepLines w:val="0"/>
              <w:suppressLineNumbers w:val="0"/>
              <w:spacing w:before="0" w:beforeAutospacing="0" w:after="0" w:afterAutospacing="0" w:line="360" w:lineRule="auto"/>
              <w:ind w:left="0" w:leftChars="0" w:right="0" w:rightChars="0" w:firstLine="0" w:firstLineChars="0"/>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过于简略是指：内容过于简单而不能对采购需求作出足够响应；无针对性是指：与项目实际情况不匹配、不符合项目特点、不适用于本项目或与本项目采购要求不相符；表述瑕疵是指：文字表述、技术描述、引用、图表制作有误但未实质影响内容表述或理解。</w:t>
            </w:r>
          </w:p>
        </w:tc>
      </w:tr>
      <w:tr w14:paraId="622FA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390E7952">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242537C0">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1748" w:type="dxa"/>
            <w:vMerge w:val="continue"/>
            <w:vAlign w:val="center"/>
          </w:tcPr>
          <w:p w14:paraId="407A9865">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6265" w:type="dxa"/>
            <w:vAlign w:val="center"/>
          </w:tcPr>
          <w:p w14:paraId="186584DF">
            <w:pPr>
              <w:numPr>
                <w:ilvl w:val="0"/>
                <w:numId w:val="0"/>
              </w:numPr>
              <w:spacing w:line="360" w:lineRule="auto"/>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（四）售后服务方案（满分10分）</w:t>
            </w:r>
          </w:p>
          <w:p w14:paraId="2586FF87">
            <w:pPr>
              <w:spacing w:line="360" w:lineRule="auto"/>
              <w:ind w:left="0" w:leftChars="0" w:firstLine="0" w:firstLineChars="0"/>
              <w:rPr>
                <w:rFonts w:hint="eastAsia" w:ascii="宋体" w:hAnsi="宋体" w:eastAsia="宋体" w:cs="宋体"/>
                <w:b w:val="0"/>
                <w:bCs/>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pacing w:val="0"/>
                <w:sz w:val="21"/>
                <w:szCs w:val="21"/>
                <w:highlight w:val="none"/>
                <w:lang w:val="en-US" w:eastAsia="zh-CN"/>
                <w14:textFill>
                  <w14:solidFill>
                    <w14:schemeClr w14:val="tx1"/>
                  </w14:solidFill>
                </w14:textFill>
              </w:rPr>
              <w:t>评审内容：</w:t>
            </w:r>
            <w:r>
              <w:rPr>
                <w:rFonts w:hint="eastAsia" w:ascii="宋体" w:hAnsi="宋体" w:eastAsia="宋体" w:cs="宋体"/>
                <w:b w:val="0"/>
                <w:bCs/>
                <w:color w:val="000000" w:themeColor="text1"/>
                <w:spacing w:val="0"/>
                <w:sz w:val="21"/>
                <w:szCs w:val="21"/>
                <w:highlight w:val="none"/>
                <w:lang w:val="en-US" w:eastAsia="zh-CN"/>
                <w14:textFill>
                  <w14:solidFill>
                    <w14:schemeClr w14:val="tx1"/>
                  </w14:solidFill>
                </w14:textFill>
              </w:rPr>
              <w:t>①售后服务机构设置及人员配备、②产品退换货机制、③质量跟踪回访计划、④质量问题响应及处理时效承诺。</w:t>
            </w:r>
          </w:p>
          <w:p w14:paraId="581B7EEE">
            <w:pPr>
              <w:pStyle w:val="11"/>
              <w:ind w:left="0" w:leftChars="0" w:firstLine="0" w:firstLineChars="0"/>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评审标准：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每有1项内容完全满足项目需求、详细合理且有针对性得2.5分；每有1项内容比较完善、总体合理可行，但存在表述瑕疵或针对性不足得1分；每有1项内容过于简略、存在表述瑕疵且无针对性得0.5分；未提供对应评审内容得0分。</w:t>
            </w:r>
          </w:p>
          <w:p w14:paraId="48DC2ACE">
            <w:pPr>
              <w:spacing w:line="360" w:lineRule="auto"/>
              <w:ind w:left="0" w:leftChars="0" w:firstLine="0" w:firstLineChars="0"/>
              <w:rPr>
                <w:rFonts w:hint="eastAsia" w:ascii="宋体" w:hAnsi="宋体" w:eastAsia="宋体" w:cs="宋体"/>
                <w:color w:val="000000" w:themeColor="text1"/>
                <w:spacing w:val="0"/>
                <w:sz w:val="21"/>
                <w:szCs w:val="21"/>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过于简略是指：内容过于简单而不能对采购需求作出足够响应；无针对性是指：与项目实际情况不匹配、不符合项目特点、不适用于本项目或与本项目采购要求不相符；表述瑕疵是指：文字表述、技术描述、引用、图表制作有误但未实质影响内容表述或理解。</w:t>
            </w:r>
          </w:p>
        </w:tc>
      </w:tr>
      <w:tr w14:paraId="32C01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1" w:type="dxa"/>
            <w:vMerge w:val="continue"/>
            <w:vAlign w:val="center"/>
          </w:tcPr>
          <w:p w14:paraId="3004D805">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954" w:type="dxa"/>
            <w:vMerge w:val="continue"/>
            <w:vAlign w:val="center"/>
          </w:tcPr>
          <w:p w14:paraId="7BE22966">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1748" w:type="dxa"/>
            <w:vMerge w:val="continue"/>
            <w:vAlign w:val="center"/>
          </w:tcPr>
          <w:p w14:paraId="1AAC0857">
            <w:pPr>
              <w:spacing w:line="360" w:lineRule="auto"/>
              <w:ind w:firstLine="0" w:firstLineChars="0"/>
              <w:rPr>
                <w:rFonts w:hint="eastAsia" w:ascii="宋体" w:hAnsi="宋体" w:eastAsia="宋体" w:cs="宋体"/>
                <w:color w:val="000000" w:themeColor="text1"/>
                <w:spacing w:val="0"/>
                <w:sz w:val="21"/>
                <w:szCs w:val="21"/>
                <w14:textFill>
                  <w14:solidFill>
                    <w14:schemeClr w14:val="tx1"/>
                  </w14:solidFill>
                </w14:textFill>
              </w:rPr>
            </w:pPr>
          </w:p>
        </w:tc>
        <w:tc>
          <w:tcPr>
            <w:tcW w:w="6265" w:type="dxa"/>
            <w:vAlign w:val="center"/>
          </w:tcPr>
          <w:p w14:paraId="65B18A46">
            <w:pPr>
              <w:numPr>
                <w:ilvl w:val="0"/>
                <w:numId w:val="0"/>
              </w:numPr>
              <w:spacing w:line="360" w:lineRule="auto"/>
              <w:rPr>
                <w:rFonts w:hint="eastAsia" w:ascii="宋体" w:hAnsi="宋体" w:eastAsia="宋体" w:cs="宋体"/>
                <w:b/>
                <w:bCs/>
                <w:color w:val="000000" w:themeColor="text1"/>
                <w:spacing w:val="0"/>
                <w:sz w:val="21"/>
                <w:szCs w:val="21"/>
                <w:lang w:val="en-US" w:eastAsia="zh-CN"/>
                <w14:textFill>
                  <w14:solidFill>
                    <w14:schemeClr w14:val="tx1"/>
                  </w14:solidFill>
                </w14:textFill>
              </w:rPr>
            </w:pPr>
            <w:r>
              <w:rPr>
                <w:rFonts w:hint="eastAsia" w:ascii="宋体" w:hAnsi="宋体" w:eastAsia="宋体" w:cs="宋体"/>
                <w:b/>
                <w:bCs/>
                <w:color w:val="000000" w:themeColor="text1"/>
                <w:spacing w:val="0"/>
                <w:sz w:val="21"/>
                <w:szCs w:val="21"/>
                <w:lang w:val="en-US" w:eastAsia="zh-CN"/>
                <w14:textFill>
                  <w14:solidFill>
                    <w14:schemeClr w14:val="tx1"/>
                  </w14:solidFill>
                </w14:textFill>
              </w:rPr>
              <w:t>（五）类似项目业绩（满分4</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分</w:t>
            </w:r>
            <w:r>
              <w:rPr>
                <w:rFonts w:hint="eastAsia" w:ascii="宋体" w:hAnsi="宋体" w:eastAsia="宋体" w:cs="宋体"/>
                <w:b/>
                <w:bCs/>
                <w:color w:val="000000" w:themeColor="text1"/>
                <w:spacing w:val="0"/>
                <w:sz w:val="21"/>
                <w:szCs w:val="21"/>
                <w:lang w:val="en-US" w:eastAsia="zh-CN"/>
                <w14:textFill>
                  <w14:solidFill>
                    <w14:schemeClr w14:val="tx1"/>
                  </w14:solidFill>
                </w14:textFill>
              </w:rPr>
              <w:t>）</w:t>
            </w:r>
          </w:p>
          <w:p w14:paraId="493BCB50">
            <w:pPr>
              <w:numPr>
                <w:ilvl w:val="0"/>
                <w:numId w:val="0"/>
              </w:numPr>
              <w:spacing w:line="360" w:lineRule="auto"/>
              <w:rPr>
                <w:rFonts w:hint="eastAsia" w:ascii="宋体" w:hAnsi="宋体" w:eastAsia="宋体" w:cs="宋体"/>
                <w:b w:val="0"/>
                <w:bCs w:val="0"/>
                <w:color w:val="000000" w:themeColor="text1"/>
                <w:spacing w:val="0"/>
                <w:sz w:val="21"/>
                <w:szCs w:val="21"/>
                <w:lang w:val="en-US" w:eastAsia="zh-CN"/>
                <w14:textFill>
                  <w14:solidFill>
                    <w14:schemeClr w14:val="tx1"/>
                  </w14:solidFill>
                </w14:textFill>
              </w:rPr>
            </w:pPr>
            <w:r>
              <w:rPr>
                <w:rFonts w:hint="eastAsia" w:ascii="宋体" w:hAnsi="宋体" w:eastAsia="宋体" w:cs="宋体"/>
                <w:b w:val="0"/>
                <w:bCs w:val="0"/>
                <w:color w:val="000000" w:themeColor="text1"/>
                <w:spacing w:val="0"/>
                <w:sz w:val="21"/>
                <w:szCs w:val="21"/>
                <w:lang w:val="en-US" w:eastAsia="zh-CN"/>
                <w14:textFill>
                  <w14:solidFill>
                    <w14:schemeClr w14:val="tx1"/>
                  </w14:solidFill>
                </w14:textFill>
              </w:rPr>
              <w:t>投标人每提供1个2022年01月01日至响应文件递交截止时间前类似产品的销售或配送业绩，并提供证明材料得1分；满分4分。</w:t>
            </w:r>
          </w:p>
          <w:p w14:paraId="6ACC4DB6">
            <w:pPr>
              <w:numPr>
                <w:ilvl w:val="0"/>
                <w:numId w:val="0"/>
              </w:numPr>
              <w:spacing w:line="360" w:lineRule="auto"/>
              <w:rPr>
                <w:rFonts w:hint="eastAsia" w:ascii="宋体" w:hAnsi="宋体" w:eastAsia="宋体" w:cs="宋体"/>
                <w:b w:val="0"/>
                <w:bCs w:val="0"/>
                <w:color w:val="000000" w:themeColor="text1"/>
                <w:spacing w:val="0"/>
                <w:sz w:val="21"/>
                <w:szCs w:val="21"/>
                <w:lang w:val="en-US" w:eastAsia="zh-CN"/>
                <w14:textFill>
                  <w14:solidFill>
                    <w14:schemeClr w14:val="tx1"/>
                  </w14:solidFill>
                </w14:textFill>
              </w:rPr>
            </w:pPr>
            <w:r>
              <w:rPr>
                <w:rFonts w:hint="eastAsia" w:ascii="宋体" w:hAnsi="宋体" w:eastAsia="宋体" w:cs="宋体"/>
                <w:b w:val="0"/>
                <w:bCs w:val="0"/>
                <w:color w:val="000000" w:themeColor="text1"/>
                <w:spacing w:val="0"/>
                <w:sz w:val="21"/>
                <w:szCs w:val="21"/>
                <w:lang w:val="en-US" w:eastAsia="zh-CN"/>
                <w14:textFill>
                  <w14:solidFill>
                    <w14:schemeClr w14:val="tx1"/>
                  </w14:solidFill>
                </w14:textFill>
              </w:rPr>
              <w:t>业绩证明材料：中标/成交通知书或合同复印件/扫描件等有效证明文件，并加盖投标人公章。</w:t>
            </w:r>
          </w:p>
          <w:p w14:paraId="1F9F8BA1">
            <w:pPr>
              <w:numPr>
                <w:ilvl w:val="0"/>
                <w:numId w:val="0"/>
              </w:numPr>
              <w:spacing w:line="360" w:lineRule="auto"/>
              <w:rPr>
                <w:rFonts w:hint="eastAsia" w:ascii="宋体" w:hAnsi="宋体" w:eastAsia="宋体" w:cs="宋体"/>
                <w:b/>
                <w:bCs/>
                <w:color w:val="000000" w:themeColor="text1"/>
                <w:spacing w:val="0"/>
                <w:sz w:val="21"/>
                <w:szCs w:val="21"/>
                <w:lang w:val="en-US" w:eastAsia="zh-CN"/>
                <w14:textFill>
                  <w14:solidFill>
                    <w14:schemeClr w14:val="tx1"/>
                  </w14:solidFill>
                </w14:textFill>
              </w:rPr>
            </w:pPr>
            <w:r>
              <w:rPr>
                <w:rFonts w:hint="eastAsia" w:ascii="宋体" w:hAnsi="宋体" w:eastAsia="宋体" w:cs="宋体"/>
                <w:b/>
                <w:bCs/>
                <w:color w:val="000000" w:themeColor="text1"/>
                <w:spacing w:val="0"/>
                <w:sz w:val="21"/>
                <w:szCs w:val="21"/>
                <w:lang w:val="en-US" w:eastAsia="zh-CN"/>
                <w14:textFill>
                  <w14:solidFill>
                    <w14:schemeClr w14:val="tx1"/>
                  </w14:solidFill>
                </w14:textFill>
              </w:rPr>
              <w:t>注：</w:t>
            </w:r>
          </w:p>
          <w:p w14:paraId="35178BAE">
            <w:pPr>
              <w:numPr>
                <w:ilvl w:val="0"/>
                <w:numId w:val="0"/>
              </w:numPr>
              <w:spacing w:line="360" w:lineRule="auto"/>
              <w:rPr>
                <w:rFonts w:hint="eastAsia" w:ascii="宋体" w:hAnsi="宋体" w:eastAsia="宋体" w:cs="宋体"/>
                <w:b/>
                <w:bCs/>
                <w:color w:val="000000" w:themeColor="text1"/>
                <w:spacing w:val="0"/>
                <w:sz w:val="21"/>
                <w:szCs w:val="21"/>
                <w:lang w:val="en-US" w:eastAsia="zh-CN"/>
                <w14:textFill>
                  <w14:solidFill>
                    <w14:schemeClr w14:val="tx1"/>
                  </w14:solidFill>
                </w14:textFill>
              </w:rPr>
            </w:pPr>
            <w:r>
              <w:rPr>
                <w:rFonts w:hint="eastAsia" w:ascii="宋体" w:hAnsi="宋体" w:eastAsia="宋体" w:cs="宋体"/>
                <w:b/>
                <w:bCs/>
                <w:color w:val="000000" w:themeColor="text1"/>
                <w:spacing w:val="0"/>
                <w:sz w:val="21"/>
                <w:szCs w:val="21"/>
                <w:lang w:val="en-US" w:eastAsia="zh-CN"/>
                <w14:textFill>
                  <w14:solidFill>
                    <w14:schemeClr w14:val="tx1"/>
                  </w14:solidFill>
                </w14:textFill>
              </w:rPr>
              <w:t>①无证明材料或证明材料不明确、不齐全、不一致、无法体现业绩内容的不得分。</w:t>
            </w:r>
          </w:p>
          <w:p w14:paraId="1F81FE66">
            <w:pPr>
              <w:numPr>
                <w:ilvl w:val="0"/>
                <w:numId w:val="0"/>
              </w:numPr>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pacing w:val="0"/>
                <w:sz w:val="21"/>
                <w:szCs w:val="21"/>
                <w:lang w:val="en-US" w:eastAsia="zh-CN"/>
                <w14:textFill>
                  <w14:solidFill>
                    <w14:schemeClr w14:val="tx1"/>
                  </w14:solidFill>
                </w14:textFill>
              </w:rPr>
              <w:t>②同一服务单位在服务期内的续签合同按一个业绩进行计算。</w:t>
            </w:r>
          </w:p>
        </w:tc>
      </w:tr>
    </w:tbl>
    <w:p w14:paraId="61E8B578">
      <w:pPr>
        <w:pStyle w:val="3"/>
        <w:pageBreakBefore w:val="0"/>
        <w:widowControl w:val="0"/>
        <w:kinsoku/>
        <w:wordWrap/>
        <w:overflowPunct/>
        <w:topLinePunct w:val="0"/>
        <w:autoSpaceDE/>
        <w:autoSpaceDN/>
        <w:bidi w:val="0"/>
        <w:adjustRightInd/>
        <w:snapToGrid/>
        <w:spacing w:before="0" w:beforeLines="0" w:line="336" w:lineRule="auto"/>
        <w:textAlignment w:val="auto"/>
        <w:rPr>
          <w:rFonts w:hint="eastAsia" w:ascii="宋体" w:hAnsi="宋体" w:eastAsia="宋体" w:cs="宋体"/>
        </w:rPr>
      </w:pPr>
      <w:r>
        <w:rPr>
          <w:rFonts w:hint="eastAsia" w:ascii="宋体" w:hAnsi="宋体" w:eastAsia="宋体" w:cs="宋体"/>
          <w:sz w:val="24"/>
          <w:szCs w:val="20"/>
        </w:rPr>
        <w:br w:type="page"/>
      </w:r>
      <w:bookmarkStart w:id="1001" w:name="_Toc31045"/>
      <w:bookmarkStart w:id="1002" w:name="_Toc18453"/>
      <w:bookmarkStart w:id="1003" w:name="OLE_LINK250"/>
      <w:r>
        <w:rPr>
          <w:rFonts w:hint="eastAsia" w:ascii="宋体" w:hAnsi="宋体" w:eastAsia="宋体" w:cs="宋体"/>
          <w:sz w:val="24"/>
          <w:szCs w:val="20"/>
        </w:rPr>
        <w:t>一、</w:t>
      </w:r>
      <w:r>
        <w:rPr>
          <w:rFonts w:hint="eastAsia" w:ascii="宋体" w:hAnsi="宋体" w:eastAsia="宋体" w:cs="宋体"/>
        </w:rPr>
        <w:t>评标方法</w:t>
      </w:r>
      <w:bookmarkEnd w:id="996"/>
      <w:bookmarkEnd w:id="997"/>
      <w:bookmarkEnd w:id="998"/>
      <w:bookmarkEnd w:id="999"/>
      <w:bookmarkEnd w:id="1001"/>
      <w:bookmarkEnd w:id="1002"/>
    </w:p>
    <w:p w14:paraId="7D272287">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bookmarkStart w:id="1004" w:name="OLE_LINK132"/>
      <w:r>
        <w:rPr>
          <w:rFonts w:hint="eastAsia" w:ascii="宋体" w:hAnsi="宋体" w:eastAsia="宋体" w:cs="宋体"/>
        </w:rPr>
        <w:t>根据《中华人民共和国政府</w:t>
      </w:r>
      <w:bookmarkStart w:id="1005" w:name="OLE_LINK249"/>
      <w:r>
        <w:rPr>
          <w:rFonts w:hint="eastAsia" w:ascii="宋体" w:hAnsi="宋体" w:eastAsia="宋体" w:cs="宋体"/>
        </w:rPr>
        <w:t>采购法》、《中华人民共和国政府采购法实施条例》、《政府采购货物和服务招标投标管理办法（财政部87号令）》</w:t>
      </w:r>
      <w:r>
        <w:rPr>
          <w:rFonts w:hint="eastAsia" w:ascii="宋体" w:hAnsi="宋体" w:eastAsia="宋体" w:cs="宋体"/>
          <w:lang w:eastAsia="zh-CN"/>
        </w:rPr>
        <w:t>、</w:t>
      </w:r>
      <w:r>
        <w:rPr>
          <w:rFonts w:hint="eastAsia" w:ascii="宋体" w:hAnsi="宋体" w:eastAsia="宋体" w:cs="宋体"/>
        </w:rPr>
        <w:t>《财政部关于进一步规范政府采购评审工作有关问题的通知》（财政部财库[2012]69号）等有关法律规定，结合本</w:t>
      </w:r>
      <w:r>
        <w:rPr>
          <w:rFonts w:hint="eastAsia" w:ascii="宋体" w:hAnsi="宋体" w:eastAsia="宋体" w:cs="宋体"/>
          <w:lang w:val="en-US" w:eastAsia="zh-CN"/>
        </w:rPr>
        <w:t>项目</w:t>
      </w:r>
      <w:r>
        <w:rPr>
          <w:rFonts w:hint="eastAsia" w:ascii="宋体" w:hAnsi="宋体" w:eastAsia="宋体" w:cs="宋体"/>
        </w:rPr>
        <w:t>采购</w:t>
      </w:r>
      <w:bookmarkEnd w:id="1005"/>
      <w:r>
        <w:rPr>
          <w:rFonts w:hint="eastAsia" w:ascii="宋体" w:hAnsi="宋体" w:eastAsia="宋体" w:cs="宋体"/>
        </w:rPr>
        <w:t>实际情况</w:t>
      </w:r>
      <w:r>
        <w:rPr>
          <w:rFonts w:hint="eastAsia" w:ascii="宋体" w:hAnsi="宋体" w:eastAsia="宋体" w:cs="宋体"/>
          <w:lang w:val="en-US" w:eastAsia="zh-CN"/>
        </w:rPr>
        <w:t>制定</w:t>
      </w:r>
      <w:r>
        <w:rPr>
          <w:rFonts w:hint="eastAsia" w:ascii="宋体" w:hAnsi="宋体" w:eastAsia="宋体" w:cs="宋体"/>
        </w:rPr>
        <w:t>本办法。</w:t>
      </w:r>
    </w:p>
    <w:bookmarkEnd w:id="1004"/>
    <w:p w14:paraId="5DDAD0A0">
      <w:pPr>
        <w:pStyle w:val="3"/>
        <w:pageBreakBefore w:val="0"/>
        <w:widowControl w:val="0"/>
        <w:kinsoku/>
        <w:wordWrap/>
        <w:overflowPunct/>
        <w:topLinePunct w:val="0"/>
        <w:autoSpaceDE/>
        <w:autoSpaceDN/>
        <w:bidi w:val="0"/>
        <w:adjustRightInd/>
        <w:snapToGrid/>
        <w:spacing w:before="0" w:beforeLines="0" w:line="336" w:lineRule="auto"/>
        <w:textAlignment w:val="auto"/>
        <w:rPr>
          <w:rFonts w:hint="eastAsia" w:ascii="宋体" w:hAnsi="宋体" w:eastAsia="宋体" w:cs="宋体"/>
        </w:rPr>
      </w:pPr>
      <w:bookmarkStart w:id="1006" w:name="_Toc314817934"/>
      <w:bookmarkStart w:id="1007" w:name="_Toc68090069"/>
      <w:bookmarkStart w:id="1008" w:name="_Toc49935349"/>
      <w:bookmarkStart w:id="1009" w:name="_Toc26783938"/>
      <w:bookmarkStart w:id="1010" w:name="_Toc5777"/>
      <w:bookmarkStart w:id="1011" w:name="_Toc326218112"/>
      <w:bookmarkStart w:id="1012" w:name="_Toc24183"/>
      <w:bookmarkStart w:id="1013" w:name="OLE_LINK133"/>
      <w:r>
        <w:rPr>
          <w:rFonts w:hint="eastAsia" w:ascii="宋体" w:hAnsi="宋体" w:eastAsia="宋体" w:cs="宋体"/>
        </w:rPr>
        <w:t>二、评审标准</w:t>
      </w:r>
      <w:bookmarkEnd w:id="1006"/>
      <w:bookmarkEnd w:id="1007"/>
      <w:bookmarkEnd w:id="1008"/>
      <w:bookmarkEnd w:id="1009"/>
      <w:bookmarkEnd w:id="1010"/>
      <w:bookmarkEnd w:id="1011"/>
      <w:bookmarkEnd w:id="1012"/>
    </w:p>
    <w:bookmarkEnd w:id="1013"/>
    <w:p w14:paraId="711F4EA4">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hint="eastAsia" w:ascii="宋体" w:hAnsi="宋体" w:eastAsia="宋体" w:cs="宋体"/>
        </w:rPr>
      </w:pPr>
      <w:bookmarkStart w:id="1014" w:name="_Toc1424"/>
      <w:bookmarkStart w:id="1015" w:name="_Toc26783939"/>
      <w:bookmarkStart w:id="1016" w:name="_Toc326218113"/>
      <w:bookmarkStart w:id="1017" w:name="_Toc314817935"/>
      <w:bookmarkStart w:id="1018" w:name="_Toc27501"/>
      <w:r>
        <w:rPr>
          <w:rFonts w:hint="eastAsia" w:ascii="宋体" w:hAnsi="宋体" w:eastAsia="宋体" w:cs="宋体"/>
        </w:rPr>
        <w:t>1.</w:t>
      </w:r>
      <w:r>
        <w:rPr>
          <w:rFonts w:hint="eastAsia" w:ascii="宋体" w:hAnsi="宋体" w:eastAsia="宋体" w:cs="宋体"/>
          <w:lang w:eastAsia="zh-CN"/>
        </w:rPr>
        <w:t>符合性审查</w:t>
      </w:r>
      <w:r>
        <w:rPr>
          <w:rFonts w:hint="eastAsia" w:ascii="宋体" w:hAnsi="宋体" w:eastAsia="宋体" w:cs="宋体"/>
        </w:rPr>
        <w:t>标准</w:t>
      </w:r>
      <w:bookmarkEnd w:id="1014"/>
      <w:bookmarkEnd w:id="1015"/>
      <w:bookmarkEnd w:id="1016"/>
      <w:bookmarkEnd w:id="1017"/>
      <w:bookmarkEnd w:id="1018"/>
    </w:p>
    <w:p w14:paraId="07CD9D00">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rPr>
        <w:t>评标委员会依据招标文件的规定，从投标文件的有效性、完整性和对招标文件的响应程度进行审查，以确定是否对招标文件的实质性要求作出响应；见评标方法前附表。</w:t>
      </w:r>
    </w:p>
    <w:p w14:paraId="17F3C653">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hint="eastAsia" w:ascii="宋体" w:hAnsi="宋体" w:eastAsia="宋体" w:cs="宋体"/>
        </w:rPr>
      </w:pPr>
      <w:bookmarkStart w:id="1019" w:name="_Toc2207"/>
      <w:bookmarkStart w:id="1020" w:name="_Toc326218114"/>
      <w:bookmarkStart w:id="1021" w:name="_Toc26783940"/>
      <w:bookmarkStart w:id="1022" w:name="_Toc314817936"/>
      <w:bookmarkStart w:id="1023" w:name="_Toc20138"/>
      <w:r>
        <w:rPr>
          <w:rFonts w:hint="eastAsia" w:ascii="宋体" w:hAnsi="宋体" w:eastAsia="宋体" w:cs="宋体"/>
        </w:rPr>
        <w:t>2.分值构成与评分标准</w:t>
      </w:r>
      <w:bookmarkEnd w:id="1019"/>
      <w:bookmarkEnd w:id="1020"/>
      <w:bookmarkEnd w:id="1021"/>
      <w:bookmarkEnd w:id="1022"/>
      <w:bookmarkEnd w:id="1023"/>
    </w:p>
    <w:p w14:paraId="21A263B2">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rPr>
        <w:t>2.1 分值构成</w:t>
      </w:r>
    </w:p>
    <w:p w14:paraId="1924D1AD">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lang w:eastAsia="zh-CN"/>
        </w:rPr>
      </w:pPr>
      <w:r>
        <w:rPr>
          <w:rFonts w:hint="eastAsia" w:ascii="宋体" w:hAnsi="宋体" w:eastAsia="宋体" w:cs="宋体"/>
        </w:rPr>
        <w:t>（1）投标报价：见评标方法前附表</w:t>
      </w:r>
      <w:r>
        <w:rPr>
          <w:rFonts w:hint="eastAsia" w:ascii="宋体" w:hAnsi="宋体" w:eastAsia="宋体" w:cs="宋体"/>
          <w:lang w:eastAsia="zh-CN"/>
        </w:rPr>
        <w:t>。</w:t>
      </w:r>
    </w:p>
    <w:p w14:paraId="1DE08A1F">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lang w:eastAsia="zh-CN"/>
        </w:rPr>
      </w:pPr>
      <w:r>
        <w:rPr>
          <w:rFonts w:hint="eastAsia" w:ascii="宋体" w:hAnsi="宋体" w:eastAsia="宋体" w:cs="宋体"/>
        </w:rPr>
        <w:t>（2）技术部分：见评标方法前附表</w:t>
      </w:r>
      <w:bookmarkStart w:id="1024" w:name="OLE_LINK255"/>
      <w:r>
        <w:rPr>
          <w:rFonts w:hint="eastAsia" w:ascii="宋体" w:hAnsi="宋体" w:eastAsia="宋体" w:cs="宋体"/>
          <w:lang w:eastAsia="zh-CN"/>
        </w:rPr>
        <w:t>。</w:t>
      </w:r>
    </w:p>
    <w:p w14:paraId="45A0439A">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（3）商务部分：见评标方法前附表</w:t>
      </w:r>
      <w:bookmarkStart w:id="1025" w:name="OLE_LINK254"/>
      <w:r>
        <w:rPr>
          <w:rFonts w:hint="eastAsia" w:ascii="宋体" w:hAnsi="宋体" w:eastAsia="宋体" w:cs="宋体"/>
        </w:rPr>
        <w:t>。</w:t>
      </w:r>
      <w:bookmarkEnd w:id="1025"/>
    </w:p>
    <w:bookmarkEnd w:id="1024"/>
    <w:p w14:paraId="0DAAF7A9">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2.2 评标基准价计算方法：见评标方法前附表。</w:t>
      </w:r>
    </w:p>
    <w:p w14:paraId="35453BDD">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2.3 评分标准</w:t>
      </w:r>
    </w:p>
    <w:p w14:paraId="0DBDF2F5">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按招标文件中规定的评标方法和标准，对</w:t>
      </w:r>
      <w:r>
        <w:rPr>
          <w:rFonts w:hint="eastAsia" w:ascii="宋体" w:hAnsi="宋体" w:eastAsia="宋体" w:cs="宋体"/>
          <w:lang w:eastAsia="zh-CN"/>
        </w:rPr>
        <w:t>符合性审查</w:t>
      </w:r>
      <w:r>
        <w:rPr>
          <w:rFonts w:hint="eastAsia" w:ascii="宋体" w:hAnsi="宋体" w:eastAsia="宋体" w:cs="宋体"/>
        </w:rPr>
        <w:t>合格的投标文件进行商务和技术评估，综合比较与评价。</w:t>
      </w:r>
    </w:p>
    <w:p w14:paraId="2BA58A27">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lang w:eastAsia="zh-CN"/>
        </w:rPr>
      </w:pPr>
      <w:r>
        <w:rPr>
          <w:rFonts w:hint="eastAsia" w:ascii="宋体" w:hAnsi="宋体" w:eastAsia="宋体" w:cs="宋体"/>
        </w:rPr>
        <w:t>（1）投标报价评分标准：见评标方法前附表</w:t>
      </w:r>
      <w:r>
        <w:rPr>
          <w:rFonts w:hint="eastAsia" w:ascii="宋体" w:hAnsi="宋体" w:eastAsia="宋体" w:cs="宋体"/>
          <w:lang w:eastAsia="zh-CN"/>
        </w:rPr>
        <w:t>。</w:t>
      </w:r>
    </w:p>
    <w:p w14:paraId="6D9A0AC8">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lang w:eastAsia="zh-CN"/>
        </w:rPr>
      </w:pPr>
      <w:r>
        <w:rPr>
          <w:rFonts w:hint="eastAsia" w:ascii="宋体" w:hAnsi="宋体" w:eastAsia="宋体" w:cs="宋体"/>
        </w:rPr>
        <w:t>（2）技术部分评分标准：见评标方法前附表</w:t>
      </w:r>
      <w:r>
        <w:rPr>
          <w:rFonts w:hint="eastAsia" w:ascii="宋体" w:hAnsi="宋体" w:eastAsia="宋体" w:cs="宋体"/>
          <w:lang w:eastAsia="zh-CN"/>
        </w:rPr>
        <w:t>。</w:t>
      </w:r>
    </w:p>
    <w:p w14:paraId="4C06F27B">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（3）商务部分评分标准：见评标方法前附表。</w:t>
      </w:r>
    </w:p>
    <w:p w14:paraId="2C26ED49">
      <w:pPr>
        <w:pStyle w:val="3"/>
        <w:pageBreakBefore w:val="0"/>
        <w:widowControl w:val="0"/>
        <w:kinsoku/>
        <w:wordWrap/>
        <w:overflowPunct/>
        <w:topLinePunct w:val="0"/>
        <w:autoSpaceDE/>
        <w:autoSpaceDN/>
        <w:bidi w:val="0"/>
        <w:adjustRightInd/>
        <w:snapToGrid/>
        <w:spacing w:before="0" w:beforeLines="0" w:line="336" w:lineRule="auto"/>
        <w:textAlignment w:val="auto"/>
        <w:rPr>
          <w:rFonts w:hint="eastAsia" w:ascii="宋体" w:hAnsi="宋体" w:eastAsia="宋体" w:cs="宋体"/>
        </w:rPr>
      </w:pPr>
      <w:bookmarkStart w:id="1026" w:name="_Toc314817937"/>
      <w:bookmarkStart w:id="1027" w:name="_Toc326218115"/>
      <w:bookmarkStart w:id="1028" w:name="_Toc68090070"/>
      <w:bookmarkStart w:id="1029" w:name="_Toc49935350"/>
      <w:bookmarkStart w:id="1030" w:name="_Toc24893"/>
      <w:bookmarkStart w:id="1031" w:name="_Toc26783941"/>
      <w:bookmarkStart w:id="1032" w:name="_Toc22349"/>
      <w:bookmarkStart w:id="1033" w:name="OLE_LINK251"/>
      <w:r>
        <w:rPr>
          <w:rFonts w:hint="eastAsia" w:ascii="宋体" w:hAnsi="宋体" w:eastAsia="宋体" w:cs="宋体"/>
        </w:rPr>
        <w:t>三、评标程序</w:t>
      </w:r>
      <w:bookmarkEnd w:id="1026"/>
      <w:bookmarkEnd w:id="1027"/>
      <w:bookmarkEnd w:id="1028"/>
      <w:bookmarkEnd w:id="1029"/>
      <w:bookmarkEnd w:id="1030"/>
      <w:bookmarkEnd w:id="1031"/>
      <w:bookmarkEnd w:id="1032"/>
    </w:p>
    <w:p w14:paraId="43441FB5">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hint="eastAsia" w:ascii="宋体" w:hAnsi="宋体" w:eastAsia="宋体" w:cs="宋体"/>
          <w:lang w:eastAsia="zh-CN"/>
        </w:rPr>
      </w:pPr>
      <w:bookmarkStart w:id="1034" w:name="_Toc31789"/>
      <w:bookmarkStart w:id="1035" w:name="_Toc326218116"/>
      <w:bookmarkStart w:id="1036" w:name="_Toc314817938"/>
      <w:bookmarkStart w:id="1037" w:name="_Toc26783942"/>
      <w:bookmarkStart w:id="1038" w:name="_Toc29762"/>
      <w:r>
        <w:rPr>
          <w:rFonts w:hint="eastAsia" w:ascii="宋体" w:hAnsi="宋体" w:eastAsia="宋体" w:cs="宋体"/>
        </w:rPr>
        <w:t>1.</w:t>
      </w:r>
      <w:bookmarkEnd w:id="1034"/>
      <w:bookmarkEnd w:id="1035"/>
      <w:bookmarkEnd w:id="1036"/>
      <w:bookmarkEnd w:id="1037"/>
      <w:r>
        <w:rPr>
          <w:rFonts w:hint="eastAsia" w:ascii="宋体" w:hAnsi="宋体" w:eastAsia="宋体" w:cs="宋体"/>
          <w:lang w:eastAsia="zh-CN"/>
        </w:rPr>
        <w:t>符合性审查</w:t>
      </w:r>
      <w:bookmarkEnd w:id="1038"/>
    </w:p>
    <w:p w14:paraId="52096568">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lang w:val="en-US" w:eastAsia="zh-CN"/>
        </w:rPr>
      </w:pPr>
      <w:r>
        <w:rPr>
          <w:rFonts w:hint="eastAsia" w:ascii="宋体" w:hAnsi="宋体" w:eastAsia="宋体" w:cs="宋体"/>
        </w:rPr>
        <w:t>1.1评标委员会依据本章</w:t>
      </w:r>
      <w:r>
        <w:rPr>
          <w:rFonts w:hint="eastAsia" w:ascii="宋体" w:hAnsi="宋体" w:eastAsia="宋体" w:cs="宋体"/>
          <w:lang w:eastAsia="zh-CN"/>
        </w:rPr>
        <w:t>“</w:t>
      </w:r>
      <w:r>
        <w:rPr>
          <w:rFonts w:hint="eastAsia" w:ascii="宋体" w:hAnsi="宋体" w:eastAsia="宋体" w:cs="宋体"/>
        </w:rPr>
        <w:t>第1项规定的标准</w:t>
      </w:r>
      <w:r>
        <w:rPr>
          <w:rFonts w:hint="eastAsia" w:ascii="宋体" w:hAnsi="宋体" w:eastAsia="宋体" w:cs="宋体"/>
          <w:lang w:eastAsia="zh-CN"/>
        </w:rPr>
        <w:t>”</w:t>
      </w:r>
      <w:r>
        <w:rPr>
          <w:rFonts w:hint="eastAsia" w:ascii="宋体" w:hAnsi="宋体" w:eastAsia="宋体" w:cs="宋体"/>
        </w:rPr>
        <w:t>对投标文件进行</w:t>
      </w:r>
      <w:r>
        <w:rPr>
          <w:rFonts w:hint="eastAsia" w:ascii="宋体" w:hAnsi="宋体" w:eastAsia="宋体" w:cs="宋体"/>
          <w:lang w:eastAsia="zh-CN"/>
        </w:rPr>
        <w:t>符合性审查</w:t>
      </w:r>
      <w:r>
        <w:rPr>
          <w:rFonts w:hint="eastAsia" w:ascii="宋体" w:hAnsi="宋体" w:eastAsia="宋体" w:cs="宋体"/>
        </w:rPr>
        <w:t>。有一项不符合评审标准的，作</w:t>
      </w:r>
      <w:bookmarkEnd w:id="1003"/>
      <w:r>
        <w:rPr>
          <w:rFonts w:hint="eastAsia" w:ascii="宋体" w:hAnsi="宋体" w:eastAsia="宋体" w:cs="宋体"/>
        </w:rPr>
        <w:t>无效投标处理。合格投标人不足3家的，不得评标。</w:t>
      </w:r>
    </w:p>
    <w:p w14:paraId="04877605">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1.2 投标人有以下情形之一的，其投标作无效投标处理：</w:t>
      </w:r>
    </w:p>
    <w:p w14:paraId="283F3165">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lang w:eastAsia="zh-CN"/>
        </w:rPr>
      </w:pPr>
      <w:r>
        <w:rPr>
          <w:rFonts w:hint="eastAsia" w:ascii="宋体" w:hAnsi="宋体" w:eastAsia="宋体" w:cs="宋体"/>
        </w:rPr>
        <w:t>（1）串通投标或弄虚作假或有其他违法行为的</w:t>
      </w:r>
      <w:r>
        <w:rPr>
          <w:rFonts w:hint="eastAsia" w:ascii="宋体" w:hAnsi="宋体" w:eastAsia="宋体" w:cs="宋体"/>
          <w:lang w:eastAsia="zh-CN"/>
        </w:rPr>
        <w:t>。</w:t>
      </w:r>
    </w:p>
    <w:p w14:paraId="1631756E">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（2）不按评标委员会要求澄清、说明或补正的。</w:t>
      </w:r>
    </w:p>
    <w:p w14:paraId="06E4FAD6">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highlight w:val="none"/>
        </w:rPr>
      </w:pPr>
      <w:bookmarkStart w:id="1039" w:name="_Toc326218117"/>
      <w:bookmarkStart w:id="1040" w:name="_Toc26783943"/>
      <w:bookmarkStart w:id="1041" w:name="_Toc7794"/>
      <w:bookmarkStart w:id="1042" w:name="_Toc314817939"/>
      <w:r>
        <w:rPr>
          <w:rFonts w:hint="eastAsia" w:ascii="宋体" w:hAnsi="宋体" w:eastAsia="宋体" w:cs="宋体"/>
          <w:highlight w:val="none"/>
        </w:rPr>
        <w:t>（3）启动异常低价投标审查程序后，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3B9D9C9">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hint="eastAsia" w:ascii="宋体" w:hAnsi="宋体" w:eastAsia="宋体" w:cs="宋体"/>
        </w:rPr>
      </w:pPr>
      <w:bookmarkStart w:id="1043" w:name="_Toc20213"/>
      <w:r>
        <w:rPr>
          <w:rFonts w:hint="eastAsia" w:ascii="宋体" w:hAnsi="宋体" w:eastAsia="宋体" w:cs="宋体"/>
        </w:rPr>
        <w:t>2.详细评审</w:t>
      </w:r>
      <w:bookmarkEnd w:id="1039"/>
      <w:bookmarkEnd w:id="1040"/>
      <w:bookmarkEnd w:id="1041"/>
      <w:bookmarkEnd w:id="1042"/>
      <w:bookmarkEnd w:id="1043"/>
    </w:p>
    <w:p w14:paraId="57EFCD6B">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rPr>
        <w:t>2.1 评标委员会按本章</w:t>
      </w:r>
      <w:bookmarkStart w:id="1044" w:name="_Hlk478979552"/>
      <w:r>
        <w:rPr>
          <w:rFonts w:hint="eastAsia" w:ascii="宋体" w:hAnsi="宋体" w:eastAsia="宋体" w:cs="宋体"/>
          <w:lang w:eastAsia="zh-CN"/>
        </w:rPr>
        <w:t>“</w:t>
      </w:r>
      <w:r>
        <w:rPr>
          <w:rFonts w:hint="eastAsia" w:ascii="宋体" w:hAnsi="宋体" w:eastAsia="宋体" w:cs="宋体"/>
        </w:rPr>
        <w:t>二、评审标准</w:t>
      </w:r>
      <w:r>
        <w:rPr>
          <w:rFonts w:hint="eastAsia" w:ascii="宋体" w:hAnsi="宋体" w:eastAsia="宋体" w:cs="宋体"/>
          <w:lang w:eastAsia="zh-CN"/>
        </w:rPr>
        <w:t>”</w:t>
      </w:r>
      <w:r>
        <w:rPr>
          <w:rFonts w:hint="eastAsia" w:ascii="宋体" w:hAnsi="宋体" w:eastAsia="宋体" w:cs="宋体"/>
        </w:rPr>
        <w:t>第2.3款</w:t>
      </w:r>
      <w:bookmarkEnd w:id="1044"/>
      <w:r>
        <w:rPr>
          <w:rFonts w:hint="eastAsia" w:ascii="宋体" w:hAnsi="宋体" w:eastAsia="宋体" w:cs="宋体"/>
        </w:rPr>
        <w:t>规定的量化因素和分值进行打分，并计算出投标人的评标总得分。</w:t>
      </w:r>
    </w:p>
    <w:p w14:paraId="14DE2248">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lang w:eastAsia="zh-CN"/>
        </w:rPr>
      </w:pPr>
      <w:r>
        <w:rPr>
          <w:rFonts w:hint="eastAsia" w:ascii="宋体" w:hAnsi="宋体" w:eastAsia="宋体" w:cs="宋体"/>
        </w:rPr>
        <w:t>（1）按本章第2.3（1）目规定的评审因素和分值对投标报价计算出得分F1</w:t>
      </w:r>
      <w:r>
        <w:rPr>
          <w:rFonts w:hint="eastAsia" w:ascii="宋体" w:hAnsi="宋体" w:eastAsia="宋体" w:cs="宋体"/>
          <w:lang w:eastAsia="zh-CN"/>
        </w:rPr>
        <w:t>。</w:t>
      </w:r>
    </w:p>
    <w:p w14:paraId="5ACAEEF2">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lang w:eastAsia="zh-CN"/>
        </w:rPr>
      </w:pPr>
      <w:r>
        <w:rPr>
          <w:rFonts w:hint="eastAsia" w:ascii="宋体" w:hAnsi="宋体" w:eastAsia="宋体" w:cs="宋体"/>
        </w:rPr>
        <w:t>（2）按本章第2.3（2）目规定的评审因素和分值对</w:t>
      </w:r>
      <w:r>
        <w:rPr>
          <w:rFonts w:hint="eastAsia" w:ascii="宋体" w:hAnsi="宋体" w:eastAsia="宋体" w:cs="宋体"/>
          <w:lang w:val="en-US" w:eastAsia="zh-CN"/>
        </w:rPr>
        <w:t>技术</w:t>
      </w:r>
      <w:r>
        <w:rPr>
          <w:rFonts w:hint="eastAsia" w:ascii="宋体" w:hAnsi="宋体" w:eastAsia="宋体" w:cs="宋体"/>
        </w:rPr>
        <w:t>部分计算出得分F2</w:t>
      </w:r>
      <w:r>
        <w:rPr>
          <w:rFonts w:hint="eastAsia" w:ascii="宋体" w:hAnsi="宋体" w:eastAsia="宋体" w:cs="宋体"/>
          <w:lang w:eastAsia="zh-CN"/>
        </w:rPr>
        <w:t>。</w:t>
      </w:r>
    </w:p>
    <w:p w14:paraId="62162EE2">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lang w:eastAsia="zh-CN"/>
        </w:rPr>
      </w:pPr>
      <w:r>
        <w:rPr>
          <w:rFonts w:hint="eastAsia" w:ascii="宋体" w:hAnsi="宋体" w:eastAsia="宋体" w:cs="宋体"/>
        </w:rPr>
        <w:t>（3）按本章第2.3（3）目规定的评审因素和分值对</w:t>
      </w:r>
      <w:r>
        <w:rPr>
          <w:rFonts w:hint="eastAsia" w:ascii="宋体" w:hAnsi="宋体" w:eastAsia="宋体" w:cs="宋体"/>
          <w:lang w:val="en-US" w:eastAsia="zh-CN"/>
        </w:rPr>
        <w:t>商务</w:t>
      </w:r>
      <w:r>
        <w:rPr>
          <w:rFonts w:hint="eastAsia" w:ascii="宋体" w:hAnsi="宋体" w:eastAsia="宋体" w:cs="宋体"/>
        </w:rPr>
        <w:t>部分计算出得分F3</w:t>
      </w:r>
      <w:r>
        <w:rPr>
          <w:rFonts w:hint="eastAsia" w:ascii="宋体" w:hAnsi="宋体" w:eastAsia="宋体" w:cs="宋体"/>
          <w:lang w:eastAsia="zh-CN"/>
        </w:rPr>
        <w:t>。</w:t>
      </w:r>
    </w:p>
    <w:p w14:paraId="508D723A">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（4）汇总F1、F2、F3得分即为评标总得分。</w:t>
      </w:r>
    </w:p>
    <w:p w14:paraId="77B8619E">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2.2</w:t>
      </w:r>
      <w:r>
        <w:rPr>
          <w:rFonts w:hint="eastAsia" w:ascii="宋体" w:hAnsi="宋体" w:eastAsia="宋体" w:cs="宋体"/>
          <w:lang w:val="en-US" w:eastAsia="zh-CN"/>
        </w:rPr>
        <w:t>技术</w:t>
      </w:r>
      <w:r>
        <w:rPr>
          <w:rFonts w:hint="eastAsia" w:ascii="宋体" w:hAnsi="宋体" w:eastAsia="宋体" w:cs="宋体"/>
        </w:rPr>
        <w:t>部分（F2）和</w:t>
      </w:r>
      <w:r>
        <w:rPr>
          <w:rFonts w:hint="eastAsia" w:ascii="宋体" w:hAnsi="宋体" w:eastAsia="宋体" w:cs="宋体"/>
          <w:lang w:val="en-US" w:eastAsia="zh-CN"/>
        </w:rPr>
        <w:t>商务</w:t>
      </w:r>
      <w:r>
        <w:rPr>
          <w:rFonts w:hint="eastAsia" w:ascii="宋体" w:hAnsi="宋体" w:eastAsia="宋体" w:cs="宋体"/>
        </w:rPr>
        <w:t>部分（F3）得分由评标委员会成员独立评分，计算各投标人得分的</w:t>
      </w:r>
      <w:r>
        <w:rPr>
          <w:rFonts w:hint="eastAsia" w:ascii="宋体" w:hAnsi="宋体" w:eastAsia="宋体" w:cs="宋体"/>
          <w:highlight w:val="none"/>
        </w:rPr>
        <w:t>算术平均值计</w:t>
      </w:r>
      <w:r>
        <w:rPr>
          <w:rFonts w:hint="eastAsia" w:ascii="宋体" w:hAnsi="宋体" w:eastAsia="宋体" w:cs="宋体"/>
        </w:rPr>
        <w:t>入各投标人总分。</w:t>
      </w:r>
      <w:r>
        <w:rPr>
          <w:rFonts w:hint="eastAsia" w:ascii="宋体" w:hAnsi="宋体" w:eastAsia="宋体" w:cs="宋体"/>
          <w:color w:val="000000" w:themeColor="text1"/>
          <w:szCs w:val="21"/>
          <w:highlight w:val="none"/>
          <w14:textFill>
            <w14:solidFill>
              <w14:schemeClr w14:val="tx1"/>
            </w14:solidFill>
          </w14:textFill>
        </w:rPr>
        <w:t>计算结果四舍五入保留至小数点后两位。</w:t>
      </w:r>
    </w:p>
    <w:p w14:paraId="498446D7">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3EDB4A9D">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2.4评标中若遇特殊问题，由评标委员会根据有关法律、法规研究决定。</w:t>
      </w:r>
    </w:p>
    <w:p w14:paraId="268E93A2">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hint="eastAsia" w:ascii="宋体" w:hAnsi="宋体" w:eastAsia="宋体" w:cs="宋体"/>
        </w:rPr>
      </w:pPr>
      <w:bookmarkStart w:id="1045" w:name="_Toc314817941"/>
      <w:bookmarkStart w:id="1046" w:name="_Toc26783945"/>
      <w:bookmarkStart w:id="1047" w:name="_Toc326218119"/>
      <w:bookmarkStart w:id="1048" w:name="_Toc31258"/>
      <w:bookmarkStart w:id="1049" w:name="_Toc26522"/>
      <w:r>
        <w:rPr>
          <w:rFonts w:hint="eastAsia" w:ascii="宋体" w:hAnsi="宋体" w:eastAsia="宋体" w:cs="宋体"/>
          <w:lang w:val="en-US" w:eastAsia="zh-CN"/>
        </w:rPr>
        <w:t>3</w:t>
      </w:r>
      <w:r>
        <w:rPr>
          <w:rFonts w:hint="eastAsia" w:ascii="宋体" w:hAnsi="宋体" w:eastAsia="宋体" w:cs="宋体"/>
        </w:rPr>
        <w:t>.评标结果</w:t>
      </w:r>
      <w:bookmarkEnd w:id="1045"/>
      <w:bookmarkEnd w:id="1046"/>
      <w:bookmarkEnd w:id="1047"/>
      <w:bookmarkEnd w:id="1048"/>
      <w:bookmarkEnd w:id="1049"/>
    </w:p>
    <w:p w14:paraId="2AF50FC8">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lang w:val="en-US" w:eastAsia="zh-CN"/>
        </w:rPr>
        <w:t>3</w:t>
      </w:r>
      <w:r>
        <w:rPr>
          <w:rFonts w:hint="eastAsia" w:ascii="宋体" w:hAnsi="宋体" w:eastAsia="宋体" w:cs="宋体"/>
        </w:rPr>
        <w:t xml:space="preserve">.1 </w:t>
      </w:r>
      <w:r>
        <w:rPr>
          <w:rFonts w:hint="eastAsia" w:ascii="宋体" w:hAnsi="宋体" w:eastAsia="宋体" w:cs="宋体"/>
          <w:color w:val="000000" w:themeColor="text1"/>
          <w:highlight w:val="none"/>
          <w14:textFill>
            <w14:solidFill>
              <w14:schemeClr w14:val="tx1"/>
            </w14:solidFill>
          </w14:textFill>
        </w:rPr>
        <w:t>本项目采用综合评分法，</w:t>
      </w:r>
      <w:r>
        <w:rPr>
          <w:rFonts w:hint="eastAsia" w:ascii="宋体" w:hAnsi="宋体" w:eastAsia="宋体" w:cs="宋体"/>
          <w:bCs/>
          <w:szCs w:val="21"/>
        </w:rPr>
        <w:t>评标委员会对满足招标文件全部实质性要求（即通过资格</w:t>
      </w:r>
      <w:r>
        <w:rPr>
          <w:rFonts w:hint="eastAsia" w:ascii="宋体" w:hAnsi="宋体" w:eastAsia="宋体" w:cs="宋体"/>
          <w:bCs/>
          <w:szCs w:val="21"/>
          <w:lang w:val="en-US" w:eastAsia="zh-CN"/>
        </w:rPr>
        <w:t>审查</w:t>
      </w:r>
      <w:r>
        <w:rPr>
          <w:rFonts w:hint="eastAsia" w:ascii="宋体" w:hAnsi="宋体" w:eastAsia="宋体" w:cs="宋体"/>
          <w:bCs/>
          <w:szCs w:val="21"/>
        </w:rPr>
        <w:t>及符合</w:t>
      </w:r>
      <w:r>
        <w:rPr>
          <w:rFonts w:hint="eastAsia" w:ascii="宋体" w:hAnsi="宋体" w:eastAsia="宋体" w:cs="宋体"/>
          <w:bCs/>
          <w:szCs w:val="21"/>
          <w:lang w:val="en-US" w:eastAsia="zh-CN"/>
        </w:rPr>
        <w:t>性审查</w:t>
      </w:r>
      <w:r>
        <w:rPr>
          <w:rFonts w:hint="eastAsia" w:ascii="宋体" w:hAnsi="宋体" w:eastAsia="宋体" w:cs="宋体"/>
          <w:bCs/>
          <w:szCs w:val="21"/>
        </w:rPr>
        <w:t>）的投标文件，按照本章前附表规定的评分标准进行打分，并按评标总得分计算公式计算评标总得分，按总得分由高到低的顺序推荐3名中标候选人；得分相同的，按投标报价由低到高顺序推荐</w:t>
      </w:r>
      <w:r>
        <w:rPr>
          <w:rFonts w:hint="eastAsia" w:ascii="宋体" w:hAnsi="宋体" w:eastAsia="宋体" w:cs="宋体"/>
          <w:bCs/>
          <w:szCs w:val="21"/>
          <w:lang w:eastAsia="zh-CN"/>
        </w:rPr>
        <w:t>；</w:t>
      </w:r>
      <w:r>
        <w:rPr>
          <w:rFonts w:hint="eastAsia" w:ascii="宋体" w:hAnsi="宋体" w:eastAsia="宋体" w:cs="宋体"/>
          <w:bCs/>
          <w:szCs w:val="21"/>
        </w:rPr>
        <w:t>评标总得分及投标报价相等时，评标委员会将依次按技术部分得分高优先、商务部分得分高优先的顺序推荐；所有得分均相等的，按优先采购监狱企业、残疾人福利性单位的产品和服务、节能环保产品的原则推荐中标候选人；所有得分均相等且政府采购政策条件也相等的，按质保期长优先、交货时间短优先、故障到达时间短优先的顺序推荐中标候选人。</w:t>
      </w:r>
    </w:p>
    <w:p w14:paraId="7C4C8E94">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.2 采购人根据评标委员会提出的书面评标报告和推荐的中标候选人名单，确定中标人。</w:t>
      </w:r>
    </w:p>
    <w:p w14:paraId="28B54921">
      <w:pPr>
        <w:pageBreakBefore w:val="0"/>
        <w:widowControl w:val="0"/>
        <w:kinsoku/>
        <w:wordWrap/>
        <w:overflowPunct/>
        <w:topLinePunct w:val="0"/>
        <w:autoSpaceDE/>
        <w:autoSpaceDN/>
        <w:bidi w:val="0"/>
        <w:adjustRightInd/>
        <w:snapToGrid/>
        <w:spacing w:line="336" w:lineRule="auto"/>
        <w:ind w:firstLine="420"/>
        <w:textAlignment w:val="auto"/>
        <w:rPr>
          <w:rFonts w:hint="default" w:ascii="宋体" w:hAnsi="宋体" w:eastAsia="宋体" w:cs="宋体"/>
          <w:b/>
          <w:bCs/>
          <w:szCs w:val="21"/>
          <w:lang w:val="en-US" w:eastAsia="zh-CN"/>
        </w:rPr>
      </w:pPr>
      <w:r>
        <w:rPr>
          <w:rFonts w:hint="eastAsia" w:ascii="宋体" w:hAnsi="宋体" w:eastAsia="宋体" w:cs="宋体"/>
          <w:lang w:val="en-US" w:eastAsia="zh-CN"/>
        </w:rPr>
        <w:t>3.3</w:t>
      </w:r>
      <w:r>
        <w:rPr>
          <w:rFonts w:hint="eastAsia" w:ascii="宋体" w:hAnsi="宋体" w:eastAsia="宋体" w:cs="宋体"/>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r>
        <w:rPr>
          <w:rFonts w:hint="eastAsia" w:ascii="宋体" w:hAnsi="宋体" w:cs="宋体"/>
          <w:b/>
          <w:bCs/>
          <w:lang w:eastAsia="zh-CN"/>
        </w:rPr>
        <w:t>（</w:t>
      </w:r>
      <w:r>
        <w:rPr>
          <w:rFonts w:hint="eastAsia" w:ascii="宋体" w:hAnsi="宋体" w:cs="宋体"/>
          <w:b/>
          <w:bCs/>
          <w:lang w:val="en-US" w:eastAsia="zh-CN"/>
        </w:rPr>
        <w:t>本项目不适用）</w:t>
      </w:r>
    </w:p>
    <w:p w14:paraId="43766E20">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lang w:val="en-US" w:eastAsia="zh-CN"/>
        </w:rPr>
        <w:t>3.4</w:t>
      </w:r>
      <w:r>
        <w:rPr>
          <w:rFonts w:hint="eastAsia" w:ascii="宋体" w:hAnsi="宋体" w:eastAsia="宋体" w:cs="宋体"/>
        </w:rPr>
        <w:t>非单一产品采购项目，多家投标人提供的核心产品品牌（核心产品由采购人根据采购项目技术构成、产品价格比</w:t>
      </w:r>
      <w:r>
        <w:rPr>
          <w:rFonts w:hint="eastAsia" w:ascii="宋体" w:hAnsi="宋体" w:eastAsia="宋体" w:cs="宋体"/>
          <w:highlight w:val="none"/>
        </w:rPr>
        <w:t>重等确定）均相同的，按</w:t>
      </w:r>
      <w:r>
        <w:rPr>
          <w:rFonts w:hint="eastAsia" w:ascii="宋体" w:hAnsi="宋体" w:eastAsia="宋体" w:cs="宋体"/>
        </w:rPr>
        <w:t>前款规定处理。</w:t>
      </w:r>
      <w:r>
        <w:rPr>
          <w:rFonts w:hint="eastAsia" w:ascii="宋体" w:hAnsi="宋体" w:cs="宋体"/>
          <w:b/>
          <w:bCs/>
          <w:lang w:eastAsia="zh-CN"/>
        </w:rPr>
        <w:t>（</w:t>
      </w:r>
      <w:r>
        <w:rPr>
          <w:rFonts w:hint="eastAsia" w:ascii="宋体" w:hAnsi="宋体" w:cs="宋体"/>
          <w:b/>
          <w:bCs/>
          <w:lang w:val="en-US" w:eastAsia="zh-CN"/>
        </w:rPr>
        <w:t>本项目不适用）</w:t>
      </w:r>
    </w:p>
    <w:p w14:paraId="757792CD">
      <w:pPr>
        <w:pStyle w:val="3"/>
        <w:pageBreakBefore w:val="0"/>
        <w:widowControl w:val="0"/>
        <w:kinsoku/>
        <w:wordWrap/>
        <w:overflowPunct/>
        <w:topLinePunct w:val="0"/>
        <w:autoSpaceDE/>
        <w:autoSpaceDN/>
        <w:bidi w:val="0"/>
        <w:adjustRightInd/>
        <w:snapToGrid/>
        <w:spacing w:before="0" w:beforeLines="0" w:line="336" w:lineRule="auto"/>
        <w:textAlignment w:val="auto"/>
        <w:rPr>
          <w:rFonts w:hint="eastAsia" w:ascii="宋体" w:hAnsi="宋体" w:eastAsia="宋体" w:cs="宋体"/>
        </w:rPr>
      </w:pPr>
      <w:bookmarkStart w:id="1050" w:name="_Toc68090071"/>
      <w:bookmarkStart w:id="1051" w:name="_Toc3246"/>
      <w:bookmarkStart w:id="1052" w:name="_Toc26783946"/>
      <w:bookmarkStart w:id="1053" w:name="_Toc49935351"/>
      <w:bookmarkStart w:id="1054" w:name="_Toc11039"/>
      <w:r>
        <w:rPr>
          <w:rFonts w:hint="eastAsia" w:ascii="宋体" w:hAnsi="宋体" w:eastAsia="宋体" w:cs="宋体"/>
        </w:rPr>
        <w:t>四、</w:t>
      </w:r>
      <w:bookmarkStart w:id="1055" w:name="OLE_LINK128"/>
      <w:r>
        <w:rPr>
          <w:rFonts w:hint="eastAsia" w:ascii="宋体" w:hAnsi="宋体" w:eastAsia="宋体" w:cs="宋体"/>
        </w:rPr>
        <w:t>其它</w:t>
      </w:r>
      <w:bookmarkEnd w:id="1050"/>
      <w:bookmarkEnd w:id="1051"/>
      <w:bookmarkEnd w:id="1052"/>
      <w:bookmarkEnd w:id="1053"/>
      <w:bookmarkEnd w:id="1054"/>
      <w:bookmarkStart w:id="1056" w:name="OLE_LINK256"/>
    </w:p>
    <w:p w14:paraId="0276FE25">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hint="eastAsia" w:ascii="宋体" w:hAnsi="宋体" w:eastAsia="宋体" w:cs="宋体"/>
        </w:rPr>
      </w:pPr>
      <w:bookmarkStart w:id="1057" w:name="_Toc26783947"/>
      <w:bookmarkStart w:id="1058" w:name="_Toc23931"/>
      <w:bookmarkStart w:id="1059" w:name="_Toc24864"/>
      <w:bookmarkStart w:id="1060" w:name="OLE_LINK134"/>
      <w:r>
        <w:rPr>
          <w:rFonts w:hint="eastAsia" w:ascii="宋体" w:hAnsi="宋体" w:eastAsia="宋体" w:cs="宋体"/>
        </w:rPr>
        <w:t>1.关于中小企业</w:t>
      </w:r>
      <w:bookmarkEnd w:id="1057"/>
      <w:bookmarkEnd w:id="1058"/>
      <w:bookmarkEnd w:id="1059"/>
    </w:p>
    <w:p w14:paraId="1122CACA">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rPr>
        <w:t>1.1根据《关</w:t>
      </w:r>
      <w:bookmarkEnd w:id="1055"/>
      <w:r>
        <w:rPr>
          <w:rFonts w:hint="eastAsia" w:ascii="宋体" w:hAnsi="宋体" w:eastAsia="宋体" w:cs="宋体"/>
        </w:rPr>
        <w:t>于印发&lt;政府采购促进中小企业发展管理办法&gt;的通知》（财库〔2020〕46号）的规定，中小企业（含中型、小型、微型企业，下同）应当同时符合以下条件：</w:t>
      </w:r>
    </w:p>
    <w:p w14:paraId="011DEFAC">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（1）在中华人民共和国境内依法设立，依据国务院批准的中小企业划分标准确定的中型企业、小型企业和微型企业，但与大企业的负责人为同一人，或者与大企业存在直接控股、管理关系的除外；</w:t>
      </w:r>
    </w:p>
    <w:p w14:paraId="796AEC9C">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（2）符合中小企业划分标准的个体工商户，在政府采购活动中视同中小企业。</w:t>
      </w:r>
    </w:p>
    <w:p w14:paraId="58FD123F">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1.2本规定所称中小企业划分标准，是指国务院有关部门根据企业从业人员、营业收入、资产总额等指标制定的中小企业划型标准，详见国家统计局关于印发《统计上大中小微型企业划分办法（2017）》的通知。</w:t>
      </w:r>
    </w:p>
    <w:p w14:paraId="7EDE27E6">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1.3在政府采购活动中，投标人提供的货物、工程或者服务符合下列情形的，享受本办法规定的中小企业扶持政策：</w:t>
      </w:r>
    </w:p>
    <w:bookmarkEnd w:id="1033"/>
    <w:p w14:paraId="3604D490">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（1）在货物采购项目中，货物由中小企业制造，即货物由中小企业生产且使用该中小企业商号或者注册商标；</w:t>
      </w:r>
    </w:p>
    <w:p w14:paraId="15AB5495">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（2）在工程采购项目中，工程由中小企业承建，即工程施工单位为中小企业；</w:t>
      </w:r>
    </w:p>
    <w:p w14:paraId="0250F334">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（3）在服务采购项目中，服务由中小企业承接，即提供服务的人员为中小企业依照《中华人民共和国劳动合同法》订立劳动合同的从业人员。</w:t>
      </w:r>
    </w:p>
    <w:p w14:paraId="69AB4E0A">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1.4在货物采购项目中，投标人提供的货物既有中小企业制造货物，也有大型</w:t>
      </w:r>
      <w:r>
        <w:rPr>
          <w:rFonts w:hint="eastAsia" w:ascii="宋体" w:hAnsi="宋体" w:eastAsia="宋体" w:cs="宋体"/>
          <w:lang w:eastAsia="zh-CN"/>
        </w:rPr>
        <w:t>企</w:t>
      </w:r>
      <w:r>
        <w:rPr>
          <w:rFonts w:hint="eastAsia" w:ascii="宋体" w:hAnsi="宋体" w:eastAsia="宋体" w:cs="宋体"/>
        </w:rPr>
        <w:t>业制造货物的，不享受《关于印发&lt;政府采购促进中小企业发展管理办法&gt;的通知》（财库〔2020〕46号）中规定的中小企业扶持政策。</w:t>
      </w:r>
    </w:p>
    <w:p w14:paraId="11B72EBD">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1.5以联合体形式参加政府采购活动，联合体各方均为中小企业的，联合体视同中小企业。其中，联合体各方均为小微企业的，联合体视同小微企业。</w:t>
      </w:r>
    </w:p>
    <w:p w14:paraId="780F27F2">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1.6中小企业参加政府采购活动，应当出具《关于印发&lt;政府采购促进中小企业发展管理办法&gt;的通知》（财库〔2020〕46号）规定的《中小企业声明函》，否则不得享受相关中小企业扶持政策。</w:t>
      </w:r>
    </w:p>
    <w:p w14:paraId="0FF93CD9">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bCs/>
        </w:rPr>
      </w:pPr>
      <w:r>
        <w:rPr>
          <w:rFonts w:hint="eastAsia" w:ascii="宋体" w:hAnsi="宋体" w:eastAsia="宋体" w:cs="宋体"/>
        </w:rPr>
        <w:t>1.7</w:t>
      </w:r>
      <w:r>
        <w:rPr>
          <w:rFonts w:hint="eastAsia" w:ascii="宋体" w:hAnsi="宋体" w:eastAsia="宋体" w:cs="宋体"/>
          <w:bCs/>
        </w:rPr>
        <w:t>享受中小企业扶持政策获得政府采购合同的，小微企业不得将合同分包给大中型企业，中型企业不得将合同分包给大型企业。</w:t>
      </w:r>
    </w:p>
    <w:p w14:paraId="3464341F">
      <w:pPr>
        <w:pStyle w:val="11"/>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Cs/>
          <w:color w:val="auto"/>
        </w:rPr>
      </w:pPr>
      <w:r>
        <w:rPr>
          <w:rFonts w:hint="eastAsia" w:ascii="宋体" w:hAnsi="宋体" w:eastAsia="宋体" w:cs="宋体"/>
          <w:bCs/>
          <w:color w:val="auto"/>
        </w:rPr>
        <w:t>1.</w:t>
      </w:r>
      <w:r>
        <w:rPr>
          <w:rFonts w:hint="eastAsia" w:ascii="宋体" w:hAnsi="宋体" w:eastAsia="宋体" w:cs="宋体"/>
          <w:bCs/>
          <w:color w:val="auto"/>
          <w:lang w:val="en-US" w:eastAsia="zh-CN"/>
        </w:rPr>
        <w:t>8</w:t>
      </w:r>
      <w:r>
        <w:rPr>
          <w:rFonts w:hint="eastAsia" w:ascii="宋体" w:hAnsi="宋体" w:eastAsia="宋体" w:cs="宋体"/>
          <w:bCs/>
        </w:rPr>
        <w:t>价格评审优惠幅度</w:t>
      </w:r>
      <w:r>
        <w:rPr>
          <w:rFonts w:hint="eastAsia" w:ascii="宋体" w:hAnsi="宋体" w:eastAsia="宋体" w:cs="宋体"/>
          <w:bCs/>
          <w:lang w:val="en-US" w:eastAsia="zh-CN"/>
        </w:rPr>
        <w:t>按国家最新政策文件及采购文件约定执行</w:t>
      </w:r>
      <w:r>
        <w:rPr>
          <w:rFonts w:hint="eastAsia" w:ascii="宋体" w:hAnsi="宋体" w:eastAsia="宋体" w:cs="宋体"/>
          <w:bCs/>
          <w:color w:val="auto"/>
        </w:rPr>
        <w:t>。</w:t>
      </w:r>
    </w:p>
    <w:p w14:paraId="106FF246">
      <w:pPr>
        <w:pageBreakBefore w:val="0"/>
        <w:widowControl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b/>
          <w:lang w:eastAsia="zh-CN"/>
        </w:rPr>
      </w:pPr>
      <w:r>
        <w:rPr>
          <w:rFonts w:hint="eastAsia" w:ascii="宋体" w:hAnsi="宋体" w:eastAsia="宋体" w:cs="宋体"/>
          <w:szCs w:val="21"/>
          <w:lang w:val="en-US" w:eastAsia="zh-CN"/>
        </w:rPr>
        <w:t>1.9</w:t>
      </w:r>
      <w:r>
        <w:rPr>
          <w:rFonts w:hint="eastAsia" w:ascii="宋体" w:hAnsi="宋体" w:eastAsia="宋体" w:cs="宋体"/>
          <w:szCs w:val="21"/>
        </w:rPr>
        <w:t>专门面向中小企业采购的项目或者采购包，不再执行价格评审优惠的扶持政策</w:t>
      </w:r>
      <w:r>
        <w:rPr>
          <w:rFonts w:hint="eastAsia" w:ascii="宋体" w:hAnsi="宋体" w:eastAsia="宋体" w:cs="宋体"/>
          <w:szCs w:val="21"/>
          <w:lang w:eastAsia="zh-CN"/>
        </w:rPr>
        <w:t>。</w:t>
      </w:r>
    </w:p>
    <w:p w14:paraId="79D4D5D2">
      <w:pPr>
        <w:pageBreakBefore w:val="0"/>
        <w:widowControl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rPr>
      </w:pPr>
      <w:r>
        <w:rPr>
          <w:rFonts w:hint="eastAsia" w:ascii="宋体" w:hAnsi="宋体" w:eastAsia="宋体" w:cs="宋体"/>
          <w:b/>
        </w:rPr>
        <w:t>1.</w:t>
      </w:r>
      <w:r>
        <w:rPr>
          <w:rFonts w:hint="eastAsia" w:ascii="宋体" w:hAnsi="宋体" w:eastAsia="宋体" w:cs="宋体"/>
          <w:b/>
          <w:lang w:val="en-US" w:eastAsia="zh-CN"/>
        </w:rPr>
        <w:t>10</w:t>
      </w:r>
      <w:r>
        <w:rPr>
          <w:rFonts w:hint="eastAsia" w:ascii="宋体" w:hAnsi="宋体" w:eastAsia="宋体" w:cs="宋体"/>
          <w:b/>
        </w:rPr>
        <w:t>投标人提供的《中小企业声明函》声明函内容不实的，属于提供虚假材料谋取中标，依照《中华人民共和国政府采购法》等国家有关规定追究相应责任。</w:t>
      </w:r>
    </w:p>
    <w:p w14:paraId="4355276B">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hint="eastAsia" w:ascii="宋体" w:hAnsi="宋体" w:eastAsia="宋体" w:cs="宋体"/>
        </w:rPr>
      </w:pPr>
      <w:bookmarkStart w:id="1061" w:name="_Toc9702"/>
      <w:bookmarkStart w:id="1062" w:name="_Toc671"/>
      <w:r>
        <w:rPr>
          <w:rFonts w:hint="eastAsia" w:ascii="宋体" w:hAnsi="宋体" w:eastAsia="宋体" w:cs="宋体"/>
          <w:lang w:val="en-US" w:eastAsia="zh-CN"/>
        </w:rPr>
        <w:t>2</w:t>
      </w:r>
      <w:r>
        <w:rPr>
          <w:rFonts w:hint="eastAsia" w:ascii="宋体" w:hAnsi="宋体" w:eastAsia="宋体" w:cs="宋体"/>
        </w:rPr>
        <w:t>.关于</w:t>
      </w:r>
      <w:bookmarkStart w:id="1063" w:name="OLE_LINK135"/>
      <w:r>
        <w:rPr>
          <w:rFonts w:hint="eastAsia" w:ascii="宋体" w:hAnsi="宋体" w:eastAsia="宋体" w:cs="宋体"/>
        </w:rPr>
        <w:t>监狱企业</w:t>
      </w:r>
      <w:bookmarkEnd w:id="1061"/>
      <w:bookmarkEnd w:id="1062"/>
      <w:bookmarkEnd w:id="1063"/>
    </w:p>
    <w:p w14:paraId="15030F16">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lang w:val="en-US" w:eastAsia="zh-CN"/>
        </w:rPr>
        <w:t>2</w:t>
      </w:r>
      <w:r>
        <w:rPr>
          <w:rFonts w:hint="eastAsia" w:ascii="宋体" w:hAnsi="宋体" w:eastAsia="宋体" w:cs="宋体"/>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59C5FB">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.2监狱企业参加政府采购活动时，应当提供由省级以上监狱管理局、戒毒管理局（含新疆生产建设兵团）出具的属于监狱企业的证明文件。</w:t>
      </w:r>
    </w:p>
    <w:p w14:paraId="3D9E6FE4">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.3在政府采购活动中，监狱企业视同小型、微型企业，享受预留份额、评审中价格扣除等政府采购促进中小企业发展的政府采购政策。</w:t>
      </w:r>
    </w:p>
    <w:p w14:paraId="4BC1450A">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hint="eastAsia" w:ascii="宋体" w:hAnsi="宋体" w:eastAsia="宋体" w:cs="宋体"/>
        </w:rPr>
      </w:pPr>
      <w:bookmarkStart w:id="1064" w:name="_Toc24291"/>
      <w:bookmarkStart w:id="1065" w:name="_Toc17422"/>
      <w:r>
        <w:rPr>
          <w:rFonts w:hint="eastAsia" w:ascii="宋体" w:hAnsi="宋体" w:eastAsia="宋体" w:cs="宋体"/>
          <w:lang w:val="en-US" w:eastAsia="zh-CN"/>
        </w:rPr>
        <w:t>3</w:t>
      </w:r>
      <w:r>
        <w:rPr>
          <w:rFonts w:hint="eastAsia" w:ascii="宋体" w:hAnsi="宋体" w:eastAsia="宋体" w:cs="宋体"/>
        </w:rPr>
        <w:t>.关于残疾人福利性单位</w:t>
      </w:r>
      <w:bookmarkEnd w:id="1064"/>
      <w:bookmarkEnd w:id="1065"/>
    </w:p>
    <w:p w14:paraId="72E2D1E9">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lang w:val="en-US" w:eastAsia="zh-CN"/>
        </w:rPr>
        <w:t>3</w:t>
      </w:r>
      <w:r>
        <w:rPr>
          <w:rFonts w:hint="eastAsia" w:ascii="宋体" w:hAnsi="宋体" w:eastAsia="宋体" w:cs="宋体"/>
        </w:rPr>
        <w:t>.1符合条件的残疾人福利性单位在参加政府采购活动时，应当按《</w:t>
      </w:r>
      <w:bookmarkStart w:id="1066" w:name="OLE_LINK35"/>
      <w:r>
        <w:rPr>
          <w:rFonts w:hint="eastAsia" w:ascii="宋体" w:hAnsi="宋体" w:eastAsia="宋体" w:cs="宋体"/>
        </w:rPr>
        <w:t>三部门联合发布关于促进残疾人就业政府采购政策的通知</w:t>
      </w:r>
      <w:bookmarkEnd w:id="1066"/>
      <w:r>
        <w:rPr>
          <w:rFonts w:hint="eastAsia" w:ascii="宋体" w:hAnsi="宋体" w:eastAsia="宋体" w:cs="宋体"/>
        </w:rPr>
        <w:t>》（财库〔2017〕141号）提供规定的《残疾人福利性单位声明函》，并对声明的真实性负责。</w:t>
      </w:r>
    </w:p>
    <w:p w14:paraId="10FE94DD">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bookmarkStart w:id="1067" w:name="OLE_LINK19"/>
      <w:r>
        <w:rPr>
          <w:rFonts w:hint="eastAsia" w:ascii="宋体" w:hAnsi="宋体" w:eastAsia="宋体" w:cs="宋体"/>
          <w:lang w:val="en-US" w:eastAsia="zh-CN"/>
        </w:rPr>
        <w:t>3</w:t>
      </w:r>
      <w:r>
        <w:rPr>
          <w:rFonts w:hint="eastAsia" w:ascii="宋体" w:hAnsi="宋体" w:eastAsia="宋体" w:cs="宋体"/>
        </w:rPr>
        <w:t>.2残疾人福利性单位</w:t>
      </w:r>
      <w:r>
        <w:rPr>
          <w:rFonts w:hint="eastAsia" w:ascii="宋体" w:hAnsi="宋体" w:eastAsia="宋体" w:cs="宋体"/>
          <w:lang w:val="en-US" w:eastAsia="zh-CN"/>
        </w:rPr>
        <w:t>视同小型、微型企业，享受预留份额、评审中价格扣除等促进中小企业发展的政府采购政策</w:t>
      </w:r>
      <w:r>
        <w:rPr>
          <w:rFonts w:hint="eastAsia" w:ascii="宋体" w:hAnsi="宋体" w:eastAsia="宋体" w:cs="宋体"/>
        </w:rPr>
        <w:t>。</w:t>
      </w:r>
    </w:p>
    <w:bookmarkEnd w:id="1067"/>
    <w:p w14:paraId="2D4578D9">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hint="eastAsia" w:ascii="宋体" w:hAnsi="宋体" w:eastAsia="宋体" w:cs="宋体"/>
        </w:rPr>
      </w:pPr>
      <w:bookmarkStart w:id="1068" w:name="_Toc26783948"/>
      <w:bookmarkStart w:id="1069" w:name="_Toc29987"/>
      <w:bookmarkStart w:id="1070" w:name="_Toc31916"/>
      <w:r>
        <w:rPr>
          <w:rFonts w:hint="eastAsia" w:ascii="宋体" w:hAnsi="宋体" w:eastAsia="宋体" w:cs="宋体"/>
          <w:lang w:val="en-US" w:eastAsia="zh-CN"/>
        </w:rPr>
        <w:t>4</w:t>
      </w:r>
      <w:r>
        <w:rPr>
          <w:rFonts w:hint="eastAsia" w:ascii="宋体" w:hAnsi="宋体" w:eastAsia="宋体" w:cs="宋体"/>
        </w:rPr>
        <w:t>.关于节能产品及环境标志产品</w:t>
      </w:r>
      <w:bookmarkEnd w:id="1068"/>
      <w:bookmarkEnd w:id="1069"/>
      <w:bookmarkEnd w:id="1070"/>
    </w:p>
    <w:p w14:paraId="3188789C">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szCs w:val="21"/>
        </w:rPr>
      </w:pPr>
      <w:r>
        <w:rPr>
          <w:rFonts w:hint="eastAsia" w:ascii="宋体" w:hAnsi="宋体" w:eastAsia="宋体" w:cs="宋体"/>
          <w:lang w:val="en-US" w:eastAsia="zh-CN"/>
        </w:rPr>
        <w:t>4</w:t>
      </w:r>
      <w:r>
        <w:rPr>
          <w:rFonts w:hint="eastAsia" w:ascii="宋体" w:hAnsi="宋体" w:eastAsia="宋体" w:cs="宋体"/>
        </w:rPr>
        <w:t>.1根据《财政部 发展改革委 生态环境部 市场监管总局 关于调整优化节能产品、环境标志产品政府采购执行机制的通知》（财库〔2019〕9号），对政府采购节能产品、环境标志产品实施品目清单管理。</w:t>
      </w:r>
    </w:p>
    <w:bookmarkEnd w:id="1056"/>
    <w:p w14:paraId="7A73C1C4">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.2节能产品是指列入财政部和发展改革委公布的《关于印发节能产品政府采购品目清单的通知》（财库〔2019〕19号）《节能产品政府采购品目清单》中的产品，其中以</w:t>
      </w:r>
      <w:r>
        <w:rPr>
          <w:rFonts w:hint="eastAsia" w:ascii="宋体" w:hAnsi="宋体" w:eastAsia="宋体" w:cs="宋体"/>
          <w:lang w:eastAsia="zh-CN"/>
        </w:rPr>
        <w:t>“</w:t>
      </w:r>
      <w:r>
        <w:rPr>
          <w:rFonts w:hint="eastAsia" w:ascii="宋体" w:hAnsi="宋体" w:eastAsia="宋体" w:cs="宋体"/>
          <w:sz w:val="24"/>
          <w:szCs w:val="24"/>
        </w:rPr>
        <w:t>★</w:t>
      </w:r>
      <w:r>
        <w:rPr>
          <w:rFonts w:hint="eastAsia" w:ascii="宋体" w:hAnsi="宋体" w:eastAsia="宋体" w:cs="宋体"/>
          <w:lang w:eastAsia="zh-CN"/>
        </w:rPr>
        <w:t>”</w:t>
      </w:r>
      <w:r>
        <w:rPr>
          <w:rFonts w:hint="eastAsia" w:ascii="宋体" w:hAnsi="宋体" w:eastAsia="宋体" w:cs="宋体"/>
        </w:rPr>
        <w:t>标注的为政府强制采购产品。</w:t>
      </w:r>
    </w:p>
    <w:p w14:paraId="20ADD089">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.3环境标志产品是指列入财政部和生态环境部公布的《关于印发环境标志产品政府采购品目清单的通知》（财库〔2019〕18号）《环境标志产品政府采购品目清单》中的产品。</w:t>
      </w:r>
    </w:p>
    <w:p w14:paraId="762CB48D">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56597A71">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60"/>
    </w:p>
    <w:p w14:paraId="2D0ACC29">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hint="eastAsia" w:ascii="宋体" w:hAnsi="宋体" w:eastAsia="宋体" w:cs="宋体"/>
        </w:rPr>
      </w:pPr>
      <w:bookmarkStart w:id="1071" w:name="_Toc20478"/>
      <w:r>
        <w:rPr>
          <w:rFonts w:hint="eastAsia" w:ascii="宋体" w:hAnsi="宋体" w:eastAsia="宋体" w:cs="宋体"/>
        </w:rPr>
        <w:t>5.关于本国产品相关政策（本项目不适用）</w:t>
      </w:r>
      <w:bookmarkEnd w:id="1071"/>
    </w:p>
    <w:p w14:paraId="366C77F3">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5.1 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25D56EE">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5.2投标人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0DB280D1">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5.3 对本国产品的支持政策的相关要求</w:t>
      </w:r>
    </w:p>
    <w:p w14:paraId="6508EA26">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050CE088">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（1）政府采购活动中既有本国产品又有非本国产品参与竞争的，依法对本国产品给予价格评审优惠，对本国产品的报价给予20%的价格扣除，用扣除后的价格参与评审。</w:t>
      </w:r>
    </w:p>
    <w:p w14:paraId="2FD568D0">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55B2D66">
      <w:pPr>
        <w:pageBreakBefore w:val="0"/>
        <w:widowControl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rPr>
      </w:pPr>
      <w:r>
        <w:rPr>
          <w:rFonts w:hint="eastAsia" w:ascii="宋体" w:hAnsi="宋体" w:eastAsia="宋体" w:cs="宋体"/>
        </w:rPr>
        <w:t>5.4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1F10E12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rPr>
      </w:pPr>
    </w:p>
    <w:sectPr>
      <w:footerReference r:id="rId22" w:type="default"/>
      <w:pgSz w:w="11906" w:h="16838"/>
      <w:pgMar w:top="1417" w:right="1417" w:bottom="1417" w:left="1417" w:header="851" w:footer="964"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Malgun Gothic">
    <w:panose1 w:val="020B0503020000020004"/>
    <w:charset w:val="81"/>
    <w:family w:val="swiss"/>
    <w:pitch w:val="default"/>
    <w:sig w:usb0="9000002F" w:usb1="29D77CFB" w:usb2="00000012" w:usb3="00000000" w:csb0="00080001"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0515E086">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0CD62">
    <w:pPr>
      <w:pStyle w:val="2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2BB34">
    <w:pPr>
      <w:pStyle w:val="23"/>
      <w:ind w:firstLine="0" w:firstLineChars="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3F334">
    <w:pPr>
      <w:pStyle w:val="23"/>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2DB89">
    <w:pPr>
      <w:pStyle w:val="23"/>
      <w:ind w:firstLine="0" w:firstLineChars="0"/>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06781">
    <w:pPr>
      <w:pStyle w:val="23"/>
      <w:ind w:firstLine="0" w:firstLineChars="0"/>
      <w:rPr>
        <w:rFonts w:ascii="Times New Roman" w:hAnsi="Times New Roman" w:cs="Times New Roman"/>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96D99D">
                          <w:pPr>
                            <w:pStyle w:val="23"/>
                          </w:pPr>
                          <w:r>
                            <w:fldChar w:fldCharType="begin"/>
                          </w:r>
                          <w:r>
                            <w:instrText xml:space="preserve"> PAGE  \* MERGEFORMAT </w:instrText>
                          </w:r>
                          <w:r>
                            <w:fldChar w:fldCharType="separate"/>
                          </w:r>
                          <w:r>
                            <w:t>LIX</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096D99D">
                    <w:pPr>
                      <w:pStyle w:val="23"/>
                    </w:pPr>
                    <w:r>
                      <w:fldChar w:fldCharType="begin"/>
                    </w:r>
                    <w:r>
                      <w:instrText xml:space="preserve"> PAGE  \* MERGEFORMAT </w:instrText>
                    </w:r>
                    <w:r>
                      <w:fldChar w:fldCharType="separate"/>
                    </w:r>
                    <w:r>
                      <w:t>LIX</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E9F8B">
    <w:pPr>
      <w:pStyle w:val="23"/>
      <w:ind w:firstLine="0" w:firstLineChars="0"/>
      <w:rPr>
        <w:rFonts w:ascii="Times New Roman" w:hAnsi="Times New Roman" w:cs="Times New Roman"/>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2E104E">
                          <w:pPr>
                            <w:pStyle w:val="23"/>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LXVIII</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92E104E">
                    <w:pPr>
                      <w:pStyle w:val="23"/>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LXVIII</w:t>
                    </w:r>
                    <w:r>
                      <w:rPr>
                        <w:rFonts w:hint="eastAsia"/>
                      </w:rP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A22B9">
    <w:pPr>
      <w:pStyle w:val="23"/>
      <w:ind w:firstLine="0" w:firstLineChars="0"/>
      <w:rPr>
        <w:rFonts w:ascii="Times New Roman" w:hAnsi="Times New Roman" w:cs="Times New Roman"/>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B1705F">
                          <w:pPr>
                            <w:pStyle w:val="23"/>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DB1705F">
                    <w:pPr>
                      <w:pStyle w:val="23"/>
                    </w:pPr>
                    <w:r>
                      <w:fldChar w:fldCharType="begin"/>
                    </w:r>
                    <w:r>
                      <w:instrText xml:space="preserve"> PAGE  \* MERGEFORMAT </w:instrText>
                    </w:r>
                    <w:r>
                      <w:fldChar w:fldCharType="separate"/>
                    </w:r>
                    <w:r>
                      <w:t>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035"/>
    </w:sdtPr>
    <w:sdtContent>
      <w:p w14:paraId="40B702BB">
        <w:pPr>
          <w:pStyle w:val="23"/>
          <w:ind w:firstLine="360"/>
          <w:jc w:val="right"/>
        </w:pPr>
        <w:r>
          <w:rPr>
            <w:rFonts w:hint="eastAsia"/>
          </w:rPr>
          <w:t xml:space="preserve">       </w:t>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3F3C">
    <w:pPr>
      <w:pStyle w:val="23"/>
      <w:ind w:firstLine="0" w:firstLineChars="0"/>
      <w:rPr>
        <w:rFonts w:ascii="Times New Roman" w:hAnsi="Times New Roman" w:cs="Times New Roman"/>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7B580F">
                          <w:pPr>
                            <w:pStyle w:val="23"/>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77B580F">
                    <w:pPr>
                      <w:pStyle w:val="23"/>
                    </w:pPr>
                    <w:r>
                      <w:fldChar w:fldCharType="begin"/>
                    </w:r>
                    <w:r>
                      <w:instrText xml:space="preserve"> PAGE  \* MERGEFORMAT </w:instrText>
                    </w:r>
                    <w:r>
                      <w:fldChar w:fldCharType="separate"/>
                    </w:r>
                    <w:r>
                      <w:t>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3263"/>
    </w:sdtPr>
    <w:sdtContent>
      <w:p w14:paraId="27A0468B">
        <w:pPr>
          <w:pStyle w:val="23"/>
          <w:ind w:firstLine="360"/>
          <w:jc w:val="right"/>
        </w:pPr>
        <w:r>
          <w:rPr>
            <w:rFonts w:hint="eastAsia"/>
          </w:rPr>
          <w:t xml:space="preserve">       </w:t>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4DDF7">
    <w:pPr>
      <w:pStyle w:val="23"/>
      <w:ind w:firstLine="0" w:firstLineChars="0"/>
      <w:rPr>
        <w:rFonts w:ascii="Times New Roman" w:hAnsi="Times New Roman" w:cs="Times New Roman"/>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F76AF">
                          <w:pPr>
                            <w:pStyle w:val="23"/>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30F76AF">
                    <w:pPr>
                      <w:pStyle w:val="23"/>
                    </w:pPr>
                    <w:r>
                      <w:fldChar w:fldCharType="begin"/>
                    </w:r>
                    <w:r>
                      <w:instrText xml:space="preserve"> PAGE  \* MERGEFORMAT </w:instrText>
                    </w:r>
                    <w:r>
                      <w:fldChar w:fldCharType="separate"/>
                    </w:r>
                    <w:r>
                      <w:t>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1994"/>
    </w:sdtPr>
    <w:sdtContent>
      <w:p w14:paraId="0AB84299">
        <w:pPr>
          <w:pStyle w:val="23"/>
          <w:ind w:firstLine="360"/>
          <w:jc w:val="right"/>
        </w:pPr>
        <w:r>
          <w:rPr>
            <w:rFonts w:hint="eastAsia"/>
          </w:rPr>
          <w:t xml:space="preserve">       </w:t>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22A69">
    <w:pPr>
      <w:pStyle w:val="23"/>
      <w:ind w:firstLine="0" w:firstLineChars="0"/>
      <w:rPr>
        <w:rFonts w:ascii="Times New Roman" w:hAnsi="Times New Roman" w:cs="Times New Roman"/>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44E253">
                          <w:pPr>
                            <w:pStyle w:val="23"/>
                          </w:pPr>
                          <w:r>
                            <w:fldChar w:fldCharType="begin"/>
                          </w:r>
                          <w:r>
                            <w:instrText xml:space="preserve"> PAGE  \* MERGEFORMAT </w:instrText>
                          </w:r>
                          <w:r>
                            <w:fldChar w:fldCharType="separate"/>
                          </w:r>
                          <w:r>
                            <w:t>LIX</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944E253">
                    <w:pPr>
                      <w:pStyle w:val="23"/>
                    </w:pPr>
                    <w:r>
                      <w:fldChar w:fldCharType="begin"/>
                    </w:r>
                    <w:r>
                      <w:instrText xml:space="preserve"> PAGE  \* MERGEFORMAT </w:instrText>
                    </w:r>
                    <w:r>
                      <w:fldChar w:fldCharType="separate"/>
                    </w:r>
                    <w:r>
                      <w:t>LIX</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B1CC9">
    <w:pPr>
      <w:pBdr>
        <w:bottom w:val="single" w:color="auto" w:sz="4" w:space="0"/>
      </w:pBdr>
      <w:spacing w:line="240" w:lineRule="auto"/>
      <w:ind w:left="420" w:firstLine="0" w:firstLineChars="0"/>
      <w:jc w:val="right"/>
      <w:rPr>
        <w:rFonts w:hint="default"/>
        <w:sz w:val="18"/>
        <w:szCs w:val="18"/>
        <w:lang w:val="en-US"/>
      </w:rPr>
    </w:pPr>
    <w:r>
      <w:rPr>
        <w:rFonts w:hint="eastAsia" w:ascii="宋体" w:hAnsi="宋体" w:cs="宋体"/>
        <w:color w:val="auto"/>
        <w:sz w:val="18"/>
        <w:szCs w:val="18"/>
        <w:lang w:eastAsia="zh-CN"/>
      </w:rPr>
      <w:t>云南省第三人民医院日常物资采购配送项目</w:t>
    </w:r>
    <w:r>
      <w:rPr>
        <w:rFonts w:hint="eastAsia" w:ascii="宋体" w:hAnsi="宋体" w:cs="宋体"/>
        <w:color w:val="auto"/>
        <w:sz w:val="18"/>
        <w:szCs w:val="18"/>
        <w:lang w:val="en-US" w:eastAsia="zh-CN"/>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2E6AE">
    <w:pPr>
      <w:pStyle w:val="2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7BF6B">
    <w:pPr>
      <w:ind w:left="42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C6A49">
    <w:pPr>
      <w:ind w:left="42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0A299397"/>
    <w:multiLevelType w:val="singleLevel"/>
    <w:tmpl w:val="0A299397"/>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k2MzA4MGZkN2Q0MzI3M2Q1NGM5YzBkZWVjYTM1MDEifQ=="/>
    <w:docVar w:name="KSO_WPS_MARK_KEY" w:val="ae93ed96-b1ea-474d-94a8-5e2a2bce64f3"/>
  </w:docVars>
  <w:rsids>
    <w:rsidRoot w:val="00CD2FA8"/>
    <w:rsid w:val="00015731"/>
    <w:rsid w:val="00032C83"/>
    <w:rsid w:val="00034F32"/>
    <w:rsid w:val="000366D1"/>
    <w:rsid w:val="00041ECA"/>
    <w:rsid w:val="00043144"/>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F3A41"/>
    <w:rsid w:val="00103897"/>
    <w:rsid w:val="00104124"/>
    <w:rsid w:val="00114D4E"/>
    <w:rsid w:val="001155D4"/>
    <w:rsid w:val="0011760F"/>
    <w:rsid w:val="00124ECC"/>
    <w:rsid w:val="00130FF4"/>
    <w:rsid w:val="00135135"/>
    <w:rsid w:val="00141A65"/>
    <w:rsid w:val="001570FF"/>
    <w:rsid w:val="0016529F"/>
    <w:rsid w:val="00175573"/>
    <w:rsid w:val="00175EE4"/>
    <w:rsid w:val="001A112D"/>
    <w:rsid w:val="001A4716"/>
    <w:rsid w:val="001A5452"/>
    <w:rsid w:val="001B4BB0"/>
    <w:rsid w:val="001B733E"/>
    <w:rsid w:val="001D6E7C"/>
    <w:rsid w:val="001E01CB"/>
    <w:rsid w:val="001E14C6"/>
    <w:rsid w:val="0020171F"/>
    <w:rsid w:val="00205B78"/>
    <w:rsid w:val="00205F82"/>
    <w:rsid w:val="00214B28"/>
    <w:rsid w:val="00217ED2"/>
    <w:rsid w:val="0022181C"/>
    <w:rsid w:val="00242DF8"/>
    <w:rsid w:val="002576C8"/>
    <w:rsid w:val="00261AFD"/>
    <w:rsid w:val="002858D6"/>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60CC5"/>
    <w:rsid w:val="0037126E"/>
    <w:rsid w:val="003927D8"/>
    <w:rsid w:val="003A33AE"/>
    <w:rsid w:val="003A3D97"/>
    <w:rsid w:val="003B782C"/>
    <w:rsid w:val="003D17C0"/>
    <w:rsid w:val="003D4BFD"/>
    <w:rsid w:val="003E64B3"/>
    <w:rsid w:val="003F0524"/>
    <w:rsid w:val="004136AB"/>
    <w:rsid w:val="0042371A"/>
    <w:rsid w:val="00425EE3"/>
    <w:rsid w:val="00432A85"/>
    <w:rsid w:val="00444F9F"/>
    <w:rsid w:val="004531F0"/>
    <w:rsid w:val="00453C5E"/>
    <w:rsid w:val="00457A5D"/>
    <w:rsid w:val="004C3A8C"/>
    <w:rsid w:val="004E5878"/>
    <w:rsid w:val="00526888"/>
    <w:rsid w:val="00535FB3"/>
    <w:rsid w:val="00550D63"/>
    <w:rsid w:val="00552F9D"/>
    <w:rsid w:val="005842AF"/>
    <w:rsid w:val="00586FEC"/>
    <w:rsid w:val="005875A8"/>
    <w:rsid w:val="005A6658"/>
    <w:rsid w:val="005A775D"/>
    <w:rsid w:val="005D4603"/>
    <w:rsid w:val="005D6F14"/>
    <w:rsid w:val="0060374C"/>
    <w:rsid w:val="00621C19"/>
    <w:rsid w:val="00636673"/>
    <w:rsid w:val="00646AD2"/>
    <w:rsid w:val="0066254F"/>
    <w:rsid w:val="00672786"/>
    <w:rsid w:val="006959E2"/>
    <w:rsid w:val="006A083A"/>
    <w:rsid w:val="006A1F7A"/>
    <w:rsid w:val="006B4292"/>
    <w:rsid w:val="006C022A"/>
    <w:rsid w:val="006C1860"/>
    <w:rsid w:val="006F0752"/>
    <w:rsid w:val="006F1095"/>
    <w:rsid w:val="006F6CED"/>
    <w:rsid w:val="006F6F8D"/>
    <w:rsid w:val="00703123"/>
    <w:rsid w:val="00711F23"/>
    <w:rsid w:val="00712B4B"/>
    <w:rsid w:val="0071405D"/>
    <w:rsid w:val="00717FE6"/>
    <w:rsid w:val="0072493D"/>
    <w:rsid w:val="00734B4D"/>
    <w:rsid w:val="007365F1"/>
    <w:rsid w:val="0076110F"/>
    <w:rsid w:val="00792113"/>
    <w:rsid w:val="00793A24"/>
    <w:rsid w:val="007A04E6"/>
    <w:rsid w:val="007B2C13"/>
    <w:rsid w:val="007B48AB"/>
    <w:rsid w:val="007C0F2D"/>
    <w:rsid w:val="007C548A"/>
    <w:rsid w:val="007D36DD"/>
    <w:rsid w:val="007D701B"/>
    <w:rsid w:val="007E2343"/>
    <w:rsid w:val="007F3A6B"/>
    <w:rsid w:val="007F7CFD"/>
    <w:rsid w:val="00800690"/>
    <w:rsid w:val="00800F00"/>
    <w:rsid w:val="0081289C"/>
    <w:rsid w:val="00816543"/>
    <w:rsid w:val="00840472"/>
    <w:rsid w:val="00840596"/>
    <w:rsid w:val="00844E48"/>
    <w:rsid w:val="00845314"/>
    <w:rsid w:val="00851619"/>
    <w:rsid w:val="00891500"/>
    <w:rsid w:val="0089189B"/>
    <w:rsid w:val="0089448C"/>
    <w:rsid w:val="008C0CA3"/>
    <w:rsid w:val="008C6F54"/>
    <w:rsid w:val="008D64DE"/>
    <w:rsid w:val="008E5E0C"/>
    <w:rsid w:val="0090207B"/>
    <w:rsid w:val="0090649C"/>
    <w:rsid w:val="00907EEF"/>
    <w:rsid w:val="00921DC1"/>
    <w:rsid w:val="009277C0"/>
    <w:rsid w:val="00933998"/>
    <w:rsid w:val="0094226F"/>
    <w:rsid w:val="00946B8C"/>
    <w:rsid w:val="009502EA"/>
    <w:rsid w:val="00963EF8"/>
    <w:rsid w:val="00966230"/>
    <w:rsid w:val="009775DD"/>
    <w:rsid w:val="00980A9B"/>
    <w:rsid w:val="009828A6"/>
    <w:rsid w:val="009A32A5"/>
    <w:rsid w:val="009A4AD4"/>
    <w:rsid w:val="009B2184"/>
    <w:rsid w:val="009D29F3"/>
    <w:rsid w:val="009E2FD2"/>
    <w:rsid w:val="009F4C1B"/>
    <w:rsid w:val="00A05F60"/>
    <w:rsid w:val="00A12F54"/>
    <w:rsid w:val="00A15608"/>
    <w:rsid w:val="00A328D9"/>
    <w:rsid w:val="00A36597"/>
    <w:rsid w:val="00A5455D"/>
    <w:rsid w:val="00A641FB"/>
    <w:rsid w:val="00A845F4"/>
    <w:rsid w:val="00A87A8D"/>
    <w:rsid w:val="00A90B02"/>
    <w:rsid w:val="00AA5440"/>
    <w:rsid w:val="00AA58EC"/>
    <w:rsid w:val="00AB53E6"/>
    <w:rsid w:val="00AB7BAD"/>
    <w:rsid w:val="00AF0D27"/>
    <w:rsid w:val="00B076DC"/>
    <w:rsid w:val="00B10B1D"/>
    <w:rsid w:val="00B1548B"/>
    <w:rsid w:val="00B24226"/>
    <w:rsid w:val="00B31FF9"/>
    <w:rsid w:val="00B52690"/>
    <w:rsid w:val="00B63DE5"/>
    <w:rsid w:val="00B66753"/>
    <w:rsid w:val="00B909A4"/>
    <w:rsid w:val="00BA1308"/>
    <w:rsid w:val="00BA1F98"/>
    <w:rsid w:val="00BA40DD"/>
    <w:rsid w:val="00BB0938"/>
    <w:rsid w:val="00BB5262"/>
    <w:rsid w:val="00BD0902"/>
    <w:rsid w:val="00BD3D62"/>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B1EB4"/>
    <w:rsid w:val="00CC1347"/>
    <w:rsid w:val="00CD2FA8"/>
    <w:rsid w:val="00CD3B67"/>
    <w:rsid w:val="00CD747C"/>
    <w:rsid w:val="00CF5F6B"/>
    <w:rsid w:val="00D3378A"/>
    <w:rsid w:val="00D356AC"/>
    <w:rsid w:val="00D42C84"/>
    <w:rsid w:val="00D4575B"/>
    <w:rsid w:val="00D46BA3"/>
    <w:rsid w:val="00D54915"/>
    <w:rsid w:val="00D55B22"/>
    <w:rsid w:val="00D65011"/>
    <w:rsid w:val="00DA2508"/>
    <w:rsid w:val="00DB16F4"/>
    <w:rsid w:val="00DE45E8"/>
    <w:rsid w:val="00DF5CF0"/>
    <w:rsid w:val="00DF71A7"/>
    <w:rsid w:val="00DF7C12"/>
    <w:rsid w:val="00E03B94"/>
    <w:rsid w:val="00E04464"/>
    <w:rsid w:val="00E117FB"/>
    <w:rsid w:val="00E32D5A"/>
    <w:rsid w:val="00E378CB"/>
    <w:rsid w:val="00E4193D"/>
    <w:rsid w:val="00E57969"/>
    <w:rsid w:val="00EA4748"/>
    <w:rsid w:val="00EB047F"/>
    <w:rsid w:val="00EB0E64"/>
    <w:rsid w:val="00EC28AB"/>
    <w:rsid w:val="00EC622C"/>
    <w:rsid w:val="00ED5986"/>
    <w:rsid w:val="00ED7103"/>
    <w:rsid w:val="00EE485B"/>
    <w:rsid w:val="00EE7D15"/>
    <w:rsid w:val="00F2012D"/>
    <w:rsid w:val="00F326A5"/>
    <w:rsid w:val="00F4272D"/>
    <w:rsid w:val="00F44298"/>
    <w:rsid w:val="00F46D15"/>
    <w:rsid w:val="00F477BA"/>
    <w:rsid w:val="00F50FEA"/>
    <w:rsid w:val="00F5237D"/>
    <w:rsid w:val="00F730D1"/>
    <w:rsid w:val="00F8231B"/>
    <w:rsid w:val="00F87C65"/>
    <w:rsid w:val="00FB3D46"/>
    <w:rsid w:val="00FB68EC"/>
    <w:rsid w:val="00FC275F"/>
    <w:rsid w:val="00FC4918"/>
    <w:rsid w:val="00FD2F8F"/>
    <w:rsid w:val="00FE1D12"/>
    <w:rsid w:val="010E4E52"/>
    <w:rsid w:val="01176EA7"/>
    <w:rsid w:val="012A320E"/>
    <w:rsid w:val="013770F0"/>
    <w:rsid w:val="014B08FF"/>
    <w:rsid w:val="014D28C9"/>
    <w:rsid w:val="01514167"/>
    <w:rsid w:val="01567567"/>
    <w:rsid w:val="01603D0D"/>
    <w:rsid w:val="016950B8"/>
    <w:rsid w:val="016C7B8B"/>
    <w:rsid w:val="01794DA7"/>
    <w:rsid w:val="01795731"/>
    <w:rsid w:val="017C0D7B"/>
    <w:rsid w:val="01826A17"/>
    <w:rsid w:val="018C33F1"/>
    <w:rsid w:val="019A43DE"/>
    <w:rsid w:val="01A52705"/>
    <w:rsid w:val="01A71FD9"/>
    <w:rsid w:val="01AB5F60"/>
    <w:rsid w:val="01B85F94"/>
    <w:rsid w:val="01BA61B0"/>
    <w:rsid w:val="01BB2394"/>
    <w:rsid w:val="01D17056"/>
    <w:rsid w:val="01DB6577"/>
    <w:rsid w:val="01E66FA5"/>
    <w:rsid w:val="01E75FCB"/>
    <w:rsid w:val="01E90E06"/>
    <w:rsid w:val="01E943A0"/>
    <w:rsid w:val="01EE19B6"/>
    <w:rsid w:val="01FE433E"/>
    <w:rsid w:val="02035B8A"/>
    <w:rsid w:val="02056D00"/>
    <w:rsid w:val="02100BC5"/>
    <w:rsid w:val="02111E69"/>
    <w:rsid w:val="02117D9A"/>
    <w:rsid w:val="0213766F"/>
    <w:rsid w:val="02191E9F"/>
    <w:rsid w:val="021F4265"/>
    <w:rsid w:val="022620AB"/>
    <w:rsid w:val="02301FCF"/>
    <w:rsid w:val="02327E75"/>
    <w:rsid w:val="02331ABF"/>
    <w:rsid w:val="02375966"/>
    <w:rsid w:val="02461F5B"/>
    <w:rsid w:val="0246777B"/>
    <w:rsid w:val="0247556A"/>
    <w:rsid w:val="025838F2"/>
    <w:rsid w:val="025C7268"/>
    <w:rsid w:val="025F49B5"/>
    <w:rsid w:val="026B1259"/>
    <w:rsid w:val="026C6D7F"/>
    <w:rsid w:val="027008A2"/>
    <w:rsid w:val="02897931"/>
    <w:rsid w:val="02963835"/>
    <w:rsid w:val="029A38EC"/>
    <w:rsid w:val="029F7154"/>
    <w:rsid w:val="02A40196"/>
    <w:rsid w:val="02A92869"/>
    <w:rsid w:val="02AA76D0"/>
    <w:rsid w:val="02AD1871"/>
    <w:rsid w:val="02D54924"/>
    <w:rsid w:val="02DE3EE6"/>
    <w:rsid w:val="02E62FD5"/>
    <w:rsid w:val="02E806FA"/>
    <w:rsid w:val="02EE59E6"/>
    <w:rsid w:val="02EF0671"/>
    <w:rsid w:val="02FE3E7B"/>
    <w:rsid w:val="03013A68"/>
    <w:rsid w:val="030A0A72"/>
    <w:rsid w:val="0314369E"/>
    <w:rsid w:val="03157416"/>
    <w:rsid w:val="03215DBB"/>
    <w:rsid w:val="03272D2E"/>
    <w:rsid w:val="0328539C"/>
    <w:rsid w:val="032D650E"/>
    <w:rsid w:val="03365E29"/>
    <w:rsid w:val="033B4C47"/>
    <w:rsid w:val="033C49A3"/>
    <w:rsid w:val="033D063D"/>
    <w:rsid w:val="033E071B"/>
    <w:rsid w:val="033F6241"/>
    <w:rsid w:val="034023BC"/>
    <w:rsid w:val="03465822"/>
    <w:rsid w:val="034F2928"/>
    <w:rsid w:val="0350044F"/>
    <w:rsid w:val="035166A0"/>
    <w:rsid w:val="0375224D"/>
    <w:rsid w:val="037A1426"/>
    <w:rsid w:val="037D56E7"/>
    <w:rsid w:val="03863E70"/>
    <w:rsid w:val="039262B2"/>
    <w:rsid w:val="03962305"/>
    <w:rsid w:val="039875B6"/>
    <w:rsid w:val="03997D2D"/>
    <w:rsid w:val="039A309C"/>
    <w:rsid w:val="03AE0BF2"/>
    <w:rsid w:val="03B86720"/>
    <w:rsid w:val="03C52BEB"/>
    <w:rsid w:val="03C63BB8"/>
    <w:rsid w:val="03CA1FAF"/>
    <w:rsid w:val="03D154A3"/>
    <w:rsid w:val="03D85B6B"/>
    <w:rsid w:val="03DA48E8"/>
    <w:rsid w:val="03DD4B8B"/>
    <w:rsid w:val="03E94B2B"/>
    <w:rsid w:val="03EC4FE5"/>
    <w:rsid w:val="03F94141"/>
    <w:rsid w:val="03F96DFC"/>
    <w:rsid w:val="03FA2681"/>
    <w:rsid w:val="03FE7EAB"/>
    <w:rsid w:val="04007740"/>
    <w:rsid w:val="040A5C47"/>
    <w:rsid w:val="040B1E30"/>
    <w:rsid w:val="040C7D17"/>
    <w:rsid w:val="040E23F5"/>
    <w:rsid w:val="040F3E66"/>
    <w:rsid w:val="042747BE"/>
    <w:rsid w:val="042E51EC"/>
    <w:rsid w:val="04413545"/>
    <w:rsid w:val="04470EA6"/>
    <w:rsid w:val="044B5C73"/>
    <w:rsid w:val="044E2BE0"/>
    <w:rsid w:val="045126D0"/>
    <w:rsid w:val="046E5C42"/>
    <w:rsid w:val="04733E47"/>
    <w:rsid w:val="047563BF"/>
    <w:rsid w:val="047C7FFD"/>
    <w:rsid w:val="04820844"/>
    <w:rsid w:val="048C7171"/>
    <w:rsid w:val="049D20AA"/>
    <w:rsid w:val="04A47A17"/>
    <w:rsid w:val="04AC5B58"/>
    <w:rsid w:val="04B30C95"/>
    <w:rsid w:val="04BA0275"/>
    <w:rsid w:val="04BD0123"/>
    <w:rsid w:val="04C60968"/>
    <w:rsid w:val="04D31337"/>
    <w:rsid w:val="04E452F2"/>
    <w:rsid w:val="04EE7F1F"/>
    <w:rsid w:val="04F01EE9"/>
    <w:rsid w:val="04F26A8D"/>
    <w:rsid w:val="04F75026"/>
    <w:rsid w:val="05047743"/>
    <w:rsid w:val="0506748C"/>
    <w:rsid w:val="050A69A4"/>
    <w:rsid w:val="050F6A1B"/>
    <w:rsid w:val="05264C30"/>
    <w:rsid w:val="052B764F"/>
    <w:rsid w:val="054F4F60"/>
    <w:rsid w:val="055204AE"/>
    <w:rsid w:val="0561226D"/>
    <w:rsid w:val="05660283"/>
    <w:rsid w:val="056F2E0E"/>
    <w:rsid w:val="05791EDF"/>
    <w:rsid w:val="058A7BB5"/>
    <w:rsid w:val="05962A91"/>
    <w:rsid w:val="05A21435"/>
    <w:rsid w:val="05B66C8F"/>
    <w:rsid w:val="05BA4CDC"/>
    <w:rsid w:val="05C07B0D"/>
    <w:rsid w:val="05CD5D86"/>
    <w:rsid w:val="05CF5FA2"/>
    <w:rsid w:val="05D01F5E"/>
    <w:rsid w:val="05DB04A3"/>
    <w:rsid w:val="05DC4B7A"/>
    <w:rsid w:val="05E530D0"/>
    <w:rsid w:val="05EA7633"/>
    <w:rsid w:val="05F23A3F"/>
    <w:rsid w:val="05F46F21"/>
    <w:rsid w:val="05FE0636"/>
    <w:rsid w:val="060C2D53"/>
    <w:rsid w:val="06115344"/>
    <w:rsid w:val="062E4A77"/>
    <w:rsid w:val="06314567"/>
    <w:rsid w:val="06340AAA"/>
    <w:rsid w:val="06345E06"/>
    <w:rsid w:val="06475B39"/>
    <w:rsid w:val="064E336B"/>
    <w:rsid w:val="06585F98"/>
    <w:rsid w:val="065B3392"/>
    <w:rsid w:val="065B7836"/>
    <w:rsid w:val="066C559F"/>
    <w:rsid w:val="066E1317"/>
    <w:rsid w:val="066E57BB"/>
    <w:rsid w:val="06874164"/>
    <w:rsid w:val="068C3AD4"/>
    <w:rsid w:val="0691216F"/>
    <w:rsid w:val="06A66D03"/>
    <w:rsid w:val="06A905C3"/>
    <w:rsid w:val="06AB60C8"/>
    <w:rsid w:val="06BA630B"/>
    <w:rsid w:val="06C76316"/>
    <w:rsid w:val="06CC4290"/>
    <w:rsid w:val="06D870D9"/>
    <w:rsid w:val="06DD024B"/>
    <w:rsid w:val="06E24AE3"/>
    <w:rsid w:val="06E97873"/>
    <w:rsid w:val="06EB23C9"/>
    <w:rsid w:val="06EB2968"/>
    <w:rsid w:val="06FF01C2"/>
    <w:rsid w:val="07013F3A"/>
    <w:rsid w:val="07027CB2"/>
    <w:rsid w:val="07035F04"/>
    <w:rsid w:val="070C28DE"/>
    <w:rsid w:val="07123597"/>
    <w:rsid w:val="07213944"/>
    <w:rsid w:val="072145DC"/>
    <w:rsid w:val="0728421F"/>
    <w:rsid w:val="0733430F"/>
    <w:rsid w:val="07380459"/>
    <w:rsid w:val="073B4641"/>
    <w:rsid w:val="073F0499"/>
    <w:rsid w:val="074B78AB"/>
    <w:rsid w:val="07533B81"/>
    <w:rsid w:val="07554285"/>
    <w:rsid w:val="07666493"/>
    <w:rsid w:val="07780A97"/>
    <w:rsid w:val="077A1F3E"/>
    <w:rsid w:val="078C1047"/>
    <w:rsid w:val="07911761"/>
    <w:rsid w:val="07975601"/>
    <w:rsid w:val="079C5DDB"/>
    <w:rsid w:val="07A07BF6"/>
    <w:rsid w:val="07A1571D"/>
    <w:rsid w:val="07A34FF1"/>
    <w:rsid w:val="07AE25DC"/>
    <w:rsid w:val="07B76CEE"/>
    <w:rsid w:val="07BE74DF"/>
    <w:rsid w:val="07CE77CE"/>
    <w:rsid w:val="07D17DB0"/>
    <w:rsid w:val="07D55EE0"/>
    <w:rsid w:val="07DD49A7"/>
    <w:rsid w:val="07E278BA"/>
    <w:rsid w:val="07E633A0"/>
    <w:rsid w:val="07EF46DA"/>
    <w:rsid w:val="07F341CA"/>
    <w:rsid w:val="07F817E1"/>
    <w:rsid w:val="07FE17F3"/>
    <w:rsid w:val="0806079B"/>
    <w:rsid w:val="080737D2"/>
    <w:rsid w:val="080E352C"/>
    <w:rsid w:val="0837135E"/>
    <w:rsid w:val="08372058"/>
    <w:rsid w:val="083A613A"/>
    <w:rsid w:val="084542FA"/>
    <w:rsid w:val="084C6F4D"/>
    <w:rsid w:val="08567AB4"/>
    <w:rsid w:val="086659EA"/>
    <w:rsid w:val="087104BF"/>
    <w:rsid w:val="08803584"/>
    <w:rsid w:val="088968DD"/>
    <w:rsid w:val="088C017B"/>
    <w:rsid w:val="08AA23AF"/>
    <w:rsid w:val="08C41DC6"/>
    <w:rsid w:val="08DB07BA"/>
    <w:rsid w:val="08F63846"/>
    <w:rsid w:val="08FD2E27"/>
    <w:rsid w:val="09067F2D"/>
    <w:rsid w:val="0911242E"/>
    <w:rsid w:val="0913089C"/>
    <w:rsid w:val="091361A6"/>
    <w:rsid w:val="091F2D9D"/>
    <w:rsid w:val="092B7994"/>
    <w:rsid w:val="093305F6"/>
    <w:rsid w:val="09436136"/>
    <w:rsid w:val="09476664"/>
    <w:rsid w:val="09546EAB"/>
    <w:rsid w:val="09694018"/>
    <w:rsid w:val="096B4234"/>
    <w:rsid w:val="096B7D90"/>
    <w:rsid w:val="098470A4"/>
    <w:rsid w:val="09863A5D"/>
    <w:rsid w:val="098A290C"/>
    <w:rsid w:val="098D703C"/>
    <w:rsid w:val="09A13E3C"/>
    <w:rsid w:val="09A514F4"/>
    <w:rsid w:val="09AA1410"/>
    <w:rsid w:val="09AB6693"/>
    <w:rsid w:val="09BF2DA8"/>
    <w:rsid w:val="09C556F2"/>
    <w:rsid w:val="09C90590"/>
    <w:rsid w:val="09D34068"/>
    <w:rsid w:val="09D63145"/>
    <w:rsid w:val="09D73678"/>
    <w:rsid w:val="09E84B68"/>
    <w:rsid w:val="09EE0600"/>
    <w:rsid w:val="09F064E7"/>
    <w:rsid w:val="09F15A65"/>
    <w:rsid w:val="09FC30DE"/>
    <w:rsid w:val="09FF5ACA"/>
    <w:rsid w:val="0A0655BF"/>
    <w:rsid w:val="0A0655F6"/>
    <w:rsid w:val="0A0A554A"/>
    <w:rsid w:val="0A171CC6"/>
    <w:rsid w:val="0A2368BD"/>
    <w:rsid w:val="0A366846"/>
    <w:rsid w:val="0A375EC4"/>
    <w:rsid w:val="0A382873"/>
    <w:rsid w:val="0A4155D5"/>
    <w:rsid w:val="0A461E74"/>
    <w:rsid w:val="0A4B089E"/>
    <w:rsid w:val="0A51342A"/>
    <w:rsid w:val="0A595E3B"/>
    <w:rsid w:val="0A6C0360"/>
    <w:rsid w:val="0A6C3DC0"/>
    <w:rsid w:val="0A6D18E6"/>
    <w:rsid w:val="0A7E1D45"/>
    <w:rsid w:val="0A7F251E"/>
    <w:rsid w:val="0A8B1563"/>
    <w:rsid w:val="0A8F3F52"/>
    <w:rsid w:val="0A960E3D"/>
    <w:rsid w:val="0A9F0D31"/>
    <w:rsid w:val="0AB37655"/>
    <w:rsid w:val="0AC21C32"/>
    <w:rsid w:val="0AC534D0"/>
    <w:rsid w:val="0ACE49E2"/>
    <w:rsid w:val="0AD025A1"/>
    <w:rsid w:val="0AD65C88"/>
    <w:rsid w:val="0AD96F7B"/>
    <w:rsid w:val="0ADA51CD"/>
    <w:rsid w:val="0AE147AE"/>
    <w:rsid w:val="0AEE6ECB"/>
    <w:rsid w:val="0AF12517"/>
    <w:rsid w:val="0AF93F63"/>
    <w:rsid w:val="0AFF4C34"/>
    <w:rsid w:val="0B02674B"/>
    <w:rsid w:val="0B050935"/>
    <w:rsid w:val="0B082D3B"/>
    <w:rsid w:val="0B2428ED"/>
    <w:rsid w:val="0B316DB7"/>
    <w:rsid w:val="0B381EF4"/>
    <w:rsid w:val="0B3D1B83"/>
    <w:rsid w:val="0B440899"/>
    <w:rsid w:val="0B4A2883"/>
    <w:rsid w:val="0B4B60CB"/>
    <w:rsid w:val="0B706D5D"/>
    <w:rsid w:val="0B78620E"/>
    <w:rsid w:val="0B7F3FC7"/>
    <w:rsid w:val="0B815649"/>
    <w:rsid w:val="0B8C3FEE"/>
    <w:rsid w:val="0B9C6927"/>
    <w:rsid w:val="0BA15CEB"/>
    <w:rsid w:val="0BA16993"/>
    <w:rsid w:val="0BB73761"/>
    <w:rsid w:val="0BD04E21"/>
    <w:rsid w:val="0BDC6970"/>
    <w:rsid w:val="0BDD4CFC"/>
    <w:rsid w:val="0BE34556"/>
    <w:rsid w:val="0BE36304"/>
    <w:rsid w:val="0BF242DD"/>
    <w:rsid w:val="0BF24799"/>
    <w:rsid w:val="0BF91AC6"/>
    <w:rsid w:val="0BFC5617"/>
    <w:rsid w:val="0C151C47"/>
    <w:rsid w:val="0C25063B"/>
    <w:rsid w:val="0C32723C"/>
    <w:rsid w:val="0C357D3E"/>
    <w:rsid w:val="0C4046B8"/>
    <w:rsid w:val="0C42215B"/>
    <w:rsid w:val="0C5745FC"/>
    <w:rsid w:val="0C5B0173"/>
    <w:rsid w:val="0C5B40EC"/>
    <w:rsid w:val="0C63685A"/>
    <w:rsid w:val="0C774C9E"/>
    <w:rsid w:val="0C99751F"/>
    <w:rsid w:val="0C9A6C8E"/>
    <w:rsid w:val="0C9B6797"/>
    <w:rsid w:val="0CA42B00"/>
    <w:rsid w:val="0CA947B5"/>
    <w:rsid w:val="0CB724D4"/>
    <w:rsid w:val="0CB87A02"/>
    <w:rsid w:val="0CC872A8"/>
    <w:rsid w:val="0CD619C5"/>
    <w:rsid w:val="0CDD0FA5"/>
    <w:rsid w:val="0CF515A9"/>
    <w:rsid w:val="0CF8164D"/>
    <w:rsid w:val="0CFE4F18"/>
    <w:rsid w:val="0D002EE5"/>
    <w:rsid w:val="0D026C5D"/>
    <w:rsid w:val="0D076E22"/>
    <w:rsid w:val="0D2F4220"/>
    <w:rsid w:val="0D3136C4"/>
    <w:rsid w:val="0D343291"/>
    <w:rsid w:val="0D3861DB"/>
    <w:rsid w:val="0D3D5EE8"/>
    <w:rsid w:val="0D3F756A"/>
    <w:rsid w:val="0D5C3C3D"/>
    <w:rsid w:val="0D645222"/>
    <w:rsid w:val="0D725B91"/>
    <w:rsid w:val="0D8C6527"/>
    <w:rsid w:val="0D9F53D0"/>
    <w:rsid w:val="0DA815B3"/>
    <w:rsid w:val="0DAA5657"/>
    <w:rsid w:val="0DD04666"/>
    <w:rsid w:val="0DDC74AE"/>
    <w:rsid w:val="0DE00984"/>
    <w:rsid w:val="0DE95727"/>
    <w:rsid w:val="0DF77E44"/>
    <w:rsid w:val="0E097B78"/>
    <w:rsid w:val="0E0A2B96"/>
    <w:rsid w:val="0E1E7AC7"/>
    <w:rsid w:val="0E242122"/>
    <w:rsid w:val="0E395ED5"/>
    <w:rsid w:val="0E3F3599"/>
    <w:rsid w:val="0E456E02"/>
    <w:rsid w:val="0E5434E9"/>
    <w:rsid w:val="0E576B35"/>
    <w:rsid w:val="0E5E4367"/>
    <w:rsid w:val="0E697FB4"/>
    <w:rsid w:val="0E747874"/>
    <w:rsid w:val="0E7D469E"/>
    <w:rsid w:val="0E813BB2"/>
    <w:rsid w:val="0E993743"/>
    <w:rsid w:val="0EAC65F2"/>
    <w:rsid w:val="0EB9159E"/>
    <w:rsid w:val="0EB977F0"/>
    <w:rsid w:val="0EC817E1"/>
    <w:rsid w:val="0ECA7307"/>
    <w:rsid w:val="0ED14B39"/>
    <w:rsid w:val="0ED939EE"/>
    <w:rsid w:val="0EE505E5"/>
    <w:rsid w:val="0EE7610B"/>
    <w:rsid w:val="0EF44384"/>
    <w:rsid w:val="0EFC5BB1"/>
    <w:rsid w:val="0F225395"/>
    <w:rsid w:val="0F3D21CF"/>
    <w:rsid w:val="0F3E38A4"/>
    <w:rsid w:val="0F452E31"/>
    <w:rsid w:val="0F4C5F6E"/>
    <w:rsid w:val="0F5037E7"/>
    <w:rsid w:val="0F5C08A7"/>
    <w:rsid w:val="0F6E05DA"/>
    <w:rsid w:val="0F704352"/>
    <w:rsid w:val="0F762C49"/>
    <w:rsid w:val="0F777B5A"/>
    <w:rsid w:val="0F841BAC"/>
    <w:rsid w:val="0F8B118C"/>
    <w:rsid w:val="0F98127C"/>
    <w:rsid w:val="0FB00BF3"/>
    <w:rsid w:val="0FCE1079"/>
    <w:rsid w:val="0FD75461"/>
    <w:rsid w:val="0FDD306A"/>
    <w:rsid w:val="0FF84DA4"/>
    <w:rsid w:val="0FF94348"/>
    <w:rsid w:val="10042CED"/>
    <w:rsid w:val="100E3BC7"/>
    <w:rsid w:val="100F0393"/>
    <w:rsid w:val="10190546"/>
    <w:rsid w:val="101A42BE"/>
    <w:rsid w:val="10294501"/>
    <w:rsid w:val="10473769"/>
    <w:rsid w:val="10593C25"/>
    <w:rsid w:val="107518C3"/>
    <w:rsid w:val="107E484D"/>
    <w:rsid w:val="10AA3894"/>
    <w:rsid w:val="10AD4D3F"/>
    <w:rsid w:val="10AF2C58"/>
    <w:rsid w:val="10B169D0"/>
    <w:rsid w:val="10B93AD7"/>
    <w:rsid w:val="10C42C39"/>
    <w:rsid w:val="10C804E5"/>
    <w:rsid w:val="10D64689"/>
    <w:rsid w:val="10EC56B3"/>
    <w:rsid w:val="10EC5C5A"/>
    <w:rsid w:val="10F5707C"/>
    <w:rsid w:val="10F7015B"/>
    <w:rsid w:val="10F863AD"/>
    <w:rsid w:val="11186A50"/>
    <w:rsid w:val="111927C8"/>
    <w:rsid w:val="111E4C42"/>
    <w:rsid w:val="11292904"/>
    <w:rsid w:val="112C774E"/>
    <w:rsid w:val="113D2012"/>
    <w:rsid w:val="115D4462"/>
    <w:rsid w:val="115F7F76"/>
    <w:rsid w:val="11627CCB"/>
    <w:rsid w:val="117B5E22"/>
    <w:rsid w:val="11822185"/>
    <w:rsid w:val="118916FB"/>
    <w:rsid w:val="11895257"/>
    <w:rsid w:val="118C6E30"/>
    <w:rsid w:val="11902A8A"/>
    <w:rsid w:val="1198238A"/>
    <w:rsid w:val="119836EC"/>
    <w:rsid w:val="11AF2AB2"/>
    <w:rsid w:val="11B22984"/>
    <w:rsid w:val="11B61DC5"/>
    <w:rsid w:val="11B77E8A"/>
    <w:rsid w:val="11CC0F45"/>
    <w:rsid w:val="11DC5CCF"/>
    <w:rsid w:val="11E06E41"/>
    <w:rsid w:val="11FA76C0"/>
    <w:rsid w:val="12011292"/>
    <w:rsid w:val="12037B42"/>
    <w:rsid w:val="12045226"/>
    <w:rsid w:val="121F796A"/>
    <w:rsid w:val="12282BEC"/>
    <w:rsid w:val="12303925"/>
    <w:rsid w:val="123F625E"/>
    <w:rsid w:val="124318AA"/>
    <w:rsid w:val="12435D4E"/>
    <w:rsid w:val="12441B8A"/>
    <w:rsid w:val="12645DC7"/>
    <w:rsid w:val="126857B5"/>
    <w:rsid w:val="127278E3"/>
    <w:rsid w:val="12744159"/>
    <w:rsid w:val="1287799A"/>
    <w:rsid w:val="128C26B2"/>
    <w:rsid w:val="12941E65"/>
    <w:rsid w:val="129E2F84"/>
    <w:rsid w:val="129E4D32"/>
    <w:rsid w:val="12AF0CEE"/>
    <w:rsid w:val="12B747B4"/>
    <w:rsid w:val="12C56763"/>
    <w:rsid w:val="12C66D01"/>
    <w:rsid w:val="12DC3A28"/>
    <w:rsid w:val="12DE3F87"/>
    <w:rsid w:val="12DF225D"/>
    <w:rsid w:val="12F26E2C"/>
    <w:rsid w:val="130675D8"/>
    <w:rsid w:val="13254FF8"/>
    <w:rsid w:val="13385187"/>
    <w:rsid w:val="1340403C"/>
    <w:rsid w:val="13434A03"/>
    <w:rsid w:val="134D3925"/>
    <w:rsid w:val="13541895"/>
    <w:rsid w:val="135E44C2"/>
    <w:rsid w:val="13625741"/>
    <w:rsid w:val="136C6BDF"/>
    <w:rsid w:val="137273E8"/>
    <w:rsid w:val="13743CE5"/>
    <w:rsid w:val="137912FC"/>
    <w:rsid w:val="137D703E"/>
    <w:rsid w:val="13A02D2C"/>
    <w:rsid w:val="13A256FD"/>
    <w:rsid w:val="13B16CE7"/>
    <w:rsid w:val="13B30CB1"/>
    <w:rsid w:val="13C609E5"/>
    <w:rsid w:val="13CF716E"/>
    <w:rsid w:val="13DD7ADC"/>
    <w:rsid w:val="13E1581F"/>
    <w:rsid w:val="13E175CD"/>
    <w:rsid w:val="13E24064"/>
    <w:rsid w:val="13ED5AD5"/>
    <w:rsid w:val="13FC61B5"/>
    <w:rsid w:val="14185F26"/>
    <w:rsid w:val="141C2E41"/>
    <w:rsid w:val="142C4F60"/>
    <w:rsid w:val="143667B1"/>
    <w:rsid w:val="143C4803"/>
    <w:rsid w:val="144C0ABE"/>
    <w:rsid w:val="14691370"/>
    <w:rsid w:val="14773A8D"/>
    <w:rsid w:val="14900BDD"/>
    <w:rsid w:val="14933FC5"/>
    <w:rsid w:val="149C7998"/>
    <w:rsid w:val="149E7896"/>
    <w:rsid w:val="14B5460F"/>
    <w:rsid w:val="14BB6070"/>
    <w:rsid w:val="14BF71E2"/>
    <w:rsid w:val="14C33AB5"/>
    <w:rsid w:val="14C64A14"/>
    <w:rsid w:val="14C72840"/>
    <w:rsid w:val="14D013EF"/>
    <w:rsid w:val="14D902A4"/>
    <w:rsid w:val="14DA6A78"/>
    <w:rsid w:val="14F227B8"/>
    <w:rsid w:val="15044CBB"/>
    <w:rsid w:val="1505553D"/>
    <w:rsid w:val="151217EE"/>
    <w:rsid w:val="15170DCC"/>
    <w:rsid w:val="151B5CF2"/>
    <w:rsid w:val="15202377"/>
    <w:rsid w:val="15233C15"/>
    <w:rsid w:val="15352E35"/>
    <w:rsid w:val="153E0735"/>
    <w:rsid w:val="153E0A4F"/>
    <w:rsid w:val="15532C0C"/>
    <w:rsid w:val="156A35F2"/>
    <w:rsid w:val="156D6C3E"/>
    <w:rsid w:val="157F5F94"/>
    <w:rsid w:val="158F4E06"/>
    <w:rsid w:val="15A60615"/>
    <w:rsid w:val="15AE34DE"/>
    <w:rsid w:val="15C00953"/>
    <w:rsid w:val="15C471A6"/>
    <w:rsid w:val="15CB4689"/>
    <w:rsid w:val="15D32F45"/>
    <w:rsid w:val="15D8055B"/>
    <w:rsid w:val="15DF5D8E"/>
    <w:rsid w:val="15E433A4"/>
    <w:rsid w:val="15F05A9F"/>
    <w:rsid w:val="15F22C28"/>
    <w:rsid w:val="15F31BF6"/>
    <w:rsid w:val="15F5653D"/>
    <w:rsid w:val="15F86C7D"/>
    <w:rsid w:val="160550C9"/>
    <w:rsid w:val="160A3FBC"/>
    <w:rsid w:val="161F740E"/>
    <w:rsid w:val="162B0F06"/>
    <w:rsid w:val="162B4F07"/>
    <w:rsid w:val="162B768F"/>
    <w:rsid w:val="162C08A7"/>
    <w:rsid w:val="16302145"/>
    <w:rsid w:val="163F5BED"/>
    <w:rsid w:val="1646111B"/>
    <w:rsid w:val="164E6A70"/>
    <w:rsid w:val="16536CDA"/>
    <w:rsid w:val="166C5E2D"/>
    <w:rsid w:val="16873D30"/>
    <w:rsid w:val="169401D4"/>
    <w:rsid w:val="169C5A2D"/>
    <w:rsid w:val="169D2929"/>
    <w:rsid w:val="169E79F7"/>
    <w:rsid w:val="16A05B48"/>
    <w:rsid w:val="16A77ACE"/>
    <w:rsid w:val="16AB2114"/>
    <w:rsid w:val="16BA5EB3"/>
    <w:rsid w:val="16BC3EE5"/>
    <w:rsid w:val="16C3353B"/>
    <w:rsid w:val="16C3745D"/>
    <w:rsid w:val="16D36F75"/>
    <w:rsid w:val="16E77900"/>
    <w:rsid w:val="16E82A20"/>
    <w:rsid w:val="16ED0036"/>
    <w:rsid w:val="16ED44DA"/>
    <w:rsid w:val="16EF2001"/>
    <w:rsid w:val="16F5513D"/>
    <w:rsid w:val="16FE0496"/>
    <w:rsid w:val="17033CFE"/>
    <w:rsid w:val="17171557"/>
    <w:rsid w:val="171A4BA4"/>
    <w:rsid w:val="17286DFE"/>
    <w:rsid w:val="17303B71"/>
    <w:rsid w:val="173914CE"/>
    <w:rsid w:val="174A0834"/>
    <w:rsid w:val="17591B70"/>
    <w:rsid w:val="1759391E"/>
    <w:rsid w:val="175A3EB4"/>
    <w:rsid w:val="176E13D4"/>
    <w:rsid w:val="17765506"/>
    <w:rsid w:val="179427AB"/>
    <w:rsid w:val="179E7583"/>
    <w:rsid w:val="179F2CA8"/>
    <w:rsid w:val="17A10E21"/>
    <w:rsid w:val="17A252C5"/>
    <w:rsid w:val="17A34BD2"/>
    <w:rsid w:val="17AD3027"/>
    <w:rsid w:val="17BD1A73"/>
    <w:rsid w:val="17D043BA"/>
    <w:rsid w:val="17D54F7A"/>
    <w:rsid w:val="17E551B2"/>
    <w:rsid w:val="17E574A7"/>
    <w:rsid w:val="17E80E79"/>
    <w:rsid w:val="17E94CA2"/>
    <w:rsid w:val="17EC6540"/>
    <w:rsid w:val="17FD24FB"/>
    <w:rsid w:val="18045D9B"/>
    <w:rsid w:val="180513B0"/>
    <w:rsid w:val="1810017B"/>
    <w:rsid w:val="181109B7"/>
    <w:rsid w:val="183028D1"/>
    <w:rsid w:val="18326475"/>
    <w:rsid w:val="183879D7"/>
    <w:rsid w:val="18392C19"/>
    <w:rsid w:val="18493992"/>
    <w:rsid w:val="18583BD5"/>
    <w:rsid w:val="18673E19"/>
    <w:rsid w:val="189866C8"/>
    <w:rsid w:val="18A477CE"/>
    <w:rsid w:val="18AD51CA"/>
    <w:rsid w:val="18B232E6"/>
    <w:rsid w:val="18BB6E22"/>
    <w:rsid w:val="18C7014D"/>
    <w:rsid w:val="18D501EA"/>
    <w:rsid w:val="18DD4C34"/>
    <w:rsid w:val="18F25DD8"/>
    <w:rsid w:val="18F45FF4"/>
    <w:rsid w:val="18F73ADD"/>
    <w:rsid w:val="18FA6A3B"/>
    <w:rsid w:val="190B0C48"/>
    <w:rsid w:val="19124904"/>
    <w:rsid w:val="192341E3"/>
    <w:rsid w:val="19267830"/>
    <w:rsid w:val="19297320"/>
    <w:rsid w:val="192B0F66"/>
    <w:rsid w:val="19341F4D"/>
    <w:rsid w:val="193B777F"/>
    <w:rsid w:val="193C385F"/>
    <w:rsid w:val="19467ED2"/>
    <w:rsid w:val="194A5C14"/>
    <w:rsid w:val="194F40C6"/>
    <w:rsid w:val="196A1E12"/>
    <w:rsid w:val="19704F4F"/>
    <w:rsid w:val="197113F3"/>
    <w:rsid w:val="19824407"/>
    <w:rsid w:val="1984626C"/>
    <w:rsid w:val="198E593D"/>
    <w:rsid w:val="19923117"/>
    <w:rsid w:val="199E56FD"/>
    <w:rsid w:val="19A54BF8"/>
    <w:rsid w:val="19B47531"/>
    <w:rsid w:val="19C01A32"/>
    <w:rsid w:val="19C474E8"/>
    <w:rsid w:val="19C77265"/>
    <w:rsid w:val="19C808E7"/>
    <w:rsid w:val="19CF7EC7"/>
    <w:rsid w:val="19D40F4A"/>
    <w:rsid w:val="19DE232D"/>
    <w:rsid w:val="19F93196"/>
    <w:rsid w:val="19FB0CBC"/>
    <w:rsid w:val="1A073245"/>
    <w:rsid w:val="1A0C36DE"/>
    <w:rsid w:val="1A2A3350"/>
    <w:rsid w:val="1A4A0E6B"/>
    <w:rsid w:val="1A4C005D"/>
    <w:rsid w:val="1A4E5290"/>
    <w:rsid w:val="1A5328A6"/>
    <w:rsid w:val="1A630EBA"/>
    <w:rsid w:val="1A6909DC"/>
    <w:rsid w:val="1A76024A"/>
    <w:rsid w:val="1A78230D"/>
    <w:rsid w:val="1A7F1CED"/>
    <w:rsid w:val="1A840DC4"/>
    <w:rsid w:val="1A862C7C"/>
    <w:rsid w:val="1A8654EF"/>
    <w:rsid w:val="1A8667BD"/>
    <w:rsid w:val="1A9F789A"/>
    <w:rsid w:val="1AA167C8"/>
    <w:rsid w:val="1AA36A47"/>
    <w:rsid w:val="1AA74012"/>
    <w:rsid w:val="1ABC669E"/>
    <w:rsid w:val="1AC217DA"/>
    <w:rsid w:val="1AC306D2"/>
    <w:rsid w:val="1AC83294"/>
    <w:rsid w:val="1AC90DBB"/>
    <w:rsid w:val="1ACE0CD6"/>
    <w:rsid w:val="1AE31E7C"/>
    <w:rsid w:val="1AFE7F29"/>
    <w:rsid w:val="1B045F64"/>
    <w:rsid w:val="1B095C99"/>
    <w:rsid w:val="1B122762"/>
    <w:rsid w:val="1B18764C"/>
    <w:rsid w:val="1B2349D2"/>
    <w:rsid w:val="1B244243"/>
    <w:rsid w:val="1B340C21"/>
    <w:rsid w:val="1B3B240D"/>
    <w:rsid w:val="1B4D19EC"/>
    <w:rsid w:val="1B5313A1"/>
    <w:rsid w:val="1B532D47"/>
    <w:rsid w:val="1B5C1C2F"/>
    <w:rsid w:val="1B5D4132"/>
    <w:rsid w:val="1B60171F"/>
    <w:rsid w:val="1B86158A"/>
    <w:rsid w:val="1B8B6070"/>
    <w:rsid w:val="1B9A1582"/>
    <w:rsid w:val="1B9B4505"/>
    <w:rsid w:val="1BA82C65"/>
    <w:rsid w:val="1BAA299A"/>
    <w:rsid w:val="1BAD248A"/>
    <w:rsid w:val="1BC66E40"/>
    <w:rsid w:val="1BCA4DEA"/>
    <w:rsid w:val="1BCE79EC"/>
    <w:rsid w:val="1BCF2401"/>
    <w:rsid w:val="1BD36403"/>
    <w:rsid w:val="1BD8457E"/>
    <w:rsid w:val="1BEC6B0F"/>
    <w:rsid w:val="1BEF4851"/>
    <w:rsid w:val="1BF400B9"/>
    <w:rsid w:val="1BF87D6F"/>
    <w:rsid w:val="1BFA6C35"/>
    <w:rsid w:val="1C055E22"/>
    <w:rsid w:val="1C1722F6"/>
    <w:rsid w:val="1C2A295D"/>
    <w:rsid w:val="1C2B6303"/>
    <w:rsid w:val="1C2E6A49"/>
    <w:rsid w:val="1C301F72"/>
    <w:rsid w:val="1C3109C5"/>
    <w:rsid w:val="1C314E69"/>
    <w:rsid w:val="1C3B6EE0"/>
    <w:rsid w:val="1C511068"/>
    <w:rsid w:val="1C524DC1"/>
    <w:rsid w:val="1C6963B1"/>
    <w:rsid w:val="1C6F7740"/>
    <w:rsid w:val="1C715266"/>
    <w:rsid w:val="1C743994"/>
    <w:rsid w:val="1C7F5986"/>
    <w:rsid w:val="1C827473"/>
    <w:rsid w:val="1C8A6328"/>
    <w:rsid w:val="1C9378D2"/>
    <w:rsid w:val="1C9F2DFA"/>
    <w:rsid w:val="1CA55E9F"/>
    <w:rsid w:val="1CB6536F"/>
    <w:rsid w:val="1CC35DA1"/>
    <w:rsid w:val="1CC57360"/>
    <w:rsid w:val="1CCC01EC"/>
    <w:rsid w:val="1CD001DE"/>
    <w:rsid w:val="1CD13316"/>
    <w:rsid w:val="1CD407F7"/>
    <w:rsid w:val="1CD53267"/>
    <w:rsid w:val="1CD67FC8"/>
    <w:rsid w:val="1CDC0881"/>
    <w:rsid w:val="1CDD0B4D"/>
    <w:rsid w:val="1CF57C45"/>
    <w:rsid w:val="1CFA3671"/>
    <w:rsid w:val="1D047E88"/>
    <w:rsid w:val="1D100F23"/>
    <w:rsid w:val="1D176B05"/>
    <w:rsid w:val="1D214EDE"/>
    <w:rsid w:val="1D342E47"/>
    <w:rsid w:val="1D37200B"/>
    <w:rsid w:val="1D4D7A81"/>
    <w:rsid w:val="1D5030CD"/>
    <w:rsid w:val="1D525097"/>
    <w:rsid w:val="1D56709A"/>
    <w:rsid w:val="1D5C301B"/>
    <w:rsid w:val="1D5E18F6"/>
    <w:rsid w:val="1D6665C8"/>
    <w:rsid w:val="1D666D95"/>
    <w:rsid w:val="1D672C1C"/>
    <w:rsid w:val="1D732CAB"/>
    <w:rsid w:val="1D7C3EC2"/>
    <w:rsid w:val="1D7D2827"/>
    <w:rsid w:val="1D813BCE"/>
    <w:rsid w:val="1D8D41A7"/>
    <w:rsid w:val="1D927837"/>
    <w:rsid w:val="1D994A74"/>
    <w:rsid w:val="1D9A71E0"/>
    <w:rsid w:val="1D9E208B"/>
    <w:rsid w:val="1DA5166B"/>
    <w:rsid w:val="1DAE0412"/>
    <w:rsid w:val="1DB47B00"/>
    <w:rsid w:val="1DBB7FE9"/>
    <w:rsid w:val="1DC2017A"/>
    <w:rsid w:val="1DC755CC"/>
    <w:rsid w:val="1DCE421B"/>
    <w:rsid w:val="1DD737EE"/>
    <w:rsid w:val="1E0002B2"/>
    <w:rsid w:val="1E122A78"/>
    <w:rsid w:val="1E1919E2"/>
    <w:rsid w:val="1E276524"/>
    <w:rsid w:val="1E312DB1"/>
    <w:rsid w:val="1E3336C6"/>
    <w:rsid w:val="1E3429EF"/>
    <w:rsid w:val="1E3520AD"/>
    <w:rsid w:val="1E3A4205"/>
    <w:rsid w:val="1E3B1FCF"/>
    <w:rsid w:val="1E4569AA"/>
    <w:rsid w:val="1E5C0E5D"/>
    <w:rsid w:val="1E5E7A6C"/>
    <w:rsid w:val="1E62755C"/>
    <w:rsid w:val="1E684D06"/>
    <w:rsid w:val="1E6908EA"/>
    <w:rsid w:val="1E6E5F01"/>
    <w:rsid w:val="1E744F15"/>
    <w:rsid w:val="1E764DB5"/>
    <w:rsid w:val="1E786D7F"/>
    <w:rsid w:val="1E7F010E"/>
    <w:rsid w:val="1E9236E8"/>
    <w:rsid w:val="1EA72F0D"/>
    <w:rsid w:val="1EA9518B"/>
    <w:rsid w:val="1EAC14DF"/>
    <w:rsid w:val="1EB0513C"/>
    <w:rsid w:val="1EB853CE"/>
    <w:rsid w:val="1EBD29E4"/>
    <w:rsid w:val="1EBD39EB"/>
    <w:rsid w:val="1EC11B21"/>
    <w:rsid w:val="1EDD3086"/>
    <w:rsid w:val="1EED00A5"/>
    <w:rsid w:val="1EF36406"/>
    <w:rsid w:val="1EFD192A"/>
    <w:rsid w:val="1F0E01A6"/>
    <w:rsid w:val="1F2760B0"/>
    <w:rsid w:val="1F2F54C1"/>
    <w:rsid w:val="1F3031B6"/>
    <w:rsid w:val="1F3C0A74"/>
    <w:rsid w:val="1F46066B"/>
    <w:rsid w:val="1F494677"/>
    <w:rsid w:val="1F4D55DB"/>
    <w:rsid w:val="1F4E188E"/>
    <w:rsid w:val="1F506CFF"/>
    <w:rsid w:val="1F5A46D7"/>
    <w:rsid w:val="1F5C21FD"/>
    <w:rsid w:val="1F66307C"/>
    <w:rsid w:val="1F66781B"/>
    <w:rsid w:val="1F680BA2"/>
    <w:rsid w:val="1F6A2B6C"/>
    <w:rsid w:val="1F6E1F30"/>
    <w:rsid w:val="1F7A2683"/>
    <w:rsid w:val="1F8153AD"/>
    <w:rsid w:val="1F850039"/>
    <w:rsid w:val="1F8C28BE"/>
    <w:rsid w:val="1FA92F69"/>
    <w:rsid w:val="1FB97650"/>
    <w:rsid w:val="1FBC2C9C"/>
    <w:rsid w:val="1FD07165"/>
    <w:rsid w:val="1FE33A99"/>
    <w:rsid w:val="1FED10A7"/>
    <w:rsid w:val="1FFB7497"/>
    <w:rsid w:val="1FFC578E"/>
    <w:rsid w:val="2003323B"/>
    <w:rsid w:val="200F7270"/>
    <w:rsid w:val="2010196E"/>
    <w:rsid w:val="20196340"/>
    <w:rsid w:val="203142F4"/>
    <w:rsid w:val="203B6BC3"/>
    <w:rsid w:val="203C0EE2"/>
    <w:rsid w:val="20487290"/>
    <w:rsid w:val="204C2272"/>
    <w:rsid w:val="205B4263"/>
    <w:rsid w:val="205E3437"/>
    <w:rsid w:val="206B2B02"/>
    <w:rsid w:val="20831A0C"/>
    <w:rsid w:val="2085038F"/>
    <w:rsid w:val="20880DD0"/>
    <w:rsid w:val="208D1894"/>
    <w:rsid w:val="20913FE3"/>
    <w:rsid w:val="209F07ED"/>
    <w:rsid w:val="20C25141"/>
    <w:rsid w:val="20D14525"/>
    <w:rsid w:val="20EC135F"/>
    <w:rsid w:val="20F37F2C"/>
    <w:rsid w:val="20F408E0"/>
    <w:rsid w:val="210112AE"/>
    <w:rsid w:val="210700A4"/>
    <w:rsid w:val="210D73EA"/>
    <w:rsid w:val="210E5779"/>
    <w:rsid w:val="21115269"/>
    <w:rsid w:val="21170674"/>
    <w:rsid w:val="21202D5C"/>
    <w:rsid w:val="21207D2E"/>
    <w:rsid w:val="21363E51"/>
    <w:rsid w:val="214178FD"/>
    <w:rsid w:val="21584C46"/>
    <w:rsid w:val="215E4611"/>
    <w:rsid w:val="21674E89"/>
    <w:rsid w:val="21701F90"/>
    <w:rsid w:val="217C1F66"/>
    <w:rsid w:val="21822B7A"/>
    <w:rsid w:val="21843C8D"/>
    <w:rsid w:val="21845A3B"/>
    <w:rsid w:val="21867A05"/>
    <w:rsid w:val="21894E00"/>
    <w:rsid w:val="218C669E"/>
    <w:rsid w:val="219150B2"/>
    <w:rsid w:val="21935C7E"/>
    <w:rsid w:val="2197751D"/>
    <w:rsid w:val="21986530"/>
    <w:rsid w:val="219A0DBB"/>
    <w:rsid w:val="21A44AD3"/>
    <w:rsid w:val="21BA3216"/>
    <w:rsid w:val="21D77AEC"/>
    <w:rsid w:val="22130488"/>
    <w:rsid w:val="22177A9F"/>
    <w:rsid w:val="222F59A7"/>
    <w:rsid w:val="22477195"/>
    <w:rsid w:val="2250591D"/>
    <w:rsid w:val="225E628C"/>
    <w:rsid w:val="226C6BFB"/>
    <w:rsid w:val="22794E74"/>
    <w:rsid w:val="22853819"/>
    <w:rsid w:val="228D26CE"/>
    <w:rsid w:val="22A85759"/>
    <w:rsid w:val="22AF38E9"/>
    <w:rsid w:val="22B27B49"/>
    <w:rsid w:val="22C560ED"/>
    <w:rsid w:val="22D851CB"/>
    <w:rsid w:val="22E10EF1"/>
    <w:rsid w:val="22E20C6B"/>
    <w:rsid w:val="22E67FA4"/>
    <w:rsid w:val="22E83282"/>
    <w:rsid w:val="22F32E79"/>
    <w:rsid w:val="230F04C2"/>
    <w:rsid w:val="231128A5"/>
    <w:rsid w:val="231D6147"/>
    <w:rsid w:val="2329689A"/>
    <w:rsid w:val="23333275"/>
    <w:rsid w:val="234E6301"/>
    <w:rsid w:val="23530B52"/>
    <w:rsid w:val="23604EB6"/>
    <w:rsid w:val="23623B5A"/>
    <w:rsid w:val="23694EE9"/>
    <w:rsid w:val="23696C97"/>
    <w:rsid w:val="237044C9"/>
    <w:rsid w:val="23871813"/>
    <w:rsid w:val="23893C48"/>
    <w:rsid w:val="23902475"/>
    <w:rsid w:val="23994164"/>
    <w:rsid w:val="23A221A9"/>
    <w:rsid w:val="23AD1279"/>
    <w:rsid w:val="23C66D8F"/>
    <w:rsid w:val="23D74548"/>
    <w:rsid w:val="23D762F6"/>
    <w:rsid w:val="23F97382"/>
    <w:rsid w:val="2432177F"/>
    <w:rsid w:val="2432352D"/>
    <w:rsid w:val="2439646A"/>
    <w:rsid w:val="243C084F"/>
    <w:rsid w:val="243E330B"/>
    <w:rsid w:val="24435D01"/>
    <w:rsid w:val="244A13AB"/>
    <w:rsid w:val="244D65B8"/>
    <w:rsid w:val="245416F5"/>
    <w:rsid w:val="24561911"/>
    <w:rsid w:val="24661428"/>
    <w:rsid w:val="246D0A09"/>
    <w:rsid w:val="24724271"/>
    <w:rsid w:val="24765B0F"/>
    <w:rsid w:val="247753E3"/>
    <w:rsid w:val="248451B9"/>
    <w:rsid w:val="24864B8F"/>
    <w:rsid w:val="248D411C"/>
    <w:rsid w:val="24935C83"/>
    <w:rsid w:val="249D51E5"/>
    <w:rsid w:val="24BB1774"/>
    <w:rsid w:val="24C50845"/>
    <w:rsid w:val="24C85C3F"/>
    <w:rsid w:val="24EC1549"/>
    <w:rsid w:val="24F56AA3"/>
    <w:rsid w:val="250E543E"/>
    <w:rsid w:val="251137DB"/>
    <w:rsid w:val="2513226D"/>
    <w:rsid w:val="25197995"/>
    <w:rsid w:val="252437BD"/>
    <w:rsid w:val="253B0B07"/>
    <w:rsid w:val="253B28B5"/>
    <w:rsid w:val="25435C1E"/>
    <w:rsid w:val="25512086"/>
    <w:rsid w:val="255B2F57"/>
    <w:rsid w:val="25613F70"/>
    <w:rsid w:val="2564005E"/>
    <w:rsid w:val="256E798F"/>
    <w:rsid w:val="25702134"/>
    <w:rsid w:val="25714529"/>
    <w:rsid w:val="2572277A"/>
    <w:rsid w:val="257539AC"/>
    <w:rsid w:val="25760660"/>
    <w:rsid w:val="257A0E4A"/>
    <w:rsid w:val="258129BE"/>
    <w:rsid w:val="25835256"/>
    <w:rsid w:val="25891872"/>
    <w:rsid w:val="258B265B"/>
    <w:rsid w:val="259D695D"/>
    <w:rsid w:val="259E127D"/>
    <w:rsid w:val="259F2E44"/>
    <w:rsid w:val="25A845C8"/>
    <w:rsid w:val="25B049BE"/>
    <w:rsid w:val="25B1257E"/>
    <w:rsid w:val="25B508B9"/>
    <w:rsid w:val="25B85C64"/>
    <w:rsid w:val="25B929A4"/>
    <w:rsid w:val="25BC1C48"/>
    <w:rsid w:val="25D4478F"/>
    <w:rsid w:val="25DD571A"/>
    <w:rsid w:val="25EB6089"/>
    <w:rsid w:val="25F62022"/>
    <w:rsid w:val="25F671DC"/>
    <w:rsid w:val="25FA62CC"/>
    <w:rsid w:val="260929B3"/>
    <w:rsid w:val="26182F50"/>
    <w:rsid w:val="26197D13"/>
    <w:rsid w:val="264439EB"/>
    <w:rsid w:val="26476CD5"/>
    <w:rsid w:val="26480B13"/>
    <w:rsid w:val="264A1001"/>
    <w:rsid w:val="264D6D44"/>
    <w:rsid w:val="26530102"/>
    <w:rsid w:val="2653066B"/>
    <w:rsid w:val="265A6722"/>
    <w:rsid w:val="268B33C8"/>
    <w:rsid w:val="26914E82"/>
    <w:rsid w:val="269B7AAF"/>
    <w:rsid w:val="269E4AB2"/>
    <w:rsid w:val="26AD1590"/>
    <w:rsid w:val="26B270EC"/>
    <w:rsid w:val="26BA1575"/>
    <w:rsid w:val="26C358C3"/>
    <w:rsid w:val="26D6250A"/>
    <w:rsid w:val="26F64198"/>
    <w:rsid w:val="26F87F8E"/>
    <w:rsid w:val="26FE1DEC"/>
    <w:rsid w:val="270A5869"/>
    <w:rsid w:val="2712379B"/>
    <w:rsid w:val="272C379E"/>
    <w:rsid w:val="27313BEE"/>
    <w:rsid w:val="27337CE7"/>
    <w:rsid w:val="273C323A"/>
    <w:rsid w:val="273D0B66"/>
    <w:rsid w:val="27460A58"/>
    <w:rsid w:val="274719E5"/>
    <w:rsid w:val="27531598"/>
    <w:rsid w:val="275E288B"/>
    <w:rsid w:val="27635E38"/>
    <w:rsid w:val="27653C19"/>
    <w:rsid w:val="27692EC0"/>
    <w:rsid w:val="276B0868"/>
    <w:rsid w:val="27734537"/>
    <w:rsid w:val="277829DA"/>
    <w:rsid w:val="277D71B5"/>
    <w:rsid w:val="278A3680"/>
    <w:rsid w:val="279D4F06"/>
    <w:rsid w:val="27AC1848"/>
    <w:rsid w:val="27B84691"/>
    <w:rsid w:val="27BF157B"/>
    <w:rsid w:val="27D0021F"/>
    <w:rsid w:val="27DB39E3"/>
    <w:rsid w:val="27E17C03"/>
    <w:rsid w:val="27FB3AC8"/>
    <w:rsid w:val="28117AD7"/>
    <w:rsid w:val="28161EBB"/>
    <w:rsid w:val="28361E6C"/>
    <w:rsid w:val="283A32F8"/>
    <w:rsid w:val="283B6B5C"/>
    <w:rsid w:val="283C2BCC"/>
    <w:rsid w:val="28441A80"/>
    <w:rsid w:val="28463A4A"/>
    <w:rsid w:val="28546241"/>
    <w:rsid w:val="28575FEB"/>
    <w:rsid w:val="28665E9B"/>
    <w:rsid w:val="286839C1"/>
    <w:rsid w:val="28924EE2"/>
    <w:rsid w:val="28D56B7C"/>
    <w:rsid w:val="28DB23E5"/>
    <w:rsid w:val="28DC1359"/>
    <w:rsid w:val="28EA35BC"/>
    <w:rsid w:val="28EB6287"/>
    <w:rsid w:val="28EF5E90"/>
    <w:rsid w:val="28F17E5A"/>
    <w:rsid w:val="28F90ABD"/>
    <w:rsid w:val="29003BF9"/>
    <w:rsid w:val="290336EA"/>
    <w:rsid w:val="29080D00"/>
    <w:rsid w:val="29086F52"/>
    <w:rsid w:val="29266724"/>
    <w:rsid w:val="292D1F55"/>
    <w:rsid w:val="29387837"/>
    <w:rsid w:val="29477A7A"/>
    <w:rsid w:val="29534671"/>
    <w:rsid w:val="29656152"/>
    <w:rsid w:val="29656CE5"/>
    <w:rsid w:val="296D5007"/>
    <w:rsid w:val="297A7E50"/>
    <w:rsid w:val="297C17AB"/>
    <w:rsid w:val="298011DE"/>
    <w:rsid w:val="29852351"/>
    <w:rsid w:val="298C321D"/>
    <w:rsid w:val="29916F47"/>
    <w:rsid w:val="299B172F"/>
    <w:rsid w:val="299C2202"/>
    <w:rsid w:val="29A177CC"/>
    <w:rsid w:val="29B82726"/>
    <w:rsid w:val="29E277A3"/>
    <w:rsid w:val="29E96D83"/>
    <w:rsid w:val="29EB2D14"/>
    <w:rsid w:val="29FA4AED"/>
    <w:rsid w:val="2A063491"/>
    <w:rsid w:val="2A225DF1"/>
    <w:rsid w:val="2A385C74"/>
    <w:rsid w:val="2A53244F"/>
    <w:rsid w:val="2A636B36"/>
    <w:rsid w:val="2A785209"/>
    <w:rsid w:val="2A7C19A5"/>
    <w:rsid w:val="2A820339"/>
    <w:rsid w:val="2A88034A"/>
    <w:rsid w:val="2AA1765E"/>
    <w:rsid w:val="2AC77010"/>
    <w:rsid w:val="2AD03A9F"/>
    <w:rsid w:val="2AD0584D"/>
    <w:rsid w:val="2AD43590"/>
    <w:rsid w:val="2AD52514"/>
    <w:rsid w:val="2AD76BDC"/>
    <w:rsid w:val="2AD92954"/>
    <w:rsid w:val="2ADB2660"/>
    <w:rsid w:val="2ADE6652"/>
    <w:rsid w:val="2AE123E8"/>
    <w:rsid w:val="2AF20181"/>
    <w:rsid w:val="2AF776B2"/>
    <w:rsid w:val="2AFE685E"/>
    <w:rsid w:val="2B013C59"/>
    <w:rsid w:val="2B0B6A16"/>
    <w:rsid w:val="2B1B2F6C"/>
    <w:rsid w:val="2B225278"/>
    <w:rsid w:val="2B337C9C"/>
    <w:rsid w:val="2B391645"/>
    <w:rsid w:val="2B4E5917"/>
    <w:rsid w:val="2B4F702E"/>
    <w:rsid w:val="2B510478"/>
    <w:rsid w:val="2B54022C"/>
    <w:rsid w:val="2B6D12EE"/>
    <w:rsid w:val="2B6F6391"/>
    <w:rsid w:val="2B7E174D"/>
    <w:rsid w:val="2B7E3983"/>
    <w:rsid w:val="2B966A97"/>
    <w:rsid w:val="2B9C7E02"/>
    <w:rsid w:val="2BB313F7"/>
    <w:rsid w:val="2BB35523"/>
    <w:rsid w:val="2BBD04C8"/>
    <w:rsid w:val="2BC518AD"/>
    <w:rsid w:val="2BCA06E1"/>
    <w:rsid w:val="2BD24957"/>
    <w:rsid w:val="2BDA2E28"/>
    <w:rsid w:val="2BEE4BC4"/>
    <w:rsid w:val="2C02412C"/>
    <w:rsid w:val="2C032748"/>
    <w:rsid w:val="2C1C5A4D"/>
    <w:rsid w:val="2C2422F5"/>
    <w:rsid w:val="2C2C65AB"/>
    <w:rsid w:val="2C3341F1"/>
    <w:rsid w:val="2C35005E"/>
    <w:rsid w:val="2C351E0C"/>
    <w:rsid w:val="2C3C1F8F"/>
    <w:rsid w:val="2C4612D5"/>
    <w:rsid w:val="2C4F74C9"/>
    <w:rsid w:val="2C5D5807"/>
    <w:rsid w:val="2C6D5A4A"/>
    <w:rsid w:val="2C78619D"/>
    <w:rsid w:val="2C8E72AF"/>
    <w:rsid w:val="2CAB44C3"/>
    <w:rsid w:val="2CB5119F"/>
    <w:rsid w:val="2CD258AD"/>
    <w:rsid w:val="2CDE24A4"/>
    <w:rsid w:val="2CFE66A2"/>
    <w:rsid w:val="2D031F0A"/>
    <w:rsid w:val="2D045C82"/>
    <w:rsid w:val="2D197980"/>
    <w:rsid w:val="2D20177C"/>
    <w:rsid w:val="2D6F0D51"/>
    <w:rsid w:val="2D6F57F1"/>
    <w:rsid w:val="2D762491"/>
    <w:rsid w:val="2D764C9B"/>
    <w:rsid w:val="2D7C2C97"/>
    <w:rsid w:val="2D887787"/>
    <w:rsid w:val="2D9E60D7"/>
    <w:rsid w:val="2DAA22C4"/>
    <w:rsid w:val="2DBC73B3"/>
    <w:rsid w:val="2DD46AC6"/>
    <w:rsid w:val="2E0028ED"/>
    <w:rsid w:val="2E1B7A23"/>
    <w:rsid w:val="2E2760CC"/>
    <w:rsid w:val="2E291E44"/>
    <w:rsid w:val="2E2B2D7C"/>
    <w:rsid w:val="2E304F81"/>
    <w:rsid w:val="2E3A195C"/>
    <w:rsid w:val="2E3D3C0A"/>
    <w:rsid w:val="2E4647A4"/>
    <w:rsid w:val="2E597C31"/>
    <w:rsid w:val="2E5D42CE"/>
    <w:rsid w:val="2E5E24ED"/>
    <w:rsid w:val="2E682BD0"/>
    <w:rsid w:val="2E6C3ADF"/>
    <w:rsid w:val="2E6E5AA9"/>
    <w:rsid w:val="2E6E6091"/>
    <w:rsid w:val="2E7B5F6C"/>
    <w:rsid w:val="2E90020C"/>
    <w:rsid w:val="2E9C7DAC"/>
    <w:rsid w:val="2ECF1968"/>
    <w:rsid w:val="2ED36316"/>
    <w:rsid w:val="2EDB63A3"/>
    <w:rsid w:val="2EE31FF3"/>
    <w:rsid w:val="2F0401BB"/>
    <w:rsid w:val="2F041F69"/>
    <w:rsid w:val="2F155DA1"/>
    <w:rsid w:val="2F1C5505"/>
    <w:rsid w:val="2F1D2EBA"/>
    <w:rsid w:val="2F25085E"/>
    <w:rsid w:val="2F305458"/>
    <w:rsid w:val="2F417F4D"/>
    <w:rsid w:val="2F437A02"/>
    <w:rsid w:val="2F4F58DB"/>
    <w:rsid w:val="2F55425D"/>
    <w:rsid w:val="2F5750B7"/>
    <w:rsid w:val="2F5E7DFB"/>
    <w:rsid w:val="2F6446E6"/>
    <w:rsid w:val="2F6B1FE9"/>
    <w:rsid w:val="2F6F3887"/>
    <w:rsid w:val="2F740E9D"/>
    <w:rsid w:val="2F7B4FA2"/>
    <w:rsid w:val="2F7B66D0"/>
    <w:rsid w:val="2F7C064C"/>
    <w:rsid w:val="2F884949"/>
    <w:rsid w:val="2F907E3E"/>
    <w:rsid w:val="2FA06136"/>
    <w:rsid w:val="2FA8323D"/>
    <w:rsid w:val="2FA84FEB"/>
    <w:rsid w:val="2FA919BC"/>
    <w:rsid w:val="2FAA48BF"/>
    <w:rsid w:val="2FB90FA6"/>
    <w:rsid w:val="2FC1006F"/>
    <w:rsid w:val="2FC242FE"/>
    <w:rsid w:val="2FC8743B"/>
    <w:rsid w:val="2FCF2577"/>
    <w:rsid w:val="2FD2037E"/>
    <w:rsid w:val="2FD858D0"/>
    <w:rsid w:val="2FDD1384"/>
    <w:rsid w:val="2FE05D46"/>
    <w:rsid w:val="2FE222AB"/>
    <w:rsid w:val="2FE9188B"/>
    <w:rsid w:val="2FEE1A62"/>
    <w:rsid w:val="2FF36512"/>
    <w:rsid w:val="2FF46CF8"/>
    <w:rsid w:val="2FFB7E5B"/>
    <w:rsid w:val="30283CE8"/>
    <w:rsid w:val="303F594F"/>
    <w:rsid w:val="305B205D"/>
    <w:rsid w:val="305C3331"/>
    <w:rsid w:val="305E319C"/>
    <w:rsid w:val="30605945"/>
    <w:rsid w:val="306612DF"/>
    <w:rsid w:val="306B6744"/>
    <w:rsid w:val="3071362F"/>
    <w:rsid w:val="308E5F8F"/>
    <w:rsid w:val="30A6152A"/>
    <w:rsid w:val="30BA659C"/>
    <w:rsid w:val="30C14010"/>
    <w:rsid w:val="30D211FC"/>
    <w:rsid w:val="30F229C1"/>
    <w:rsid w:val="30F32296"/>
    <w:rsid w:val="311169BA"/>
    <w:rsid w:val="31175F84"/>
    <w:rsid w:val="31202C50"/>
    <w:rsid w:val="312924E0"/>
    <w:rsid w:val="312A215B"/>
    <w:rsid w:val="31321614"/>
    <w:rsid w:val="313A2EF5"/>
    <w:rsid w:val="314B2BD6"/>
    <w:rsid w:val="315157AA"/>
    <w:rsid w:val="31520297"/>
    <w:rsid w:val="31523460"/>
    <w:rsid w:val="315A0567"/>
    <w:rsid w:val="31624854"/>
    <w:rsid w:val="31644F41"/>
    <w:rsid w:val="316912A6"/>
    <w:rsid w:val="316D4F05"/>
    <w:rsid w:val="31843ACD"/>
    <w:rsid w:val="319A5B50"/>
    <w:rsid w:val="31AE3E49"/>
    <w:rsid w:val="31B2738E"/>
    <w:rsid w:val="31BB6E84"/>
    <w:rsid w:val="31C003CA"/>
    <w:rsid w:val="31CD6F8B"/>
    <w:rsid w:val="31D420C7"/>
    <w:rsid w:val="31DE673B"/>
    <w:rsid w:val="31EB11BF"/>
    <w:rsid w:val="31F33ACA"/>
    <w:rsid w:val="31F369F1"/>
    <w:rsid w:val="31F462C5"/>
    <w:rsid w:val="31F64B2B"/>
    <w:rsid w:val="3200110E"/>
    <w:rsid w:val="32110E9A"/>
    <w:rsid w:val="32222E32"/>
    <w:rsid w:val="322841C1"/>
    <w:rsid w:val="32351E1C"/>
    <w:rsid w:val="32384404"/>
    <w:rsid w:val="32496611"/>
    <w:rsid w:val="32584AA6"/>
    <w:rsid w:val="32702604"/>
    <w:rsid w:val="3273368E"/>
    <w:rsid w:val="328C4750"/>
    <w:rsid w:val="328E0DBF"/>
    <w:rsid w:val="32957AA8"/>
    <w:rsid w:val="32990226"/>
    <w:rsid w:val="32A2106D"/>
    <w:rsid w:val="32AA739B"/>
    <w:rsid w:val="32AD5CB7"/>
    <w:rsid w:val="32AF043E"/>
    <w:rsid w:val="32B141B6"/>
    <w:rsid w:val="32B55A55"/>
    <w:rsid w:val="32B902C1"/>
    <w:rsid w:val="32BA306B"/>
    <w:rsid w:val="32C75788"/>
    <w:rsid w:val="32D55B80"/>
    <w:rsid w:val="32D83E39"/>
    <w:rsid w:val="32FA790B"/>
    <w:rsid w:val="33004F00"/>
    <w:rsid w:val="3305467B"/>
    <w:rsid w:val="330B5D6C"/>
    <w:rsid w:val="330E1609"/>
    <w:rsid w:val="33127A3B"/>
    <w:rsid w:val="331F7372"/>
    <w:rsid w:val="33292AF7"/>
    <w:rsid w:val="333F7A14"/>
    <w:rsid w:val="334A3AF7"/>
    <w:rsid w:val="334B0167"/>
    <w:rsid w:val="336254B1"/>
    <w:rsid w:val="336631F3"/>
    <w:rsid w:val="33685BB3"/>
    <w:rsid w:val="336A2CE3"/>
    <w:rsid w:val="337025E6"/>
    <w:rsid w:val="33727DEA"/>
    <w:rsid w:val="33784CD4"/>
    <w:rsid w:val="338C34A7"/>
    <w:rsid w:val="33AD7074"/>
    <w:rsid w:val="33E12879"/>
    <w:rsid w:val="34000F51"/>
    <w:rsid w:val="34056007"/>
    <w:rsid w:val="34076784"/>
    <w:rsid w:val="340C3D9A"/>
    <w:rsid w:val="340D7B12"/>
    <w:rsid w:val="341222FE"/>
    <w:rsid w:val="341B222F"/>
    <w:rsid w:val="34232E92"/>
    <w:rsid w:val="342A06C4"/>
    <w:rsid w:val="34321327"/>
    <w:rsid w:val="3434509F"/>
    <w:rsid w:val="343B642D"/>
    <w:rsid w:val="34512F44"/>
    <w:rsid w:val="34601B4D"/>
    <w:rsid w:val="34647EEB"/>
    <w:rsid w:val="346566C4"/>
    <w:rsid w:val="34722CD4"/>
    <w:rsid w:val="34735BC7"/>
    <w:rsid w:val="347704EC"/>
    <w:rsid w:val="3482187C"/>
    <w:rsid w:val="348778C5"/>
    <w:rsid w:val="348A1163"/>
    <w:rsid w:val="348D3A03"/>
    <w:rsid w:val="349B3370"/>
    <w:rsid w:val="349E2664"/>
    <w:rsid w:val="34A43FD3"/>
    <w:rsid w:val="34A5249B"/>
    <w:rsid w:val="34A944DF"/>
    <w:rsid w:val="34BD4BD3"/>
    <w:rsid w:val="34C7462D"/>
    <w:rsid w:val="34DE1BBE"/>
    <w:rsid w:val="34DF3214"/>
    <w:rsid w:val="34EA39B0"/>
    <w:rsid w:val="34EF0FC6"/>
    <w:rsid w:val="34F211E2"/>
    <w:rsid w:val="35076310"/>
    <w:rsid w:val="350C09BB"/>
    <w:rsid w:val="351153E0"/>
    <w:rsid w:val="352B0250"/>
    <w:rsid w:val="35441312"/>
    <w:rsid w:val="35517D59"/>
    <w:rsid w:val="35563115"/>
    <w:rsid w:val="356063A9"/>
    <w:rsid w:val="35653605"/>
    <w:rsid w:val="356C22FE"/>
    <w:rsid w:val="357065AB"/>
    <w:rsid w:val="358D258A"/>
    <w:rsid w:val="359560D5"/>
    <w:rsid w:val="35966059"/>
    <w:rsid w:val="35A910DA"/>
    <w:rsid w:val="35AB75E3"/>
    <w:rsid w:val="35AF70D3"/>
    <w:rsid w:val="35B00755"/>
    <w:rsid w:val="35BC7AFE"/>
    <w:rsid w:val="35C80B1D"/>
    <w:rsid w:val="35DE52C2"/>
    <w:rsid w:val="35EF74CF"/>
    <w:rsid w:val="35FF348B"/>
    <w:rsid w:val="360241D0"/>
    <w:rsid w:val="36034D29"/>
    <w:rsid w:val="36161ECD"/>
    <w:rsid w:val="361909F0"/>
    <w:rsid w:val="36211653"/>
    <w:rsid w:val="3628478F"/>
    <w:rsid w:val="362A0508"/>
    <w:rsid w:val="36301896"/>
    <w:rsid w:val="36315D3A"/>
    <w:rsid w:val="36407D2B"/>
    <w:rsid w:val="36421C6A"/>
    <w:rsid w:val="3652180C"/>
    <w:rsid w:val="36585265"/>
    <w:rsid w:val="36657792"/>
    <w:rsid w:val="366C6D72"/>
    <w:rsid w:val="36714388"/>
    <w:rsid w:val="36783969"/>
    <w:rsid w:val="368004A2"/>
    <w:rsid w:val="36862C26"/>
    <w:rsid w:val="368B5940"/>
    <w:rsid w:val="369901FE"/>
    <w:rsid w:val="36B462FA"/>
    <w:rsid w:val="36C249A4"/>
    <w:rsid w:val="36E678F9"/>
    <w:rsid w:val="36E93478"/>
    <w:rsid w:val="36F6663C"/>
    <w:rsid w:val="36F80606"/>
    <w:rsid w:val="36FD3E6E"/>
    <w:rsid w:val="37034980"/>
    <w:rsid w:val="370B4681"/>
    <w:rsid w:val="371D3FAF"/>
    <w:rsid w:val="37272B60"/>
    <w:rsid w:val="372A6FD6"/>
    <w:rsid w:val="372E2279"/>
    <w:rsid w:val="373D0C27"/>
    <w:rsid w:val="374A0BAA"/>
    <w:rsid w:val="374E2B08"/>
    <w:rsid w:val="375C6DE7"/>
    <w:rsid w:val="37695060"/>
    <w:rsid w:val="37724CE5"/>
    <w:rsid w:val="37734130"/>
    <w:rsid w:val="37751C56"/>
    <w:rsid w:val="378D6FA0"/>
    <w:rsid w:val="379753A2"/>
    <w:rsid w:val="37A75B88"/>
    <w:rsid w:val="37AB70FC"/>
    <w:rsid w:val="37D921E5"/>
    <w:rsid w:val="37DB610F"/>
    <w:rsid w:val="37EC7A29"/>
    <w:rsid w:val="37F039D3"/>
    <w:rsid w:val="37F94635"/>
    <w:rsid w:val="38033FE9"/>
    <w:rsid w:val="38123949"/>
    <w:rsid w:val="38163439"/>
    <w:rsid w:val="381B2E02"/>
    <w:rsid w:val="382B2821"/>
    <w:rsid w:val="382D7EFD"/>
    <w:rsid w:val="382F44FB"/>
    <w:rsid w:val="38312021"/>
    <w:rsid w:val="383733B0"/>
    <w:rsid w:val="383C4522"/>
    <w:rsid w:val="38412005"/>
    <w:rsid w:val="384F7AA2"/>
    <w:rsid w:val="3852235B"/>
    <w:rsid w:val="38543F62"/>
    <w:rsid w:val="386046B4"/>
    <w:rsid w:val="38606463"/>
    <w:rsid w:val="38793273"/>
    <w:rsid w:val="388A1731"/>
    <w:rsid w:val="38912AC0"/>
    <w:rsid w:val="3896675E"/>
    <w:rsid w:val="389834E9"/>
    <w:rsid w:val="38A31D4E"/>
    <w:rsid w:val="38B61821"/>
    <w:rsid w:val="38C14824"/>
    <w:rsid w:val="38D87F87"/>
    <w:rsid w:val="38DC0CD4"/>
    <w:rsid w:val="38DF35FE"/>
    <w:rsid w:val="38EA10B5"/>
    <w:rsid w:val="38F2668B"/>
    <w:rsid w:val="38F92EA0"/>
    <w:rsid w:val="38FE5FF5"/>
    <w:rsid w:val="39007C46"/>
    <w:rsid w:val="39050DB8"/>
    <w:rsid w:val="39055318"/>
    <w:rsid w:val="390908A8"/>
    <w:rsid w:val="390B0AC4"/>
    <w:rsid w:val="391A0D07"/>
    <w:rsid w:val="39203E44"/>
    <w:rsid w:val="392133B0"/>
    <w:rsid w:val="39225E0E"/>
    <w:rsid w:val="392B0E14"/>
    <w:rsid w:val="394E40AE"/>
    <w:rsid w:val="396C7089"/>
    <w:rsid w:val="397228F1"/>
    <w:rsid w:val="39736E5A"/>
    <w:rsid w:val="39785A2E"/>
    <w:rsid w:val="399202C2"/>
    <w:rsid w:val="399C796E"/>
    <w:rsid w:val="399F1A31"/>
    <w:rsid w:val="39A405D1"/>
    <w:rsid w:val="39A75F28"/>
    <w:rsid w:val="39AB195F"/>
    <w:rsid w:val="39AE219D"/>
    <w:rsid w:val="39AE382C"/>
    <w:rsid w:val="39D3547C"/>
    <w:rsid w:val="39D569DC"/>
    <w:rsid w:val="39D80976"/>
    <w:rsid w:val="39DE691D"/>
    <w:rsid w:val="39E8733B"/>
    <w:rsid w:val="39EB6981"/>
    <w:rsid w:val="39ED01CA"/>
    <w:rsid w:val="3A002ECD"/>
    <w:rsid w:val="3A127C30"/>
    <w:rsid w:val="3A296D28"/>
    <w:rsid w:val="3A2B484E"/>
    <w:rsid w:val="3A4D0C68"/>
    <w:rsid w:val="3A6164C2"/>
    <w:rsid w:val="3A6E2866"/>
    <w:rsid w:val="3A6F0BDF"/>
    <w:rsid w:val="3A7043E9"/>
    <w:rsid w:val="3A704EFB"/>
    <w:rsid w:val="3A8328DC"/>
    <w:rsid w:val="3A9E7716"/>
    <w:rsid w:val="3AA52A13"/>
    <w:rsid w:val="3AAC523F"/>
    <w:rsid w:val="3AB61099"/>
    <w:rsid w:val="3AB63C5C"/>
    <w:rsid w:val="3AB87480"/>
    <w:rsid w:val="3AC21333"/>
    <w:rsid w:val="3AD177DE"/>
    <w:rsid w:val="3AD62A0C"/>
    <w:rsid w:val="3ADD52CD"/>
    <w:rsid w:val="3AF060D0"/>
    <w:rsid w:val="3B007373"/>
    <w:rsid w:val="3B1654FE"/>
    <w:rsid w:val="3B206B1B"/>
    <w:rsid w:val="3B345984"/>
    <w:rsid w:val="3B3D2A8B"/>
    <w:rsid w:val="3B516536"/>
    <w:rsid w:val="3B5322AF"/>
    <w:rsid w:val="3B583126"/>
    <w:rsid w:val="3B5A0076"/>
    <w:rsid w:val="3B6811EF"/>
    <w:rsid w:val="3B683CCA"/>
    <w:rsid w:val="3B6F7D4E"/>
    <w:rsid w:val="3B7010B2"/>
    <w:rsid w:val="3B731CAB"/>
    <w:rsid w:val="3B7A05B3"/>
    <w:rsid w:val="3B88179A"/>
    <w:rsid w:val="3B924C81"/>
    <w:rsid w:val="3B9D177C"/>
    <w:rsid w:val="3BA140E5"/>
    <w:rsid w:val="3BAE1BDB"/>
    <w:rsid w:val="3BB07D95"/>
    <w:rsid w:val="3BB40655"/>
    <w:rsid w:val="3BC211E2"/>
    <w:rsid w:val="3BC44F5A"/>
    <w:rsid w:val="3BC840D2"/>
    <w:rsid w:val="3BC96A15"/>
    <w:rsid w:val="3BC96E07"/>
    <w:rsid w:val="3BD3519D"/>
    <w:rsid w:val="3BD64F66"/>
    <w:rsid w:val="3C172B5B"/>
    <w:rsid w:val="3C20265B"/>
    <w:rsid w:val="3C221C81"/>
    <w:rsid w:val="3C5067EE"/>
    <w:rsid w:val="3C534053"/>
    <w:rsid w:val="3C630628"/>
    <w:rsid w:val="3C6E4D7B"/>
    <w:rsid w:val="3C844287"/>
    <w:rsid w:val="3C87220D"/>
    <w:rsid w:val="3C8C1F1C"/>
    <w:rsid w:val="3CA8487C"/>
    <w:rsid w:val="3CAC611A"/>
    <w:rsid w:val="3CBE5E91"/>
    <w:rsid w:val="3CCA034E"/>
    <w:rsid w:val="3CD236A7"/>
    <w:rsid w:val="3CE412B1"/>
    <w:rsid w:val="3CE84C78"/>
    <w:rsid w:val="3D056B6D"/>
    <w:rsid w:val="3D274A9D"/>
    <w:rsid w:val="3D3A016E"/>
    <w:rsid w:val="3D4A7938"/>
    <w:rsid w:val="3D4C5E97"/>
    <w:rsid w:val="3D6049B0"/>
    <w:rsid w:val="3D6A7D83"/>
    <w:rsid w:val="3D734E8A"/>
    <w:rsid w:val="3D74650C"/>
    <w:rsid w:val="3D7F55DD"/>
    <w:rsid w:val="3D833E03"/>
    <w:rsid w:val="3D8B21D4"/>
    <w:rsid w:val="3D8E75CE"/>
    <w:rsid w:val="3DA6700D"/>
    <w:rsid w:val="3DA768E2"/>
    <w:rsid w:val="3DAE000B"/>
    <w:rsid w:val="3DBB4F9C"/>
    <w:rsid w:val="3DBF00CF"/>
    <w:rsid w:val="3DC2371B"/>
    <w:rsid w:val="3DC473B3"/>
    <w:rsid w:val="3DD5344F"/>
    <w:rsid w:val="3DDA4DCC"/>
    <w:rsid w:val="3DEE4511"/>
    <w:rsid w:val="3DF57931"/>
    <w:rsid w:val="3E03620E"/>
    <w:rsid w:val="3E0B50C2"/>
    <w:rsid w:val="3E0E1DF6"/>
    <w:rsid w:val="3E204BB6"/>
    <w:rsid w:val="3E2241BA"/>
    <w:rsid w:val="3E225171"/>
    <w:rsid w:val="3E2C334F"/>
    <w:rsid w:val="3E353EED"/>
    <w:rsid w:val="3E472F6C"/>
    <w:rsid w:val="3E4B14BE"/>
    <w:rsid w:val="3E4B3711"/>
    <w:rsid w:val="3E4D56DB"/>
    <w:rsid w:val="3E53115E"/>
    <w:rsid w:val="3E546A69"/>
    <w:rsid w:val="3E62640E"/>
    <w:rsid w:val="3E67734B"/>
    <w:rsid w:val="3E6A5CCC"/>
    <w:rsid w:val="3E6D18D9"/>
    <w:rsid w:val="3E740EBA"/>
    <w:rsid w:val="3E7E5894"/>
    <w:rsid w:val="3E883D6C"/>
    <w:rsid w:val="3E886713"/>
    <w:rsid w:val="3E9329AF"/>
    <w:rsid w:val="3EBC460F"/>
    <w:rsid w:val="3EC139D3"/>
    <w:rsid w:val="3EC70595"/>
    <w:rsid w:val="3ECF7E9E"/>
    <w:rsid w:val="3ED11C29"/>
    <w:rsid w:val="3ED42E2B"/>
    <w:rsid w:val="3EED43A1"/>
    <w:rsid w:val="3EF5367D"/>
    <w:rsid w:val="3EF9316D"/>
    <w:rsid w:val="3EFC5866"/>
    <w:rsid w:val="3F0110D6"/>
    <w:rsid w:val="3F014206"/>
    <w:rsid w:val="3F033FEC"/>
    <w:rsid w:val="3F060E03"/>
    <w:rsid w:val="3F106858"/>
    <w:rsid w:val="3F116709"/>
    <w:rsid w:val="3F17731E"/>
    <w:rsid w:val="3F24318A"/>
    <w:rsid w:val="3F2B709E"/>
    <w:rsid w:val="3F362581"/>
    <w:rsid w:val="3F3917BB"/>
    <w:rsid w:val="3F6E5909"/>
    <w:rsid w:val="3F6F1681"/>
    <w:rsid w:val="3F702B1E"/>
    <w:rsid w:val="3F724CCD"/>
    <w:rsid w:val="3F7912D2"/>
    <w:rsid w:val="3F7B1DD4"/>
    <w:rsid w:val="3F7F52D0"/>
    <w:rsid w:val="3F80563C"/>
    <w:rsid w:val="3F8974D9"/>
    <w:rsid w:val="3F91108B"/>
    <w:rsid w:val="3F925A16"/>
    <w:rsid w:val="3FB15DC9"/>
    <w:rsid w:val="3FBB0422"/>
    <w:rsid w:val="3FBC1859"/>
    <w:rsid w:val="3FCC1489"/>
    <w:rsid w:val="3FE1257F"/>
    <w:rsid w:val="3FE25F99"/>
    <w:rsid w:val="3FEE6527"/>
    <w:rsid w:val="3FEF7DF3"/>
    <w:rsid w:val="40027AA0"/>
    <w:rsid w:val="40073668"/>
    <w:rsid w:val="401655F9"/>
    <w:rsid w:val="401A01BA"/>
    <w:rsid w:val="40273D0A"/>
    <w:rsid w:val="402D3AE4"/>
    <w:rsid w:val="40386712"/>
    <w:rsid w:val="403D2A50"/>
    <w:rsid w:val="40414DCB"/>
    <w:rsid w:val="404E573A"/>
    <w:rsid w:val="40532D51"/>
    <w:rsid w:val="40573FCD"/>
    <w:rsid w:val="40666A5A"/>
    <w:rsid w:val="406F59D2"/>
    <w:rsid w:val="407E181D"/>
    <w:rsid w:val="40824CA8"/>
    <w:rsid w:val="408B6047"/>
    <w:rsid w:val="40923879"/>
    <w:rsid w:val="409969B6"/>
    <w:rsid w:val="40AC7604"/>
    <w:rsid w:val="40D73687"/>
    <w:rsid w:val="40DC2D46"/>
    <w:rsid w:val="40E9225B"/>
    <w:rsid w:val="40EA5463"/>
    <w:rsid w:val="41105B1C"/>
    <w:rsid w:val="41147AEA"/>
    <w:rsid w:val="41214BFD"/>
    <w:rsid w:val="412635F1"/>
    <w:rsid w:val="41377F7D"/>
    <w:rsid w:val="414B0714"/>
    <w:rsid w:val="414B6B2E"/>
    <w:rsid w:val="414C12B2"/>
    <w:rsid w:val="41637E13"/>
    <w:rsid w:val="416E0DC2"/>
    <w:rsid w:val="41723D8B"/>
    <w:rsid w:val="4173016F"/>
    <w:rsid w:val="418F1B67"/>
    <w:rsid w:val="41994793"/>
    <w:rsid w:val="419B675D"/>
    <w:rsid w:val="41A41AB6"/>
    <w:rsid w:val="41AC44C7"/>
    <w:rsid w:val="41B617E9"/>
    <w:rsid w:val="41BB7B9C"/>
    <w:rsid w:val="41BD0482"/>
    <w:rsid w:val="41D35EF7"/>
    <w:rsid w:val="41DA54D8"/>
    <w:rsid w:val="41DE6506"/>
    <w:rsid w:val="41DF2AEE"/>
    <w:rsid w:val="41F73F74"/>
    <w:rsid w:val="41FA16D6"/>
    <w:rsid w:val="42073DF3"/>
    <w:rsid w:val="420E56D4"/>
    <w:rsid w:val="422229DB"/>
    <w:rsid w:val="422314A4"/>
    <w:rsid w:val="422624CB"/>
    <w:rsid w:val="422E137F"/>
    <w:rsid w:val="423544BC"/>
    <w:rsid w:val="427E178D"/>
    <w:rsid w:val="42825877"/>
    <w:rsid w:val="428B46B3"/>
    <w:rsid w:val="42A31D6D"/>
    <w:rsid w:val="42A5730E"/>
    <w:rsid w:val="42A70AE7"/>
    <w:rsid w:val="42A939FD"/>
    <w:rsid w:val="42AC7F1B"/>
    <w:rsid w:val="42B62C93"/>
    <w:rsid w:val="42B640FE"/>
    <w:rsid w:val="42C10446"/>
    <w:rsid w:val="42C52FD7"/>
    <w:rsid w:val="42D208FA"/>
    <w:rsid w:val="42D45294"/>
    <w:rsid w:val="42DE018A"/>
    <w:rsid w:val="42E67EAC"/>
    <w:rsid w:val="42ED63EC"/>
    <w:rsid w:val="42F04887"/>
    <w:rsid w:val="43000F6E"/>
    <w:rsid w:val="430420E0"/>
    <w:rsid w:val="430D1FC6"/>
    <w:rsid w:val="431467C7"/>
    <w:rsid w:val="43160594"/>
    <w:rsid w:val="43175059"/>
    <w:rsid w:val="431762B8"/>
    <w:rsid w:val="431B0B16"/>
    <w:rsid w:val="431C61F3"/>
    <w:rsid w:val="4325483F"/>
    <w:rsid w:val="43302ED5"/>
    <w:rsid w:val="433073E8"/>
    <w:rsid w:val="434A385A"/>
    <w:rsid w:val="43672D9B"/>
    <w:rsid w:val="437234EE"/>
    <w:rsid w:val="43754D8C"/>
    <w:rsid w:val="437C4139"/>
    <w:rsid w:val="437E2E26"/>
    <w:rsid w:val="43827BD5"/>
    <w:rsid w:val="438C1210"/>
    <w:rsid w:val="43907FF2"/>
    <w:rsid w:val="439116E1"/>
    <w:rsid w:val="43A37B4B"/>
    <w:rsid w:val="43A51B15"/>
    <w:rsid w:val="43B44DA0"/>
    <w:rsid w:val="43B6162D"/>
    <w:rsid w:val="43BA25DF"/>
    <w:rsid w:val="43C31F9B"/>
    <w:rsid w:val="43E06D85"/>
    <w:rsid w:val="43E546CD"/>
    <w:rsid w:val="440A3726"/>
    <w:rsid w:val="440B209E"/>
    <w:rsid w:val="440C56F0"/>
    <w:rsid w:val="44112CF2"/>
    <w:rsid w:val="44142270"/>
    <w:rsid w:val="44150A49"/>
    <w:rsid w:val="44240C8C"/>
    <w:rsid w:val="442774E2"/>
    <w:rsid w:val="442B3201"/>
    <w:rsid w:val="442C5D93"/>
    <w:rsid w:val="44366C11"/>
    <w:rsid w:val="443F7874"/>
    <w:rsid w:val="4456696C"/>
    <w:rsid w:val="445826E4"/>
    <w:rsid w:val="44586B88"/>
    <w:rsid w:val="446B68BB"/>
    <w:rsid w:val="44753296"/>
    <w:rsid w:val="447B63D2"/>
    <w:rsid w:val="44804576"/>
    <w:rsid w:val="44926D8E"/>
    <w:rsid w:val="44947A2C"/>
    <w:rsid w:val="449C4CC6"/>
    <w:rsid w:val="44A2436B"/>
    <w:rsid w:val="44A250CF"/>
    <w:rsid w:val="44A41DCD"/>
    <w:rsid w:val="44A73900"/>
    <w:rsid w:val="44AA25B1"/>
    <w:rsid w:val="44AB4F09"/>
    <w:rsid w:val="44B07D93"/>
    <w:rsid w:val="44B32884"/>
    <w:rsid w:val="44D5342A"/>
    <w:rsid w:val="44D81A76"/>
    <w:rsid w:val="44E623E5"/>
    <w:rsid w:val="44EE459B"/>
    <w:rsid w:val="44F558E3"/>
    <w:rsid w:val="44F86096"/>
    <w:rsid w:val="44FA19ED"/>
    <w:rsid w:val="44FA5F55"/>
    <w:rsid w:val="45062AD1"/>
    <w:rsid w:val="451F76A5"/>
    <w:rsid w:val="45232CF2"/>
    <w:rsid w:val="45272CD2"/>
    <w:rsid w:val="453729B9"/>
    <w:rsid w:val="45404840"/>
    <w:rsid w:val="454669E0"/>
    <w:rsid w:val="456875A5"/>
    <w:rsid w:val="456C72B2"/>
    <w:rsid w:val="4575089E"/>
    <w:rsid w:val="458B0897"/>
    <w:rsid w:val="4597723C"/>
    <w:rsid w:val="45A71B75"/>
    <w:rsid w:val="45B1654F"/>
    <w:rsid w:val="45BF2288"/>
    <w:rsid w:val="45CA6C84"/>
    <w:rsid w:val="45CB735A"/>
    <w:rsid w:val="45D352D1"/>
    <w:rsid w:val="45D71D2E"/>
    <w:rsid w:val="45DC47EF"/>
    <w:rsid w:val="45DE4E6B"/>
    <w:rsid w:val="45E222F3"/>
    <w:rsid w:val="45E22BAD"/>
    <w:rsid w:val="45F50BBC"/>
    <w:rsid w:val="45F67E46"/>
    <w:rsid w:val="45FB77CB"/>
    <w:rsid w:val="460637B7"/>
    <w:rsid w:val="46184820"/>
    <w:rsid w:val="461F4CBD"/>
    <w:rsid w:val="462E521F"/>
    <w:rsid w:val="46317690"/>
    <w:rsid w:val="463255AE"/>
    <w:rsid w:val="464E45A8"/>
    <w:rsid w:val="46565349"/>
    <w:rsid w:val="46623CEE"/>
    <w:rsid w:val="466B0DF4"/>
    <w:rsid w:val="466D5B1B"/>
    <w:rsid w:val="467852BF"/>
    <w:rsid w:val="468B579C"/>
    <w:rsid w:val="46AE6F33"/>
    <w:rsid w:val="46B1266F"/>
    <w:rsid w:val="46B6710D"/>
    <w:rsid w:val="46C113AE"/>
    <w:rsid w:val="46C531FB"/>
    <w:rsid w:val="46C67DD9"/>
    <w:rsid w:val="46CC1167"/>
    <w:rsid w:val="46CD221B"/>
    <w:rsid w:val="46D149CF"/>
    <w:rsid w:val="46D369B8"/>
    <w:rsid w:val="46D87B0C"/>
    <w:rsid w:val="46DD3374"/>
    <w:rsid w:val="46E42955"/>
    <w:rsid w:val="46E82445"/>
    <w:rsid w:val="46E87580"/>
    <w:rsid w:val="46F04F57"/>
    <w:rsid w:val="46F07EFA"/>
    <w:rsid w:val="46FF153C"/>
    <w:rsid w:val="47056F7A"/>
    <w:rsid w:val="47074D1C"/>
    <w:rsid w:val="47305B9A"/>
    <w:rsid w:val="473236C0"/>
    <w:rsid w:val="4732546E"/>
    <w:rsid w:val="47340B7A"/>
    <w:rsid w:val="473A03D6"/>
    <w:rsid w:val="474B0490"/>
    <w:rsid w:val="4773076D"/>
    <w:rsid w:val="478A0CA0"/>
    <w:rsid w:val="47944A50"/>
    <w:rsid w:val="47971775"/>
    <w:rsid w:val="47995B13"/>
    <w:rsid w:val="479D5FA9"/>
    <w:rsid w:val="479E48B1"/>
    <w:rsid w:val="47AF4D11"/>
    <w:rsid w:val="47BA5463"/>
    <w:rsid w:val="47C22C96"/>
    <w:rsid w:val="47D604EF"/>
    <w:rsid w:val="47F40975"/>
    <w:rsid w:val="48142492"/>
    <w:rsid w:val="48142DC6"/>
    <w:rsid w:val="482374AD"/>
    <w:rsid w:val="482F59CD"/>
    <w:rsid w:val="48382F58"/>
    <w:rsid w:val="483F42E6"/>
    <w:rsid w:val="484336AB"/>
    <w:rsid w:val="48455675"/>
    <w:rsid w:val="48512926"/>
    <w:rsid w:val="4851401A"/>
    <w:rsid w:val="48541A79"/>
    <w:rsid w:val="48633239"/>
    <w:rsid w:val="4867383D"/>
    <w:rsid w:val="486E0977"/>
    <w:rsid w:val="48735D3E"/>
    <w:rsid w:val="48757D08"/>
    <w:rsid w:val="48860026"/>
    <w:rsid w:val="488F069E"/>
    <w:rsid w:val="489D574A"/>
    <w:rsid w:val="48A203D1"/>
    <w:rsid w:val="48B2258E"/>
    <w:rsid w:val="48BE6355"/>
    <w:rsid w:val="48C03FCC"/>
    <w:rsid w:val="48C04CFB"/>
    <w:rsid w:val="48C52312"/>
    <w:rsid w:val="48CC36A0"/>
    <w:rsid w:val="48F549A5"/>
    <w:rsid w:val="48FB5D34"/>
    <w:rsid w:val="48FD7CFE"/>
    <w:rsid w:val="48FE6CD7"/>
    <w:rsid w:val="490D6F79"/>
    <w:rsid w:val="49276B29"/>
    <w:rsid w:val="493279A7"/>
    <w:rsid w:val="494B199C"/>
    <w:rsid w:val="4961203A"/>
    <w:rsid w:val="4969568A"/>
    <w:rsid w:val="49700770"/>
    <w:rsid w:val="498018E1"/>
    <w:rsid w:val="498851A6"/>
    <w:rsid w:val="498E392B"/>
    <w:rsid w:val="49A379C2"/>
    <w:rsid w:val="49A63EF1"/>
    <w:rsid w:val="49AE2DA6"/>
    <w:rsid w:val="49BA174B"/>
    <w:rsid w:val="49BA35D5"/>
    <w:rsid w:val="49BE123B"/>
    <w:rsid w:val="49C56A6D"/>
    <w:rsid w:val="49C6610C"/>
    <w:rsid w:val="49C820B6"/>
    <w:rsid w:val="49CB3958"/>
    <w:rsid w:val="49CF0E80"/>
    <w:rsid w:val="49E50EBD"/>
    <w:rsid w:val="49E54331"/>
    <w:rsid w:val="49F41B5D"/>
    <w:rsid w:val="49F96717"/>
    <w:rsid w:val="4A1672C9"/>
    <w:rsid w:val="4A175E73"/>
    <w:rsid w:val="4A1946C3"/>
    <w:rsid w:val="4A282B58"/>
    <w:rsid w:val="4A2C20E0"/>
    <w:rsid w:val="4A3C6249"/>
    <w:rsid w:val="4A712751"/>
    <w:rsid w:val="4A765E78"/>
    <w:rsid w:val="4A7D0EBF"/>
    <w:rsid w:val="4A7D10F6"/>
    <w:rsid w:val="4A7D7A14"/>
    <w:rsid w:val="4A8E0D19"/>
    <w:rsid w:val="4A934476"/>
    <w:rsid w:val="4A9401EE"/>
    <w:rsid w:val="4AA643B8"/>
    <w:rsid w:val="4AAA31E1"/>
    <w:rsid w:val="4AAB78B4"/>
    <w:rsid w:val="4AB4263E"/>
    <w:rsid w:val="4AC5484B"/>
    <w:rsid w:val="4AC72144"/>
    <w:rsid w:val="4ACB3565"/>
    <w:rsid w:val="4ACF1226"/>
    <w:rsid w:val="4AE37CF9"/>
    <w:rsid w:val="4B053F10"/>
    <w:rsid w:val="4B0C1B71"/>
    <w:rsid w:val="4B0F0283"/>
    <w:rsid w:val="4B157557"/>
    <w:rsid w:val="4B1650A7"/>
    <w:rsid w:val="4B215F25"/>
    <w:rsid w:val="4B35552D"/>
    <w:rsid w:val="4B3A2B43"/>
    <w:rsid w:val="4B427C4A"/>
    <w:rsid w:val="4B4849C0"/>
    <w:rsid w:val="4B647BC0"/>
    <w:rsid w:val="4B696EE6"/>
    <w:rsid w:val="4B7342A7"/>
    <w:rsid w:val="4B827794"/>
    <w:rsid w:val="4B83098E"/>
    <w:rsid w:val="4B8E2E8F"/>
    <w:rsid w:val="4BA709B1"/>
    <w:rsid w:val="4BA821A3"/>
    <w:rsid w:val="4BB46D99"/>
    <w:rsid w:val="4BC30D8B"/>
    <w:rsid w:val="4BDA1FDE"/>
    <w:rsid w:val="4BE31237"/>
    <w:rsid w:val="4BE51401"/>
    <w:rsid w:val="4BE64A79"/>
    <w:rsid w:val="4BF44D46"/>
    <w:rsid w:val="4C0E327B"/>
    <w:rsid w:val="4C10345D"/>
    <w:rsid w:val="4C121D12"/>
    <w:rsid w:val="4C3B3017"/>
    <w:rsid w:val="4C42560C"/>
    <w:rsid w:val="4C481290"/>
    <w:rsid w:val="4C5365B2"/>
    <w:rsid w:val="4C583BC9"/>
    <w:rsid w:val="4C5916EF"/>
    <w:rsid w:val="4C59349D"/>
    <w:rsid w:val="4C5B5467"/>
    <w:rsid w:val="4C6A41EF"/>
    <w:rsid w:val="4C6E50DF"/>
    <w:rsid w:val="4C7142F0"/>
    <w:rsid w:val="4C72455F"/>
    <w:rsid w:val="4C760506"/>
    <w:rsid w:val="4C7622A1"/>
    <w:rsid w:val="4C7E73A7"/>
    <w:rsid w:val="4C8147A2"/>
    <w:rsid w:val="4C8A7AFA"/>
    <w:rsid w:val="4CB150B7"/>
    <w:rsid w:val="4CB42DC9"/>
    <w:rsid w:val="4CC5180D"/>
    <w:rsid w:val="4CD46FC7"/>
    <w:rsid w:val="4CD60F91"/>
    <w:rsid w:val="4CE4320F"/>
    <w:rsid w:val="4CEC7770"/>
    <w:rsid w:val="4CFD19F7"/>
    <w:rsid w:val="4D0258E3"/>
    <w:rsid w:val="4D0347ED"/>
    <w:rsid w:val="4D04000C"/>
    <w:rsid w:val="4D1473C4"/>
    <w:rsid w:val="4D1B0752"/>
    <w:rsid w:val="4D252311"/>
    <w:rsid w:val="4D2E3A64"/>
    <w:rsid w:val="4D4203D5"/>
    <w:rsid w:val="4D447CA9"/>
    <w:rsid w:val="4D693BB4"/>
    <w:rsid w:val="4D714816"/>
    <w:rsid w:val="4D761E2D"/>
    <w:rsid w:val="4D7772BC"/>
    <w:rsid w:val="4D7C38E7"/>
    <w:rsid w:val="4D7F343F"/>
    <w:rsid w:val="4D812CAB"/>
    <w:rsid w:val="4D87403A"/>
    <w:rsid w:val="4D8E7176"/>
    <w:rsid w:val="4D901140"/>
    <w:rsid w:val="4D9E38AE"/>
    <w:rsid w:val="4DA70238"/>
    <w:rsid w:val="4DAE5F5E"/>
    <w:rsid w:val="4DBC3CE3"/>
    <w:rsid w:val="4DCA162F"/>
    <w:rsid w:val="4DE11BE3"/>
    <w:rsid w:val="4DE44FE8"/>
    <w:rsid w:val="4DF0398D"/>
    <w:rsid w:val="4DFF10DC"/>
    <w:rsid w:val="4E064EEA"/>
    <w:rsid w:val="4E0F1D97"/>
    <w:rsid w:val="4E173610"/>
    <w:rsid w:val="4E1B0685"/>
    <w:rsid w:val="4E241889"/>
    <w:rsid w:val="4E2769DE"/>
    <w:rsid w:val="4E345F70"/>
    <w:rsid w:val="4E3B3B03"/>
    <w:rsid w:val="4E3F7F96"/>
    <w:rsid w:val="4E402B66"/>
    <w:rsid w:val="4E4A4FCE"/>
    <w:rsid w:val="4E5008D0"/>
    <w:rsid w:val="4E50267E"/>
    <w:rsid w:val="4E5A0E12"/>
    <w:rsid w:val="4E616639"/>
    <w:rsid w:val="4E674C45"/>
    <w:rsid w:val="4E6A7577"/>
    <w:rsid w:val="4E791BD4"/>
    <w:rsid w:val="4E7C16C5"/>
    <w:rsid w:val="4E807407"/>
    <w:rsid w:val="4E8A5B90"/>
    <w:rsid w:val="4E920EE8"/>
    <w:rsid w:val="4E96069E"/>
    <w:rsid w:val="4E976C7C"/>
    <w:rsid w:val="4EAC01FC"/>
    <w:rsid w:val="4EB44A47"/>
    <w:rsid w:val="4EB470B0"/>
    <w:rsid w:val="4EB64BD7"/>
    <w:rsid w:val="4EBB043F"/>
    <w:rsid w:val="4EBC7D13"/>
    <w:rsid w:val="4ECC43FA"/>
    <w:rsid w:val="4EE71234"/>
    <w:rsid w:val="4EEA06D1"/>
    <w:rsid w:val="4EFA0BE3"/>
    <w:rsid w:val="4EFB7527"/>
    <w:rsid w:val="4F1A33B7"/>
    <w:rsid w:val="4F275AD4"/>
    <w:rsid w:val="4F430E3F"/>
    <w:rsid w:val="4F5B577E"/>
    <w:rsid w:val="4F602735"/>
    <w:rsid w:val="4F622668"/>
    <w:rsid w:val="4F6B3C13"/>
    <w:rsid w:val="4F6F7F81"/>
    <w:rsid w:val="4F7C7D0C"/>
    <w:rsid w:val="4F8F7DF8"/>
    <w:rsid w:val="4FAE3B00"/>
    <w:rsid w:val="4FB33B52"/>
    <w:rsid w:val="4FB82BD0"/>
    <w:rsid w:val="4FB95338"/>
    <w:rsid w:val="4FC21589"/>
    <w:rsid w:val="4FC6709B"/>
    <w:rsid w:val="4FC84B39"/>
    <w:rsid w:val="4FC901DA"/>
    <w:rsid w:val="4FD27D53"/>
    <w:rsid w:val="4FD86B92"/>
    <w:rsid w:val="4FE224D9"/>
    <w:rsid w:val="4FEC63D6"/>
    <w:rsid w:val="4FFD3344"/>
    <w:rsid w:val="500B4BE0"/>
    <w:rsid w:val="500C55DA"/>
    <w:rsid w:val="501778F7"/>
    <w:rsid w:val="501871CB"/>
    <w:rsid w:val="501F7A8E"/>
    <w:rsid w:val="50254170"/>
    <w:rsid w:val="502D711A"/>
    <w:rsid w:val="50347903"/>
    <w:rsid w:val="503725FA"/>
    <w:rsid w:val="506040FC"/>
    <w:rsid w:val="506E70FB"/>
    <w:rsid w:val="50771C41"/>
    <w:rsid w:val="508A631B"/>
    <w:rsid w:val="50917530"/>
    <w:rsid w:val="50A3118B"/>
    <w:rsid w:val="50A656F4"/>
    <w:rsid w:val="50B71796"/>
    <w:rsid w:val="50B909AE"/>
    <w:rsid w:val="50BA56EF"/>
    <w:rsid w:val="50C771F1"/>
    <w:rsid w:val="50E17146"/>
    <w:rsid w:val="50E208CC"/>
    <w:rsid w:val="50E84DEF"/>
    <w:rsid w:val="50ED2406"/>
    <w:rsid w:val="50EE42EE"/>
    <w:rsid w:val="50F32112"/>
    <w:rsid w:val="50F47C38"/>
    <w:rsid w:val="50F814D6"/>
    <w:rsid w:val="50F934A0"/>
    <w:rsid w:val="5107796B"/>
    <w:rsid w:val="511107EA"/>
    <w:rsid w:val="51114346"/>
    <w:rsid w:val="512419E6"/>
    <w:rsid w:val="512D6CA6"/>
    <w:rsid w:val="5136659B"/>
    <w:rsid w:val="513D6861"/>
    <w:rsid w:val="514F4E6E"/>
    <w:rsid w:val="515626A1"/>
    <w:rsid w:val="51591306"/>
    <w:rsid w:val="516A7EFA"/>
    <w:rsid w:val="51786173"/>
    <w:rsid w:val="517A013D"/>
    <w:rsid w:val="517B4AB4"/>
    <w:rsid w:val="518E5997"/>
    <w:rsid w:val="51960CEF"/>
    <w:rsid w:val="51A27694"/>
    <w:rsid w:val="51A451BA"/>
    <w:rsid w:val="51A47E05"/>
    <w:rsid w:val="51A74CAA"/>
    <w:rsid w:val="51A76A58"/>
    <w:rsid w:val="51AC28BD"/>
    <w:rsid w:val="51B53D83"/>
    <w:rsid w:val="51B80C66"/>
    <w:rsid w:val="51BE5455"/>
    <w:rsid w:val="51C21AAD"/>
    <w:rsid w:val="51C76A1E"/>
    <w:rsid w:val="51D04201"/>
    <w:rsid w:val="51DA6E2E"/>
    <w:rsid w:val="51DF61F2"/>
    <w:rsid w:val="51E101BC"/>
    <w:rsid w:val="51E43809"/>
    <w:rsid w:val="51FD597C"/>
    <w:rsid w:val="52044030"/>
    <w:rsid w:val="520558B0"/>
    <w:rsid w:val="52214A5D"/>
    <w:rsid w:val="52353D0E"/>
    <w:rsid w:val="52354064"/>
    <w:rsid w:val="52440CB0"/>
    <w:rsid w:val="524E2745"/>
    <w:rsid w:val="525D0267"/>
    <w:rsid w:val="52691F60"/>
    <w:rsid w:val="526E7576"/>
    <w:rsid w:val="5290006C"/>
    <w:rsid w:val="529E09A0"/>
    <w:rsid w:val="52A80CDA"/>
    <w:rsid w:val="52B96A43"/>
    <w:rsid w:val="52BD62A1"/>
    <w:rsid w:val="52CB130A"/>
    <w:rsid w:val="52D3792A"/>
    <w:rsid w:val="52D7336D"/>
    <w:rsid w:val="52E53CDC"/>
    <w:rsid w:val="52E66714"/>
    <w:rsid w:val="52F64AF0"/>
    <w:rsid w:val="52F65EE9"/>
    <w:rsid w:val="52F757BE"/>
    <w:rsid w:val="52F97788"/>
    <w:rsid w:val="52FF7A01"/>
    <w:rsid w:val="530C3017"/>
    <w:rsid w:val="53166804"/>
    <w:rsid w:val="53250566"/>
    <w:rsid w:val="532760A3"/>
    <w:rsid w:val="53312A7E"/>
    <w:rsid w:val="533E555E"/>
    <w:rsid w:val="534F55FA"/>
    <w:rsid w:val="53515E19"/>
    <w:rsid w:val="535E0FD0"/>
    <w:rsid w:val="53607807"/>
    <w:rsid w:val="53672943"/>
    <w:rsid w:val="536E3CD2"/>
    <w:rsid w:val="5378723D"/>
    <w:rsid w:val="53984975"/>
    <w:rsid w:val="53A45945"/>
    <w:rsid w:val="53C733E2"/>
    <w:rsid w:val="53CC43C2"/>
    <w:rsid w:val="53CD5259"/>
    <w:rsid w:val="53D43F85"/>
    <w:rsid w:val="53F32429"/>
    <w:rsid w:val="541128AF"/>
    <w:rsid w:val="544155B7"/>
    <w:rsid w:val="544D49B5"/>
    <w:rsid w:val="545033D7"/>
    <w:rsid w:val="54532EC8"/>
    <w:rsid w:val="546662FF"/>
    <w:rsid w:val="547E083F"/>
    <w:rsid w:val="54826567"/>
    <w:rsid w:val="549C5564"/>
    <w:rsid w:val="549F7EBB"/>
    <w:rsid w:val="54B24092"/>
    <w:rsid w:val="54B5148C"/>
    <w:rsid w:val="54B63B19"/>
    <w:rsid w:val="54BE0EB7"/>
    <w:rsid w:val="54C574F5"/>
    <w:rsid w:val="54DE7749"/>
    <w:rsid w:val="54E0475B"/>
    <w:rsid w:val="54EA382C"/>
    <w:rsid w:val="550834FE"/>
    <w:rsid w:val="55117FBE"/>
    <w:rsid w:val="5515489E"/>
    <w:rsid w:val="5516017D"/>
    <w:rsid w:val="551B1C37"/>
    <w:rsid w:val="55264138"/>
    <w:rsid w:val="55283EF1"/>
    <w:rsid w:val="55313209"/>
    <w:rsid w:val="553700F3"/>
    <w:rsid w:val="553D6D21"/>
    <w:rsid w:val="555B64D8"/>
    <w:rsid w:val="555B65E8"/>
    <w:rsid w:val="5563713A"/>
    <w:rsid w:val="55873987"/>
    <w:rsid w:val="55966EF8"/>
    <w:rsid w:val="559D43FA"/>
    <w:rsid w:val="55A559A5"/>
    <w:rsid w:val="55B33C1E"/>
    <w:rsid w:val="55BA31FE"/>
    <w:rsid w:val="55C054CE"/>
    <w:rsid w:val="55DB4F23"/>
    <w:rsid w:val="55FA274D"/>
    <w:rsid w:val="55FC3817"/>
    <w:rsid w:val="560158BF"/>
    <w:rsid w:val="56024BA5"/>
    <w:rsid w:val="561C5C67"/>
    <w:rsid w:val="56244B1C"/>
    <w:rsid w:val="564A1D31"/>
    <w:rsid w:val="564C1158"/>
    <w:rsid w:val="56530F5D"/>
    <w:rsid w:val="56574EF1"/>
    <w:rsid w:val="566B62A7"/>
    <w:rsid w:val="567A298E"/>
    <w:rsid w:val="56811F6E"/>
    <w:rsid w:val="56847368"/>
    <w:rsid w:val="568D6E97"/>
    <w:rsid w:val="56903F5F"/>
    <w:rsid w:val="569E48CE"/>
    <w:rsid w:val="56A35995"/>
    <w:rsid w:val="56A66376"/>
    <w:rsid w:val="56AA0DEE"/>
    <w:rsid w:val="56BA722E"/>
    <w:rsid w:val="56C9121F"/>
    <w:rsid w:val="56CA56C3"/>
    <w:rsid w:val="56D601B9"/>
    <w:rsid w:val="56E44D2C"/>
    <w:rsid w:val="57030BD5"/>
    <w:rsid w:val="57034B73"/>
    <w:rsid w:val="57174680"/>
    <w:rsid w:val="571F7091"/>
    <w:rsid w:val="57256D9D"/>
    <w:rsid w:val="57411EE0"/>
    <w:rsid w:val="5748081E"/>
    <w:rsid w:val="57527466"/>
    <w:rsid w:val="575B631B"/>
    <w:rsid w:val="575D0258"/>
    <w:rsid w:val="576378C6"/>
    <w:rsid w:val="576414A8"/>
    <w:rsid w:val="57680A38"/>
    <w:rsid w:val="57763155"/>
    <w:rsid w:val="5789732C"/>
    <w:rsid w:val="578B7FEC"/>
    <w:rsid w:val="579730CB"/>
    <w:rsid w:val="579A3366"/>
    <w:rsid w:val="579E26AC"/>
    <w:rsid w:val="57AA670F"/>
    <w:rsid w:val="57B94DB7"/>
    <w:rsid w:val="57D619EC"/>
    <w:rsid w:val="57D81264"/>
    <w:rsid w:val="57E63DAD"/>
    <w:rsid w:val="57EA769F"/>
    <w:rsid w:val="580C1D0B"/>
    <w:rsid w:val="581A3E7B"/>
    <w:rsid w:val="582232DD"/>
    <w:rsid w:val="58247055"/>
    <w:rsid w:val="58276B45"/>
    <w:rsid w:val="582A3F3F"/>
    <w:rsid w:val="58421289"/>
    <w:rsid w:val="58490869"/>
    <w:rsid w:val="584D65AC"/>
    <w:rsid w:val="585638D8"/>
    <w:rsid w:val="58586CFE"/>
    <w:rsid w:val="586D09FC"/>
    <w:rsid w:val="5875165E"/>
    <w:rsid w:val="58782EFD"/>
    <w:rsid w:val="58884FE4"/>
    <w:rsid w:val="5889335C"/>
    <w:rsid w:val="58B670DA"/>
    <w:rsid w:val="58C85C32"/>
    <w:rsid w:val="58CB36FC"/>
    <w:rsid w:val="58D26BBF"/>
    <w:rsid w:val="58F307D5"/>
    <w:rsid w:val="58F9403E"/>
    <w:rsid w:val="59027A75"/>
    <w:rsid w:val="5919648E"/>
    <w:rsid w:val="591C7D2C"/>
    <w:rsid w:val="591E5852"/>
    <w:rsid w:val="59294555"/>
    <w:rsid w:val="592F3F03"/>
    <w:rsid w:val="594352B9"/>
    <w:rsid w:val="595F5340"/>
    <w:rsid w:val="596C6875"/>
    <w:rsid w:val="5976568E"/>
    <w:rsid w:val="598B6C60"/>
    <w:rsid w:val="598D46B3"/>
    <w:rsid w:val="5996188C"/>
    <w:rsid w:val="59A26483"/>
    <w:rsid w:val="59AC5554"/>
    <w:rsid w:val="59AD6BD6"/>
    <w:rsid w:val="59B30690"/>
    <w:rsid w:val="59B368E2"/>
    <w:rsid w:val="59BD150F"/>
    <w:rsid w:val="59BD32BD"/>
    <w:rsid w:val="59C77C98"/>
    <w:rsid w:val="59CA7788"/>
    <w:rsid w:val="59CC3500"/>
    <w:rsid w:val="59D255DB"/>
    <w:rsid w:val="59E25B39"/>
    <w:rsid w:val="59E85E60"/>
    <w:rsid w:val="59F40CA9"/>
    <w:rsid w:val="59F42A57"/>
    <w:rsid w:val="5A113609"/>
    <w:rsid w:val="5A160C1F"/>
    <w:rsid w:val="5A1D1FAE"/>
    <w:rsid w:val="5A206950"/>
    <w:rsid w:val="5A225816"/>
    <w:rsid w:val="5A252C10"/>
    <w:rsid w:val="5A2E7D17"/>
    <w:rsid w:val="5A3865D9"/>
    <w:rsid w:val="5A4106A3"/>
    <w:rsid w:val="5A513A05"/>
    <w:rsid w:val="5A5C19EC"/>
    <w:rsid w:val="5A6B0F6B"/>
    <w:rsid w:val="5A6C4322"/>
    <w:rsid w:val="5A721C51"/>
    <w:rsid w:val="5A7D1E24"/>
    <w:rsid w:val="5A821E11"/>
    <w:rsid w:val="5A8C6BB6"/>
    <w:rsid w:val="5A8E07B6"/>
    <w:rsid w:val="5A8E6A07"/>
    <w:rsid w:val="5AA93841"/>
    <w:rsid w:val="5AAC50E0"/>
    <w:rsid w:val="5AAF545A"/>
    <w:rsid w:val="5ADA3730"/>
    <w:rsid w:val="5AF0028A"/>
    <w:rsid w:val="5AF2343A"/>
    <w:rsid w:val="5AF606FD"/>
    <w:rsid w:val="5AFA22EF"/>
    <w:rsid w:val="5AFC6067"/>
    <w:rsid w:val="5AFC7E15"/>
    <w:rsid w:val="5B1848F1"/>
    <w:rsid w:val="5B1C4013"/>
    <w:rsid w:val="5B2D739D"/>
    <w:rsid w:val="5B38064A"/>
    <w:rsid w:val="5B3C2907"/>
    <w:rsid w:val="5B42323E"/>
    <w:rsid w:val="5B556159"/>
    <w:rsid w:val="5B61411C"/>
    <w:rsid w:val="5B631C42"/>
    <w:rsid w:val="5B667984"/>
    <w:rsid w:val="5B695026"/>
    <w:rsid w:val="5B7E4CCE"/>
    <w:rsid w:val="5B8147BE"/>
    <w:rsid w:val="5B8A71CF"/>
    <w:rsid w:val="5B96627F"/>
    <w:rsid w:val="5B995664"/>
    <w:rsid w:val="5B9C33A6"/>
    <w:rsid w:val="5BAC6905"/>
    <w:rsid w:val="5BB76B59"/>
    <w:rsid w:val="5BBB1A7E"/>
    <w:rsid w:val="5BBB382C"/>
    <w:rsid w:val="5BC07095"/>
    <w:rsid w:val="5BC326E1"/>
    <w:rsid w:val="5BCC287D"/>
    <w:rsid w:val="5BCF72D8"/>
    <w:rsid w:val="5BE03293"/>
    <w:rsid w:val="5BE9027A"/>
    <w:rsid w:val="5BF46D3E"/>
    <w:rsid w:val="5BF71C31"/>
    <w:rsid w:val="5BF84A80"/>
    <w:rsid w:val="5C016364"/>
    <w:rsid w:val="5C084598"/>
    <w:rsid w:val="5C142F3C"/>
    <w:rsid w:val="5C1473E0"/>
    <w:rsid w:val="5C1B126D"/>
    <w:rsid w:val="5C292E8C"/>
    <w:rsid w:val="5C320774"/>
    <w:rsid w:val="5C3A1484"/>
    <w:rsid w:val="5C58107B"/>
    <w:rsid w:val="5C5F68AD"/>
    <w:rsid w:val="5C6C0FCA"/>
    <w:rsid w:val="5C760DD3"/>
    <w:rsid w:val="5C814A76"/>
    <w:rsid w:val="5CA01956"/>
    <w:rsid w:val="5CA76591"/>
    <w:rsid w:val="5CAC1BBD"/>
    <w:rsid w:val="5CAC586B"/>
    <w:rsid w:val="5CC2508E"/>
    <w:rsid w:val="5CD5091E"/>
    <w:rsid w:val="5CE809FE"/>
    <w:rsid w:val="5CF5611D"/>
    <w:rsid w:val="5CF8460C"/>
    <w:rsid w:val="5CFB5EAA"/>
    <w:rsid w:val="5CFE60C6"/>
    <w:rsid w:val="5D0073BE"/>
    <w:rsid w:val="5D016D97"/>
    <w:rsid w:val="5D027239"/>
    <w:rsid w:val="5D035A43"/>
    <w:rsid w:val="5D101956"/>
    <w:rsid w:val="5D1256CE"/>
    <w:rsid w:val="5D1C02FB"/>
    <w:rsid w:val="5D2D265C"/>
    <w:rsid w:val="5D335644"/>
    <w:rsid w:val="5D487342"/>
    <w:rsid w:val="5D5201C0"/>
    <w:rsid w:val="5D525959"/>
    <w:rsid w:val="5D5A2B14"/>
    <w:rsid w:val="5D6865A8"/>
    <w:rsid w:val="5D6A375C"/>
    <w:rsid w:val="5D754FD6"/>
    <w:rsid w:val="5D766B62"/>
    <w:rsid w:val="5D814602"/>
    <w:rsid w:val="5D9543AA"/>
    <w:rsid w:val="5DA622BA"/>
    <w:rsid w:val="5DA9648A"/>
    <w:rsid w:val="5DAB1F64"/>
    <w:rsid w:val="5DAF5613"/>
    <w:rsid w:val="5DB431D5"/>
    <w:rsid w:val="5DB76275"/>
    <w:rsid w:val="5DC41F7E"/>
    <w:rsid w:val="5DC82230"/>
    <w:rsid w:val="5DCB2C8B"/>
    <w:rsid w:val="5DCC7F73"/>
    <w:rsid w:val="5DD37888"/>
    <w:rsid w:val="5DEB5F1F"/>
    <w:rsid w:val="5DED7EE9"/>
    <w:rsid w:val="5DF92D79"/>
    <w:rsid w:val="5DF94AE0"/>
    <w:rsid w:val="5DFA4C08"/>
    <w:rsid w:val="5DFB3FA8"/>
    <w:rsid w:val="5E055549"/>
    <w:rsid w:val="5E280F21"/>
    <w:rsid w:val="5E321FE3"/>
    <w:rsid w:val="5E364898"/>
    <w:rsid w:val="5E451AD3"/>
    <w:rsid w:val="5E4C10B3"/>
    <w:rsid w:val="5E6957C1"/>
    <w:rsid w:val="5E6E48EE"/>
    <w:rsid w:val="5E7C1A86"/>
    <w:rsid w:val="5E7D126D"/>
    <w:rsid w:val="5E85254E"/>
    <w:rsid w:val="5E862EF1"/>
    <w:rsid w:val="5E9A5A3B"/>
    <w:rsid w:val="5EA42C9D"/>
    <w:rsid w:val="5EA70098"/>
    <w:rsid w:val="5EB24909"/>
    <w:rsid w:val="5EB36A3D"/>
    <w:rsid w:val="5EB629D1"/>
    <w:rsid w:val="5EC14154"/>
    <w:rsid w:val="5EC549C2"/>
    <w:rsid w:val="5ECE7D1A"/>
    <w:rsid w:val="5EDA66BF"/>
    <w:rsid w:val="5EEA4A34"/>
    <w:rsid w:val="5EEA64EC"/>
    <w:rsid w:val="5EF552A7"/>
    <w:rsid w:val="5EF66FDC"/>
    <w:rsid w:val="5EFC4888"/>
    <w:rsid w:val="5F096FA4"/>
    <w:rsid w:val="5F121853"/>
    <w:rsid w:val="5F13572D"/>
    <w:rsid w:val="5F2A341F"/>
    <w:rsid w:val="5F337B7D"/>
    <w:rsid w:val="5F3C4C84"/>
    <w:rsid w:val="5F4104EC"/>
    <w:rsid w:val="5F411CF0"/>
    <w:rsid w:val="5F553F98"/>
    <w:rsid w:val="5F8B0A5D"/>
    <w:rsid w:val="5F8C1968"/>
    <w:rsid w:val="5F8E3006"/>
    <w:rsid w:val="5F93686E"/>
    <w:rsid w:val="5F9C361C"/>
    <w:rsid w:val="5FAA5C20"/>
    <w:rsid w:val="5FB24F46"/>
    <w:rsid w:val="5FB8201B"/>
    <w:rsid w:val="5FBC5DC5"/>
    <w:rsid w:val="5FC02A17"/>
    <w:rsid w:val="5FC37153"/>
    <w:rsid w:val="5FCE2169"/>
    <w:rsid w:val="5FD05DF0"/>
    <w:rsid w:val="5FD27396"/>
    <w:rsid w:val="5FDC1FC3"/>
    <w:rsid w:val="5FE86BBA"/>
    <w:rsid w:val="5FF1006B"/>
    <w:rsid w:val="5FFF71AB"/>
    <w:rsid w:val="6008100A"/>
    <w:rsid w:val="600B28A8"/>
    <w:rsid w:val="60142273"/>
    <w:rsid w:val="6017124D"/>
    <w:rsid w:val="60262315"/>
    <w:rsid w:val="603315F8"/>
    <w:rsid w:val="60340051"/>
    <w:rsid w:val="604018EA"/>
    <w:rsid w:val="604638E0"/>
    <w:rsid w:val="60483AFC"/>
    <w:rsid w:val="605B738C"/>
    <w:rsid w:val="60651FB9"/>
    <w:rsid w:val="60917251"/>
    <w:rsid w:val="60B44CEE"/>
    <w:rsid w:val="60BA0556"/>
    <w:rsid w:val="60BF3DBF"/>
    <w:rsid w:val="60C34F31"/>
    <w:rsid w:val="60D93563"/>
    <w:rsid w:val="60DE2A8B"/>
    <w:rsid w:val="60E84012"/>
    <w:rsid w:val="60EC4488"/>
    <w:rsid w:val="60F4333C"/>
    <w:rsid w:val="610A1A6A"/>
    <w:rsid w:val="61102314"/>
    <w:rsid w:val="611B0ADA"/>
    <w:rsid w:val="61233D0A"/>
    <w:rsid w:val="612C1631"/>
    <w:rsid w:val="613C71BD"/>
    <w:rsid w:val="6146373D"/>
    <w:rsid w:val="614D73EA"/>
    <w:rsid w:val="6151253D"/>
    <w:rsid w:val="61597718"/>
    <w:rsid w:val="6166293B"/>
    <w:rsid w:val="616B7AA3"/>
    <w:rsid w:val="617C1CB0"/>
    <w:rsid w:val="61930DA7"/>
    <w:rsid w:val="61A84853"/>
    <w:rsid w:val="61B2415B"/>
    <w:rsid w:val="61B5757C"/>
    <w:rsid w:val="61CC7E2C"/>
    <w:rsid w:val="61CF0031"/>
    <w:rsid w:val="61E450E3"/>
    <w:rsid w:val="61E93776"/>
    <w:rsid w:val="61F01D56"/>
    <w:rsid w:val="61FE0917"/>
    <w:rsid w:val="6203133E"/>
    <w:rsid w:val="620A1069"/>
    <w:rsid w:val="620A7C26"/>
    <w:rsid w:val="620B4DE2"/>
    <w:rsid w:val="620E5989"/>
    <w:rsid w:val="620F042E"/>
    <w:rsid w:val="620F608F"/>
    <w:rsid w:val="62157A0E"/>
    <w:rsid w:val="621C663B"/>
    <w:rsid w:val="621C761D"/>
    <w:rsid w:val="62255EA3"/>
    <w:rsid w:val="623139CC"/>
    <w:rsid w:val="623460E6"/>
    <w:rsid w:val="623F3E87"/>
    <w:rsid w:val="624B6EF0"/>
    <w:rsid w:val="624F1172"/>
    <w:rsid w:val="626562A0"/>
    <w:rsid w:val="62657C9B"/>
    <w:rsid w:val="627174B3"/>
    <w:rsid w:val="62752F49"/>
    <w:rsid w:val="627632E8"/>
    <w:rsid w:val="627921C2"/>
    <w:rsid w:val="62856942"/>
    <w:rsid w:val="628C1A7E"/>
    <w:rsid w:val="628F156F"/>
    <w:rsid w:val="62922E0D"/>
    <w:rsid w:val="629E5C56"/>
    <w:rsid w:val="62B2525D"/>
    <w:rsid w:val="62B611F1"/>
    <w:rsid w:val="62B62F9F"/>
    <w:rsid w:val="62BD2580"/>
    <w:rsid w:val="62CB2E33"/>
    <w:rsid w:val="62DD422B"/>
    <w:rsid w:val="630666CA"/>
    <w:rsid w:val="630C0E11"/>
    <w:rsid w:val="63102241"/>
    <w:rsid w:val="632B5788"/>
    <w:rsid w:val="633A0929"/>
    <w:rsid w:val="634B5436"/>
    <w:rsid w:val="634C7460"/>
    <w:rsid w:val="635B7642"/>
    <w:rsid w:val="635E3171"/>
    <w:rsid w:val="63711826"/>
    <w:rsid w:val="63712925"/>
    <w:rsid w:val="638135AD"/>
    <w:rsid w:val="63844E4C"/>
    <w:rsid w:val="63936E3D"/>
    <w:rsid w:val="639F1C85"/>
    <w:rsid w:val="63A92B04"/>
    <w:rsid w:val="63C94C1E"/>
    <w:rsid w:val="63E07870"/>
    <w:rsid w:val="63F547AE"/>
    <w:rsid w:val="63FB791D"/>
    <w:rsid w:val="63FD075A"/>
    <w:rsid w:val="640C1565"/>
    <w:rsid w:val="640D4088"/>
    <w:rsid w:val="64195594"/>
    <w:rsid w:val="641F4B74"/>
    <w:rsid w:val="642B3519"/>
    <w:rsid w:val="645760BC"/>
    <w:rsid w:val="645A41B8"/>
    <w:rsid w:val="645B2605"/>
    <w:rsid w:val="645E38EF"/>
    <w:rsid w:val="64664551"/>
    <w:rsid w:val="64695B2D"/>
    <w:rsid w:val="646D58E0"/>
    <w:rsid w:val="64797C8F"/>
    <w:rsid w:val="647E7AED"/>
    <w:rsid w:val="647F6E20"/>
    <w:rsid w:val="649D2F67"/>
    <w:rsid w:val="64A91186"/>
    <w:rsid w:val="64B6172B"/>
    <w:rsid w:val="64CC2376"/>
    <w:rsid w:val="64CD637E"/>
    <w:rsid w:val="64D733B6"/>
    <w:rsid w:val="64DD0CBE"/>
    <w:rsid w:val="64E75692"/>
    <w:rsid w:val="64F31B30"/>
    <w:rsid w:val="64F8789F"/>
    <w:rsid w:val="64F93617"/>
    <w:rsid w:val="65071890"/>
    <w:rsid w:val="65110961"/>
    <w:rsid w:val="65240694"/>
    <w:rsid w:val="65341058"/>
    <w:rsid w:val="654F3237"/>
    <w:rsid w:val="65632BD3"/>
    <w:rsid w:val="65673958"/>
    <w:rsid w:val="657131AE"/>
    <w:rsid w:val="657B0ADE"/>
    <w:rsid w:val="657C227E"/>
    <w:rsid w:val="658B558C"/>
    <w:rsid w:val="659B647C"/>
    <w:rsid w:val="65B5782C"/>
    <w:rsid w:val="65B82E75"/>
    <w:rsid w:val="65C23A09"/>
    <w:rsid w:val="65CB6D62"/>
    <w:rsid w:val="65D151E8"/>
    <w:rsid w:val="65E46075"/>
    <w:rsid w:val="65E504D7"/>
    <w:rsid w:val="65F30067"/>
    <w:rsid w:val="66011168"/>
    <w:rsid w:val="660404C6"/>
    <w:rsid w:val="66044022"/>
    <w:rsid w:val="661537B9"/>
    <w:rsid w:val="66212E26"/>
    <w:rsid w:val="662446C4"/>
    <w:rsid w:val="66263F98"/>
    <w:rsid w:val="662B7800"/>
    <w:rsid w:val="664D7777"/>
    <w:rsid w:val="665E1984"/>
    <w:rsid w:val="666F3B91"/>
    <w:rsid w:val="6672159B"/>
    <w:rsid w:val="66815672"/>
    <w:rsid w:val="66817B87"/>
    <w:rsid w:val="66846F11"/>
    <w:rsid w:val="66847BEE"/>
    <w:rsid w:val="66917C0F"/>
    <w:rsid w:val="669A2A56"/>
    <w:rsid w:val="66A51361"/>
    <w:rsid w:val="66A55805"/>
    <w:rsid w:val="66BF24AF"/>
    <w:rsid w:val="66BF3AE2"/>
    <w:rsid w:val="66C8777F"/>
    <w:rsid w:val="66E04AAC"/>
    <w:rsid w:val="66E1447A"/>
    <w:rsid w:val="66E65104"/>
    <w:rsid w:val="66FC2F4B"/>
    <w:rsid w:val="67002A3B"/>
    <w:rsid w:val="67006EDF"/>
    <w:rsid w:val="670562A3"/>
    <w:rsid w:val="670818F0"/>
    <w:rsid w:val="670C13E0"/>
    <w:rsid w:val="67162C3A"/>
    <w:rsid w:val="671B0C97"/>
    <w:rsid w:val="6727621A"/>
    <w:rsid w:val="673B0C5C"/>
    <w:rsid w:val="67401089"/>
    <w:rsid w:val="67452B44"/>
    <w:rsid w:val="674E7C4A"/>
    <w:rsid w:val="676F73E5"/>
    <w:rsid w:val="676F7BC1"/>
    <w:rsid w:val="6779088F"/>
    <w:rsid w:val="677A0A3F"/>
    <w:rsid w:val="679D472E"/>
    <w:rsid w:val="67A42616"/>
    <w:rsid w:val="67B04B9E"/>
    <w:rsid w:val="67B777E3"/>
    <w:rsid w:val="67BA708E"/>
    <w:rsid w:val="67BB12C1"/>
    <w:rsid w:val="67CA7C34"/>
    <w:rsid w:val="67D57A24"/>
    <w:rsid w:val="67DA14DE"/>
    <w:rsid w:val="67F24A7A"/>
    <w:rsid w:val="67F9777D"/>
    <w:rsid w:val="68014CBD"/>
    <w:rsid w:val="68026292"/>
    <w:rsid w:val="68115650"/>
    <w:rsid w:val="682E5386"/>
    <w:rsid w:val="683055A2"/>
    <w:rsid w:val="68390B93"/>
    <w:rsid w:val="68476ADF"/>
    <w:rsid w:val="684921C0"/>
    <w:rsid w:val="68725BBA"/>
    <w:rsid w:val="687E455F"/>
    <w:rsid w:val="68804938"/>
    <w:rsid w:val="68866F70"/>
    <w:rsid w:val="688B0A2A"/>
    <w:rsid w:val="688D1DA1"/>
    <w:rsid w:val="68914293"/>
    <w:rsid w:val="68981B20"/>
    <w:rsid w:val="689B69C9"/>
    <w:rsid w:val="689F7DF3"/>
    <w:rsid w:val="68A8082E"/>
    <w:rsid w:val="68AE4433"/>
    <w:rsid w:val="68BE2BAE"/>
    <w:rsid w:val="68C1444C"/>
    <w:rsid w:val="68C1535A"/>
    <w:rsid w:val="68C45781"/>
    <w:rsid w:val="68C47A98"/>
    <w:rsid w:val="68D17F14"/>
    <w:rsid w:val="68D26659"/>
    <w:rsid w:val="68D77EEE"/>
    <w:rsid w:val="68DC0690"/>
    <w:rsid w:val="68E02B24"/>
    <w:rsid w:val="68EF720B"/>
    <w:rsid w:val="68F37AE0"/>
    <w:rsid w:val="68F66048"/>
    <w:rsid w:val="690A5DF3"/>
    <w:rsid w:val="691571CE"/>
    <w:rsid w:val="691B590A"/>
    <w:rsid w:val="692264C9"/>
    <w:rsid w:val="692C7B17"/>
    <w:rsid w:val="6938205B"/>
    <w:rsid w:val="693E5049"/>
    <w:rsid w:val="695232F6"/>
    <w:rsid w:val="6952502B"/>
    <w:rsid w:val="69531548"/>
    <w:rsid w:val="69653029"/>
    <w:rsid w:val="696F5C56"/>
    <w:rsid w:val="69747710"/>
    <w:rsid w:val="697D0373"/>
    <w:rsid w:val="697D7DEE"/>
    <w:rsid w:val="6994390F"/>
    <w:rsid w:val="69967687"/>
    <w:rsid w:val="699857E2"/>
    <w:rsid w:val="699A4857"/>
    <w:rsid w:val="699E7743"/>
    <w:rsid w:val="69A37842"/>
    <w:rsid w:val="69A753F0"/>
    <w:rsid w:val="69C53AC8"/>
    <w:rsid w:val="69CC230D"/>
    <w:rsid w:val="69D361E5"/>
    <w:rsid w:val="69DA3A17"/>
    <w:rsid w:val="69DC778F"/>
    <w:rsid w:val="69E77EE2"/>
    <w:rsid w:val="69F01538"/>
    <w:rsid w:val="69F66F81"/>
    <w:rsid w:val="69F80CF0"/>
    <w:rsid w:val="69F947C4"/>
    <w:rsid w:val="6A0942FC"/>
    <w:rsid w:val="6A164B96"/>
    <w:rsid w:val="6A257F8C"/>
    <w:rsid w:val="6A38073E"/>
    <w:rsid w:val="6A486BD3"/>
    <w:rsid w:val="6A51309E"/>
    <w:rsid w:val="6A5378C8"/>
    <w:rsid w:val="6A6921D7"/>
    <w:rsid w:val="6A701C86"/>
    <w:rsid w:val="6A837C0B"/>
    <w:rsid w:val="6AA90B33"/>
    <w:rsid w:val="6AB46016"/>
    <w:rsid w:val="6ABC7E1A"/>
    <w:rsid w:val="6AC56475"/>
    <w:rsid w:val="6ACD1311"/>
    <w:rsid w:val="6AD466B8"/>
    <w:rsid w:val="6AEF52A0"/>
    <w:rsid w:val="6AF26B3F"/>
    <w:rsid w:val="6AF74155"/>
    <w:rsid w:val="6B00139D"/>
    <w:rsid w:val="6B1336F4"/>
    <w:rsid w:val="6B250CC2"/>
    <w:rsid w:val="6B375948"/>
    <w:rsid w:val="6B590BA5"/>
    <w:rsid w:val="6B5D3FDB"/>
    <w:rsid w:val="6B5E41D4"/>
    <w:rsid w:val="6B7D28AC"/>
    <w:rsid w:val="6B7E6624"/>
    <w:rsid w:val="6B8001DF"/>
    <w:rsid w:val="6B8005EE"/>
    <w:rsid w:val="6B8E4AB9"/>
    <w:rsid w:val="6BAC5CE9"/>
    <w:rsid w:val="6BC71D79"/>
    <w:rsid w:val="6BD46244"/>
    <w:rsid w:val="6BDD334B"/>
    <w:rsid w:val="6BDF5315"/>
    <w:rsid w:val="6BF11BA4"/>
    <w:rsid w:val="6C00528B"/>
    <w:rsid w:val="6C021003"/>
    <w:rsid w:val="6C07486C"/>
    <w:rsid w:val="6C0C1E82"/>
    <w:rsid w:val="6C1274B0"/>
    <w:rsid w:val="6C134FBF"/>
    <w:rsid w:val="6C1B3E73"/>
    <w:rsid w:val="6C2076DB"/>
    <w:rsid w:val="6C2377CA"/>
    <w:rsid w:val="6C240F7A"/>
    <w:rsid w:val="6C2C0174"/>
    <w:rsid w:val="6C3B62C3"/>
    <w:rsid w:val="6C3D64DF"/>
    <w:rsid w:val="6C494E84"/>
    <w:rsid w:val="6C4F2374"/>
    <w:rsid w:val="6C5222E4"/>
    <w:rsid w:val="6C6967B7"/>
    <w:rsid w:val="6C7A6DEC"/>
    <w:rsid w:val="6C855B90"/>
    <w:rsid w:val="6C995996"/>
    <w:rsid w:val="6C9A50E1"/>
    <w:rsid w:val="6C9C075E"/>
    <w:rsid w:val="6CA16D75"/>
    <w:rsid w:val="6CAB78BD"/>
    <w:rsid w:val="6CAC150E"/>
    <w:rsid w:val="6CB33807"/>
    <w:rsid w:val="6CB610AF"/>
    <w:rsid w:val="6CBC7404"/>
    <w:rsid w:val="6CBD4F2A"/>
    <w:rsid w:val="6CBD74AA"/>
    <w:rsid w:val="6CBF39EF"/>
    <w:rsid w:val="6CCA0760"/>
    <w:rsid w:val="6CCB3AEB"/>
    <w:rsid w:val="6CDE55CC"/>
    <w:rsid w:val="6CE626D3"/>
    <w:rsid w:val="6CFC1EF7"/>
    <w:rsid w:val="6D06067F"/>
    <w:rsid w:val="6D1F4D97"/>
    <w:rsid w:val="6D1F748A"/>
    <w:rsid w:val="6D29653F"/>
    <w:rsid w:val="6D2A6A64"/>
    <w:rsid w:val="6D3B4E31"/>
    <w:rsid w:val="6D4F2026"/>
    <w:rsid w:val="6D517A6D"/>
    <w:rsid w:val="6D544CBE"/>
    <w:rsid w:val="6D5C3BD4"/>
    <w:rsid w:val="6D5D4B9A"/>
    <w:rsid w:val="6D652843"/>
    <w:rsid w:val="6D6535F8"/>
    <w:rsid w:val="6D6A1F10"/>
    <w:rsid w:val="6D723F67"/>
    <w:rsid w:val="6D734029"/>
    <w:rsid w:val="6D747CDF"/>
    <w:rsid w:val="6D757E51"/>
    <w:rsid w:val="6D7C4806"/>
    <w:rsid w:val="6D9C00D3"/>
    <w:rsid w:val="6D9E6B0A"/>
    <w:rsid w:val="6DA700B4"/>
    <w:rsid w:val="6DAD1CB4"/>
    <w:rsid w:val="6DBB2D57"/>
    <w:rsid w:val="6DCE1134"/>
    <w:rsid w:val="6DD8737D"/>
    <w:rsid w:val="6DDA0493"/>
    <w:rsid w:val="6DE07122"/>
    <w:rsid w:val="6DE929E9"/>
    <w:rsid w:val="6DEA1D4F"/>
    <w:rsid w:val="6DEE5CE3"/>
    <w:rsid w:val="6DF244FF"/>
    <w:rsid w:val="6DF50166"/>
    <w:rsid w:val="6DF66946"/>
    <w:rsid w:val="6DFC7777"/>
    <w:rsid w:val="6E0472B5"/>
    <w:rsid w:val="6E056651"/>
    <w:rsid w:val="6E1B015A"/>
    <w:rsid w:val="6E242F18"/>
    <w:rsid w:val="6E2A73E1"/>
    <w:rsid w:val="6E315758"/>
    <w:rsid w:val="6E49116B"/>
    <w:rsid w:val="6E4B4EE4"/>
    <w:rsid w:val="6E4C0C5C"/>
    <w:rsid w:val="6E4F4DCE"/>
    <w:rsid w:val="6E5024FA"/>
    <w:rsid w:val="6E533060"/>
    <w:rsid w:val="6E647D14"/>
    <w:rsid w:val="6E6821DA"/>
    <w:rsid w:val="6E755C1E"/>
    <w:rsid w:val="6E78585C"/>
    <w:rsid w:val="6E9E14B7"/>
    <w:rsid w:val="6EA12764"/>
    <w:rsid w:val="6EAE7221"/>
    <w:rsid w:val="6EB81C75"/>
    <w:rsid w:val="6EBA3E17"/>
    <w:rsid w:val="6EBA45BB"/>
    <w:rsid w:val="6EBB6F6F"/>
    <w:rsid w:val="6EC151A6"/>
    <w:rsid w:val="6ECB1BA9"/>
    <w:rsid w:val="6ED3687D"/>
    <w:rsid w:val="6EDD3662"/>
    <w:rsid w:val="6EF30321"/>
    <w:rsid w:val="6EF530A1"/>
    <w:rsid w:val="6EF8049C"/>
    <w:rsid w:val="6F0912E7"/>
    <w:rsid w:val="6F0F4163"/>
    <w:rsid w:val="6F190B3E"/>
    <w:rsid w:val="6F1A48B6"/>
    <w:rsid w:val="6F38459B"/>
    <w:rsid w:val="6F5218DA"/>
    <w:rsid w:val="6F5328E3"/>
    <w:rsid w:val="6F5952EA"/>
    <w:rsid w:val="6F59718C"/>
    <w:rsid w:val="6F5B1156"/>
    <w:rsid w:val="6F6618A9"/>
    <w:rsid w:val="6F72138D"/>
    <w:rsid w:val="6F7B1125"/>
    <w:rsid w:val="6F7E6BF3"/>
    <w:rsid w:val="6F800BBD"/>
    <w:rsid w:val="6F853250"/>
    <w:rsid w:val="6F865AA7"/>
    <w:rsid w:val="6F8F7052"/>
    <w:rsid w:val="6F926B42"/>
    <w:rsid w:val="6F9A3982"/>
    <w:rsid w:val="6FAA4F61"/>
    <w:rsid w:val="6FAE2100"/>
    <w:rsid w:val="6FBE3493"/>
    <w:rsid w:val="6FD138CB"/>
    <w:rsid w:val="6FDC1B6B"/>
    <w:rsid w:val="6FE442DB"/>
    <w:rsid w:val="6FE729EA"/>
    <w:rsid w:val="70391318"/>
    <w:rsid w:val="705B0CE2"/>
    <w:rsid w:val="706A7177"/>
    <w:rsid w:val="707324D0"/>
    <w:rsid w:val="707D5148"/>
    <w:rsid w:val="708E10B8"/>
    <w:rsid w:val="70910BA8"/>
    <w:rsid w:val="709F32C5"/>
    <w:rsid w:val="70A2025E"/>
    <w:rsid w:val="70B76860"/>
    <w:rsid w:val="70BF3A49"/>
    <w:rsid w:val="70CD6084"/>
    <w:rsid w:val="70D0347E"/>
    <w:rsid w:val="70E46F2A"/>
    <w:rsid w:val="70E51B05"/>
    <w:rsid w:val="70E605BB"/>
    <w:rsid w:val="70EE5FFA"/>
    <w:rsid w:val="70F25AEA"/>
    <w:rsid w:val="70F83AD6"/>
    <w:rsid w:val="70FD4ACF"/>
    <w:rsid w:val="71144C29"/>
    <w:rsid w:val="712A0CA0"/>
    <w:rsid w:val="714A1482"/>
    <w:rsid w:val="714A6A51"/>
    <w:rsid w:val="714F64C7"/>
    <w:rsid w:val="714F6EF1"/>
    <w:rsid w:val="71566079"/>
    <w:rsid w:val="7162598C"/>
    <w:rsid w:val="716342F2"/>
    <w:rsid w:val="71732966"/>
    <w:rsid w:val="71755DD4"/>
    <w:rsid w:val="71777D9E"/>
    <w:rsid w:val="71816E6E"/>
    <w:rsid w:val="718B3849"/>
    <w:rsid w:val="718F50E7"/>
    <w:rsid w:val="718F6E95"/>
    <w:rsid w:val="719D2378"/>
    <w:rsid w:val="71B756B4"/>
    <w:rsid w:val="71C76DE6"/>
    <w:rsid w:val="71C805F9"/>
    <w:rsid w:val="71D0004F"/>
    <w:rsid w:val="71D058CF"/>
    <w:rsid w:val="71D32703"/>
    <w:rsid w:val="71E67BAB"/>
    <w:rsid w:val="71E84124"/>
    <w:rsid w:val="71EE14F3"/>
    <w:rsid w:val="71F118FE"/>
    <w:rsid w:val="71F331AD"/>
    <w:rsid w:val="72021D5D"/>
    <w:rsid w:val="72035AD5"/>
    <w:rsid w:val="720A4CF2"/>
    <w:rsid w:val="720C6940"/>
    <w:rsid w:val="72113D4E"/>
    <w:rsid w:val="72377C1B"/>
    <w:rsid w:val="723D0FE7"/>
    <w:rsid w:val="724E4FA2"/>
    <w:rsid w:val="72534A19"/>
    <w:rsid w:val="725E35C6"/>
    <w:rsid w:val="726A651D"/>
    <w:rsid w:val="72800ED4"/>
    <w:rsid w:val="72833ECF"/>
    <w:rsid w:val="729055BB"/>
    <w:rsid w:val="729206A4"/>
    <w:rsid w:val="72AC3F6A"/>
    <w:rsid w:val="72AE5A41"/>
    <w:rsid w:val="72B1108D"/>
    <w:rsid w:val="72BD5C84"/>
    <w:rsid w:val="72C74D55"/>
    <w:rsid w:val="72CB65F3"/>
    <w:rsid w:val="72DA4A88"/>
    <w:rsid w:val="72EA2627"/>
    <w:rsid w:val="72EC69CF"/>
    <w:rsid w:val="72F76811"/>
    <w:rsid w:val="72FF2D63"/>
    <w:rsid w:val="73075151"/>
    <w:rsid w:val="73092C77"/>
    <w:rsid w:val="731D6E80"/>
    <w:rsid w:val="731E38AE"/>
    <w:rsid w:val="731F5107"/>
    <w:rsid w:val="7337786F"/>
    <w:rsid w:val="73441F01"/>
    <w:rsid w:val="73456770"/>
    <w:rsid w:val="735978CB"/>
    <w:rsid w:val="73882074"/>
    <w:rsid w:val="739A7D73"/>
    <w:rsid w:val="73B40E35"/>
    <w:rsid w:val="73B415E2"/>
    <w:rsid w:val="73B9469D"/>
    <w:rsid w:val="73CA5784"/>
    <w:rsid w:val="73D47729"/>
    <w:rsid w:val="73DD443B"/>
    <w:rsid w:val="73F6144E"/>
    <w:rsid w:val="73F6747D"/>
    <w:rsid w:val="73FA505D"/>
    <w:rsid w:val="7419513C"/>
    <w:rsid w:val="741C69DA"/>
    <w:rsid w:val="742463DE"/>
    <w:rsid w:val="74286C18"/>
    <w:rsid w:val="742A10F7"/>
    <w:rsid w:val="743462E1"/>
    <w:rsid w:val="74385A05"/>
    <w:rsid w:val="743F511F"/>
    <w:rsid w:val="74716D26"/>
    <w:rsid w:val="7474782E"/>
    <w:rsid w:val="7479207F"/>
    <w:rsid w:val="747B3629"/>
    <w:rsid w:val="747D56CB"/>
    <w:rsid w:val="74842EFD"/>
    <w:rsid w:val="748E60C0"/>
    <w:rsid w:val="74A77ABC"/>
    <w:rsid w:val="74AA0C93"/>
    <w:rsid w:val="74AE06FF"/>
    <w:rsid w:val="74C94DB4"/>
    <w:rsid w:val="74CD1F6C"/>
    <w:rsid w:val="74D3353D"/>
    <w:rsid w:val="74D81FD1"/>
    <w:rsid w:val="74DA5847"/>
    <w:rsid w:val="750052C2"/>
    <w:rsid w:val="750A2CD7"/>
    <w:rsid w:val="7516167C"/>
    <w:rsid w:val="751D2A0A"/>
    <w:rsid w:val="75203639"/>
    <w:rsid w:val="75257746"/>
    <w:rsid w:val="752913AF"/>
    <w:rsid w:val="752E2E69"/>
    <w:rsid w:val="753D2AC7"/>
    <w:rsid w:val="755A3C5E"/>
    <w:rsid w:val="755C0CA5"/>
    <w:rsid w:val="755D54FC"/>
    <w:rsid w:val="755F7DE3"/>
    <w:rsid w:val="756E3BC2"/>
    <w:rsid w:val="75907680"/>
    <w:rsid w:val="75A629FF"/>
    <w:rsid w:val="75A849CA"/>
    <w:rsid w:val="75C802A0"/>
    <w:rsid w:val="75D457BF"/>
    <w:rsid w:val="75D7705D"/>
    <w:rsid w:val="75DE03EB"/>
    <w:rsid w:val="75EB0D5A"/>
    <w:rsid w:val="75F3654A"/>
    <w:rsid w:val="75FB0F9D"/>
    <w:rsid w:val="75FD2BD6"/>
    <w:rsid w:val="76002F5D"/>
    <w:rsid w:val="760B460C"/>
    <w:rsid w:val="760F2C9B"/>
    <w:rsid w:val="761467E0"/>
    <w:rsid w:val="762C55FB"/>
    <w:rsid w:val="76441CA9"/>
    <w:rsid w:val="765379C9"/>
    <w:rsid w:val="765B7C8E"/>
    <w:rsid w:val="766E5C13"/>
    <w:rsid w:val="767E572A"/>
    <w:rsid w:val="76856E40"/>
    <w:rsid w:val="76876CD5"/>
    <w:rsid w:val="76984A3E"/>
    <w:rsid w:val="769A6A08"/>
    <w:rsid w:val="76A32F1D"/>
    <w:rsid w:val="76A746E7"/>
    <w:rsid w:val="76AB1C83"/>
    <w:rsid w:val="76AB761C"/>
    <w:rsid w:val="76B86E8E"/>
    <w:rsid w:val="76D417EE"/>
    <w:rsid w:val="76F37EC6"/>
    <w:rsid w:val="77040325"/>
    <w:rsid w:val="770475FA"/>
    <w:rsid w:val="770B26BA"/>
    <w:rsid w:val="77104AE3"/>
    <w:rsid w:val="77191C4B"/>
    <w:rsid w:val="77253DF8"/>
    <w:rsid w:val="772C162A"/>
    <w:rsid w:val="77316C41"/>
    <w:rsid w:val="77400C32"/>
    <w:rsid w:val="7743462F"/>
    <w:rsid w:val="774F20A4"/>
    <w:rsid w:val="775A04BF"/>
    <w:rsid w:val="775C2589"/>
    <w:rsid w:val="778E4093"/>
    <w:rsid w:val="779E35F4"/>
    <w:rsid w:val="779F004E"/>
    <w:rsid w:val="77AF3397"/>
    <w:rsid w:val="77BE04D4"/>
    <w:rsid w:val="77C12F66"/>
    <w:rsid w:val="77C16217"/>
    <w:rsid w:val="77C8536B"/>
    <w:rsid w:val="77CE623E"/>
    <w:rsid w:val="77D933D6"/>
    <w:rsid w:val="77DC4DFE"/>
    <w:rsid w:val="77DE2925"/>
    <w:rsid w:val="77E85551"/>
    <w:rsid w:val="77F77A99"/>
    <w:rsid w:val="77F93D4D"/>
    <w:rsid w:val="77FD7DEF"/>
    <w:rsid w:val="78015CA7"/>
    <w:rsid w:val="78027002"/>
    <w:rsid w:val="78171A2A"/>
    <w:rsid w:val="7818355A"/>
    <w:rsid w:val="781F620E"/>
    <w:rsid w:val="7823097A"/>
    <w:rsid w:val="7826619A"/>
    <w:rsid w:val="782B19EF"/>
    <w:rsid w:val="7836450F"/>
    <w:rsid w:val="783E33C3"/>
    <w:rsid w:val="78474A20"/>
    <w:rsid w:val="7860158C"/>
    <w:rsid w:val="78633558"/>
    <w:rsid w:val="786D5A56"/>
    <w:rsid w:val="78727980"/>
    <w:rsid w:val="7891509F"/>
    <w:rsid w:val="78943D73"/>
    <w:rsid w:val="789E0297"/>
    <w:rsid w:val="78B02A3A"/>
    <w:rsid w:val="78B35B5F"/>
    <w:rsid w:val="78BE2756"/>
    <w:rsid w:val="78BF4590"/>
    <w:rsid w:val="78C633AB"/>
    <w:rsid w:val="78C80270"/>
    <w:rsid w:val="78D70645"/>
    <w:rsid w:val="78E8332F"/>
    <w:rsid w:val="78EC1071"/>
    <w:rsid w:val="78F83094"/>
    <w:rsid w:val="79022643"/>
    <w:rsid w:val="79130304"/>
    <w:rsid w:val="791C6A5E"/>
    <w:rsid w:val="792425B9"/>
    <w:rsid w:val="793A3350"/>
    <w:rsid w:val="795B7FA5"/>
    <w:rsid w:val="7961380D"/>
    <w:rsid w:val="79615AF9"/>
    <w:rsid w:val="79635C23"/>
    <w:rsid w:val="796557F8"/>
    <w:rsid w:val="797352EE"/>
    <w:rsid w:val="79736408"/>
    <w:rsid w:val="797B1FB9"/>
    <w:rsid w:val="798217B4"/>
    <w:rsid w:val="79843FAF"/>
    <w:rsid w:val="798602F1"/>
    <w:rsid w:val="799830D5"/>
    <w:rsid w:val="79B17BC5"/>
    <w:rsid w:val="79C50530"/>
    <w:rsid w:val="79C618C2"/>
    <w:rsid w:val="79C93A4E"/>
    <w:rsid w:val="79C97604"/>
    <w:rsid w:val="79CD2C51"/>
    <w:rsid w:val="79D55FA9"/>
    <w:rsid w:val="79DA14EC"/>
    <w:rsid w:val="79DA35C0"/>
    <w:rsid w:val="79DC7338"/>
    <w:rsid w:val="79DD09BA"/>
    <w:rsid w:val="79E85CDC"/>
    <w:rsid w:val="79F24465"/>
    <w:rsid w:val="79F91C98"/>
    <w:rsid w:val="79F933B7"/>
    <w:rsid w:val="79FA156C"/>
    <w:rsid w:val="7A020420"/>
    <w:rsid w:val="7A0F4DCC"/>
    <w:rsid w:val="7A2043B6"/>
    <w:rsid w:val="7A2465E9"/>
    <w:rsid w:val="7A2C4364"/>
    <w:rsid w:val="7A554A5D"/>
    <w:rsid w:val="7A5769BE"/>
    <w:rsid w:val="7A633442"/>
    <w:rsid w:val="7A6358B6"/>
    <w:rsid w:val="7A637111"/>
    <w:rsid w:val="7A696D9B"/>
    <w:rsid w:val="7A6A04A0"/>
    <w:rsid w:val="7A6C06BC"/>
    <w:rsid w:val="7A8A0B42"/>
    <w:rsid w:val="7A9279F6"/>
    <w:rsid w:val="7A94551C"/>
    <w:rsid w:val="7A9B1D00"/>
    <w:rsid w:val="7AA65250"/>
    <w:rsid w:val="7AA8546C"/>
    <w:rsid w:val="7AAF2356"/>
    <w:rsid w:val="7AB40055"/>
    <w:rsid w:val="7AC027B5"/>
    <w:rsid w:val="7AC07C4E"/>
    <w:rsid w:val="7AC73B47"/>
    <w:rsid w:val="7AD324E9"/>
    <w:rsid w:val="7AD87AFF"/>
    <w:rsid w:val="7ADB314B"/>
    <w:rsid w:val="7AE85868"/>
    <w:rsid w:val="7AF64429"/>
    <w:rsid w:val="7AFD7566"/>
    <w:rsid w:val="7AFE6E3A"/>
    <w:rsid w:val="7B01612F"/>
    <w:rsid w:val="7B036B7D"/>
    <w:rsid w:val="7B085777"/>
    <w:rsid w:val="7B0C77A9"/>
    <w:rsid w:val="7B107572"/>
    <w:rsid w:val="7B123BE8"/>
    <w:rsid w:val="7B27730A"/>
    <w:rsid w:val="7B2F16FD"/>
    <w:rsid w:val="7B511AF5"/>
    <w:rsid w:val="7B5573A2"/>
    <w:rsid w:val="7B5F3D7C"/>
    <w:rsid w:val="7B607AF4"/>
    <w:rsid w:val="7B625C7F"/>
    <w:rsid w:val="7B6B212D"/>
    <w:rsid w:val="7B7E6F25"/>
    <w:rsid w:val="7B810197"/>
    <w:rsid w:val="7B86397E"/>
    <w:rsid w:val="7B8E4662"/>
    <w:rsid w:val="7B982706"/>
    <w:rsid w:val="7B99773A"/>
    <w:rsid w:val="7B9B28DB"/>
    <w:rsid w:val="7BB40ADC"/>
    <w:rsid w:val="7BB66BC0"/>
    <w:rsid w:val="7BDF0A19"/>
    <w:rsid w:val="7BE97AEA"/>
    <w:rsid w:val="7BF30DFF"/>
    <w:rsid w:val="7C070A33"/>
    <w:rsid w:val="7C0B5CB2"/>
    <w:rsid w:val="7C22418E"/>
    <w:rsid w:val="7C23124E"/>
    <w:rsid w:val="7C3D5643"/>
    <w:rsid w:val="7C3F3BAE"/>
    <w:rsid w:val="7C553FB3"/>
    <w:rsid w:val="7C6B04FF"/>
    <w:rsid w:val="7C6F2531"/>
    <w:rsid w:val="7C6F4493"/>
    <w:rsid w:val="7C705B15"/>
    <w:rsid w:val="7C767E66"/>
    <w:rsid w:val="7C7B2E69"/>
    <w:rsid w:val="7C832569"/>
    <w:rsid w:val="7C907F65"/>
    <w:rsid w:val="7C9603D9"/>
    <w:rsid w:val="7C9712F4"/>
    <w:rsid w:val="7CA262E4"/>
    <w:rsid w:val="7CAA5868"/>
    <w:rsid w:val="7CAB13CF"/>
    <w:rsid w:val="7CB1695B"/>
    <w:rsid w:val="7CB43C54"/>
    <w:rsid w:val="7CC145C3"/>
    <w:rsid w:val="7CCF0A8E"/>
    <w:rsid w:val="7CE333B2"/>
    <w:rsid w:val="7CE913CF"/>
    <w:rsid w:val="7D263448"/>
    <w:rsid w:val="7D283B94"/>
    <w:rsid w:val="7D2F59D0"/>
    <w:rsid w:val="7D4216D5"/>
    <w:rsid w:val="7D450D50"/>
    <w:rsid w:val="7D480840"/>
    <w:rsid w:val="7D522C40"/>
    <w:rsid w:val="7D545437"/>
    <w:rsid w:val="7D5471E5"/>
    <w:rsid w:val="7D586CD5"/>
    <w:rsid w:val="7D5C1B64"/>
    <w:rsid w:val="7D685736"/>
    <w:rsid w:val="7D6A6A08"/>
    <w:rsid w:val="7D711B45"/>
    <w:rsid w:val="7D831878"/>
    <w:rsid w:val="7D845D1C"/>
    <w:rsid w:val="7D943A85"/>
    <w:rsid w:val="7D9A5540"/>
    <w:rsid w:val="7D9A72EE"/>
    <w:rsid w:val="7DA4016C"/>
    <w:rsid w:val="7DB52379"/>
    <w:rsid w:val="7DB61C4E"/>
    <w:rsid w:val="7DC54F28"/>
    <w:rsid w:val="7DC75C09"/>
    <w:rsid w:val="7DCB56F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C45A3"/>
    <w:rsid w:val="7E5D031B"/>
    <w:rsid w:val="7E5E656D"/>
    <w:rsid w:val="7E6042B2"/>
    <w:rsid w:val="7E635932"/>
    <w:rsid w:val="7E6B79EA"/>
    <w:rsid w:val="7E817C83"/>
    <w:rsid w:val="7E8A1F33"/>
    <w:rsid w:val="7E8D0C00"/>
    <w:rsid w:val="7E9C14A4"/>
    <w:rsid w:val="7E9C52E7"/>
    <w:rsid w:val="7E9D5C94"/>
    <w:rsid w:val="7EA877E8"/>
    <w:rsid w:val="7EAA7298"/>
    <w:rsid w:val="7EB0669D"/>
    <w:rsid w:val="7EB4618D"/>
    <w:rsid w:val="7EBA751C"/>
    <w:rsid w:val="7EBE525E"/>
    <w:rsid w:val="7ED54355"/>
    <w:rsid w:val="7ED72EDB"/>
    <w:rsid w:val="7EDC4C8D"/>
    <w:rsid w:val="7EDE5FEA"/>
    <w:rsid w:val="7EE50DE2"/>
    <w:rsid w:val="7EE66563"/>
    <w:rsid w:val="7EEA6053"/>
    <w:rsid w:val="7EEF18BB"/>
    <w:rsid w:val="7EEF5417"/>
    <w:rsid w:val="7EEF5D2C"/>
    <w:rsid w:val="7EF667A6"/>
    <w:rsid w:val="7EFC6579"/>
    <w:rsid w:val="7F1135E0"/>
    <w:rsid w:val="7F1F34DD"/>
    <w:rsid w:val="7F2528B8"/>
    <w:rsid w:val="7F392B36"/>
    <w:rsid w:val="7F3948E4"/>
    <w:rsid w:val="7F3D2627"/>
    <w:rsid w:val="7F3D4B93"/>
    <w:rsid w:val="7F427C0D"/>
    <w:rsid w:val="7F475253"/>
    <w:rsid w:val="7F5F07EF"/>
    <w:rsid w:val="7F6E35B7"/>
    <w:rsid w:val="7F727E99"/>
    <w:rsid w:val="7F791980"/>
    <w:rsid w:val="7F7B4EFD"/>
    <w:rsid w:val="7F7E49ED"/>
    <w:rsid w:val="7F8518D8"/>
    <w:rsid w:val="7F8A2252"/>
    <w:rsid w:val="7F911521"/>
    <w:rsid w:val="7F9A1827"/>
    <w:rsid w:val="7FA206DC"/>
    <w:rsid w:val="7FB00296"/>
    <w:rsid w:val="7FBF240C"/>
    <w:rsid w:val="7FD12D6F"/>
    <w:rsid w:val="7FD4460D"/>
    <w:rsid w:val="7FD8234F"/>
    <w:rsid w:val="7FDA2057"/>
    <w:rsid w:val="7FDE0D94"/>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43"/>
    <w:autoRedefine/>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4"/>
    <w:autoRedefine/>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5"/>
    <w:autoRedefine/>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6"/>
    <w:autoRedefine/>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7"/>
    <w:autoRedefine/>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8"/>
    <w:autoRedefine/>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7">
    <w:name w:val="List Number 2"/>
    <w:basedOn w:val="1"/>
    <w:autoRedefine/>
    <w:semiHidden/>
    <w:unhideWhenUsed/>
    <w:qFormat/>
    <w:uiPriority w:val="99"/>
    <w:pPr>
      <w:numPr>
        <w:ilvl w:val="0"/>
        <w:numId w:val="1"/>
      </w:numPr>
    </w:pPr>
  </w:style>
  <w:style w:type="paragraph" w:styleId="8">
    <w:name w:val="Normal (Web)"/>
    <w:basedOn w:val="1"/>
    <w:autoRedefine/>
    <w:semiHidden/>
    <w:unhideWhenUsed/>
    <w:qFormat/>
    <w:uiPriority w:val="99"/>
    <w:pPr>
      <w:spacing w:beforeAutospacing="1" w:afterAutospacing="1"/>
      <w:jc w:val="left"/>
    </w:pPr>
    <w:rPr>
      <w:rFonts w:cs="Times New Roman"/>
      <w:kern w:val="0"/>
      <w:sz w:val="24"/>
    </w:rPr>
  </w:style>
  <w:style w:type="paragraph" w:styleId="10">
    <w:name w:val="toc 7"/>
    <w:basedOn w:val="1"/>
    <w:next w:val="1"/>
    <w:autoRedefine/>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autoRedefine/>
    <w:qFormat/>
    <w:uiPriority w:val="0"/>
    <w:pPr>
      <w:ind w:firstLine="420"/>
    </w:pPr>
  </w:style>
  <w:style w:type="paragraph" w:styleId="12">
    <w:name w:val="Document Map"/>
    <w:basedOn w:val="1"/>
    <w:link w:val="59"/>
    <w:autoRedefine/>
    <w:semiHidden/>
    <w:unhideWhenUsed/>
    <w:qFormat/>
    <w:uiPriority w:val="99"/>
    <w:pPr>
      <w:shd w:val="clear" w:color="auto" w:fill="000080"/>
    </w:pPr>
  </w:style>
  <w:style w:type="paragraph" w:styleId="13">
    <w:name w:val="annotation text"/>
    <w:basedOn w:val="1"/>
    <w:link w:val="60"/>
    <w:autoRedefine/>
    <w:semiHidden/>
    <w:unhideWhenUsed/>
    <w:qFormat/>
    <w:uiPriority w:val="99"/>
    <w:pPr>
      <w:jc w:val="left"/>
    </w:pPr>
  </w:style>
  <w:style w:type="paragraph" w:styleId="14">
    <w:name w:val="Body Text"/>
    <w:basedOn w:val="1"/>
    <w:next w:val="1"/>
    <w:link w:val="55"/>
    <w:autoRedefine/>
    <w:qFormat/>
    <w:uiPriority w:val="0"/>
    <w:pPr>
      <w:spacing w:after="120"/>
    </w:pPr>
  </w:style>
  <w:style w:type="paragraph" w:styleId="15">
    <w:name w:val="Body Text Indent"/>
    <w:basedOn w:val="1"/>
    <w:link w:val="57"/>
    <w:autoRedefine/>
    <w:semiHidden/>
    <w:unhideWhenUsed/>
    <w:qFormat/>
    <w:uiPriority w:val="99"/>
    <w:pPr>
      <w:spacing w:after="120"/>
      <w:ind w:left="420" w:leftChars="200"/>
    </w:pPr>
  </w:style>
  <w:style w:type="paragraph" w:styleId="16">
    <w:name w:val="index 4"/>
    <w:basedOn w:val="1"/>
    <w:next w:val="1"/>
    <w:autoRedefine/>
    <w:qFormat/>
    <w:uiPriority w:val="0"/>
    <w:pPr>
      <w:ind w:left="600" w:leftChars="600"/>
    </w:pPr>
  </w:style>
  <w:style w:type="paragraph" w:styleId="17">
    <w:name w:val="toc 5"/>
    <w:basedOn w:val="1"/>
    <w:next w:val="1"/>
    <w:autoRedefine/>
    <w:unhideWhenUsed/>
    <w:qFormat/>
    <w:uiPriority w:val="39"/>
    <w:pPr>
      <w:spacing w:line="240" w:lineRule="auto"/>
      <w:ind w:left="1680" w:leftChars="800" w:firstLine="0" w:firstLineChars="0"/>
    </w:pPr>
    <w:rPr>
      <w:rFonts w:eastAsiaTheme="minorEastAsia"/>
    </w:rPr>
  </w:style>
  <w:style w:type="paragraph" w:styleId="18">
    <w:name w:val="toc 3"/>
    <w:basedOn w:val="1"/>
    <w:next w:val="1"/>
    <w:autoRedefine/>
    <w:unhideWhenUsed/>
    <w:qFormat/>
    <w:uiPriority w:val="39"/>
    <w:pPr>
      <w:ind w:left="840" w:leftChars="400"/>
    </w:pPr>
  </w:style>
  <w:style w:type="paragraph" w:styleId="19">
    <w:name w:val="Plain Text"/>
    <w:basedOn w:val="1"/>
    <w:link w:val="56"/>
    <w:autoRedefine/>
    <w:unhideWhenUsed/>
    <w:qFormat/>
    <w:uiPriority w:val="99"/>
    <w:pPr>
      <w:ind w:firstLine="0" w:firstLineChars="0"/>
    </w:pPr>
    <w:rPr>
      <w:rFonts w:ascii="宋体" w:hAnsi="Calibri" w:cs="Times New Roman"/>
      <w:szCs w:val="20"/>
    </w:rPr>
  </w:style>
  <w:style w:type="paragraph" w:styleId="20">
    <w:name w:val="toc 8"/>
    <w:basedOn w:val="1"/>
    <w:next w:val="1"/>
    <w:autoRedefine/>
    <w:unhideWhenUsed/>
    <w:qFormat/>
    <w:uiPriority w:val="39"/>
    <w:pPr>
      <w:spacing w:line="240" w:lineRule="auto"/>
      <w:ind w:left="2940" w:leftChars="1400" w:firstLine="0" w:firstLineChars="0"/>
    </w:pPr>
    <w:rPr>
      <w:rFonts w:eastAsiaTheme="minorEastAsia"/>
    </w:rPr>
  </w:style>
  <w:style w:type="paragraph" w:styleId="21">
    <w:name w:val="Date"/>
    <w:basedOn w:val="1"/>
    <w:next w:val="1"/>
    <w:link w:val="62"/>
    <w:autoRedefine/>
    <w:semiHidden/>
    <w:unhideWhenUsed/>
    <w:qFormat/>
    <w:uiPriority w:val="99"/>
    <w:pPr>
      <w:ind w:left="100" w:leftChars="2500"/>
    </w:pPr>
  </w:style>
  <w:style w:type="paragraph" w:styleId="22">
    <w:name w:val="Balloon Text"/>
    <w:basedOn w:val="1"/>
    <w:link w:val="50"/>
    <w:autoRedefine/>
    <w:semiHidden/>
    <w:unhideWhenUsed/>
    <w:qFormat/>
    <w:uiPriority w:val="99"/>
    <w:pPr>
      <w:spacing w:line="240" w:lineRule="auto"/>
    </w:pPr>
    <w:rPr>
      <w:sz w:val="18"/>
      <w:szCs w:val="18"/>
    </w:rPr>
  </w:style>
  <w:style w:type="paragraph" w:styleId="23">
    <w:name w:val="footer"/>
    <w:basedOn w:val="1"/>
    <w:link w:val="51"/>
    <w:autoRedefine/>
    <w:unhideWhenUsed/>
    <w:qFormat/>
    <w:uiPriority w:val="99"/>
    <w:pPr>
      <w:tabs>
        <w:tab w:val="center" w:pos="4153"/>
        <w:tab w:val="right" w:pos="8306"/>
      </w:tabs>
      <w:snapToGrid w:val="0"/>
      <w:jc w:val="left"/>
    </w:pPr>
    <w:rPr>
      <w:sz w:val="18"/>
      <w:szCs w:val="18"/>
    </w:rPr>
  </w:style>
  <w:style w:type="paragraph" w:styleId="24">
    <w:name w:val="header"/>
    <w:basedOn w:val="1"/>
    <w:next w:val="23"/>
    <w:link w:val="5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unhideWhenUsed/>
    <w:qFormat/>
    <w:uiPriority w:val="39"/>
  </w:style>
  <w:style w:type="paragraph" w:styleId="26">
    <w:name w:val="toc 4"/>
    <w:basedOn w:val="1"/>
    <w:next w:val="1"/>
    <w:autoRedefine/>
    <w:unhideWhenUsed/>
    <w:qFormat/>
    <w:uiPriority w:val="39"/>
    <w:pPr>
      <w:spacing w:line="240" w:lineRule="auto"/>
      <w:ind w:left="1260" w:leftChars="600" w:firstLine="0" w:firstLineChars="0"/>
    </w:pPr>
    <w:rPr>
      <w:rFonts w:eastAsiaTheme="minorEastAsia"/>
    </w:rPr>
  </w:style>
  <w:style w:type="paragraph" w:styleId="27">
    <w:name w:val="toc 6"/>
    <w:basedOn w:val="1"/>
    <w:next w:val="1"/>
    <w:autoRedefine/>
    <w:unhideWhenUsed/>
    <w:qFormat/>
    <w:uiPriority w:val="39"/>
    <w:pPr>
      <w:spacing w:line="240" w:lineRule="auto"/>
      <w:ind w:left="2100" w:leftChars="1000" w:firstLine="0" w:firstLineChars="0"/>
    </w:pPr>
    <w:rPr>
      <w:rFonts w:eastAsiaTheme="minorEastAsia"/>
    </w:rPr>
  </w:style>
  <w:style w:type="paragraph" w:styleId="28">
    <w:name w:val="toc 2"/>
    <w:basedOn w:val="1"/>
    <w:next w:val="1"/>
    <w:autoRedefine/>
    <w:unhideWhenUsed/>
    <w:qFormat/>
    <w:uiPriority w:val="39"/>
    <w:pPr>
      <w:ind w:left="420" w:leftChars="200"/>
    </w:pPr>
  </w:style>
  <w:style w:type="paragraph" w:styleId="29">
    <w:name w:val="toc 9"/>
    <w:basedOn w:val="1"/>
    <w:next w:val="1"/>
    <w:autoRedefine/>
    <w:unhideWhenUsed/>
    <w:qFormat/>
    <w:uiPriority w:val="39"/>
    <w:pPr>
      <w:spacing w:line="240" w:lineRule="auto"/>
      <w:ind w:left="3360" w:leftChars="1600" w:firstLine="0" w:firstLineChars="0"/>
    </w:pPr>
    <w:rPr>
      <w:rFonts w:eastAsiaTheme="minorEastAsia"/>
    </w:rPr>
  </w:style>
  <w:style w:type="paragraph" w:styleId="30">
    <w:name w:val="Body Text 2"/>
    <w:basedOn w:val="1"/>
    <w:qFormat/>
    <w:uiPriority w:val="0"/>
    <w:pPr>
      <w:spacing w:after="120" w:line="480" w:lineRule="auto"/>
    </w:pPr>
  </w:style>
  <w:style w:type="paragraph" w:styleId="31">
    <w:name w:val="annotation subject"/>
    <w:basedOn w:val="13"/>
    <w:next w:val="13"/>
    <w:link w:val="61"/>
    <w:autoRedefine/>
    <w:semiHidden/>
    <w:unhideWhenUsed/>
    <w:qFormat/>
    <w:uiPriority w:val="99"/>
    <w:rPr>
      <w:b/>
      <w:bCs/>
    </w:rPr>
  </w:style>
  <w:style w:type="paragraph" w:styleId="32">
    <w:name w:val="Body Text First Indent"/>
    <w:basedOn w:val="14"/>
    <w:qFormat/>
    <w:uiPriority w:val="99"/>
    <w:pPr>
      <w:tabs>
        <w:tab w:val="center" w:pos="2185"/>
      </w:tabs>
      <w:spacing w:beforeLines="50" w:after="0" w:line="300" w:lineRule="auto"/>
      <w:ind w:firstLine="200" w:firstLineChars="200"/>
    </w:pPr>
    <w:rPr>
      <w:rFonts w:ascii="楷体_GB2312" w:eastAsia="楷体_GB2312"/>
      <w:spacing w:val="4"/>
      <w:sz w:val="20"/>
      <w:szCs w:val="20"/>
    </w:rPr>
  </w:style>
  <w:style w:type="paragraph" w:styleId="33">
    <w:name w:val="Body Text First Indent 2"/>
    <w:basedOn w:val="15"/>
    <w:autoRedefine/>
    <w:qFormat/>
    <w:uiPriority w:val="0"/>
    <w:pPr>
      <w:spacing w:after="120"/>
    </w:pPr>
  </w:style>
  <w:style w:type="table" w:styleId="35">
    <w:name w:val="Table Grid"/>
    <w:basedOn w:val="3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autoRedefine/>
    <w:qFormat/>
    <w:uiPriority w:val="22"/>
    <w:rPr>
      <w:b/>
    </w:rPr>
  </w:style>
  <w:style w:type="character" w:styleId="38">
    <w:name w:val="Emphasis"/>
    <w:basedOn w:val="36"/>
    <w:autoRedefine/>
    <w:qFormat/>
    <w:uiPriority w:val="20"/>
    <w:rPr>
      <w:i/>
      <w:iCs/>
    </w:rPr>
  </w:style>
  <w:style w:type="character" w:styleId="39">
    <w:name w:val="Hyperlink"/>
    <w:basedOn w:val="36"/>
    <w:autoRedefine/>
    <w:unhideWhenUsed/>
    <w:qFormat/>
    <w:uiPriority w:val="99"/>
    <w:rPr>
      <w:color w:val="0563C1" w:themeColor="hyperlink"/>
      <w:u w:val="single"/>
      <w14:textFill>
        <w14:solidFill>
          <w14:schemeClr w14:val="hlink"/>
        </w14:solidFill>
      </w14:textFill>
    </w:rPr>
  </w:style>
  <w:style w:type="character" w:styleId="40">
    <w:name w:val="annotation reference"/>
    <w:basedOn w:val="36"/>
    <w:autoRedefine/>
    <w:semiHidden/>
    <w:unhideWhenUsed/>
    <w:qFormat/>
    <w:uiPriority w:val="99"/>
    <w:rPr>
      <w:sz w:val="21"/>
      <w:szCs w:val="21"/>
    </w:rPr>
  </w:style>
  <w:style w:type="character" w:styleId="41">
    <w:name w:val="HTML Sample"/>
    <w:basedOn w:val="36"/>
    <w:qFormat/>
    <w:uiPriority w:val="0"/>
    <w:rPr>
      <w:rFonts w:ascii="Courier New" w:hAnsi="Courier New"/>
    </w:rPr>
  </w:style>
  <w:style w:type="paragraph" w:customStyle="1" w:styleId="4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3">
    <w:name w:val="标题 1 字符"/>
    <w:basedOn w:val="36"/>
    <w:link w:val="2"/>
    <w:autoRedefine/>
    <w:qFormat/>
    <w:uiPriority w:val="0"/>
    <w:rPr>
      <w:rFonts w:eastAsia="黑体"/>
      <w:b/>
      <w:bCs/>
      <w:kern w:val="44"/>
      <w:sz w:val="32"/>
      <w:szCs w:val="44"/>
    </w:rPr>
  </w:style>
  <w:style w:type="character" w:customStyle="1" w:styleId="44">
    <w:name w:val="标题 2 字符"/>
    <w:basedOn w:val="36"/>
    <w:link w:val="3"/>
    <w:autoRedefine/>
    <w:qFormat/>
    <w:uiPriority w:val="9"/>
    <w:rPr>
      <w:rFonts w:eastAsia="黑体" w:asciiTheme="majorHAnsi" w:hAnsiTheme="majorHAnsi" w:cstheme="majorBidi"/>
      <w:b/>
      <w:bCs/>
      <w:sz w:val="28"/>
      <w:szCs w:val="32"/>
    </w:rPr>
  </w:style>
  <w:style w:type="character" w:customStyle="1" w:styleId="45">
    <w:name w:val="标题 3 字符"/>
    <w:basedOn w:val="36"/>
    <w:link w:val="4"/>
    <w:autoRedefine/>
    <w:qFormat/>
    <w:uiPriority w:val="9"/>
    <w:rPr>
      <w:rFonts w:eastAsia="黑体"/>
      <w:b/>
      <w:bCs/>
      <w:kern w:val="2"/>
      <w:sz w:val="24"/>
      <w:szCs w:val="32"/>
    </w:rPr>
  </w:style>
  <w:style w:type="character" w:customStyle="1" w:styleId="46">
    <w:name w:val="标题 4 字符"/>
    <w:basedOn w:val="36"/>
    <w:link w:val="5"/>
    <w:autoRedefine/>
    <w:qFormat/>
    <w:uiPriority w:val="9"/>
    <w:rPr>
      <w:rFonts w:asciiTheme="majorHAnsi" w:hAnsiTheme="majorHAnsi" w:eastAsiaTheme="majorEastAsia" w:cstheme="majorBidi"/>
      <w:b/>
      <w:bCs/>
      <w:sz w:val="28"/>
      <w:szCs w:val="28"/>
    </w:rPr>
  </w:style>
  <w:style w:type="character" w:customStyle="1" w:styleId="47">
    <w:name w:val="标题 5 字符"/>
    <w:basedOn w:val="36"/>
    <w:link w:val="6"/>
    <w:autoRedefine/>
    <w:qFormat/>
    <w:uiPriority w:val="9"/>
    <w:rPr>
      <w:b/>
      <w:bCs/>
      <w:sz w:val="28"/>
      <w:szCs w:val="28"/>
    </w:rPr>
  </w:style>
  <w:style w:type="character" w:customStyle="1" w:styleId="48">
    <w:name w:val="标题 9 字符"/>
    <w:basedOn w:val="36"/>
    <w:link w:val="9"/>
    <w:autoRedefine/>
    <w:semiHidden/>
    <w:qFormat/>
    <w:uiPriority w:val="9"/>
    <w:rPr>
      <w:rFonts w:asciiTheme="majorHAnsi" w:hAnsiTheme="majorHAnsi" w:eastAsiaTheme="majorEastAsia" w:cstheme="majorBidi"/>
      <w:szCs w:val="21"/>
    </w:rPr>
  </w:style>
  <w:style w:type="character" w:customStyle="1" w:styleId="49">
    <w:name w:val="纯文本 字符"/>
    <w:basedOn w:val="36"/>
    <w:autoRedefine/>
    <w:qFormat/>
    <w:uiPriority w:val="99"/>
    <w:rPr>
      <w:rFonts w:ascii="宋体" w:hAnsi="Calibri" w:eastAsia="宋体" w:cs="Times New Roman"/>
      <w:szCs w:val="20"/>
    </w:rPr>
  </w:style>
  <w:style w:type="character" w:customStyle="1" w:styleId="50">
    <w:name w:val="批注框文本 字符"/>
    <w:basedOn w:val="36"/>
    <w:link w:val="22"/>
    <w:autoRedefine/>
    <w:semiHidden/>
    <w:qFormat/>
    <w:uiPriority w:val="99"/>
    <w:rPr>
      <w:rFonts w:eastAsia="宋体"/>
      <w:kern w:val="2"/>
      <w:sz w:val="18"/>
      <w:szCs w:val="18"/>
    </w:rPr>
  </w:style>
  <w:style w:type="character" w:customStyle="1" w:styleId="51">
    <w:name w:val="页脚 字符"/>
    <w:basedOn w:val="36"/>
    <w:link w:val="23"/>
    <w:autoRedefine/>
    <w:qFormat/>
    <w:uiPriority w:val="99"/>
    <w:rPr>
      <w:sz w:val="18"/>
      <w:szCs w:val="18"/>
    </w:rPr>
  </w:style>
  <w:style w:type="character" w:customStyle="1" w:styleId="52">
    <w:name w:val="页眉 字符"/>
    <w:basedOn w:val="36"/>
    <w:link w:val="24"/>
    <w:autoRedefine/>
    <w:qFormat/>
    <w:uiPriority w:val="99"/>
    <w:rPr>
      <w:sz w:val="18"/>
      <w:szCs w:val="18"/>
    </w:rPr>
  </w:style>
  <w:style w:type="character" w:customStyle="1" w:styleId="53">
    <w:name w:val="标题 9 Char"/>
    <w:autoRedefine/>
    <w:qFormat/>
    <w:uiPriority w:val="9"/>
    <w:rPr>
      <w:rFonts w:ascii="Cambria" w:hAnsi="Cambria"/>
      <w:kern w:val="2"/>
      <w:sz w:val="21"/>
      <w:szCs w:val="21"/>
    </w:rPr>
  </w:style>
  <w:style w:type="character" w:customStyle="1" w:styleId="54">
    <w:name w:val="未处理的提及1"/>
    <w:basedOn w:val="36"/>
    <w:autoRedefine/>
    <w:semiHidden/>
    <w:unhideWhenUsed/>
    <w:qFormat/>
    <w:uiPriority w:val="99"/>
    <w:rPr>
      <w:color w:val="605E5C"/>
      <w:shd w:val="clear" w:color="auto" w:fill="E1DFDD"/>
    </w:rPr>
  </w:style>
  <w:style w:type="character" w:customStyle="1" w:styleId="55">
    <w:name w:val="正文文本 字符"/>
    <w:basedOn w:val="36"/>
    <w:link w:val="14"/>
    <w:autoRedefine/>
    <w:qFormat/>
    <w:uiPriority w:val="0"/>
    <w:rPr>
      <w:kern w:val="2"/>
      <w:sz w:val="21"/>
      <w:szCs w:val="24"/>
    </w:rPr>
  </w:style>
  <w:style w:type="character" w:customStyle="1" w:styleId="56">
    <w:name w:val="纯文本 字符1"/>
    <w:basedOn w:val="36"/>
    <w:link w:val="19"/>
    <w:autoRedefine/>
    <w:qFormat/>
    <w:uiPriority w:val="0"/>
    <w:rPr>
      <w:rFonts w:hint="eastAsia" w:ascii="宋体" w:hAnsi="宋体" w:eastAsia="宋体" w:cs="宋体"/>
      <w:kern w:val="2"/>
      <w:sz w:val="21"/>
    </w:rPr>
  </w:style>
  <w:style w:type="character" w:customStyle="1" w:styleId="57">
    <w:name w:val="正文文本缩进 字符"/>
    <w:basedOn w:val="36"/>
    <w:link w:val="15"/>
    <w:autoRedefine/>
    <w:qFormat/>
    <w:uiPriority w:val="0"/>
    <w:rPr>
      <w:kern w:val="2"/>
      <w:sz w:val="21"/>
      <w:szCs w:val="24"/>
    </w:rPr>
  </w:style>
  <w:style w:type="character" w:customStyle="1" w:styleId="58">
    <w:name w:val="正文文本首行缩进 2 字符"/>
    <w:basedOn w:val="57"/>
    <w:autoRedefine/>
    <w:qFormat/>
    <w:uiPriority w:val="0"/>
    <w:rPr>
      <w:kern w:val="2"/>
      <w:sz w:val="21"/>
      <w:szCs w:val="24"/>
    </w:rPr>
  </w:style>
  <w:style w:type="character" w:customStyle="1" w:styleId="59">
    <w:name w:val="文档结构图 字符"/>
    <w:basedOn w:val="36"/>
    <w:link w:val="12"/>
    <w:autoRedefine/>
    <w:qFormat/>
    <w:uiPriority w:val="0"/>
    <w:rPr>
      <w:rFonts w:hint="eastAsia" w:ascii="Microsoft YaHei UI" w:hAnsi="等线" w:eastAsia="Microsoft YaHei UI" w:cs="Times New Roman"/>
      <w:kern w:val="2"/>
      <w:sz w:val="18"/>
      <w:szCs w:val="18"/>
    </w:rPr>
  </w:style>
  <w:style w:type="character" w:customStyle="1" w:styleId="60">
    <w:name w:val="批注文字 字符"/>
    <w:basedOn w:val="36"/>
    <w:link w:val="13"/>
    <w:autoRedefine/>
    <w:semiHidden/>
    <w:qFormat/>
    <w:uiPriority w:val="99"/>
    <w:rPr>
      <w:rFonts w:asciiTheme="minorHAnsi" w:hAnsiTheme="minorHAnsi" w:cstheme="minorBidi"/>
      <w:kern w:val="2"/>
      <w:sz w:val="21"/>
      <w:szCs w:val="22"/>
    </w:rPr>
  </w:style>
  <w:style w:type="character" w:customStyle="1" w:styleId="61">
    <w:name w:val="批注主题 字符"/>
    <w:basedOn w:val="60"/>
    <w:link w:val="31"/>
    <w:autoRedefine/>
    <w:semiHidden/>
    <w:qFormat/>
    <w:uiPriority w:val="99"/>
    <w:rPr>
      <w:rFonts w:asciiTheme="minorHAnsi" w:hAnsiTheme="minorHAnsi" w:cstheme="minorBidi"/>
      <w:b/>
      <w:bCs/>
      <w:kern w:val="2"/>
      <w:sz w:val="21"/>
      <w:szCs w:val="22"/>
    </w:rPr>
  </w:style>
  <w:style w:type="character" w:customStyle="1" w:styleId="62">
    <w:name w:val="日期 字符"/>
    <w:basedOn w:val="36"/>
    <w:link w:val="21"/>
    <w:autoRedefine/>
    <w:semiHidden/>
    <w:qFormat/>
    <w:uiPriority w:val="99"/>
    <w:rPr>
      <w:rFonts w:asciiTheme="minorHAnsi" w:hAnsiTheme="minorHAnsi" w:cstheme="minorBidi"/>
      <w:kern w:val="2"/>
      <w:sz w:val="21"/>
      <w:szCs w:val="22"/>
    </w:rPr>
  </w:style>
  <w:style w:type="paragraph" w:customStyle="1" w:styleId="63">
    <w:name w:val="null3"/>
    <w:autoRedefine/>
    <w:qFormat/>
    <w:uiPriority w:val="0"/>
    <w:rPr>
      <w:rFonts w:hint="eastAsia" w:ascii="Calibri" w:hAnsi="Calibri" w:eastAsia="宋体" w:cs="Times New Roman"/>
      <w:lang w:val="en-US" w:eastAsia="zh-CN" w:bidi="ar-SA"/>
    </w:rPr>
  </w:style>
  <w:style w:type="character" w:customStyle="1" w:styleId="64">
    <w:name w:val="grame"/>
    <w:basedOn w:val="36"/>
    <w:autoRedefine/>
    <w:qFormat/>
    <w:uiPriority w:val="0"/>
  </w:style>
  <w:style w:type="paragraph" w:styleId="65">
    <w:name w:val="List Paragraph"/>
    <w:basedOn w:val="1"/>
    <w:autoRedefine/>
    <w:qFormat/>
    <w:uiPriority w:val="34"/>
    <w:pPr>
      <w:ind w:firstLine="420"/>
    </w:pPr>
  </w:style>
  <w:style w:type="paragraph" w:customStyle="1" w:styleId="66">
    <w:name w:val="dingdocnormal"/>
    <w:autoRedefine/>
    <w:qFormat/>
    <w:uiPriority w:val="0"/>
    <w:rPr>
      <w:rFonts w:ascii="Calibri" w:hAnsi="Calibri" w:eastAsia="宋体" w:cs="Times New Roman"/>
      <w:kern w:val="2"/>
      <w:sz w:val="21"/>
      <w:lang w:val="en-US" w:eastAsia="zh-CN" w:bidi="ar-SA"/>
    </w:rPr>
  </w:style>
  <w:style w:type="table" w:customStyle="1" w:styleId="67">
    <w:name w:val="Table Normal"/>
    <w:autoRedefine/>
    <w:semiHidden/>
    <w:unhideWhenUsed/>
    <w:qFormat/>
    <w:uiPriority w:val="0"/>
    <w:tblPr>
      <w:tblCellMar>
        <w:top w:w="0" w:type="dxa"/>
        <w:left w:w="0" w:type="dxa"/>
        <w:bottom w:w="0" w:type="dxa"/>
        <w:right w:w="0" w:type="dxa"/>
      </w:tblCellMar>
    </w:tblPr>
  </w:style>
  <w:style w:type="paragraph" w:customStyle="1" w:styleId="68">
    <w:name w:val="1.1-大标题"/>
    <w:next w:val="1"/>
    <w:autoRedefine/>
    <w:qFormat/>
    <w:uiPriority w:val="0"/>
    <w:pPr>
      <w:keepNext/>
      <w:keepLines/>
      <w:spacing w:line="560" w:lineRule="exact"/>
      <w:ind w:firstLine="0" w:firstLineChars="0"/>
      <w:jc w:val="center"/>
      <w:outlineLvl w:val="0"/>
    </w:pPr>
    <w:rPr>
      <w:rFonts w:ascii="Times New Roman" w:hAnsi="Times New Roman" w:eastAsia="方正小标宋_GBK" w:cstheme="minorBidi"/>
      <w:spacing w:val="12"/>
      <w:kern w:val="44"/>
      <w:sz w:val="44"/>
    </w:rPr>
  </w:style>
  <w:style w:type="paragraph" w:customStyle="1" w:styleId="69">
    <w:name w:val="2.5-3级标题-仿宋_GB2312"/>
    <w:next w:val="70"/>
    <w:qFormat/>
    <w:uiPriority w:val="0"/>
    <w:pPr>
      <w:widowControl w:val="0"/>
      <w:spacing w:line="580" w:lineRule="exact"/>
      <w:ind w:firstLine="688" w:firstLineChars="200"/>
      <w:jc w:val="both"/>
    </w:pPr>
    <w:rPr>
      <w:rFonts w:ascii="Times New Roman" w:hAnsi="Times New Roman" w:eastAsia="仿宋_GB2312" w:cstheme="minorBidi"/>
      <w:spacing w:val="8"/>
      <w:sz w:val="32"/>
    </w:rPr>
  </w:style>
  <w:style w:type="paragraph" w:customStyle="1" w:styleId="70">
    <w:name w:val="2.2-正文-仿宋_GB2312"/>
    <w:qFormat/>
    <w:uiPriority w:val="0"/>
    <w:pPr>
      <w:widowControl w:val="0"/>
      <w:spacing w:line="580" w:lineRule="exact"/>
      <w:ind w:firstLine="688" w:firstLineChars="200"/>
      <w:jc w:val="both"/>
    </w:pPr>
    <w:rPr>
      <w:rFonts w:ascii="Times New Roman" w:hAnsi="Times New Roman" w:eastAsia="仿宋_GB2312" w:cstheme="minorBidi"/>
      <w:spacing w:val="8"/>
      <w:sz w:val="32"/>
    </w:rPr>
  </w:style>
  <w:style w:type="paragraph" w:customStyle="1" w:styleId="71">
    <w:name w:val="Table Paragraph"/>
    <w:basedOn w:val="1"/>
    <w:autoRedefine/>
    <w:qFormat/>
    <w:uiPriority w:val="0"/>
  </w:style>
  <w:style w:type="character" w:customStyle="1" w:styleId="72">
    <w:name w:val="font31"/>
    <w:basedOn w:val="36"/>
    <w:qFormat/>
    <w:uiPriority w:val="0"/>
    <w:rPr>
      <w:rFonts w:hint="eastAsia" w:ascii="宋体" w:hAnsi="宋体" w:eastAsia="宋体" w:cs="宋体"/>
      <w:color w:val="000000"/>
      <w:sz w:val="20"/>
      <w:szCs w:val="20"/>
      <w:u w:val="none"/>
    </w:rPr>
  </w:style>
  <w:style w:type="paragraph" w:customStyle="1" w:styleId="73">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74">
    <w:name w:val="Fließtext"/>
    <w:basedOn w:val="1"/>
    <w:qFormat/>
    <w:uiPriority w:val="0"/>
    <w:pPr>
      <w:overflowPunct w:val="0"/>
      <w:autoSpaceDE w:val="0"/>
      <w:autoSpaceDN w:val="0"/>
      <w:adjustRightInd w:val="0"/>
      <w:textAlignment w:val="baseline"/>
    </w:pPr>
    <w:rPr>
      <w:kern w:val="28"/>
      <w:szCs w:val="20"/>
    </w:rPr>
  </w:style>
  <w:style w:type="character" w:customStyle="1" w:styleId="75">
    <w:name w:val="font41"/>
    <w:basedOn w:val="36"/>
    <w:qFormat/>
    <w:uiPriority w:val="0"/>
    <w:rPr>
      <w:rFonts w:hint="eastAsia" w:ascii="宋体" w:hAnsi="宋体" w:eastAsia="宋体" w:cs="宋体"/>
      <w:color w:val="000000"/>
      <w:sz w:val="28"/>
      <w:szCs w:val="28"/>
      <w:u w:val="none"/>
    </w:rPr>
  </w:style>
  <w:style w:type="character" w:customStyle="1" w:styleId="76">
    <w:name w:val="font71"/>
    <w:basedOn w:val="36"/>
    <w:qFormat/>
    <w:uiPriority w:val="0"/>
    <w:rPr>
      <w:rFonts w:hint="default" w:ascii="Times New Roman" w:hAnsi="Times New Roman" w:cs="Times New Roman"/>
      <w:color w:val="000000"/>
      <w:sz w:val="28"/>
      <w:szCs w:val="28"/>
      <w:u w:val="none"/>
    </w:rPr>
  </w:style>
  <w:style w:type="character" w:customStyle="1" w:styleId="77">
    <w:name w:val="font81"/>
    <w:basedOn w:val="36"/>
    <w:qFormat/>
    <w:uiPriority w:val="0"/>
    <w:rPr>
      <w:rFonts w:ascii="Arial" w:hAnsi="Arial" w:cs="Arial"/>
      <w:color w:val="000000"/>
      <w:sz w:val="28"/>
      <w:szCs w:val="28"/>
      <w:u w:val="none"/>
    </w:rPr>
  </w:style>
  <w:style w:type="paragraph" w:customStyle="1" w:styleId="78">
    <w:name w:val="style4"/>
    <w:basedOn w:val="79"/>
    <w:next w:val="80"/>
    <w:qFormat/>
    <w:uiPriority w:val="0"/>
    <w:pPr>
      <w:spacing w:before="100" w:beforeAutospacing="1" w:after="100" w:afterAutospacing="1"/>
      <w:jc w:val="left"/>
    </w:pPr>
    <w:rPr>
      <w:rFonts w:ascii="宋体" w:hAnsi="宋体" w:cs="宋体"/>
      <w:kern w:val="0"/>
      <w:sz w:val="18"/>
      <w:szCs w:val="18"/>
    </w:rPr>
  </w:style>
  <w:style w:type="paragraph" w:customStyle="1" w:styleId="79">
    <w:name w:val="正文1"/>
    <w:next w:val="32"/>
    <w:qFormat/>
    <w:uiPriority w:val="0"/>
    <w:pPr>
      <w:jc w:val="both"/>
    </w:pPr>
    <w:rPr>
      <w:rFonts w:ascii="Times New Roman" w:hAnsi="Times New Roman" w:eastAsia="宋体" w:cs="Times New Roman"/>
      <w:kern w:val="2"/>
      <w:sz w:val="21"/>
      <w:szCs w:val="21"/>
      <w:lang w:val="en-US" w:eastAsia="zh-CN" w:bidi="ar-SA"/>
    </w:rPr>
  </w:style>
  <w:style w:type="paragraph" w:customStyle="1" w:styleId="80">
    <w:name w:val="2"/>
    <w:basedOn w:val="1"/>
    <w:next w:val="1"/>
    <w:qFormat/>
    <w:uiPriority w:val="0"/>
    <w:pPr>
      <w:spacing w:line="360" w:lineRule="auto"/>
    </w:pPr>
    <w:rPr>
      <w:rFonts w:ascii="Times New Roman" w:hAnsi="Times New Roman" w:eastAsia="仿宋_GB2312"/>
      <w:sz w:val="28"/>
      <w:szCs w:val="28"/>
    </w:rPr>
  </w:style>
  <w:style w:type="character" w:customStyle="1" w:styleId="81">
    <w:name w:val="font61"/>
    <w:basedOn w:val="36"/>
    <w:qFormat/>
    <w:uiPriority w:val="0"/>
    <w:rPr>
      <w:rFonts w:hint="default" w:ascii="Times New Roman" w:hAnsi="Times New Roman" w:cs="Times New Roman"/>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10.xml.rels><?xml version="1.0" encoding="UTF-8" standalone="yes"?>
<Relationships xmlns="http://schemas.openxmlformats.org/package/2006/relationships"><Relationship Id="rId1" Type="http://schemas.openxmlformats.org/officeDocument/2006/relationships/image" Target="media/image1.png"/></Relationships>
</file>

<file path=word/_rels/footer12.xml.rels><?xml version="1.0" encoding="UTF-8" standalone="yes"?>
<Relationships xmlns="http://schemas.openxmlformats.org/package/2006/relationships"><Relationship Id="rId1" Type="http://schemas.openxmlformats.org/officeDocument/2006/relationships/image" Target="media/image1.png"/></Relationships>
</file>

<file path=word/_rels/footer1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138</Pages>
  <Words>6115</Words>
  <Characters>7075</Characters>
  <Lines>268</Lines>
  <Paragraphs>75</Paragraphs>
  <TotalTime>4</TotalTime>
  <ScaleCrop>false</ScaleCrop>
  <LinksUpToDate>false</LinksUpToDate>
  <CharactersWithSpaces>7306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2021-04-11T05:55:00Z</dcterms:created>
  <dc:creator>China</dc:creator>
  <cp:lastModifiedBy>Tiám</cp:lastModifiedBy>
  <cp:lastPrinted>2026-01-29T08:21:00Z</cp:lastPrinted>
  <dcterms:modified xsi:type="dcterms:W3CDTF">2026-09-09T08:54:36Z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BB77C17D24BB4F5398AFAB9C0972880B_13</vt:lpwstr>
  </property>
  <property fmtid="{D5CDD505-2E9C-101B-9397-08002B2CF9AE}" pid="4" name="KSOTemplateDocerSaveRecord">
    <vt:lpwstr>eyJoZGlkIjoiZjU1NjEwNDJhZTA1Mzk4OTQ0MjY0NTI0ODYyYjkyYzciLCJ1c2VySWQiOiIxMjkxNTk5MTc0In0=</vt:lpwstr>
  </property>
</Properties>
</file>