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37A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2</w:t>
      </w:r>
    </w:p>
    <w:p w14:paraId="383F5D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肇庆市政府采购信用评价指标体系（采购代理机构）</w:t>
      </w:r>
    </w:p>
    <w:p w14:paraId="75319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Lines="0"/>
        <w:ind w:left="0" w:hanging="7560" w:hangingChars="2700"/>
        <w:textAlignment w:val="auto"/>
        <w:outlineLvl w:val="9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评价人（盖章、评审专家签名）：          采购项目名称：四会市东城街道饭堂食材配送服务项目</w:t>
      </w:r>
    </w:p>
    <w:tbl>
      <w:tblPr>
        <w:tblStyle w:val="4"/>
        <w:tblW w:w="15000" w:type="dxa"/>
        <w:tblInd w:w="-8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455"/>
        <w:gridCol w:w="10125"/>
        <w:gridCol w:w="1005"/>
        <w:gridCol w:w="1620"/>
      </w:tblGrid>
      <w:tr w14:paraId="5595A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228C8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55" w:type="dxa"/>
            <w:noWrap w:val="0"/>
            <w:vAlign w:val="top"/>
          </w:tcPr>
          <w:p w14:paraId="38D54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评价指标</w:t>
            </w:r>
          </w:p>
        </w:tc>
        <w:tc>
          <w:tcPr>
            <w:tcW w:w="10125" w:type="dxa"/>
            <w:noWrap w:val="0"/>
            <w:vAlign w:val="top"/>
          </w:tcPr>
          <w:p w14:paraId="76D51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评分标准</w:t>
            </w:r>
          </w:p>
        </w:tc>
        <w:tc>
          <w:tcPr>
            <w:tcW w:w="1005" w:type="dxa"/>
            <w:noWrap w:val="0"/>
            <w:vAlign w:val="top"/>
          </w:tcPr>
          <w:p w14:paraId="0F371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得分</w:t>
            </w:r>
          </w:p>
        </w:tc>
        <w:tc>
          <w:tcPr>
            <w:tcW w:w="1620" w:type="dxa"/>
            <w:noWrap w:val="0"/>
            <w:vAlign w:val="top"/>
          </w:tcPr>
          <w:p w14:paraId="6DCD6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评价人</w:t>
            </w:r>
          </w:p>
        </w:tc>
      </w:tr>
      <w:tr w14:paraId="03725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795" w:type="dxa"/>
            <w:noWrap w:val="0"/>
            <w:vAlign w:val="top"/>
          </w:tcPr>
          <w:p w14:paraId="4D0F7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2DE60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</w:t>
            </w:r>
          </w:p>
          <w:p w14:paraId="089C0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编写质量</w:t>
            </w:r>
          </w:p>
          <w:p w14:paraId="07D9F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（15分）</w:t>
            </w:r>
          </w:p>
        </w:tc>
        <w:tc>
          <w:tcPr>
            <w:tcW w:w="10125" w:type="dxa"/>
            <w:noWrap w:val="0"/>
            <w:vAlign w:val="center"/>
          </w:tcPr>
          <w:p w14:paraId="070E08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采购文件编制规范、完整。（5分）</w:t>
            </w:r>
          </w:p>
        </w:tc>
        <w:tc>
          <w:tcPr>
            <w:tcW w:w="1005" w:type="dxa"/>
            <w:noWrap w:val="0"/>
            <w:vAlign w:val="top"/>
          </w:tcPr>
          <w:p w14:paraId="6FCEB6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restart"/>
            <w:noWrap w:val="0"/>
            <w:vAlign w:val="center"/>
          </w:tcPr>
          <w:p w14:paraId="35DD5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  <w:p w14:paraId="3654C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投标供应商</w:t>
            </w:r>
          </w:p>
          <w:p w14:paraId="28249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评审专家</w:t>
            </w:r>
          </w:p>
        </w:tc>
      </w:tr>
      <w:tr w14:paraId="6A1AF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795" w:type="dxa"/>
            <w:noWrap w:val="0"/>
            <w:vAlign w:val="top"/>
          </w:tcPr>
          <w:p w14:paraId="040D8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7A882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7BC56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政府采购功能政策落实情况。（5分）</w:t>
            </w:r>
          </w:p>
        </w:tc>
        <w:tc>
          <w:tcPr>
            <w:tcW w:w="1005" w:type="dxa"/>
            <w:noWrap w:val="0"/>
            <w:vAlign w:val="top"/>
          </w:tcPr>
          <w:p w14:paraId="28ECC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31FE1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93B3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95" w:type="dxa"/>
            <w:noWrap w:val="0"/>
            <w:vAlign w:val="top"/>
          </w:tcPr>
          <w:p w14:paraId="3D98E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53CBA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32773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采购文件中评审方法和标准符合规定。（5分）</w:t>
            </w:r>
          </w:p>
        </w:tc>
        <w:tc>
          <w:tcPr>
            <w:tcW w:w="1005" w:type="dxa"/>
            <w:noWrap w:val="0"/>
            <w:vAlign w:val="top"/>
          </w:tcPr>
          <w:p w14:paraId="6BABF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7A6E3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4114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66926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3E29A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评审活动</w:t>
            </w:r>
          </w:p>
          <w:p w14:paraId="1DFD6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组织</w:t>
            </w:r>
          </w:p>
          <w:p w14:paraId="5BB2E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（49分）</w:t>
            </w:r>
          </w:p>
        </w:tc>
        <w:tc>
          <w:tcPr>
            <w:tcW w:w="10125" w:type="dxa"/>
            <w:noWrap w:val="0"/>
            <w:vAlign w:val="center"/>
          </w:tcPr>
          <w:p w14:paraId="41383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代理机构准确通知评审时间、地点。评审时间、地点改变后，及时通知评审专家。（3分）</w:t>
            </w:r>
          </w:p>
        </w:tc>
        <w:tc>
          <w:tcPr>
            <w:tcW w:w="1005" w:type="dxa"/>
            <w:noWrap w:val="0"/>
            <w:vAlign w:val="top"/>
          </w:tcPr>
          <w:p w14:paraId="7A8DF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restart"/>
            <w:noWrap w:val="0"/>
            <w:vAlign w:val="center"/>
          </w:tcPr>
          <w:p w14:paraId="6F674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  <w:p w14:paraId="3A22E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评审专家</w:t>
            </w:r>
          </w:p>
        </w:tc>
      </w:tr>
      <w:tr w14:paraId="14945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795" w:type="dxa"/>
            <w:noWrap w:val="0"/>
            <w:vAlign w:val="top"/>
          </w:tcPr>
          <w:p w14:paraId="242F6C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1764F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6CE81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代理机构人员核对评审专家身份和采购人代表授权函。（3分）</w:t>
            </w:r>
          </w:p>
        </w:tc>
        <w:tc>
          <w:tcPr>
            <w:tcW w:w="1005" w:type="dxa"/>
            <w:noWrap w:val="0"/>
            <w:vAlign w:val="top"/>
          </w:tcPr>
          <w:p w14:paraId="42836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72062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2538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50557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6A9BE6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30AF2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代理机构人员告知评审专家应当回避的情形，介绍政府采购相关政策法规、招标文件。（5分）</w:t>
            </w:r>
          </w:p>
        </w:tc>
        <w:tc>
          <w:tcPr>
            <w:tcW w:w="1005" w:type="dxa"/>
            <w:noWrap w:val="0"/>
            <w:vAlign w:val="top"/>
          </w:tcPr>
          <w:p w14:paraId="5AC47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7DC7F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670C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15A05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0B1D3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0A4A8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在评审工作开始前，代理机构统一将手机等通讯工具或相关电子设备进行保管。（3分）</w:t>
            </w:r>
          </w:p>
        </w:tc>
        <w:tc>
          <w:tcPr>
            <w:tcW w:w="1005" w:type="dxa"/>
            <w:noWrap w:val="0"/>
            <w:vAlign w:val="top"/>
          </w:tcPr>
          <w:p w14:paraId="563F4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45790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1BDE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795" w:type="dxa"/>
            <w:noWrap w:val="0"/>
            <w:vAlign w:val="top"/>
          </w:tcPr>
          <w:p w14:paraId="5F543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00147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60967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代理机构提供必要的评审条件及配套的评审环境。（5分）</w:t>
            </w:r>
          </w:p>
        </w:tc>
        <w:tc>
          <w:tcPr>
            <w:tcW w:w="1005" w:type="dxa"/>
            <w:noWrap w:val="0"/>
            <w:vAlign w:val="top"/>
          </w:tcPr>
          <w:p w14:paraId="11F39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5A077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070C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95" w:type="dxa"/>
            <w:noWrap w:val="0"/>
            <w:vAlign w:val="top"/>
          </w:tcPr>
          <w:p w14:paraId="394D1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3CF48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36AED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代理机构按规定对开标、评标（评审）活动进行全程录音、录像。（5分）</w:t>
            </w:r>
          </w:p>
        </w:tc>
        <w:tc>
          <w:tcPr>
            <w:tcW w:w="1005" w:type="dxa"/>
            <w:noWrap w:val="0"/>
            <w:vAlign w:val="top"/>
          </w:tcPr>
          <w:p w14:paraId="6EF97B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18AE4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4797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95" w:type="dxa"/>
            <w:noWrap w:val="0"/>
            <w:vAlign w:val="top"/>
          </w:tcPr>
          <w:p w14:paraId="55D39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48A75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606E0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代理机构保障评审活动不受外界干扰。（5分）</w:t>
            </w:r>
          </w:p>
        </w:tc>
        <w:tc>
          <w:tcPr>
            <w:tcW w:w="1005" w:type="dxa"/>
            <w:noWrap w:val="0"/>
            <w:vAlign w:val="top"/>
          </w:tcPr>
          <w:p w14:paraId="0D0E4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183C6D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8259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664B5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455" w:type="dxa"/>
            <w:vMerge w:val="restart"/>
            <w:noWrap w:val="0"/>
            <w:vAlign w:val="top"/>
          </w:tcPr>
          <w:p w14:paraId="4E7C9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66B3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代理机构采取必要措施禁止与评审工作无关的人员进入评审现场。（5分）</w:t>
            </w:r>
          </w:p>
        </w:tc>
        <w:tc>
          <w:tcPr>
            <w:tcW w:w="1005" w:type="dxa"/>
            <w:noWrap w:val="0"/>
            <w:vAlign w:val="top"/>
          </w:tcPr>
          <w:p w14:paraId="6D4E12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restart"/>
            <w:noWrap w:val="0"/>
            <w:vAlign w:val="center"/>
          </w:tcPr>
          <w:p w14:paraId="48C8F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  <w:p w14:paraId="0D6CF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评审专家</w:t>
            </w:r>
          </w:p>
        </w:tc>
      </w:tr>
      <w:tr w14:paraId="101FE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0FB0A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4F415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0CCB9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代理机构督促评审委员会按规定独立评审，及时纠正和制止倾向性言论等违法行为。（5分）</w:t>
            </w:r>
          </w:p>
        </w:tc>
        <w:tc>
          <w:tcPr>
            <w:tcW w:w="1005" w:type="dxa"/>
            <w:noWrap w:val="0"/>
            <w:vAlign w:val="top"/>
          </w:tcPr>
          <w:p w14:paraId="500CE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7B037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105E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6909B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790D52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43B25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代理机构没有擅自终止采购活动。（5分）</w:t>
            </w:r>
          </w:p>
        </w:tc>
        <w:tc>
          <w:tcPr>
            <w:tcW w:w="1005" w:type="dxa"/>
            <w:noWrap w:val="0"/>
            <w:vAlign w:val="top"/>
          </w:tcPr>
          <w:p w14:paraId="01A300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456D87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B8AA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52027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5AABB3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3B340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代理机构及时按照规定向评审专家支付劳务报酬或异地评审差旅费。（5分）</w:t>
            </w:r>
          </w:p>
        </w:tc>
        <w:tc>
          <w:tcPr>
            <w:tcW w:w="1005" w:type="dxa"/>
            <w:noWrap w:val="0"/>
            <w:vAlign w:val="top"/>
          </w:tcPr>
          <w:p w14:paraId="0DB74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4E0F9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F6ED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72E1FC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6C05C6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职业素质</w:t>
            </w:r>
          </w:p>
          <w:p w14:paraId="747FE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（24分）</w:t>
            </w:r>
          </w:p>
        </w:tc>
        <w:tc>
          <w:tcPr>
            <w:tcW w:w="10125" w:type="dxa"/>
            <w:noWrap w:val="0"/>
            <w:vAlign w:val="center"/>
          </w:tcPr>
          <w:p w14:paraId="61765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代理机构工作人员熟练掌握政府采购各项法律法规和规章制度。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（6分）</w:t>
            </w:r>
          </w:p>
        </w:tc>
        <w:tc>
          <w:tcPr>
            <w:tcW w:w="1005" w:type="dxa"/>
            <w:noWrap w:val="0"/>
            <w:vAlign w:val="top"/>
          </w:tcPr>
          <w:p w14:paraId="5E1FE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restart"/>
            <w:noWrap w:val="0"/>
            <w:vAlign w:val="center"/>
          </w:tcPr>
          <w:p w14:paraId="1A7AF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  <w:p w14:paraId="4F3F2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评审专家</w:t>
            </w:r>
          </w:p>
        </w:tc>
      </w:tr>
      <w:tr w14:paraId="722F3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37D0F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4B005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6FD83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代理机构工作人员的问题处理能力。</w:t>
            </w: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（5分）</w:t>
            </w:r>
          </w:p>
        </w:tc>
        <w:tc>
          <w:tcPr>
            <w:tcW w:w="1005" w:type="dxa"/>
            <w:noWrap w:val="0"/>
            <w:vAlign w:val="top"/>
          </w:tcPr>
          <w:p w14:paraId="38AB18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 w14:paraId="0E236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2833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5B1B8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6F439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FF0E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代理机构人员未发表存在歧视性、倾向性意见，或非法干预采购评审活动。（8分）</w:t>
            </w:r>
          </w:p>
        </w:tc>
        <w:tc>
          <w:tcPr>
            <w:tcW w:w="1005" w:type="dxa"/>
            <w:noWrap w:val="0"/>
            <w:vAlign w:val="top"/>
          </w:tcPr>
          <w:p w14:paraId="2F57F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 w14:paraId="355494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2C87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4B46B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63EF8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68382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代理机构人员服务过程细致耐心，严格规范。（5分）</w:t>
            </w:r>
          </w:p>
        </w:tc>
        <w:tc>
          <w:tcPr>
            <w:tcW w:w="1005" w:type="dxa"/>
            <w:noWrap w:val="0"/>
            <w:vAlign w:val="top"/>
          </w:tcPr>
          <w:p w14:paraId="7D6B9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 w14:paraId="011BE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DF01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34F2F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2D6B1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整体评价</w:t>
            </w:r>
          </w:p>
          <w:p w14:paraId="6A54B8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（12分）</w:t>
            </w:r>
          </w:p>
        </w:tc>
        <w:tc>
          <w:tcPr>
            <w:tcW w:w="10125" w:type="dxa"/>
            <w:noWrap w:val="0"/>
            <w:vAlign w:val="center"/>
          </w:tcPr>
          <w:p w14:paraId="180EE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代理项目的规范程度。（6分）</w:t>
            </w:r>
          </w:p>
        </w:tc>
        <w:tc>
          <w:tcPr>
            <w:tcW w:w="1005" w:type="dxa"/>
            <w:noWrap w:val="0"/>
            <w:vAlign w:val="top"/>
          </w:tcPr>
          <w:p w14:paraId="3B185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restart"/>
            <w:noWrap w:val="0"/>
            <w:vAlign w:val="center"/>
          </w:tcPr>
          <w:p w14:paraId="78B600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</w:tr>
      <w:tr w14:paraId="36EBC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95" w:type="dxa"/>
            <w:noWrap w:val="0"/>
            <w:vAlign w:val="top"/>
          </w:tcPr>
          <w:p w14:paraId="66502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6083B2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11903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对此次项目代理的满意度。（6分）</w:t>
            </w:r>
          </w:p>
        </w:tc>
        <w:tc>
          <w:tcPr>
            <w:tcW w:w="1005" w:type="dxa"/>
            <w:noWrap w:val="0"/>
            <w:vAlign w:val="top"/>
          </w:tcPr>
          <w:p w14:paraId="2C04C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6625C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6609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95" w:type="dxa"/>
            <w:noWrap w:val="0"/>
            <w:vAlign w:val="top"/>
          </w:tcPr>
          <w:p w14:paraId="68993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总分</w:t>
            </w:r>
          </w:p>
        </w:tc>
        <w:tc>
          <w:tcPr>
            <w:tcW w:w="1455" w:type="dxa"/>
            <w:noWrap w:val="0"/>
            <w:vAlign w:val="center"/>
          </w:tcPr>
          <w:p w14:paraId="38613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100分</w:t>
            </w:r>
          </w:p>
        </w:tc>
        <w:tc>
          <w:tcPr>
            <w:tcW w:w="10125" w:type="dxa"/>
            <w:noWrap w:val="0"/>
            <w:vAlign w:val="center"/>
          </w:tcPr>
          <w:p w14:paraId="018B5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合    计</w:t>
            </w:r>
          </w:p>
        </w:tc>
        <w:tc>
          <w:tcPr>
            <w:tcW w:w="1005" w:type="dxa"/>
            <w:noWrap w:val="0"/>
            <w:vAlign w:val="top"/>
          </w:tcPr>
          <w:p w14:paraId="312BA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noWrap w:val="0"/>
            <w:vAlign w:val="top"/>
          </w:tcPr>
          <w:p w14:paraId="58ABC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1CF7FDF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Zjk4NWE2NTQyMWU4ZDVlZWJkNmU5OTc4NjgyMjEifQ=="/>
  </w:docVars>
  <w:rsids>
    <w:rsidRoot w:val="00000000"/>
    <w:rsid w:val="04BC3B81"/>
    <w:rsid w:val="07320CC9"/>
    <w:rsid w:val="14A21D05"/>
    <w:rsid w:val="232079E6"/>
    <w:rsid w:val="29C91185"/>
    <w:rsid w:val="32BA7559"/>
    <w:rsid w:val="356B7A98"/>
    <w:rsid w:val="396B6E6F"/>
    <w:rsid w:val="3E7143A7"/>
    <w:rsid w:val="416078DE"/>
    <w:rsid w:val="52E635B0"/>
    <w:rsid w:val="65FE119E"/>
    <w:rsid w:val="662F103D"/>
    <w:rsid w:val="6B8D04CA"/>
    <w:rsid w:val="71CD4D69"/>
    <w:rsid w:val="77BB573E"/>
    <w:rsid w:val="7AD3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  <w:rPr>
      <w:rFonts w:ascii="Times New Roman" w:hAnsi="Times New Roman" w:eastAsia="宋体" w:cs="Times New Roman"/>
      <w:szCs w:val="24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743</Words>
  <Characters>760</Characters>
  <Lines>0</Lines>
  <Paragraphs>0</Paragraphs>
  <TotalTime>0</TotalTime>
  <ScaleCrop>false</ScaleCrop>
  <LinksUpToDate>false</LinksUpToDate>
  <CharactersWithSpaces>774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2024-01-31T07:58:00Z</dcterms:created>
  <dc:creator>Administrator</dc:creator>
  <cp:lastModifiedBy>Administrator</cp:lastModifiedBy>
  <dcterms:modified xsi:type="dcterms:W3CDTF">2025-11-07T08:51:39Z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FD2905C9CC2A4D7CBC153B6AA8441ACC_12</vt:lpwstr>
  </property>
  <property fmtid="{D5CDD505-2E9C-101B-9397-08002B2CF9AE}" pid="4" name="KSOTemplateDocerSaveRecord">
    <vt:lpwstr>eyJoZGlkIjoiNmRmZjk4NWE2NTQyMWU4ZDVlZWJkNmU5OTc4NjgyMjEiLCJ1c2VySWQiOiIxNTI3MjM3NTcxIn0=</vt:lpwstr>
  </property>
</Properties>
</file>