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DD1" w:rsidRDefault="00E75DD1">
      <w:pPr>
        <w:spacing w:line="360" w:lineRule="auto"/>
        <w:jc w:val="center"/>
        <w:rPr>
          <w:rFonts w:ascii="仿宋" w:eastAsia="仿宋" w:hAnsi="仿宋"/>
          <w:b/>
          <w:bCs/>
          <w:sz w:val="24"/>
          <w:szCs w:val="36"/>
        </w:rPr>
      </w:pPr>
    </w:p>
    <w:p w:rsidR="00E75DD1" w:rsidRDefault="00B76C4A">
      <w:pPr>
        <w:pStyle w:val="ae"/>
        <w:spacing w:line="360" w:lineRule="auto"/>
        <w:jc w:val="center"/>
        <w:rPr>
          <w:rFonts w:ascii="黑体" w:eastAsia="黑体" w:hAnsi="黑体"/>
          <w:bCs/>
          <w:sz w:val="48"/>
          <w:szCs w:val="48"/>
        </w:rPr>
      </w:pPr>
      <w:r>
        <w:rPr>
          <w:rFonts w:ascii="黑体" w:eastAsia="黑体" w:hAnsi="黑体" w:hint="eastAsia"/>
          <w:bCs/>
          <w:sz w:val="48"/>
          <w:szCs w:val="48"/>
        </w:rPr>
        <w:t>云南省特种设备安全检测研究院检验辅助服务项目（二次）</w:t>
      </w:r>
    </w:p>
    <w:p w:rsidR="00E75DD1" w:rsidRDefault="00B76C4A">
      <w:pPr>
        <w:pStyle w:val="ae"/>
        <w:spacing w:line="360" w:lineRule="auto"/>
        <w:jc w:val="center"/>
        <w:rPr>
          <w:rFonts w:ascii="黑体" w:eastAsia="黑体" w:hAnsi="黑体"/>
          <w:bCs/>
          <w:sz w:val="72"/>
        </w:rPr>
      </w:pPr>
      <w:r>
        <w:rPr>
          <w:rFonts w:ascii="黑体" w:eastAsia="黑体" w:hAnsi="黑体" w:hint="eastAsia"/>
          <w:bCs/>
          <w:sz w:val="72"/>
        </w:rPr>
        <w:tab/>
      </w:r>
      <w:r>
        <w:rPr>
          <w:rFonts w:ascii="黑体" w:eastAsia="黑体" w:hAnsi="黑体" w:hint="eastAsia"/>
          <w:bCs/>
          <w:sz w:val="72"/>
        </w:rPr>
        <w:tab/>
      </w:r>
    </w:p>
    <w:p w:rsidR="00E75DD1" w:rsidRDefault="00B76C4A">
      <w:pPr>
        <w:pStyle w:val="ae"/>
        <w:tabs>
          <w:tab w:val="left" w:pos="7335"/>
        </w:tabs>
        <w:spacing w:line="360" w:lineRule="auto"/>
        <w:rPr>
          <w:rFonts w:ascii="黑体" w:eastAsia="黑体" w:hAnsi="黑体"/>
        </w:rPr>
      </w:pPr>
      <w:r>
        <w:rPr>
          <w:rFonts w:ascii="黑体" w:eastAsia="黑体" w:hAnsi="黑体"/>
          <w:bCs/>
          <w:sz w:val="72"/>
        </w:rPr>
        <w:tab/>
      </w:r>
    </w:p>
    <w:p w:rsidR="00E75DD1" w:rsidRDefault="00E75DD1">
      <w:pPr>
        <w:spacing w:line="360" w:lineRule="auto"/>
        <w:rPr>
          <w:rFonts w:ascii="黑体" w:eastAsia="黑体" w:hAnsi="黑体"/>
        </w:rPr>
      </w:pPr>
    </w:p>
    <w:p w:rsidR="00E75DD1" w:rsidRDefault="00E75DD1">
      <w:pPr>
        <w:jc w:val="center"/>
        <w:rPr>
          <w:rFonts w:ascii="黑体" w:eastAsia="黑体" w:hAnsi="黑体" w:cs="黑体"/>
          <w:sz w:val="72"/>
          <w:szCs w:val="72"/>
        </w:rPr>
      </w:pPr>
      <w:bookmarkStart w:id="0" w:name="_Toc10360"/>
      <w:bookmarkStart w:id="1" w:name="_Toc17449"/>
    </w:p>
    <w:p w:rsidR="00E75DD1" w:rsidRDefault="00B76C4A">
      <w:pPr>
        <w:jc w:val="center"/>
        <w:rPr>
          <w:rFonts w:ascii="黑体" w:eastAsia="黑体" w:hAnsi="黑体" w:cs="黑体"/>
          <w:sz w:val="72"/>
          <w:szCs w:val="72"/>
        </w:rPr>
      </w:pPr>
      <w:r>
        <w:rPr>
          <w:rFonts w:ascii="黑体" w:eastAsia="黑体" w:hAnsi="黑体" w:cs="黑体" w:hint="eastAsia"/>
          <w:sz w:val="72"/>
          <w:szCs w:val="72"/>
        </w:rPr>
        <w:t>竞争性磋商文件</w:t>
      </w:r>
      <w:bookmarkEnd w:id="0"/>
      <w:bookmarkEnd w:id="1"/>
    </w:p>
    <w:p w:rsidR="00E75DD1" w:rsidRPr="00F85D7E" w:rsidRDefault="00E75DD1">
      <w:pPr>
        <w:pStyle w:val="ae"/>
        <w:spacing w:line="360" w:lineRule="auto"/>
        <w:rPr>
          <w:rFonts w:ascii="黑体" w:eastAsia="黑体" w:hAnsi="黑体"/>
        </w:rPr>
      </w:pPr>
    </w:p>
    <w:p w:rsidR="00E75DD1" w:rsidRPr="00F85D7E" w:rsidRDefault="00B76C4A">
      <w:pPr>
        <w:pStyle w:val="ae"/>
        <w:spacing w:line="360" w:lineRule="auto"/>
        <w:jc w:val="center"/>
        <w:rPr>
          <w:rFonts w:ascii="黑体" w:eastAsia="黑体" w:hAnsi="黑体"/>
          <w:bCs/>
          <w:sz w:val="32"/>
          <w:szCs w:val="32"/>
          <w:u w:val="single"/>
        </w:rPr>
      </w:pPr>
      <w:r w:rsidRPr="00F85D7E">
        <w:rPr>
          <w:rFonts w:ascii="黑体" w:eastAsia="黑体" w:hAnsi="黑体" w:hint="eastAsia"/>
          <w:bCs/>
          <w:sz w:val="32"/>
          <w:szCs w:val="32"/>
        </w:rPr>
        <w:t>项目编号：</w:t>
      </w:r>
      <w:r w:rsidR="00F85D7E" w:rsidRPr="00F85D7E">
        <w:rPr>
          <w:rFonts w:ascii="黑体" w:eastAsia="黑体" w:hAnsi="黑体" w:hint="eastAsia"/>
          <w:bCs/>
          <w:sz w:val="32"/>
          <w:szCs w:val="32"/>
        </w:rPr>
        <w:t>YNZC2024-C3-06172-YNLB-0424</w:t>
      </w:r>
    </w:p>
    <w:p w:rsidR="00E75DD1" w:rsidRDefault="00E75DD1">
      <w:pPr>
        <w:pStyle w:val="ae"/>
        <w:spacing w:line="360" w:lineRule="auto"/>
        <w:rPr>
          <w:rFonts w:ascii="黑体" w:eastAsia="黑体" w:hAnsi="黑体"/>
        </w:rPr>
      </w:pPr>
    </w:p>
    <w:p w:rsidR="00E75DD1" w:rsidRDefault="00E75DD1">
      <w:pPr>
        <w:pStyle w:val="ae"/>
        <w:spacing w:line="360" w:lineRule="auto"/>
        <w:rPr>
          <w:rFonts w:ascii="黑体" w:eastAsia="黑体" w:hAnsi="黑体"/>
        </w:rPr>
      </w:pPr>
    </w:p>
    <w:p w:rsidR="00E75DD1" w:rsidRDefault="00E75DD1">
      <w:pPr>
        <w:pStyle w:val="ae"/>
        <w:spacing w:line="360" w:lineRule="auto"/>
        <w:rPr>
          <w:rFonts w:ascii="黑体" w:eastAsia="黑体" w:hAnsi="黑体"/>
        </w:rPr>
      </w:pPr>
    </w:p>
    <w:p w:rsidR="00E75DD1" w:rsidRDefault="00E75DD1">
      <w:pPr>
        <w:pStyle w:val="ae"/>
        <w:spacing w:line="360" w:lineRule="auto"/>
        <w:rPr>
          <w:rFonts w:ascii="黑体" w:eastAsia="黑体" w:hAnsi="黑体"/>
        </w:rPr>
      </w:pPr>
    </w:p>
    <w:p w:rsidR="00E75DD1" w:rsidRDefault="00E75DD1">
      <w:pPr>
        <w:spacing w:line="360" w:lineRule="auto"/>
        <w:rPr>
          <w:rFonts w:ascii="黑体" w:eastAsia="黑体" w:hAnsi="黑体"/>
        </w:rPr>
      </w:pPr>
    </w:p>
    <w:p w:rsidR="00E75DD1" w:rsidRDefault="00E75DD1">
      <w:pPr>
        <w:pStyle w:val="ae"/>
        <w:spacing w:line="360" w:lineRule="auto"/>
        <w:jc w:val="center"/>
        <w:rPr>
          <w:rFonts w:ascii="黑体" w:eastAsia="黑体" w:hAnsi="黑体"/>
          <w:bCs/>
          <w:sz w:val="32"/>
          <w:szCs w:val="32"/>
        </w:rPr>
      </w:pPr>
    </w:p>
    <w:p w:rsidR="00E75DD1" w:rsidRDefault="00B76C4A">
      <w:pPr>
        <w:pStyle w:val="ae"/>
        <w:spacing w:line="360" w:lineRule="auto"/>
        <w:jc w:val="center"/>
        <w:rPr>
          <w:rFonts w:ascii="黑体" w:eastAsia="黑体" w:hAnsi="黑体"/>
          <w:bCs/>
          <w:sz w:val="32"/>
          <w:szCs w:val="32"/>
        </w:rPr>
      </w:pPr>
      <w:r>
        <w:rPr>
          <w:rFonts w:ascii="黑体" w:eastAsia="黑体" w:hAnsi="黑体"/>
          <w:bCs/>
          <w:sz w:val="32"/>
          <w:szCs w:val="32"/>
        </w:rPr>
        <w:t>采购人：</w:t>
      </w:r>
      <w:r>
        <w:rPr>
          <w:rFonts w:ascii="黑体" w:eastAsia="黑体" w:hAnsi="黑体" w:hint="eastAsia"/>
          <w:bCs/>
          <w:sz w:val="32"/>
          <w:szCs w:val="32"/>
        </w:rPr>
        <w:t>云南省特种设备安全检测研究院</w:t>
      </w:r>
    </w:p>
    <w:p w:rsidR="00E75DD1" w:rsidRDefault="00B76C4A">
      <w:pPr>
        <w:pStyle w:val="ae"/>
        <w:spacing w:line="360" w:lineRule="auto"/>
        <w:jc w:val="center"/>
        <w:rPr>
          <w:rFonts w:ascii="黑体" w:eastAsia="黑体" w:hAnsi="黑体"/>
          <w:bCs/>
          <w:sz w:val="32"/>
          <w:szCs w:val="32"/>
        </w:rPr>
      </w:pPr>
      <w:r>
        <w:rPr>
          <w:rFonts w:ascii="黑体" w:eastAsia="黑体" w:hAnsi="黑体"/>
          <w:bCs/>
          <w:sz w:val="32"/>
          <w:szCs w:val="32"/>
        </w:rPr>
        <w:t>采购代理机构：</w:t>
      </w:r>
      <w:r>
        <w:rPr>
          <w:rFonts w:ascii="黑体" w:eastAsia="黑体" w:hAnsi="黑体" w:hint="eastAsia"/>
          <w:bCs/>
          <w:sz w:val="32"/>
          <w:szCs w:val="32"/>
        </w:rPr>
        <w:t>云南蓝本招标咨询有限公司</w:t>
      </w:r>
    </w:p>
    <w:p w:rsidR="00E75DD1" w:rsidRDefault="00B76C4A">
      <w:pPr>
        <w:pStyle w:val="ae"/>
        <w:spacing w:line="360" w:lineRule="auto"/>
        <w:jc w:val="center"/>
        <w:rPr>
          <w:rFonts w:ascii="黑体" w:eastAsia="黑体" w:hAnsi="黑体"/>
          <w:bCs/>
          <w:sz w:val="32"/>
          <w:szCs w:val="32"/>
        </w:rPr>
      </w:pPr>
      <w:r>
        <w:rPr>
          <w:rFonts w:ascii="黑体" w:eastAsia="黑体" w:hAnsi="黑体"/>
          <w:bCs/>
          <w:sz w:val="32"/>
          <w:szCs w:val="32"/>
        </w:rPr>
        <w:t>二○</w:t>
      </w:r>
      <w:r>
        <w:rPr>
          <w:rFonts w:ascii="黑体" w:eastAsia="黑体" w:hAnsi="黑体" w:hint="eastAsia"/>
          <w:bCs/>
          <w:sz w:val="32"/>
          <w:szCs w:val="32"/>
        </w:rPr>
        <w:t>二四</w:t>
      </w:r>
      <w:r>
        <w:rPr>
          <w:rFonts w:ascii="黑体" w:eastAsia="黑体" w:hAnsi="黑体"/>
          <w:bCs/>
          <w:sz w:val="32"/>
          <w:szCs w:val="32"/>
        </w:rPr>
        <w:t>年</w:t>
      </w:r>
      <w:r>
        <w:rPr>
          <w:rFonts w:ascii="黑体" w:eastAsia="黑体" w:hAnsi="黑体" w:hint="eastAsia"/>
          <w:bCs/>
          <w:sz w:val="32"/>
          <w:szCs w:val="32"/>
        </w:rPr>
        <w:t>十一</w:t>
      </w:r>
      <w:r>
        <w:rPr>
          <w:rFonts w:ascii="黑体" w:eastAsia="黑体" w:hAnsi="黑体"/>
          <w:bCs/>
          <w:sz w:val="32"/>
          <w:szCs w:val="32"/>
        </w:rPr>
        <w:t>月</w:t>
      </w:r>
    </w:p>
    <w:p w:rsidR="00E75DD1" w:rsidRDefault="00B76C4A">
      <w:pPr>
        <w:pStyle w:val="ae"/>
        <w:spacing w:line="360" w:lineRule="auto"/>
        <w:jc w:val="center"/>
        <w:rPr>
          <w:rFonts w:ascii="仿宋" w:eastAsia="仿宋" w:hAnsi="仿宋"/>
          <w:b/>
          <w:sz w:val="44"/>
        </w:rPr>
      </w:pPr>
      <w:r>
        <w:rPr>
          <w:rFonts w:ascii="仿宋" w:eastAsia="仿宋" w:hAnsi="仿宋"/>
          <w:sz w:val="32"/>
        </w:rPr>
        <w:br w:type="page"/>
      </w:r>
    </w:p>
    <w:tbl>
      <w:tblPr>
        <w:tblW w:w="93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5"/>
        <w:gridCol w:w="1817"/>
        <w:gridCol w:w="6291"/>
      </w:tblGrid>
      <w:tr w:rsidR="00E75DD1">
        <w:trPr>
          <w:trHeight w:val="7947"/>
          <w:jc w:val="center"/>
        </w:trPr>
        <w:tc>
          <w:tcPr>
            <w:tcW w:w="9383" w:type="dxa"/>
            <w:gridSpan w:val="3"/>
          </w:tcPr>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B76C4A">
            <w:pPr>
              <w:spacing w:line="360" w:lineRule="auto"/>
              <w:jc w:val="center"/>
              <w:rPr>
                <w:rFonts w:ascii="仿宋" w:eastAsia="仿宋" w:hAnsi="仿宋"/>
                <w:b/>
                <w:sz w:val="52"/>
                <w:szCs w:val="52"/>
              </w:rPr>
            </w:pPr>
            <w:r>
              <w:rPr>
                <w:rFonts w:ascii="仿宋" w:eastAsia="仿宋" w:hAnsi="仿宋" w:hint="eastAsia"/>
                <w:b/>
                <w:sz w:val="52"/>
                <w:szCs w:val="52"/>
              </w:rPr>
              <w:t>竞争性磋商文件</w:t>
            </w: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p w:rsidR="00E75DD1" w:rsidRDefault="00E75DD1">
            <w:pPr>
              <w:spacing w:line="360" w:lineRule="auto"/>
              <w:rPr>
                <w:rFonts w:ascii="仿宋" w:eastAsia="仿宋" w:hAnsi="仿宋"/>
                <w:b/>
                <w:sz w:val="28"/>
              </w:rPr>
            </w:pPr>
          </w:p>
        </w:tc>
      </w:tr>
      <w:tr w:rsidR="00E75DD1">
        <w:trPr>
          <w:cantSplit/>
          <w:trHeight w:val="1929"/>
          <w:jc w:val="center"/>
        </w:trPr>
        <w:tc>
          <w:tcPr>
            <w:tcW w:w="1275" w:type="dxa"/>
            <w:vAlign w:val="center"/>
          </w:tcPr>
          <w:p w:rsidR="00E75DD1" w:rsidRDefault="00B76C4A">
            <w:pPr>
              <w:spacing w:line="360" w:lineRule="auto"/>
              <w:jc w:val="center"/>
              <w:rPr>
                <w:rFonts w:ascii="仿宋" w:eastAsia="仿宋" w:hAnsi="仿宋"/>
                <w:sz w:val="28"/>
              </w:rPr>
            </w:pPr>
            <w:r>
              <w:rPr>
                <w:rFonts w:ascii="仿宋" w:eastAsia="仿宋" w:hAnsi="仿宋" w:hint="eastAsia"/>
                <w:sz w:val="28"/>
              </w:rPr>
              <w:t>编制</w:t>
            </w:r>
          </w:p>
        </w:tc>
        <w:tc>
          <w:tcPr>
            <w:tcW w:w="1817" w:type="dxa"/>
            <w:vAlign w:val="center"/>
          </w:tcPr>
          <w:p w:rsidR="00E75DD1" w:rsidRDefault="00B76C4A">
            <w:pPr>
              <w:spacing w:line="360" w:lineRule="auto"/>
              <w:jc w:val="center"/>
              <w:rPr>
                <w:rFonts w:ascii="仿宋" w:eastAsia="仿宋" w:hAnsi="仿宋"/>
                <w:sz w:val="28"/>
              </w:rPr>
            </w:pPr>
            <w:r>
              <w:rPr>
                <w:rFonts w:ascii="仿宋" w:eastAsia="仿宋" w:hAnsi="仿宋" w:hint="eastAsia"/>
                <w:sz w:val="28"/>
              </w:rPr>
              <w:t>白玉琴</w:t>
            </w:r>
          </w:p>
        </w:tc>
        <w:tc>
          <w:tcPr>
            <w:tcW w:w="6291" w:type="dxa"/>
            <w:vAlign w:val="center"/>
          </w:tcPr>
          <w:p w:rsidR="00E75DD1" w:rsidRDefault="00B76C4A">
            <w:pPr>
              <w:spacing w:line="360" w:lineRule="auto"/>
              <w:jc w:val="left"/>
              <w:rPr>
                <w:rFonts w:ascii="仿宋" w:eastAsia="仿宋" w:hAnsi="仿宋"/>
                <w:sz w:val="28"/>
                <w:u w:val="single"/>
              </w:rPr>
            </w:pPr>
            <w:r>
              <w:rPr>
                <w:rFonts w:ascii="仿宋" w:eastAsia="仿宋" w:hAnsi="仿宋" w:hint="eastAsia"/>
                <w:sz w:val="28"/>
              </w:rPr>
              <w:t>项目名称：</w:t>
            </w:r>
            <w:r>
              <w:rPr>
                <w:rFonts w:ascii="仿宋" w:eastAsia="仿宋" w:hAnsi="仿宋" w:hint="eastAsia"/>
                <w:sz w:val="28"/>
                <w:u w:val="single"/>
              </w:rPr>
              <w:t>云南省特种设备安全检测研究院检验辅助服务项目（二次）</w:t>
            </w:r>
          </w:p>
          <w:p w:rsidR="00E75DD1" w:rsidRDefault="00B76C4A">
            <w:pPr>
              <w:spacing w:line="360" w:lineRule="auto"/>
              <w:ind w:left="1400" w:hanging="1400"/>
              <w:jc w:val="left"/>
              <w:rPr>
                <w:rFonts w:ascii="仿宋" w:eastAsia="仿宋" w:hAnsi="仿宋"/>
                <w:sz w:val="28"/>
                <w:u w:val="single"/>
              </w:rPr>
            </w:pPr>
            <w:r>
              <w:rPr>
                <w:rFonts w:ascii="仿宋" w:eastAsia="仿宋" w:hAnsi="仿宋" w:hint="eastAsia"/>
                <w:sz w:val="28"/>
              </w:rPr>
              <w:t>项目编号：</w:t>
            </w:r>
            <w:r w:rsidR="00F85D7E">
              <w:rPr>
                <w:rFonts w:ascii="仿宋" w:eastAsia="仿宋" w:hAnsi="仿宋" w:hint="eastAsia"/>
                <w:sz w:val="28"/>
                <w:u w:val="single"/>
              </w:rPr>
              <w:t>YNZC2024-C3-06172-YNLB-0424</w:t>
            </w:r>
          </w:p>
        </w:tc>
      </w:tr>
      <w:tr w:rsidR="00E75DD1">
        <w:trPr>
          <w:cantSplit/>
          <w:trHeight w:val="986"/>
          <w:jc w:val="center"/>
        </w:trPr>
        <w:tc>
          <w:tcPr>
            <w:tcW w:w="1275" w:type="dxa"/>
            <w:vAlign w:val="center"/>
          </w:tcPr>
          <w:p w:rsidR="00E75DD1" w:rsidRDefault="00B76C4A">
            <w:pPr>
              <w:spacing w:line="360" w:lineRule="auto"/>
              <w:jc w:val="center"/>
              <w:rPr>
                <w:rFonts w:ascii="仿宋" w:eastAsia="仿宋" w:hAnsi="仿宋"/>
                <w:sz w:val="28"/>
              </w:rPr>
            </w:pPr>
            <w:r>
              <w:rPr>
                <w:rFonts w:ascii="仿宋" w:eastAsia="仿宋" w:hAnsi="仿宋" w:hint="eastAsia"/>
                <w:sz w:val="28"/>
              </w:rPr>
              <w:t>校核</w:t>
            </w:r>
          </w:p>
        </w:tc>
        <w:tc>
          <w:tcPr>
            <w:tcW w:w="1817" w:type="dxa"/>
            <w:vAlign w:val="center"/>
          </w:tcPr>
          <w:p w:rsidR="00E75DD1" w:rsidRDefault="00B76C4A">
            <w:pPr>
              <w:spacing w:line="360" w:lineRule="auto"/>
              <w:jc w:val="center"/>
              <w:rPr>
                <w:rFonts w:ascii="仿宋" w:eastAsia="仿宋" w:hAnsi="仿宋"/>
                <w:sz w:val="28"/>
              </w:rPr>
            </w:pPr>
            <w:r>
              <w:rPr>
                <w:rFonts w:ascii="仿宋" w:eastAsia="仿宋" w:hAnsi="仿宋" w:hint="eastAsia"/>
                <w:sz w:val="28"/>
              </w:rPr>
              <w:t>余佳佳</w:t>
            </w:r>
          </w:p>
        </w:tc>
        <w:tc>
          <w:tcPr>
            <w:tcW w:w="6291" w:type="dxa"/>
            <w:vAlign w:val="center"/>
          </w:tcPr>
          <w:p w:rsidR="00E75DD1" w:rsidRDefault="00B76C4A">
            <w:pPr>
              <w:spacing w:line="360" w:lineRule="auto"/>
              <w:jc w:val="left"/>
              <w:rPr>
                <w:rFonts w:ascii="仿宋" w:eastAsia="仿宋" w:hAnsi="仿宋"/>
                <w:b/>
                <w:bCs/>
                <w:sz w:val="24"/>
              </w:rPr>
            </w:pPr>
            <w:r>
              <w:rPr>
                <w:rFonts w:ascii="仿宋" w:eastAsia="仿宋" w:hAnsi="仿宋" w:hint="eastAsia"/>
                <w:sz w:val="28"/>
              </w:rPr>
              <w:t>采购人：</w:t>
            </w:r>
            <w:r>
              <w:rPr>
                <w:rFonts w:ascii="仿宋" w:eastAsia="仿宋" w:hAnsi="仿宋" w:hint="eastAsia"/>
                <w:sz w:val="28"/>
                <w:u w:val="single"/>
              </w:rPr>
              <w:t>云南省特种设备安全检测研究院</w:t>
            </w:r>
          </w:p>
        </w:tc>
      </w:tr>
      <w:tr w:rsidR="00E75DD1">
        <w:trPr>
          <w:trHeight w:val="673"/>
          <w:jc w:val="center"/>
        </w:trPr>
        <w:tc>
          <w:tcPr>
            <w:tcW w:w="1275" w:type="dxa"/>
            <w:vAlign w:val="center"/>
          </w:tcPr>
          <w:p w:rsidR="00E75DD1" w:rsidRDefault="00B76C4A">
            <w:pPr>
              <w:spacing w:line="360" w:lineRule="auto"/>
              <w:jc w:val="center"/>
              <w:rPr>
                <w:rFonts w:ascii="仿宋" w:eastAsia="仿宋" w:hAnsi="仿宋"/>
                <w:sz w:val="28"/>
              </w:rPr>
            </w:pPr>
            <w:r>
              <w:rPr>
                <w:rFonts w:ascii="仿宋" w:eastAsia="仿宋" w:hAnsi="仿宋" w:hint="eastAsia"/>
                <w:sz w:val="28"/>
              </w:rPr>
              <w:t>日期</w:t>
            </w:r>
          </w:p>
        </w:tc>
        <w:tc>
          <w:tcPr>
            <w:tcW w:w="8108" w:type="dxa"/>
            <w:gridSpan w:val="2"/>
            <w:vAlign w:val="center"/>
          </w:tcPr>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u w:val="single"/>
              </w:rPr>
              <w:t>2024.</w:t>
            </w:r>
            <w:r>
              <w:rPr>
                <w:rFonts w:ascii="仿宋" w:eastAsia="仿宋" w:hAnsi="仿宋"/>
                <w:sz w:val="24"/>
                <w:u w:val="single"/>
              </w:rPr>
              <w:t>1</w:t>
            </w:r>
            <w:r>
              <w:rPr>
                <w:rFonts w:ascii="仿宋" w:eastAsia="仿宋" w:hAnsi="仿宋" w:hint="eastAsia"/>
                <w:sz w:val="24"/>
                <w:u w:val="single"/>
              </w:rPr>
              <w:t>1</w:t>
            </w:r>
          </w:p>
        </w:tc>
      </w:tr>
    </w:tbl>
    <w:p w:rsidR="00E75DD1" w:rsidRDefault="00E75DD1">
      <w:pPr>
        <w:spacing w:line="360" w:lineRule="auto"/>
        <w:rPr>
          <w:rFonts w:ascii="仿宋" w:eastAsia="仿宋" w:hAnsi="仿宋"/>
          <w:b/>
          <w:sz w:val="24"/>
        </w:rPr>
      </w:pPr>
    </w:p>
    <w:p w:rsidR="00E75DD1" w:rsidRDefault="00B76C4A">
      <w:pPr>
        <w:pStyle w:val="22"/>
        <w:spacing w:line="360" w:lineRule="auto"/>
        <w:ind w:right="210"/>
        <w:rPr>
          <w:rFonts w:ascii="仿宋" w:eastAsia="仿宋" w:hAnsi="仿宋"/>
          <w:szCs w:val="21"/>
        </w:rPr>
      </w:pPr>
      <w:r>
        <w:rPr>
          <w:rFonts w:ascii="仿宋" w:eastAsia="仿宋" w:hAnsi="仿宋"/>
        </w:rPr>
        <w:br w:type="page"/>
      </w:r>
    </w:p>
    <w:sdt>
      <w:sdtPr>
        <w:rPr>
          <w:rFonts w:ascii="宋体" w:hAnsi="宋体"/>
        </w:rPr>
        <w:id w:val="147452097"/>
        <w15:color w:val="DBDBDB"/>
      </w:sdtPr>
      <w:sdtEndPr>
        <w:rPr>
          <w:b/>
        </w:rPr>
      </w:sdtEndPr>
      <w:sdtContent>
        <w:p w:rsidR="00E75DD1" w:rsidRDefault="00B76C4A">
          <w:pPr>
            <w:jc w:val="center"/>
            <w:rPr>
              <w:rFonts w:ascii="方正小标宋_GBK" w:eastAsia="方正小标宋_GBK" w:hAnsi="方正小标宋_GBK" w:cs="方正小标宋_GBK"/>
              <w:sz w:val="28"/>
              <w:szCs w:val="28"/>
            </w:rPr>
          </w:pPr>
          <w:r>
            <w:rPr>
              <w:rFonts w:ascii="方正小标宋_GBK" w:eastAsia="方正小标宋_GBK" w:hAnsi="方正小标宋_GBK" w:cs="方正小标宋_GBK" w:hint="eastAsia"/>
              <w:sz w:val="28"/>
              <w:szCs w:val="28"/>
            </w:rPr>
            <w:t>目  录</w:t>
          </w:r>
        </w:p>
        <w:p w:rsidR="00E75DD1" w:rsidRDefault="00B76C4A">
          <w:pPr>
            <w:pStyle w:val="12"/>
            <w:tabs>
              <w:tab w:val="right" w:leader="dot" w:pos="9402"/>
            </w:tabs>
            <w:rPr>
              <w:rFonts w:asciiTheme="minorHAnsi" w:eastAsiaTheme="minorEastAsia" w:hAnsiTheme="minorHAnsi" w:cstheme="minorBidi"/>
              <w:szCs w:val="22"/>
            </w:rPr>
          </w:pPr>
          <w:r>
            <w:rPr>
              <w:rFonts w:ascii="宋体" w:hAnsi="宋体"/>
            </w:rPr>
            <w:fldChar w:fldCharType="begin"/>
          </w:r>
          <w:r>
            <w:rPr>
              <w:rFonts w:ascii="宋体" w:hAnsi="宋体"/>
            </w:rPr>
            <w:instrText xml:space="preserve">TOC \o "1-2" \h \u </w:instrText>
          </w:r>
          <w:r>
            <w:rPr>
              <w:rFonts w:ascii="宋体" w:hAnsi="宋体"/>
            </w:rPr>
            <w:fldChar w:fldCharType="separate"/>
          </w:r>
          <w:hyperlink w:anchor="_Toc167380358" w:history="1">
            <w:r>
              <w:rPr>
                <w:rStyle w:val="aff"/>
                <w:rFonts w:ascii="仿宋" w:eastAsia="仿宋" w:hAnsi="仿宋"/>
              </w:rPr>
              <w:t>第一章  竞争性磋商公告</w:t>
            </w:r>
            <w:r>
              <w:tab/>
            </w:r>
            <w:r>
              <w:fldChar w:fldCharType="begin"/>
            </w:r>
            <w:r>
              <w:instrText xml:space="preserve"> PAGEREF _Toc167380358 \h </w:instrText>
            </w:r>
            <w:r>
              <w:fldChar w:fldCharType="separate"/>
            </w:r>
            <w:r>
              <w:t>4</w:t>
            </w:r>
            <w:r>
              <w:fldChar w:fldCharType="end"/>
            </w:r>
          </w:hyperlink>
        </w:p>
        <w:p w:rsidR="00E75DD1" w:rsidRDefault="00787A98">
          <w:pPr>
            <w:pStyle w:val="22"/>
            <w:ind w:right="210"/>
            <w:rPr>
              <w:rFonts w:asciiTheme="minorHAnsi" w:eastAsiaTheme="minorEastAsia" w:hAnsiTheme="minorHAnsi" w:cstheme="minorBidi"/>
              <w:szCs w:val="22"/>
            </w:rPr>
          </w:pPr>
          <w:hyperlink w:anchor="_Toc167380359" w:history="1">
            <w:r w:rsidR="00B76C4A">
              <w:rPr>
                <w:rStyle w:val="aff"/>
                <w:rFonts w:ascii="仿宋" w:eastAsia="仿宋" w:hAnsi="仿宋" w:cs="仿宋"/>
              </w:rPr>
              <w:t>一、项目概况</w:t>
            </w:r>
            <w:r w:rsidR="00B76C4A">
              <w:tab/>
            </w:r>
            <w:r w:rsidR="00B76C4A">
              <w:fldChar w:fldCharType="begin"/>
            </w:r>
            <w:r w:rsidR="00B76C4A">
              <w:instrText xml:space="preserve"> PAGEREF _Toc167380359 \h </w:instrText>
            </w:r>
            <w:r w:rsidR="00B76C4A">
              <w:fldChar w:fldCharType="separate"/>
            </w:r>
            <w:r w:rsidR="00B76C4A">
              <w:t>4</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60" w:history="1">
            <w:r w:rsidR="00B76C4A">
              <w:rPr>
                <w:rStyle w:val="aff"/>
                <w:rFonts w:ascii="仿宋" w:eastAsia="仿宋" w:hAnsi="仿宋" w:cs="仿宋"/>
              </w:rPr>
              <w:t>二、供应商资格要求</w:t>
            </w:r>
            <w:r w:rsidR="00B76C4A">
              <w:tab/>
            </w:r>
            <w:r w:rsidR="00B76C4A">
              <w:fldChar w:fldCharType="begin"/>
            </w:r>
            <w:r w:rsidR="00B76C4A">
              <w:instrText xml:space="preserve"> PAGEREF _Toc167380360 \h </w:instrText>
            </w:r>
            <w:r w:rsidR="00B76C4A">
              <w:fldChar w:fldCharType="separate"/>
            </w:r>
            <w:r w:rsidR="00B76C4A">
              <w:t>4</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61" w:history="1">
            <w:r w:rsidR="00B76C4A">
              <w:rPr>
                <w:rStyle w:val="aff"/>
                <w:rFonts w:ascii="仿宋" w:eastAsia="仿宋" w:hAnsi="仿宋" w:cs="仿宋"/>
              </w:rPr>
              <w:t>三、其他要求</w:t>
            </w:r>
            <w:r w:rsidR="00B76C4A">
              <w:tab/>
            </w:r>
            <w:r w:rsidR="00B76C4A">
              <w:fldChar w:fldCharType="begin"/>
            </w:r>
            <w:r w:rsidR="00B76C4A">
              <w:instrText xml:space="preserve"> PAGEREF _Toc167380361 \h </w:instrText>
            </w:r>
            <w:r w:rsidR="00B76C4A">
              <w:fldChar w:fldCharType="separate"/>
            </w:r>
            <w:r w:rsidR="00B76C4A">
              <w:t>6</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62" w:history="1">
            <w:r w:rsidR="00B76C4A">
              <w:rPr>
                <w:rStyle w:val="aff"/>
                <w:rFonts w:ascii="仿宋" w:eastAsia="仿宋" w:hAnsi="仿宋" w:cs="仿宋"/>
              </w:rPr>
              <w:t>无</w:t>
            </w:r>
            <w:r w:rsidR="00B76C4A">
              <w:tab/>
            </w:r>
            <w:r w:rsidR="00B76C4A">
              <w:fldChar w:fldCharType="begin"/>
            </w:r>
            <w:r w:rsidR="00B76C4A">
              <w:instrText xml:space="preserve"> PAGEREF _Toc167380362 \h </w:instrText>
            </w:r>
            <w:r w:rsidR="00B76C4A">
              <w:fldChar w:fldCharType="separate"/>
            </w:r>
            <w:r w:rsidR="00B76C4A">
              <w:t>6</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63" w:history="1">
            <w:r w:rsidR="00B76C4A">
              <w:rPr>
                <w:rStyle w:val="aff"/>
                <w:rFonts w:ascii="仿宋" w:eastAsia="仿宋" w:hAnsi="仿宋" w:cs="仿宋"/>
              </w:rPr>
              <w:t>四、采购文件获取</w:t>
            </w:r>
            <w:r w:rsidR="00B76C4A">
              <w:tab/>
            </w:r>
            <w:r w:rsidR="00B76C4A">
              <w:fldChar w:fldCharType="begin"/>
            </w:r>
            <w:r w:rsidR="00B76C4A">
              <w:instrText xml:space="preserve"> PAGEREF _Toc167380363 \h </w:instrText>
            </w:r>
            <w:r w:rsidR="00B76C4A">
              <w:fldChar w:fldCharType="separate"/>
            </w:r>
            <w:r w:rsidR="00B76C4A">
              <w:t>6</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64" w:history="1">
            <w:r w:rsidR="00B76C4A">
              <w:rPr>
                <w:rStyle w:val="aff"/>
                <w:rFonts w:ascii="仿宋" w:eastAsia="仿宋" w:hAnsi="仿宋" w:cs="仿宋"/>
              </w:rPr>
              <w:t>五、响应文件提交</w:t>
            </w:r>
            <w:r w:rsidR="00B76C4A">
              <w:tab/>
            </w:r>
            <w:r w:rsidR="00B76C4A">
              <w:fldChar w:fldCharType="begin"/>
            </w:r>
            <w:r w:rsidR="00B76C4A">
              <w:instrText xml:space="preserve"> PAGEREF _Toc167380364 \h </w:instrText>
            </w:r>
            <w:r w:rsidR="00B76C4A">
              <w:fldChar w:fldCharType="separate"/>
            </w:r>
            <w:r w:rsidR="00B76C4A">
              <w:t>6</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65" w:history="1">
            <w:r w:rsidR="00B76C4A">
              <w:rPr>
                <w:rStyle w:val="aff"/>
                <w:rFonts w:ascii="仿宋" w:eastAsia="仿宋" w:hAnsi="仿宋" w:cs="仿宋"/>
              </w:rPr>
              <w:t>六、开启</w:t>
            </w:r>
            <w:r w:rsidR="00B76C4A">
              <w:tab/>
            </w:r>
            <w:r w:rsidR="00B76C4A">
              <w:fldChar w:fldCharType="begin"/>
            </w:r>
            <w:r w:rsidR="00B76C4A">
              <w:instrText xml:space="preserve"> PAGEREF _Toc167380365 \h </w:instrText>
            </w:r>
            <w:r w:rsidR="00B76C4A">
              <w:fldChar w:fldCharType="separate"/>
            </w:r>
            <w:r w:rsidR="00B76C4A">
              <w:t>6</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66" w:history="1">
            <w:r w:rsidR="00B76C4A">
              <w:rPr>
                <w:rStyle w:val="aff"/>
                <w:rFonts w:ascii="仿宋" w:eastAsia="仿宋" w:hAnsi="仿宋" w:cs="仿宋"/>
              </w:rPr>
              <w:t>七、公告期限</w:t>
            </w:r>
            <w:r w:rsidR="00B76C4A">
              <w:tab/>
            </w:r>
            <w:r w:rsidR="00B76C4A">
              <w:fldChar w:fldCharType="begin"/>
            </w:r>
            <w:r w:rsidR="00B76C4A">
              <w:instrText xml:space="preserve"> PAGEREF _Toc167380366 \h </w:instrText>
            </w:r>
            <w:r w:rsidR="00B76C4A">
              <w:fldChar w:fldCharType="separate"/>
            </w:r>
            <w:r w:rsidR="00B76C4A">
              <w:t>7</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67" w:history="1">
            <w:r w:rsidR="00B76C4A">
              <w:rPr>
                <w:rStyle w:val="aff"/>
                <w:rFonts w:ascii="仿宋" w:eastAsia="仿宋" w:hAnsi="仿宋" w:cs="仿宋"/>
              </w:rPr>
              <w:t>八、其他补充事项</w:t>
            </w:r>
            <w:r w:rsidR="00B76C4A">
              <w:tab/>
            </w:r>
            <w:r w:rsidR="00B76C4A">
              <w:fldChar w:fldCharType="begin"/>
            </w:r>
            <w:r w:rsidR="00B76C4A">
              <w:instrText xml:space="preserve"> PAGEREF _Toc167380367 \h </w:instrText>
            </w:r>
            <w:r w:rsidR="00B76C4A">
              <w:fldChar w:fldCharType="separate"/>
            </w:r>
            <w:r w:rsidR="00B76C4A">
              <w:t>7</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68" w:history="1">
            <w:r w:rsidR="00B76C4A">
              <w:rPr>
                <w:rStyle w:val="aff"/>
                <w:rFonts w:ascii="仿宋" w:eastAsia="仿宋" w:hAnsi="仿宋" w:cs="仿宋"/>
              </w:rPr>
              <w:t>九、联系方式</w:t>
            </w:r>
            <w:r w:rsidR="00B76C4A">
              <w:tab/>
            </w:r>
            <w:r w:rsidR="00B76C4A">
              <w:fldChar w:fldCharType="begin"/>
            </w:r>
            <w:r w:rsidR="00B76C4A">
              <w:instrText xml:space="preserve"> PAGEREF _Toc167380368 \h </w:instrText>
            </w:r>
            <w:r w:rsidR="00B76C4A">
              <w:fldChar w:fldCharType="separate"/>
            </w:r>
            <w:r w:rsidR="00B76C4A">
              <w:t>8</w:t>
            </w:r>
            <w:r w:rsidR="00B76C4A">
              <w:fldChar w:fldCharType="end"/>
            </w:r>
          </w:hyperlink>
        </w:p>
        <w:p w:rsidR="00E75DD1" w:rsidRDefault="00787A98">
          <w:pPr>
            <w:pStyle w:val="12"/>
            <w:tabs>
              <w:tab w:val="right" w:leader="dot" w:pos="9402"/>
            </w:tabs>
            <w:rPr>
              <w:rFonts w:asciiTheme="minorHAnsi" w:eastAsiaTheme="minorEastAsia" w:hAnsiTheme="minorHAnsi" w:cstheme="minorBidi"/>
              <w:szCs w:val="22"/>
            </w:rPr>
          </w:pPr>
          <w:hyperlink w:anchor="_Toc167380369" w:history="1">
            <w:r w:rsidR="00B76C4A">
              <w:rPr>
                <w:rStyle w:val="aff"/>
                <w:rFonts w:ascii="仿宋" w:eastAsia="仿宋" w:hAnsi="仿宋"/>
              </w:rPr>
              <w:t>第二章  供应商须知</w:t>
            </w:r>
            <w:r w:rsidR="00B76C4A">
              <w:tab/>
            </w:r>
            <w:r w:rsidR="00B76C4A">
              <w:fldChar w:fldCharType="begin"/>
            </w:r>
            <w:r w:rsidR="00B76C4A">
              <w:instrText xml:space="preserve"> PAGEREF _Toc167380369 \h </w:instrText>
            </w:r>
            <w:r w:rsidR="00B76C4A">
              <w:fldChar w:fldCharType="separate"/>
            </w:r>
            <w:r w:rsidR="00B76C4A">
              <w:t>9</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70" w:history="1">
            <w:r w:rsidR="00B76C4A">
              <w:rPr>
                <w:rStyle w:val="aff"/>
                <w:rFonts w:ascii="仿宋" w:eastAsia="仿宋" w:hAnsi="仿宋"/>
              </w:rPr>
              <w:t>供应商须知前附表</w:t>
            </w:r>
            <w:r w:rsidR="00B76C4A">
              <w:tab/>
            </w:r>
            <w:r w:rsidR="00B76C4A">
              <w:fldChar w:fldCharType="begin"/>
            </w:r>
            <w:r w:rsidR="00B76C4A">
              <w:instrText xml:space="preserve"> PAGEREF _Toc167380370 \h </w:instrText>
            </w:r>
            <w:r w:rsidR="00B76C4A">
              <w:fldChar w:fldCharType="separate"/>
            </w:r>
            <w:r w:rsidR="00B76C4A">
              <w:t>9</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71" w:history="1">
            <w:r w:rsidR="00B76C4A">
              <w:rPr>
                <w:rStyle w:val="aff"/>
                <w:rFonts w:ascii="仿宋" w:eastAsia="仿宋" w:hAnsi="仿宋"/>
              </w:rPr>
              <w:t>一、总  则</w:t>
            </w:r>
            <w:r w:rsidR="00B76C4A">
              <w:tab/>
            </w:r>
            <w:r w:rsidR="00B76C4A">
              <w:fldChar w:fldCharType="begin"/>
            </w:r>
            <w:r w:rsidR="00B76C4A">
              <w:instrText xml:space="preserve"> PAGEREF _Toc167380371 \h </w:instrText>
            </w:r>
            <w:r w:rsidR="00B76C4A">
              <w:fldChar w:fldCharType="separate"/>
            </w:r>
            <w:r w:rsidR="00B76C4A">
              <w:t>14</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72" w:history="1">
            <w:r w:rsidR="00B76C4A">
              <w:rPr>
                <w:rStyle w:val="aff"/>
                <w:rFonts w:ascii="仿宋" w:eastAsia="仿宋" w:hAnsi="仿宋"/>
              </w:rPr>
              <w:t>二、磋商文件</w:t>
            </w:r>
            <w:r w:rsidR="00B76C4A">
              <w:tab/>
            </w:r>
            <w:r w:rsidR="00B76C4A">
              <w:fldChar w:fldCharType="begin"/>
            </w:r>
            <w:r w:rsidR="00B76C4A">
              <w:instrText xml:space="preserve"> PAGEREF _Toc167380372 \h </w:instrText>
            </w:r>
            <w:r w:rsidR="00B76C4A">
              <w:fldChar w:fldCharType="separate"/>
            </w:r>
            <w:r w:rsidR="00B76C4A">
              <w:t>16</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73" w:history="1">
            <w:r w:rsidR="00B76C4A">
              <w:rPr>
                <w:rStyle w:val="aff"/>
                <w:rFonts w:ascii="仿宋" w:eastAsia="仿宋" w:hAnsi="仿宋"/>
              </w:rPr>
              <w:t>三、响应文件</w:t>
            </w:r>
            <w:r w:rsidR="00B76C4A">
              <w:tab/>
            </w:r>
            <w:r w:rsidR="00B76C4A">
              <w:fldChar w:fldCharType="begin"/>
            </w:r>
            <w:r w:rsidR="00B76C4A">
              <w:instrText xml:space="preserve"> PAGEREF _Toc167380373 \h </w:instrText>
            </w:r>
            <w:r w:rsidR="00B76C4A">
              <w:fldChar w:fldCharType="separate"/>
            </w:r>
            <w:r w:rsidR="00B76C4A">
              <w:t>17</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74" w:history="1">
            <w:r w:rsidR="00B76C4A">
              <w:rPr>
                <w:rStyle w:val="aff"/>
                <w:rFonts w:ascii="仿宋" w:eastAsia="仿宋" w:hAnsi="仿宋"/>
              </w:rPr>
              <w:t>四、响应文件的提交</w:t>
            </w:r>
            <w:r w:rsidR="00B76C4A">
              <w:tab/>
            </w:r>
            <w:r w:rsidR="00B76C4A">
              <w:fldChar w:fldCharType="begin"/>
            </w:r>
            <w:r w:rsidR="00B76C4A">
              <w:instrText xml:space="preserve"> PAGEREF _Toc167380374 \h </w:instrText>
            </w:r>
            <w:r w:rsidR="00B76C4A">
              <w:fldChar w:fldCharType="separate"/>
            </w:r>
            <w:r w:rsidR="00B76C4A">
              <w:t>19</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75" w:history="1">
            <w:r w:rsidR="00B76C4A">
              <w:rPr>
                <w:rStyle w:val="aff"/>
                <w:rFonts w:ascii="仿宋" w:eastAsia="仿宋" w:hAnsi="仿宋"/>
              </w:rPr>
              <w:t>五、磋商</w:t>
            </w:r>
            <w:r w:rsidR="00B76C4A">
              <w:tab/>
            </w:r>
            <w:r w:rsidR="00B76C4A">
              <w:fldChar w:fldCharType="begin"/>
            </w:r>
            <w:r w:rsidR="00B76C4A">
              <w:instrText xml:space="preserve"> PAGEREF _Toc167380375 \h </w:instrText>
            </w:r>
            <w:r w:rsidR="00B76C4A">
              <w:fldChar w:fldCharType="separate"/>
            </w:r>
            <w:r w:rsidR="00B76C4A">
              <w:t>20</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76" w:history="1">
            <w:r w:rsidR="00B76C4A">
              <w:rPr>
                <w:rStyle w:val="aff"/>
                <w:rFonts w:ascii="仿宋" w:eastAsia="仿宋" w:hAnsi="仿宋"/>
              </w:rPr>
              <w:t>六、成交结果</w:t>
            </w:r>
            <w:r w:rsidR="00B76C4A">
              <w:tab/>
            </w:r>
            <w:r w:rsidR="00B76C4A">
              <w:fldChar w:fldCharType="begin"/>
            </w:r>
            <w:r w:rsidR="00B76C4A">
              <w:instrText xml:space="preserve"> PAGEREF _Toc167380376 \h </w:instrText>
            </w:r>
            <w:r w:rsidR="00B76C4A">
              <w:fldChar w:fldCharType="separate"/>
            </w:r>
            <w:r w:rsidR="00B76C4A">
              <w:t>22</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77" w:history="1">
            <w:r w:rsidR="00B76C4A">
              <w:rPr>
                <w:rStyle w:val="aff"/>
                <w:rFonts w:ascii="仿宋" w:eastAsia="仿宋" w:hAnsi="仿宋"/>
              </w:rPr>
              <w:t>七、其他事项</w:t>
            </w:r>
            <w:r w:rsidR="00B76C4A">
              <w:tab/>
            </w:r>
            <w:r w:rsidR="00B76C4A">
              <w:fldChar w:fldCharType="begin"/>
            </w:r>
            <w:r w:rsidR="00B76C4A">
              <w:instrText xml:space="preserve"> PAGEREF _Toc167380377 \h </w:instrText>
            </w:r>
            <w:r w:rsidR="00B76C4A">
              <w:fldChar w:fldCharType="separate"/>
            </w:r>
            <w:r w:rsidR="00B76C4A">
              <w:t>23</w:t>
            </w:r>
            <w:r w:rsidR="00B76C4A">
              <w:fldChar w:fldCharType="end"/>
            </w:r>
          </w:hyperlink>
        </w:p>
        <w:p w:rsidR="00E75DD1" w:rsidRDefault="00787A98">
          <w:pPr>
            <w:pStyle w:val="12"/>
            <w:tabs>
              <w:tab w:val="right" w:leader="dot" w:pos="9402"/>
            </w:tabs>
            <w:rPr>
              <w:rFonts w:asciiTheme="minorHAnsi" w:eastAsiaTheme="minorEastAsia" w:hAnsiTheme="minorHAnsi" w:cstheme="minorBidi"/>
              <w:szCs w:val="22"/>
            </w:rPr>
          </w:pPr>
          <w:hyperlink w:anchor="_Toc167380378" w:history="1">
            <w:r w:rsidR="00B76C4A">
              <w:rPr>
                <w:rStyle w:val="aff"/>
                <w:rFonts w:ascii="仿宋" w:eastAsia="仿宋" w:hAnsi="仿宋"/>
              </w:rPr>
              <w:t>第三章  合同书样式及主要条款</w:t>
            </w:r>
            <w:r w:rsidR="00B76C4A">
              <w:tab/>
            </w:r>
            <w:r w:rsidR="00B76C4A">
              <w:fldChar w:fldCharType="begin"/>
            </w:r>
            <w:r w:rsidR="00B76C4A">
              <w:instrText xml:space="preserve"> PAGEREF _Toc167380378 \h </w:instrText>
            </w:r>
            <w:r w:rsidR="00B76C4A">
              <w:fldChar w:fldCharType="separate"/>
            </w:r>
            <w:r w:rsidR="00B76C4A">
              <w:t>25</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79" w:history="1">
            <w:r w:rsidR="00B76C4A">
              <w:rPr>
                <w:rStyle w:val="aff"/>
                <w:rFonts w:ascii="仿宋" w:eastAsia="仿宋" w:hAnsi="仿宋"/>
              </w:rPr>
              <w:t>合同条款前附表</w:t>
            </w:r>
            <w:r w:rsidR="00B76C4A">
              <w:tab/>
            </w:r>
            <w:r w:rsidR="00B76C4A">
              <w:fldChar w:fldCharType="begin"/>
            </w:r>
            <w:r w:rsidR="00B76C4A">
              <w:instrText xml:space="preserve"> PAGEREF _Toc167380379 \h </w:instrText>
            </w:r>
            <w:r w:rsidR="00B76C4A">
              <w:fldChar w:fldCharType="separate"/>
            </w:r>
            <w:r w:rsidR="00B76C4A">
              <w:t>25</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80" w:history="1">
            <w:r w:rsidR="00B76C4A">
              <w:rPr>
                <w:rStyle w:val="aff"/>
                <w:rFonts w:ascii="仿宋" w:eastAsia="仿宋" w:hAnsi="仿宋"/>
              </w:rPr>
              <w:t>第一条 总则</w:t>
            </w:r>
            <w:r w:rsidR="00B76C4A">
              <w:tab/>
            </w:r>
            <w:r w:rsidR="00B76C4A">
              <w:fldChar w:fldCharType="begin"/>
            </w:r>
            <w:r w:rsidR="00B76C4A">
              <w:instrText xml:space="preserve"> PAGEREF _Toc167380380 \h </w:instrText>
            </w:r>
            <w:r w:rsidR="00B76C4A">
              <w:fldChar w:fldCharType="separate"/>
            </w:r>
            <w:r w:rsidR="00B76C4A">
              <w:t>27</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81" w:history="1">
            <w:r w:rsidR="00B76C4A">
              <w:rPr>
                <w:rStyle w:val="aff"/>
                <w:rFonts w:ascii="仿宋" w:eastAsia="仿宋" w:hAnsi="仿宋"/>
              </w:rPr>
              <w:t>第二条 内容及双方权利与义务</w:t>
            </w:r>
            <w:r w:rsidR="00B76C4A">
              <w:tab/>
            </w:r>
            <w:r w:rsidR="00B76C4A">
              <w:fldChar w:fldCharType="begin"/>
            </w:r>
            <w:r w:rsidR="00B76C4A">
              <w:instrText xml:space="preserve"> PAGEREF _Toc167380381 \h </w:instrText>
            </w:r>
            <w:r w:rsidR="00B76C4A">
              <w:fldChar w:fldCharType="separate"/>
            </w:r>
            <w:r w:rsidR="00B76C4A">
              <w:t>28</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82" w:history="1">
            <w:r w:rsidR="00B76C4A">
              <w:rPr>
                <w:rStyle w:val="aff"/>
                <w:rFonts w:ascii="仿宋" w:eastAsia="仿宋" w:hAnsi="仿宋"/>
              </w:rPr>
              <w:t>第三条 合同价款</w:t>
            </w:r>
            <w:r w:rsidR="00B76C4A">
              <w:tab/>
            </w:r>
            <w:r w:rsidR="00B76C4A">
              <w:fldChar w:fldCharType="begin"/>
            </w:r>
            <w:r w:rsidR="00B76C4A">
              <w:instrText xml:space="preserve"> PAGEREF _Toc167380382 \h </w:instrText>
            </w:r>
            <w:r w:rsidR="00B76C4A">
              <w:fldChar w:fldCharType="separate"/>
            </w:r>
            <w:r w:rsidR="00B76C4A">
              <w:t>29</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83" w:history="1">
            <w:r w:rsidR="00B76C4A">
              <w:rPr>
                <w:rStyle w:val="aff"/>
                <w:rFonts w:ascii="仿宋" w:eastAsia="仿宋" w:hAnsi="仿宋"/>
              </w:rPr>
              <w:t>第四条  成果提交</w:t>
            </w:r>
            <w:r w:rsidR="00B76C4A">
              <w:tab/>
            </w:r>
            <w:r w:rsidR="00B76C4A">
              <w:fldChar w:fldCharType="begin"/>
            </w:r>
            <w:r w:rsidR="00B76C4A">
              <w:instrText xml:space="preserve"> PAGEREF _Toc167380383 \h </w:instrText>
            </w:r>
            <w:r w:rsidR="00B76C4A">
              <w:fldChar w:fldCharType="separate"/>
            </w:r>
            <w:r w:rsidR="00B76C4A">
              <w:t>29</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84" w:history="1">
            <w:r w:rsidR="00B76C4A">
              <w:rPr>
                <w:rStyle w:val="aff"/>
                <w:rFonts w:ascii="仿宋" w:eastAsia="仿宋" w:hAnsi="仿宋"/>
              </w:rPr>
              <w:t>第五条 服务承诺</w:t>
            </w:r>
            <w:r w:rsidR="00B76C4A">
              <w:tab/>
            </w:r>
            <w:r w:rsidR="00B76C4A">
              <w:fldChar w:fldCharType="begin"/>
            </w:r>
            <w:r w:rsidR="00B76C4A">
              <w:instrText xml:space="preserve"> PAGEREF _Toc167380384 \h </w:instrText>
            </w:r>
            <w:r w:rsidR="00B76C4A">
              <w:fldChar w:fldCharType="separate"/>
            </w:r>
            <w:r w:rsidR="00B76C4A">
              <w:t>29</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85" w:history="1">
            <w:r w:rsidR="00B76C4A">
              <w:rPr>
                <w:rStyle w:val="aff"/>
                <w:rFonts w:ascii="仿宋" w:eastAsia="仿宋" w:hAnsi="仿宋"/>
              </w:rPr>
              <w:t>第六条 保密责任</w:t>
            </w:r>
            <w:r w:rsidR="00B76C4A">
              <w:tab/>
            </w:r>
            <w:r w:rsidR="00B76C4A">
              <w:fldChar w:fldCharType="begin"/>
            </w:r>
            <w:r w:rsidR="00B76C4A">
              <w:instrText xml:space="preserve"> PAGEREF _Toc167380385 \h </w:instrText>
            </w:r>
            <w:r w:rsidR="00B76C4A">
              <w:fldChar w:fldCharType="separate"/>
            </w:r>
            <w:r w:rsidR="00B76C4A">
              <w:t>29</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86" w:history="1">
            <w:r w:rsidR="00B76C4A">
              <w:rPr>
                <w:rStyle w:val="aff"/>
                <w:rFonts w:ascii="仿宋" w:eastAsia="仿宋" w:hAnsi="仿宋"/>
              </w:rPr>
              <w:t>第七条  不可抗力</w:t>
            </w:r>
            <w:r w:rsidR="00B76C4A">
              <w:tab/>
            </w:r>
            <w:r w:rsidR="00B76C4A">
              <w:fldChar w:fldCharType="begin"/>
            </w:r>
            <w:r w:rsidR="00B76C4A">
              <w:instrText xml:space="preserve"> PAGEREF _Toc167380386 \h </w:instrText>
            </w:r>
            <w:r w:rsidR="00B76C4A">
              <w:fldChar w:fldCharType="separate"/>
            </w:r>
            <w:r w:rsidR="00B76C4A">
              <w:t>30</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87" w:history="1">
            <w:r w:rsidR="00B76C4A">
              <w:rPr>
                <w:rStyle w:val="aff"/>
                <w:rFonts w:ascii="仿宋" w:eastAsia="仿宋" w:hAnsi="仿宋"/>
              </w:rPr>
              <w:t>第八条 违约责任及解决争议办法</w:t>
            </w:r>
            <w:r w:rsidR="00B76C4A">
              <w:tab/>
            </w:r>
            <w:r w:rsidR="00B76C4A">
              <w:fldChar w:fldCharType="begin"/>
            </w:r>
            <w:r w:rsidR="00B76C4A">
              <w:instrText xml:space="preserve"> PAGEREF _Toc167380387 \h </w:instrText>
            </w:r>
            <w:r w:rsidR="00B76C4A">
              <w:fldChar w:fldCharType="separate"/>
            </w:r>
            <w:r w:rsidR="00B76C4A">
              <w:t>30</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88" w:history="1">
            <w:r w:rsidR="00B76C4A">
              <w:rPr>
                <w:rStyle w:val="aff"/>
                <w:rFonts w:ascii="仿宋" w:eastAsia="仿宋" w:hAnsi="仿宋"/>
              </w:rPr>
              <w:t>第九条  其他</w:t>
            </w:r>
            <w:r w:rsidR="00B76C4A">
              <w:tab/>
            </w:r>
            <w:r w:rsidR="00B76C4A">
              <w:fldChar w:fldCharType="begin"/>
            </w:r>
            <w:r w:rsidR="00B76C4A">
              <w:instrText xml:space="preserve"> PAGEREF _Toc167380388 \h </w:instrText>
            </w:r>
            <w:r w:rsidR="00B76C4A">
              <w:fldChar w:fldCharType="separate"/>
            </w:r>
            <w:r w:rsidR="00B76C4A">
              <w:t>31</w:t>
            </w:r>
            <w:r w:rsidR="00B76C4A">
              <w:fldChar w:fldCharType="end"/>
            </w:r>
          </w:hyperlink>
        </w:p>
        <w:p w:rsidR="00E75DD1" w:rsidRDefault="00787A98">
          <w:pPr>
            <w:pStyle w:val="12"/>
            <w:tabs>
              <w:tab w:val="right" w:leader="dot" w:pos="9402"/>
            </w:tabs>
            <w:rPr>
              <w:rFonts w:asciiTheme="minorHAnsi" w:eastAsiaTheme="minorEastAsia" w:hAnsiTheme="minorHAnsi" w:cstheme="minorBidi"/>
              <w:szCs w:val="22"/>
            </w:rPr>
          </w:pPr>
          <w:hyperlink w:anchor="_Toc167380389" w:history="1">
            <w:r w:rsidR="00B76C4A">
              <w:rPr>
                <w:rStyle w:val="aff"/>
                <w:rFonts w:ascii="仿宋" w:eastAsia="仿宋" w:hAnsi="仿宋"/>
              </w:rPr>
              <w:t>第四章  响应文件格式</w:t>
            </w:r>
            <w:r w:rsidR="00B76C4A">
              <w:tab/>
            </w:r>
            <w:r w:rsidR="00B76C4A">
              <w:fldChar w:fldCharType="begin"/>
            </w:r>
            <w:r w:rsidR="00B76C4A">
              <w:instrText xml:space="preserve"> PAGEREF _Toc167380389 \h </w:instrText>
            </w:r>
            <w:r w:rsidR="00B76C4A">
              <w:fldChar w:fldCharType="separate"/>
            </w:r>
            <w:r w:rsidR="00B76C4A">
              <w:t>33</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90" w:history="1">
            <w:r w:rsidR="00B76C4A">
              <w:rPr>
                <w:rStyle w:val="aff"/>
                <w:rFonts w:ascii="仿宋" w:eastAsia="仿宋" w:hAnsi="仿宋"/>
              </w:rPr>
              <w:t>一、响应文件封面</w:t>
            </w:r>
            <w:r w:rsidR="00B76C4A">
              <w:tab/>
            </w:r>
            <w:r w:rsidR="00B76C4A">
              <w:fldChar w:fldCharType="begin"/>
            </w:r>
            <w:r w:rsidR="00B76C4A">
              <w:instrText xml:space="preserve"> PAGEREF _Toc167380390 \h </w:instrText>
            </w:r>
            <w:r w:rsidR="00B76C4A">
              <w:fldChar w:fldCharType="separate"/>
            </w:r>
            <w:r w:rsidR="00B76C4A">
              <w:t>33</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91" w:history="1">
            <w:r w:rsidR="00B76C4A">
              <w:rPr>
                <w:rStyle w:val="aff"/>
                <w:rFonts w:ascii="仿宋" w:eastAsia="仿宋" w:hAnsi="仿宋"/>
              </w:rPr>
              <w:t>二、报价一览表（第一次报价）</w:t>
            </w:r>
            <w:r w:rsidR="00B76C4A">
              <w:tab/>
            </w:r>
            <w:r w:rsidR="00B76C4A">
              <w:fldChar w:fldCharType="begin"/>
            </w:r>
            <w:r w:rsidR="00B76C4A">
              <w:instrText xml:space="preserve"> PAGEREF _Toc167380391 \h </w:instrText>
            </w:r>
            <w:r w:rsidR="00B76C4A">
              <w:fldChar w:fldCharType="separate"/>
            </w:r>
            <w:r w:rsidR="00B76C4A">
              <w:t>34</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92" w:history="1">
            <w:r w:rsidR="00B76C4A">
              <w:rPr>
                <w:rStyle w:val="aff"/>
                <w:rFonts w:ascii="仿宋" w:eastAsia="仿宋" w:hAnsi="仿宋" w:cs="仿宋"/>
                <w:b/>
                <w:bCs/>
                <w:kern w:val="0"/>
              </w:rPr>
              <w:t>最终报价表及承诺</w:t>
            </w:r>
            <w:r w:rsidR="00B76C4A">
              <w:tab/>
            </w:r>
            <w:r w:rsidR="00B76C4A">
              <w:fldChar w:fldCharType="begin"/>
            </w:r>
            <w:r w:rsidR="00B76C4A">
              <w:instrText xml:space="preserve"> PAGEREF _Toc167380392 \h </w:instrText>
            </w:r>
            <w:r w:rsidR="00B76C4A">
              <w:fldChar w:fldCharType="separate"/>
            </w:r>
            <w:r w:rsidR="00B76C4A">
              <w:t>35</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93" w:history="1">
            <w:r w:rsidR="00B76C4A">
              <w:rPr>
                <w:rStyle w:val="aff"/>
                <w:rFonts w:ascii="仿宋" w:eastAsia="仿宋" w:hAnsi="仿宋"/>
              </w:rPr>
              <w:t>三、资格审查文件部分</w:t>
            </w:r>
            <w:r w:rsidR="00B76C4A">
              <w:tab/>
            </w:r>
            <w:r w:rsidR="00B76C4A">
              <w:fldChar w:fldCharType="begin"/>
            </w:r>
            <w:r w:rsidR="00B76C4A">
              <w:instrText xml:space="preserve"> PAGEREF _Toc167380393 \h </w:instrText>
            </w:r>
            <w:r w:rsidR="00B76C4A">
              <w:fldChar w:fldCharType="separate"/>
            </w:r>
            <w:r w:rsidR="00B76C4A">
              <w:t>36</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94" w:history="1">
            <w:r w:rsidR="00B76C4A">
              <w:rPr>
                <w:rStyle w:val="aff"/>
                <w:rFonts w:ascii="仿宋" w:eastAsia="仿宋" w:hAnsi="仿宋"/>
              </w:rPr>
              <w:t>四、商务标部分</w:t>
            </w:r>
            <w:r w:rsidR="00B76C4A">
              <w:tab/>
            </w:r>
            <w:r w:rsidR="00B76C4A">
              <w:fldChar w:fldCharType="begin"/>
            </w:r>
            <w:r w:rsidR="00B76C4A">
              <w:instrText xml:space="preserve"> PAGEREF _Toc167380394 \h </w:instrText>
            </w:r>
            <w:r w:rsidR="00B76C4A">
              <w:fldChar w:fldCharType="separate"/>
            </w:r>
            <w:r w:rsidR="00B76C4A">
              <w:t>44</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95" w:history="1">
            <w:r w:rsidR="00B76C4A">
              <w:rPr>
                <w:rStyle w:val="aff"/>
                <w:rFonts w:ascii="仿宋" w:eastAsia="仿宋" w:hAnsi="仿宋"/>
              </w:rPr>
              <w:t>五、技术标部分</w:t>
            </w:r>
            <w:r w:rsidR="00B76C4A">
              <w:tab/>
            </w:r>
            <w:r w:rsidR="00B76C4A">
              <w:fldChar w:fldCharType="begin"/>
            </w:r>
            <w:r w:rsidR="00B76C4A">
              <w:instrText xml:space="preserve"> PAGEREF _Toc167380395 \h </w:instrText>
            </w:r>
            <w:r w:rsidR="00B76C4A">
              <w:fldChar w:fldCharType="separate"/>
            </w:r>
            <w:r w:rsidR="00B76C4A">
              <w:t>55</w:t>
            </w:r>
            <w:r w:rsidR="00B76C4A">
              <w:fldChar w:fldCharType="end"/>
            </w:r>
          </w:hyperlink>
        </w:p>
        <w:p w:rsidR="00E75DD1" w:rsidRDefault="00787A98">
          <w:pPr>
            <w:pStyle w:val="12"/>
            <w:tabs>
              <w:tab w:val="right" w:leader="dot" w:pos="9402"/>
            </w:tabs>
            <w:rPr>
              <w:rFonts w:asciiTheme="minorHAnsi" w:eastAsiaTheme="minorEastAsia" w:hAnsiTheme="minorHAnsi" w:cstheme="minorBidi"/>
              <w:szCs w:val="22"/>
            </w:rPr>
          </w:pPr>
          <w:hyperlink w:anchor="_Toc167380396" w:history="1">
            <w:r w:rsidR="00B76C4A">
              <w:rPr>
                <w:rStyle w:val="aff"/>
                <w:rFonts w:ascii="仿宋" w:eastAsia="仿宋" w:hAnsi="仿宋"/>
              </w:rPr>
              <w:t>第五章  采购需求及技术要求</w:t>
            </w:r>
            <w:r w:rsidR="00B76C4A">
              <w:tab/>
            </w:r>
            <w:r w:rsidR="00B76C4A">
              <w:fldChar w:fldCharType="begin"/>
            </w:r>
            <w:r w:rsidR="00B76C4A">
              <w:instrText xml:space="preserve"> PAGEREF _Toc167380396 \h </w:instrText>
            </w:r>
            <w:r w:rsidR="00B76C4A">
              <w:fldChar w:fldCharType="separate"/>
            </w:r>
            <w:r w:rsidR="00B76C4A">
              <w:t>59</w:t>
            </w:r>
            <w:r w:rsidR="00B76C4A">
              <w:fldChar w:fldCharType="end"/>
            </w:r>
          </w:hyperlink>
        </w:p>
        <w:p w:rsidR="00E75DD1" w:rsidRDefault="00787A98">
          <w:pPr>
            <w:pStyle w:val="12"/>
            <w:tabs>
              <w:tab w:val="right" w:leader="dot" w:pos="9402"/>
            </w:tabs>
            <w:rPr>
              <w:rFonts w:asciiTheme="minorHAnsi" w:eastAsiaTheme="minorEastAsia" w:hAnsiTheme="minorHAnsi" w:cstheme="minorBidi"/>
              <w:szCs w:val="22"/>
            </w:rPr>
          </w:pPr>
          <w:hyperlink w:anchor="_Toc167380397" w:history="1">
            <w:r w:rsidR="00B76C4A">
              <w:rPr>
                <w:rStyle w:val="aff"/>
                <w:rFonts w:ascii="仿宋" w:eastAsia="仿宋" w:hAnsi="仿宋"/>
              </w:rPr>
              <w:t>第六章  磋商程序和方法</w:t>
            </w:r>
            <w:r w:rsidR="00B76C4A">
              <w:tab/>
            </w:r>
            <w:r w:rsidR="00B76C4A">
              <w:fldChar w:fldCharType="begin"/>
            </w:r>
            <w:r w:rsidR="00B76C4A">
              <w:instrText xml:space="preserve"> PAGEREF _Toc167380397 \h </w:instrText>
            </w:r>
            <w:r w:rsidR="00B76C4A">
              <w:fldChar w:fldCharType="separate"/>
            </w:r>
            <w:r w:rsidR="00B76C4A">
              <w:t>60</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98" w:history="1">
            <w:r w:rsidR="00B76C4A">
              <w:rPr>
                <w:rStyle w:val="aff"/>
                <w:rFonts w:ascii="仿宋" w:eastAsia="仿宋" w:hAnsi="仿宋"/>
              </w:rPr>
              <w:t>磋商程序和方法前附表</w:t>
            </w:r>
            <w:r w:rsidR="00B76C4A">
              <w:tab/>
            </w:r>
            <w:r w:rsidR="00B76C4A">
              <w:fldChar w:fldCharType="begin"/>
            </w:r>
            <w:r w:rsidR="00B76C4A">
              <w:instrText xml:space="preserve"> PAGEREF _Toc167380398 \h </w:instrText>
            </w:r>
            <w:r w:rsidR="00B76C4A">
              <w:fldChar w:fldCharType="separate"/>
            </w:r>
            <w:r w:rsidR="00B76C4A">
              <w:t>60</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399" w:history="1">
            <w:r w:rsidR="00B76C4A">
              <w:rPr>
                <w:rStyle w:val="aff"/>
                <w:rFonts w:ascii="仿宋" w:eastAsia="仿宋" w:hAnsi="仿宋"/>
              </w:rPr>
              <w:t>一、磋商方法</w:t>
            </w:r>
            <w:r w:rsidR="00B76C4A">
              <w:tab/>
            </w:r>
            <w:r w:rsidR="00B76C4A">
              <w:fldChar w:fldCharType="begin"/>
            </w:r>
            <w:r w:rsidR="00B76C4A">
              <w:instrText xml:space="preserve"> PAGEREF _Toc167380399 \h </w:instrText>
            </w:r>
            <w:r w:rsidR="00B76C4A">
              <w:fldChar w:fldCharType="separate"/>
            </w:r>
            <w:r w:rsidR="00B76C4A">
              <w:t>65</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400" w:history="1">
            <w:r w:rsidR="00B76C4A">
              <w:rPr>
                <w:rStyle w:val="aff"/>
                <w:rFonts w:ascii="仿宋" w:eastAsia="仿宋" w:hAnsi="仿宋"/>
              </w:rPr>
              <w:t>二、磋商标准</w:t>
            </w:r>
            <w:r w:rsidR="00B76C4A">
              <w:tab/>
            </w:r>
            <w:r w:rsidR="00B76C4A">
              <w:fldChar w:fldCharType="begin"/>
            </w:r>
            <w:r w:rsidR="00B76C4A">
              <w:instrText xml:space="preserve"> PAGEREF _Toc167380400 \h </w:instrText>
            </w:r>
            <w:r w:rsidR="00B76C4A">
              <w:fldChar w:fldCharType="separate"/>
            </w:r>
            <w:r w:rsidR="00B76C4A">
              <w:t>65</w:t>
            </w:r>
            <w:r w:rsidR="00B76C4A">
              <w:fldChar w:fldCharType="end"/>
            </w:r>
          </w:hyperlink>
        </w:p>
        <w:p w:rsidR="00E75DD1" w:rsidRDefault="00787A98">
          <w:pPr>
            <w:pStyle w:val="22"/>
            <w:ind w:right="210"/>
            <w:rPr>
              <w:rFonts w:asciiTheme="minorHAnsi" w:eastAsiaTheme="minorEastAsia" w:hAnsiTheme="minorHAnsi" w:cstheme="minorBidi"/>
              <w:szCs w:val="22"/>
            </w:rPr>
          </w:pPr>
          <w:hyperlink w:anchor="_Toc167380401" w:history="1">
            <w:r w:rsidR="00B76C4A">
              <w:rPr>
                <w:rStyle w:val="aff"/>
                <w:rFonts w:ascii="仿宋" w:eastAsia="仿宋" w:hAnsi="仿宋"/>
              </w:rPr>
              <w:t>三、磋商程序</w:t>
            </w:r>
            <w:r w:rsidR="00B76C4A">
              <w:tab/>
            </w:r>
            <w:r w:rsidR="00B76C4A">
              <w:fldChar w:fldCharType="begin"/>
            </w:r>
            <w:r w:rsidR="00B76C4A">
              <w:instrText xml:space="preserve"> PAGEREF _Toc167380401 \h </w:instrText>
            </w:r>
            <w:r w:rsidR="00B76C4A">
              <w:fldChar w:fldCharType="separate"/>
            </w:r>
            <w:r w:rsidR="00B76C4A">
              <w:t>65</w:t>
            </w:r>
            <w:r w:rsidR="00B76C4A">
              <w:fldChar w:fldCharType="end"/>
            </w:r>
          </w:hyperlink>
        </w:p>
        <w:p w:rsidR="00E75DD1" w:rsidRDefault="00B76C4A">
          <w:pPr>
            <w:spacing w:line="380" w:lineRule="exact"/>
            <w:rPr>
              <w:rFonts w:ascii="宋体" w:hAnsi="宋体"/>
            </w:rPr>
          </w:pPr>
          <w:r>
            <w:rPr>
              <w:rFonts w:ascii="宋体" w:hAnsi="宋体"/>
            </w:rPr>
            <w:fldChar w:fldCharType="end"/>
          </w:r>
        </w:p>
      </w:sdtContent>
    </w:sdt>
    <w:p w:rsidR="00E75DD1" w:rsidRDefault="00B76C4A">
      <w:pPr>
        <w:pStyle w:val="1"/>
        <w:spacing w:line="360" w:lineRule="auto"/>
        <w:jc w:val="center"/>
        <w:rPr>
          <w:rFonts w:ascii="仿宋" w:eastAsia="仿宋" w:hAnsi="仿宋"/>
          <w:color w:val="auto"/>
          <w:sz w:val="32"/>
        </w:rPr>
      </w:pPr>
      <w:r>
        <w:rPr>
          <w:rFonts w:ascii="仿宋" w:eastAsia="仿宋" w:hAnsi="仿宋"/>
          <w:color w:val="auto"/>
        </w:rPr>
        <w:br w:type="page"/>
      </w:r>
      <w:bookmarkStart w:id="2" w:name="_Toc9756"/>
      <w:bookmarkStart w:id="3" w:name="_Toc19456"/>
      <w:bookmarkStart w:id="4" w:name="_Toc17929"/>
      <w:bookmarkStart w:id="5" w:name="_Toc167380358"/>
      <w:r>
        <w:rPr>
          <w:rFonts w:ascii="仿宋" w:eastAsia="仿宋" w:hAnsi="仿宋"/>
          <w:color w:val="auto"/>
          <w:sz w:val="32"/>
        </w:rPr>
        <w:lastRenderedPageBreak/>
        <w:t xml:space="preserve">第一章  </w:t>
      </w:r>
      <w:bookmarkStart w:id="6" w:name="OLE_LINK1"/>
      <w:r>
        <w:rPr>
          <w:rFonts w:ascii="仿宋" w:eastAsia="仿宋" w:hAnsi="仿宋" w:hint="eastAsia"/>
          <w:color w:val="auto"/>
          <w:sz w:val="32"/>
        </w:rPr>
        <w:t>竞争性磋商公告</w:t>
      </w:r>
      <w:bookmarkEnd w:id="2"/>
      <w:bookmarkEnd w:id="3"/>
      <w:bookmarkEnd w:id="4"/>
      <w:bookmarkEnd w:id="5"/>
      <w:bookmarkEnd w:id="6"/>
    </w:p>
    <w:p w:rsidR="00E75DD1" w:rsidRDefault="00B76C4A">
      <w:pPr>
        <w:pBdr>
          <w:top w:val="single" w:sz="4" w:space="1" w:color="auto"/>
          <w:left w:val="single" w:sz="4" w:space="4" w:color="auto"/>
          <w:bottom w:val="single" w:sz="4" w:space="1" w:color="auto"/>
          <w:right w:val="single" w:sz="4" w:space="4" w:color="auto"/>
        </w:pBdr>
        <w:spacing w:line="360" w:lineRule="auto"/>
        <w:ind w:firstLineChars="200" w:firstLine="480"/>
        <w:jc w:val="center"/>
        <w:rPr>
          <w:rFonts w:ascii="仿宋" w:eastAsia="仿宋" w:hAnsi="仿宋" w:cs="宋体"/>
          <w:sz w:val="24"/>
        </w:rPr>
      </w:pPr>
      <w:bookmarkStart w:id="7" w:name="_Toc29108"/>
      <w:bookmarkStart w:id="8" w:name="_Toc32031"/>
      <w:bookmarkEnd w:id="7"/>
      <w:bookmarkEnd w:id="8"/>
      <w:r>
        <w:rPr>
          <w:rFonts w:ascii="仿宋" w:eastAsia="仿宋" w:hAnsi="仿宋" w:cs="宋体" w:hint="eastAsia"/>
          <w:sz w:val="24"/>
        </w:rPr>
        <w:t>项目概况</w:t>
      </w:r>
    </w:p>
    <w:p w:rsidR="00E75DD1" w:rsidRDefault="00B76C4A">
      <w:pPr>
        <w:pBdr>
          <w:top w:val="single" w:sz="4" w:space="1" w:color="auto"/>
          <w:left w:val="single" w:sz="4" w:space="4" w:color="auto"/>
          <w:bottom w:val="single" w:sz="4" w:space="1" w:color="auto"/>
          <w:right w:val="single" w:sz="4" w:space="4" w:color="auto"/>
        </w:pBdr>
        <w:spacing w:line="360" w:lineRule="auto"/>
        <w:ind w:firstLineChars="200" w:firstLine="480"/>
        <w:rPr>
          <w:rFonts w:ascii="仿宋" w:eastAsia="仿宋" w:hAnsi="仿宋" w:cs="宋体"/>
          <w:sz w:val="24"/>
        </w:rPr>
      </w:pPr>
      <w:r>
        <w:rPr>
          <w:rFonts w:ascii="仿宋" w:eastAsia="仿宋" w:hAnsi="仿宋" w:cs="宋体" w:hint="eastAsia"/>
          <w:sz w:val="24"/>
          <w:u w:val="single"/>
        </w:rPr>
        <w:t>云南省特种设备安全检测研究院检验辅助服务项目（二次）</w:t>
      </w:r>
      <w:r>
        <w:rPr>
          <w:rFonts w:ascii="仿宋" w:eastAsia="仿宋" w:hAnsi="仿宋" w:cs="宋体" w:hint="eastAsia"/>
          <w:sz w:val="24"/>
        </w:rPr>
        <w:t>的潜在供应商应在</w:t>
      </w:r>
      <w:r>
        <w:rPr>
          <w:rFonts w:ascii="仿宋" w:eastAsia="仿宋" w:hAnsi="仿宋" w:cs="宋体" w:hint="eastAsia"/>
          <w:sz w:val="24"/>
          <w:u w:val="single"/>
          <w:lang w:bidi="ar"/>
        </w:rPr>
        <w:t>政采云平台（</w:t>
      </w:r>
      <w:hyperlink r:id="rId9" w:history="1">
        <w:r>
          <w:rPr>
            <w:rStyle w:val="aff"/>
            <w:rFonts w:ascii="仿宋" w:eastAsia="仿宋" w:hAnsi="仿宋" w:cs="宋体" w:hint="eastAsia"/>
            <w:color w:val="auto"/>
            <w:sz w:val="24"/>
            <w:lang w:bidi="ar"/>
          </w:rPr>
          <w:t>https://www.zcygov.cn/）获取（下载）</w:t>
        </w:r>
        <w:r>
          <w:rPr>
            <w:rStyle w:val="aff"/>
            <w:rFonts w:ascii="仿宋" w:eastAsia="仿宋" w:hAnsi="仿宋" w:cs="宋体" w:hint="eastAsia"/>
            <w:color w:val="auto"/>
            <w:sz w:val="24"/>
          </w:rPr>
          <w:t>采购文件，并于2024</w:t>
        </w:r>
        <w:r>
          <w:rPr>
            <w:rStyle w:val="aff"/>
            <w:rFonts w:ascii="仿宋" w:eastAsia="仿宋" w:hAnsi="仿宋" w:cs="宋体" w:hint="eastAsia"/>
            <w:bCs/>
            <w:color w:val="auto"/>
            <w:sz w:val="24"/>
          </w:rPr>
          <w:t>年</w:t>
        </w:r>
      </w:hyperlink>
      <w:r>
        <w:rPr>
          <w:rFonts w:ascii="仿宋" w:eastAsia="仿宋" w:hAnsi="仿宋" w:cs="宋体"/>
          <w:bCs/>
          <w:sz w:val="24"/>
          <w:u w:val="single"/>
        </w:rPr>
        <w:t>11</w:t>
      </w:r>
      <w:r>
        <w:rPr>
          <w:rFonts w:ascii="仿宋" w:eastAsia="仿宋" w:hAnsi="仿宋" w:cs="宋体" w:hint="eastAsia"/>
          <w:bCs/>
          <w:sz w:val="24"/>
          <w:u w:val="single"/>
        </w:rPr>
        <w:t>月22日下午</w:t>
      </w:r>
      <w:r>
        <w:rPr>
          <w:rFonts w:ascii="仿宋" w:eastAsia="仿宋" w:hAnsi="仿宋" w:cs="宋体"/>
          <w:bCs/>
          <w:sz w:val="24"/>
          <w:u w:val="single"/>
        </w:rPr>
        <w:t>14</w:t>
      </w:r>
      <w:r>
        <w:rPr>
          <w:rFonts w:ascii="仿宋" w:eastAsia="仿宋" w:hAnsi="仿宋" w:cs="宋体" w:hint="eastAsia"/>
          <w:bCs/>
          <w:sz w:val="24"/>
          <w:u w:val="single"/>
        </w:rPr>
        <w:t>点30分（</w:t>
      </w:r>
      <w:r>
        <w:rPr>
          <w:rFonts w:ascii="仿宋" w:eastAsia="仿宋" w:hAnsi="仿宋" w:cs="宋体" w:hint="eastAsia"/>
          <w:bCs/>
          <w:sz w:val="24"/>
        </w:rPr>
        <w:t>北京时间）前递交响应文件</w:t>
      </w:r>
      <w:r>
        <w:rPr>
          <w:rFonts w:ascii="仿宋" w:eastAsia="仿宋" w:hAnsi="仿宋" w:cs="宋体" w:hint="eastAsia"/>
          <w:sz w:val="24"/>
        </w:rPr>
        <w:t>。</w:t>
      </w:r>
    </w:p>
    <w:p w:rsidR="00E75DD1" w:rsidRDefault="00E75DD1">
      <w:pPr>
        <w:spacing w:line="360" w:lineRule="auto"/>
      </w:pPr>
    </w:p>
    <w:p w:rsidR="00E75DD1" w:rsidRDefault="00B76C4A">
      <w:pPr>
        <w:pStyle w:val="2"/>
        <w:spacing w:before="0" w:after="0"/>
        <w:jc w:val="left"/>
        <w:rPr>
          <w:rFonts w:ascii="仿宋" w:eastAsia="仿宋" w:hAnsi="仿宋" w:cs="仿宋"/>
          <w:sz w:val="24"/>
          <w:szCs w:val="24"/>
        </w:rPr>
      </w:pPr>
      <w:bookmarkStart w:id="9" w:name="_Toc19508"/>
      <w:bookmarkStart w:id="10" w:name="_Toc167380359"/>
      <w:bookmarkStart w:id="11" w:name="_Toc9995"/>
      <w:r>
        <w:rPr>
          <w:rFonts w:ascii="仿宋" w:eastAsia="仿宋" w:hAnsi="仿宋" w:cs="仿宋" w:hint="eastAsia"/>
          <w:sz w:val="24"/>
          <w:szCs w:val="24"/>
        </w:rPr>
        <w:t>一、项目概况</w:t>
      </w:r>
      <w:bookmarkEnd w:id="9"/>
      <w:bookmarkEnd w:id="10"/>
      <w:bookmarkEnd w:id="11"/>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1.项目编号：</w:t>
      </w:r>
      <w:r w:rsidR="00F85D7E">
        <w:rPr>
          <w:rFonts w:ascii="仿宋" w:eastAsia="仿宋" w:hAnsi="仿宋" w:hint="eastAsia"/>
          <w:bCs/>
          <w:sz w:val="24"/>
        </w:rPr>
        <w:t>YNZC2024-C3-06172-YNLB-0424</w:t>
      </w:r>
    </w:p>
    <w:p w:rsidR="00E75DD1" w:rsidRDefault="00B76C4A">
      <w:pPr>
        <w:spacing w:line="360" w:lineRule="auto"/>
        <w:ind w:firstLineChars="200" w:firstLine="480"/>
        <w:contextualSpacing/>
        <w:rPr>
          <w:rFonts w:ascii="仿宋" w:eastAsia="仿宋" w:hAnsi="仿宋"/>
          <w:bCs/>
          <w:sz w:val="24"/>
        </w:rPr>
      </w:pPr>
      <w:r>
        <w:rPr>
          <w:rFonts w:ascii="仿宋" w:eastAsia="仿宋" w:hAnsi="仿宋" w:hint="eastAsia"/>
          <w:sz w:val="24"/>
        </w:rPr>
        <w:t>2.项目名称：</w:t>
      </w:r>
      <w:r>
        <w:rPr>
          <w:rFonts w:ascii="仿宋" w:eastAsia="仿宋" w:hAnsi="仿宋" w:cs="宋体" w:hint="eastAsia"/>
          <w:sz w:val="24"/>
        </w:rPr>
        <w:t>云南省特种设备安全检测研究院检验辅助服务项目（二次）</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3.采购内容：购买检验辅助服务。具体内容详见采购文件第五章。</w:t>
      </w:r>
    </w:p>
    <w:p w:rsidR="00E75DD1" w:rsidRDefault="00B76C4A">
      <w:pPr>
        <w:spacing w:line="360" w:lineRule="auto"/>
        <w:ind w:firstLineChars="200" w:firstLine="422"/>
        <w:contextualSpacing/>
        <w:rPr>
          <w:rFonts w:ascii="仿宋" w:eastAsia="仿宋" w:hAnsi="仿宋"/>
          <w:bCs/>
          <w:sz w:val="24"/>
        </w:rPr>
      </w:pPr>
      <w:r>
        <w:rPr>
          <w:rFonts w:ascii="仿宋" w:eastAsia="仿宋" w:hAnsi="仿宋" w:hint="eastAsia"/>
          <w:b/>
        </w:rPr>
        <w:t>注：</w:t>
      </w:r>
      <w:r>
        <w:rPr>
          <w:rFonts w:ascii="仿宋" w:eastAsia="仿宋" w:hAnsi="仿宋" w:cs="仿宋" w:hint="eastAsia"/>
          <w:sz w:val="24"/>
        </w:rPr>
        <w:t>★</w:t>
      </w:r>
      <w:r>
        <w:rPr>
          <w:rFonts w:ascii="仿宋" w:eastAsia="仿宋" w:hAnsi="仿宋" w:hint="eastAsia"/>
          <w:b/>
        </w:rPr>
        <w:t>本项目共设一个标段，供应商必须对所采购所有内容作出完整唯一的响应报价，不得缺项、漏项，否则响应文件将按无效处理。</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bCs/>
          <w:sz w:val="24"/>
        </w:rPr>
        <w:t>4.预算金额：</w:t>
      </w:r>
      <w:r>
        <w:rPr>
          <w:rFonts w:ascii="仿宋" w:eastAsia="仿宋" w:hAnsi="仿宋"/>
          <w:bCs/>
          <w:sz w:val="24"/>
        </w:rPr>
        <w:t>150</w:t>
      </w:r>
      <w:r>
        <w:rPr>
          <w:rFonts w:ascii="仿宋" w:eastAsia="仿宋" w:hAnsi="仿宋" w:cs="仿宋" w:hint="eastAsia"/>
          <w:bCs/>
          <w:sz w:val="24"/>
        </w:rPr>
        <w:t>万</w:t>
      </w:r>
      <w:r>
        <w:rPr>
          <w:rFonts w:ascii="仿宋" w:eastAsia="仿宋" w:hAnsi="仿宋" w:cs="仿宋" w:hint="eastAsia"/>
          <w:sz w:val="24"/>
        </w:rPr>
        <w:t>元</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5.最高限价：</w:t>
      </w:r>
      <w:r>
        <w:rPr>
          <w:rFonts w:ascii="仿宋" w:eastAsia="仿宋" w:hAnsi="仿宋"/>
          <w:sz w:val="24"/>
        </w:rPr>
        <w:t>150</w:t>
      </w:r>
      <w:r>
        <w:rPr>
          <w:rFonts w:ascii="仿宋" w:eastAsia="仿宋" w:hAnsi="仿宋" w:hint="eastAsia"/>
          <w:sz w:val="24"/>
        </w:rPr>
        <w:t>万元</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6.服务地点：云南省特种设备安全检测研究院指定地点</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7.合同履行期限：自合同签订之日起一年</w:t>
      </w:r>
    </w:p>
    <w:p w:rsidR="00E75DD1" w:rsidRDefault="00B76C4A">
      <w:pPr>
        <w:spacing w:line="360" w:lineRule="auto"/>
        <w:ind w:firstLineChars="200" w:firstLine="480"/>
        <w:jc w:val="left"/>
        <w:rPr>
          <w:rFonts w:ascii="仿宋" w:eastAsia="仿宋" w:hAnsi="仿宋"/>
          <w:bCs/>
          <w:sz w:val="24"/>
        </w:rPr>
      </w:pPr>
      <w:r>
        <w:rPr>
          <w:rFonts w:ascii="仿宋" w:eastAsia="仿宋" w:hAnsi="仿宋" w:hint="eastAsia"/>
          <w:sz w:val="24"/>
        </w:rPr>
        <w:t>8.服务质量标准：</w:t>
      </w:r>
      <w:r>
        <w:rPr>
          <w:rFonts w:ascii="仿宋" w:eastAsia="仿宋" w:hAnsi="仿宋" w:hint="eastAsia"/>
          <w:bCs/>
          <w:sz w:val="24"/>
        </w:rPr>
        <w:t>符合国家标准、行业标准及满足采购人的要求</w:t>
      </w:r>
    </w:p>
    <w:p w:rsidR="00E75DD1" w:rsidRDefault="00B76C4A">
      <w:pPr>
        <w:pStyle w:val="a0"/>
        <w:rPr>
          <w:rFonts w:ascii="仿宋" w:eastAsia="仿宋" w:hAnsi="仿宋"/>
          <w:color w:val="auto"/>
          <w:sz w:val="24"/>
        </w:rPr>
      </w:pPr>
      <w:r>
        <w:rPr>
          <w:rFonts w:ascii="仿宋" w:eastAsia="仿宋" w:hAnsi="仿宋" w:hint="eastAsia"/>
          <w:color w:val="auto"/>
          <w:sz w:val="24"/>
        </w:rPr>
        <w:t xml:space="preserve">    9.报价方式：最终以下浮率的形式进行报价，保留小数点后两位。</w:t>
      </w:r>
    </w:p>
    <w:p w:rsidR="00E75DD1" w:rsidRDefault="00B76C4A">
      <w:pPr>
        <w:pStyle w:val="a0"/>
        <w:ind w:firstLineChars="200" w:firstLine="480"/>
        <w:rPr>
          <w:rFonts w:eastAsia="仿宋"/>
          <w:color w:val="auto"/>
        </w:rPr>
      </w:pPr>
      <w:r>
        <w:rPr>
          <w:rFonts w:ascii="仿宋" w:eastAsia="仿宋" w:hAnsi="仿宋" w:hint="eastAsia"/>
          <w:color w:val="auto"/>
          <w:sz w:val="24"/>
        </w:rPr>
        <w:t>10.结算方式：单项工程最终按采购人审核的结算金额乘以下浮率进行结算。</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11.本项目不接受联合体申请</w:t>
      </w:r>
    </w:p>
    <w:p w:rsidR="00E75DD1" w:rsidRDefault="00B76C4A">
      <w:pPr>
        <w:pStyle w:val="2"/>
        <w:spacing w:before="0" w:after="0"/>
        <w:jc w:val="left"/>
        <w:rPr>
          <w:rFonts w:ascii="仿宋" w:eastAsia="仿宋" w:hAnsi="仿宋" w:cs="仿宋"/>
          <w:sz w:val="24"/>
          <w:szCs w:val="24"/>
        </w:rPr>
      </w:pPr>
      <w:bookmarkStart w:id="12" w:name="_Toc11864"/>
      <w:bookmarkStart w:id="13" w:name="_Toc27329"/>
      <w:bookmarkStart w:id="14" w:name="_Toc167380360"/>
      <w:r>
        <w:rPr>
          <w:rFonts w:ascii="仿宋" w:eastAsia="仿宋" w:hAnsi="仿宋" w:cs="仿宋" w:hint="eastAsia"/>
          <w:sz w:val="24"/>
          <w:szCs w:val="24"/>
        </w:rPr>
        <w:t>二、供应商资格要求</w:t>
      </w:r>
      <w:bookmarkEnd w:id="12"/>
      <w:bookmarkEnd w:id="13"/>
      <w:bookmarkEnd w:id="14"/>
    </w:p>
    <w:p w:rsidR="00E75DD1" w:rsidRDefault="00B76C4A">
      <w:pPr>
        <w:spacing w:line="360" w:lineRule="auto"/>
        <w:ind w:firstLine="480"/>
        <w:rPr>
          <w:rFonts w:ascii="仿宋" w:eastAsia="仿宋" w:hAnsi="仿宋"/>
          <w:sz w:val="24"/>
        </w:rPr>
      </w:pPr>
      <w:r>
        <w:rPr>
          <w:rFonts w:ascii="仿宋" w:eastAsia="仿宋" w:hAnsi="仿宋" w:hint="eastAsia"/>
          <w:sz w:val="24"/>
        </w:rPr>
        <w:t>1.符合《中华人民共和国政府采购法》第二十二条的规定。</w:t>
      </w:r>
    </w:p>
    <w:p w:rsidR="00E75DD1" w:rsidRDefault="00B76C4A">
      <w:pPr>
        <w:spacing w:line="360" w:lineRule="auto"/>
        <w:ind w:firstLine="480"/>
        <w:rPr>
          <w:rFonts w:ascii="仿宋" w:eastAsia="仿宋" w:hAnsi="仿宋"/>
          <w:sz w:val="24"/>
        </w:rPr>
      </w:pPr>
      <w:r>
        <w:rPr>
          <w:rFonts w:ascii="仿宋" w:eastAsia="仿宋" w:hAnsi="仿宋" w:hint="eastAsia"/>
          <w:sz w:val="24"/>
        </w:rPr>
        <w:t>1.1具有独立承担民事责任的能力：提供企业有效的法人营业执照、社团组织法人营业执照、事业单位法人证书或自然人证明材料；</w:t>
      </w:r>
    </w:p>
    <w:p w:rsidR="00E75DD1" w:rsidRDefault="00B76C4A">
      <w:pPr>
        <w:spacing w:line="360" w:lineRule="auto"/>
        <w:ind w:firstLine="480"/>
        <w:rPr>
          <w:rFonts w:ascii="仿宋" w:eastAsia="仿宋" w:hAnsi="仿宋"/>
          <w:sz w:val="24"/>
        </w:rPr>
      </w:pPr>
      <w:r>
        <w:rPr>
          <w:rFonts w:ascii="仿宋" w:eastAsia="仿宋" w:hAnsi="仿宋" w:hint="eastAsia"/>
          <w:sz w:val="24"/>
        </w:rPr>
        <w:t>1.2具有良好的商业信誉和健全的财务会计制度；供应商满足下列任一要求：①提供2022年至今任意一年经会计师事务所或审计机构出具的无保留意见的会计（财务审计）报告（包括资产负债表、利润表、现金流量表），新成立不满1年的机构可提供自成立以来的财务报表；②提供磋商截止时间前三个月内基本开户银行出具的资信证明；③非营利性单位或者社会团体或者其他机关事业单位以符合财务会计制度为准或者提供承诺函；④供</w:t>
      </w:r>
      <w:r>
        <w:rPr>
          <w:rFonts w:ascii="仿宋" w:eastAsia="仿宋" w:hAnsi="仿宋" w:hint="eastAsia"/>
          <w:sz w:val="24"/>
        </w:rPr>
        <w:lastRenderedPageBreak/>
        <w:t>应商为自然人的提供承诺函（格式自拟）；⑤财政部门认可的政府采购专业担保机构出具的投标担保函（需同时提供专业担保机构经财政部门认可的证明文件）；</w:t>
      </w:r>
    </w:p>
    <w:p w:rsidR="00E75DD1" w:rsidRDefault="00B76C4A">
      <w:pPr>
        <w:spacing w:line="360" w:lineRule="auto"/>
        <w:ind w:firstLine="480"/>
        <w:rPr>
          <w:rFonts w:ascii="仿宋" w:eastAsia="仿宋" w:hAnsi="仿宋"/>
          <w:sz w:val="24"/>
        </w:rPr>
      </w:pPr>
      <w:r>
        <w:rPr>
          <w:rFonts w:ascii="仿宋" w:eastAsia="仿宋" w:hAnsi="仿宋" w:hint="eastAsia"/>
          <w:sz w:val="24"/>
        </w:rPr>
        <w:t>1.3具有履行合同所必需的设备和专业技术能力；（提供具备履行合同所必需的设备和专业技术能力的证明材料或提供书面承诺）；</w:t>
      </w:r>
    </w:p>
    <w:p w:rsidR="00E75DD1" w:rsidRDefault="00B76C4A">
      <w:pPr>
        <w:spacing w:line="360" w:lineRule="auto"/>
        <w:ind w:firstLine="480"/>
        <w:rPr>
          <w:rFonts w:ascii="仿宋" w:eastAsia="仿宋" w:hAnsi="仿宋"/>
          <w:sz w:val="24"/>
        </w:rPr>
      </w:pPr>
      <w:r>
        <w:rPr>
          <w:rFonts w:ascii="仿宋" w:eastAsia="仿宋" w:hAnsi="仿宋" w:hint="eastAsia"/>
          <w:sz w:val="24"/>
        </w:rPr>
        <w:t>1.4有依法缴纳税收和社会保障资金的良好记录；</w:t>
      </w:r>
    </w:p>
    <w:p w:rsidR="00E75DD1" w:rsidRDefault="00B76C4A">
      <w:pPr>
        <w:spacing w:line="360" w:lineRule="auto"/>
        <w:ind w:firstLine="480"/>
        <w:rPr>
          <w:rFonts w:ascii="仿宋" w:eastAsia="仿宋" w:hAnsi="仿宋"/>
          <w:sz w:val="24"/>
        </w:rPr>
      </w:pPr>
      <w:r>
        <w:rPr>
          <w:rFonts w:ascii="仿宋" w:eastAsia="仿宋" w:hAnsi="仿宋" w:hint="eastAsia"/>
          <w:sz w:val="24"/>
        </w:rPr>
        <w:t>（1）供应商须提供在2023年1月至本项目响应文件提交截止时间前任意1个月的税务局税收通用缴款书复印件或银行电子缴税（费）凭证复印件或税务局出具纳税情况的相关证明；（新成立不满1个月的公司，提供相关证明材料；依法免税的提供相应证明材料。）</w:t>
      </w:r>
    </w:p>
    <w:p w:rsidR="00E75DD1" w:rsidRDefault="00B76C4A">
      <w:pPr>
        <w:spacing w:line="360" w:lineRule="auto"/>
        <w:ind w:firstLine="480"/>
        <w:rPr>
          <w:rFonts w:ascii="仿宋" w:eastAsia="仿宋" w:hAnsi="仿宋"/>
          <w:sz w:val="24"/>
        </w:rPr>
      </w:pPr>
      <w:r>
        <w:rPr>
          <w:rFonts w:ascii="仿宋" w:eastAsia="仿宋" w:hAnsi="仿宋" w:hint="eastAsia"/>
          <w:sz w:val="24"/>
        </w:rPr>
        <w:t xml:space="preserve">（2）供应商须提供在2023年1月至本项目响应文件提交截止时间前任意1个月的社会保险费缴款书复印件或银行电子缴税（费）凭证复印件或社保管理部门出具的有效的缴款证明；（新成立不满1个月的公司，提供相关证明材料；依法免缴的提供相应证明材料。）；   </w:t>
      </w:r>
    </w:p>
    <w:p w:rsidR="00E75DD1" w:rsidRDefault="00B76C4A">
      <w:pPr>
        <w:spacing w:line="360" w:lineRule="auto"/>
        <w:ind w:firstLine="480"/>
        <w:rPr>
          <w:rFonts w:ascii="仿宋" w:eastAsia="仿宋" w:hAnsi="仿宋"/>
          <w:sz w:val="24"/>
        </w:rPr>
      </w:pPr>
      <w:r>
        <w:rPr>
          <w:rFonts w:ascii="仿宋" w:eastAsia="仿宋" w:hAnsi="仿宋" w:hint="eastAsia"/>
          <w:sz w:val="24"/>
        </w:rPr>
        <w:t>1.5参加政府采购活动前三年内，在经营活动中没有重大违法记录：提供供应商参加政府采购活动前三年内，在经营活动中没有重大违法记录（重大违法记录是指供应商因违法经营受到刑事处罚或者责令停产停业、吊销许可证或者执照、较大数额罚款等行政处罚）的书面声明；</w:t>
      </w:r>
    </w:p>
    <w:p w:rsidR="00E75DD1" w:rsidRDefault="00B76C4A">
      <w:pPr>
        <w:spacing w:line="360" w:lineRule="auto"/>
        <w:ind w:firstLine="480"/>
        <w:rPr>
          <w:rFonts w:ascii="仿宋" w:eastAsia="仿宋" w:hAnsi="仿宋"/>
          <w:sz w:val="24"/>
        </w:rPr>
      </w:pPr>
      <w:r>
        <w:rPr>
          <w:rFonts w:ascii="仿宋" w:eastAsia="仿宋" w:hAnsi="仿宋" w:hint="eastAsia"/>
          <w:sz w:val="24"/>
        </w:rPr>
        <w:t>1.6法律、行政法规规定的其他条件；</w:t>
      </w:r>
    </w:p>
    <w:p w:rsidR="00E75DD1" w:rsidRDefault="00B76C4A">
      <w:pPr>
        <w:spacing w:line="360" w:lineRule="auto"/>
        <w:ind w:firstLine="480"/>
        <w:jc w:val="left"/>
        <w:rPr>
          <w:rFonts w:ascii="仿宋" w:eastAsia="仿宋" w:hAnsi="仿宋"/>
          <w:sz w:val="24"/>
        </w:rPr>
      </w:pPr>
      <w:r>
        <w:rPr>
          <w:rFonts w:ascii="仿宋" w:eastAsia="仿宋" w:hAnsi="仿宋" w:hint="eastAsia"/>
          <w:sz w:val="24"/>
        </w:rPr>
        <w:t>（1）供应商在本项目响应文件提交截止时间前在信用中国网站（www.creditchina.gov.cn）“信用信息”查询栏中查询下载的信用报告或“信用服务”查询栏中查询的信息记录（包括失信被执行人查询、重大税收违法失信主体查询、政府采购严重违法失信行为记录名单）未出现不良信用信息查询记录（以采购人或采购代理机构于磋商当日查询结果为准）；</w:t>
      </w:r>
    </w:p>
    <w:p w:rsidR="00E75DD1" w:rsidRDefault="00B76C4A">
      <w:pPr>
        <w:spacing w:line="360" w:lineRule="auto"/>
        <w:ind w:firstLine="480"/>
        <w:rPr>
          <w:rFonts w:ascii="仿宋" w:eastAsia="仿宋" w:hAnsi="仿宋"/>
          <w:sz w:val="24"/>
        </w:rPr>
      </w:pPr>
      <w:r>
        <w:rPr>
          <w:rFonts w:ascii="仿宋" w:eastAsia="仿宋" w:hAnsi="仿宋" w:hint="eastAsia"/>
          <w:sz w:val="24"/>
        </w:rPr>
        <w:t>（2）供应商在本项目响应文件提交截止时间前在中国政府采购网（www.ccgp.gov.cn）政府采购严重违法失信行为记录名单内无不良信息记录（被禁止在一定期限内参加政府采购活动但期限届满的除外）（以采购人或采购代理机构于磋商当日查询结果为准）；</w:t>
      </w:r>
    </w:p>
    <w:p w:rsidR="00E75DD1" w:rsidRDefault="00B76C4A">
      <w:pPr>
        <w:spacing w:line="360" w:lineRule="auto"/>
        <w:ind w:firstLine="480"/>
        <w:rPr>
          <w:rFonts w:ascii="仿宋" w:eastAsia="仿宋" w:hAnsi="仿宋"/>
          <w:sz w:val="24"/>
        </w:rPr>
      </w:pPr>
      <w:r>
        <w:rPr>
          <w:rFonts w:ascii="仿宋" w:eastAsia="仿宋" w:hAnsi="仿宋" w:hint="eastAsia"/>
          <w:sz w:val="24"/>
        </w:rPr>
        <w:t>（3）单位负责人为同一人或者存在直接控股、管理关系的不同供应商，不得参加同一合同项下的政府采购活动（提供供应商书面申明）；</w:t>
      </w:r>
    </w:p>
    <w:p w:rsidR="00E75DD1" w:rsidRDefault="00B76C4A">
      <w:pPr>
        <w:spacing w:line="360" w:lineRule="auto"/>
        <w:ind w:firstLine="480"/>
        <w:rPr>
          <w:rFonts w:ascii="仿宋" w:eastAsia="仿宋" w:hAnsi="仿宋"/>
          <w:sz w:val="24"/>
        </w:rPr>
      </w:pPr>
      <w:r>
        <w:rPr>
          <w:rFonts w:ascii="仿宋" w:eastAsia="仿宋" w:hAnsi="仿宋" w:hint="eastAsia"/>
          <w:sz w:val="24"/>
        </w:rPr>
        <w:t>（4）为采购项目提供整体设计、规范编制或者项目管理、监理、检测等服务的供应商，不得再参加该采购项目的其他采购活动（提供供应商书面申明）。</w:t>
      </w:r>
    </w:p>
    <w:p w:rsidR="00E75DD1" w:rsidRDefault="00B76C4A">
      <w:pPr>
        <w:spacing w:line="360" w:lineRule="auto"/>
        <w:ind w:firstLine="480"/>
        <w:rPr>
          <w:rFonts w:ascii="仿宋" w:eastAsia="仿宋" w:hAnsi="仿宋"/>
          <w:sz w:val="24"/>
        </w:rPr>
      </w:pPr>
      <w:r>
        <w:rPr>
          <w:rFonts w:ascii="仿宋" w:eastAsia="仿宋" w:hAnsi="仿宋" w:hint="eastAsia"/>
          <w:sz w:val="24"/>
        </w:rPr>
        <w:t>2.落实政府采购政策需满足的资格要求：本项目不属于专门面向中小企业、监狱企业、</w:t>
      </w:r>
      <w:r>
        <w:rPr>
          <w:rFonts w:ascii="仿宋" w:eastAsia="仿宋" w:hAnsi="仿宋" w:hint="eastAsia"/>
          <w:sz w:val="24"/>
        </w:rPr>
        <w:lastRenderedPageBreak/>
        <w:t>残疾人福利企业采购项目，在计算报价得分时，对小型或微型企业的价格给予10%的扣除。</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3.本项目的特定资格要求：</w:t>
      </w:r>
    </w:p>
    <w:p w:rsidR="00E75DD1" w:rsidRDefault="00B76C4A">
      <w:pPr>
        <w:pStyle w:val="a0"/>
        <w:ind w:firstLineChars="200" w:firstLine="480"/>
        <w:rPr>
          <w:rFonts w:ascii="仿宋" w:eastAsia="仿宋" w:hAnsi="仿宋"/>
          <w:bCs w:val="0"/>
          <w:iCs w:val="0"/>
          <w:color w:val="auto"/>
          <w:kern w:val="2"/>
          <w:sz w:val="24"/>
          <w:szCs w:val="24"/>
        </w:rPr>
      </w:pPr>
      <w:r>
        <w:rPr>
          <w:rFonts w:ascii="仿宋" w:eastAsia="仿宋" w:hAnsi="仿宋" w:hint="eastAsia"/>
          <w:bCs w:val="0"/>
          <w:iCs w:val="0"/>
          <w:color w:val="auto"/>
          <w:kern w:val="2"/>
          <w:sz w:val="24"/>
          <w:szCs w:val="24"/>
        </w:rPr>
        <w:t>3.1供应商应具备建设行政主管部门颁发的防水防腐保温工程专业承包贰级及以上资质（含贰级）。</w:t>
      </w:r>
    </w:p>
    <w:p w:rsidR="00E75DD1" w:rsidRDefault="00B76C4A">
      <w:pPr>
        <w:pStyle w:val="a0"/>
        <w:ind w:firstLineChars="200" w:firstLine="480"/>
        <w:rPr>
          <w:color w:val="auto"/>
        </w:rPr>
      </w:pPr>
      <w:r>
        <w:rPr>
          <w:rFonts w:ascii="仿宋" w:eastAsia="仿宋" w:hAnsi="仿宋" w:hint="eastAsia"/>
          <w:bCs w:val="0"/>
          <w:iCs w:val="0"/>
          <w:color w:val="auto"/>
          <w:kern w:val="2"/>
          <w:sz w:val="24"/>
          <w:szCs w:val="24"/>
        </w:rPr>
        <w:t>3.2供应商应具备建设行政主管部门颁发有效期内的安全生产许可证。</w:t>
      </w:r>
    </w:p>
    <w:p w:rsidR="00E75DD1" w:rsidRDefault="00B76C4A">
      <w:pPr>
        <w:pStyle w:val="2"/>
        <w:spacing w:before="0" w:after="0"/>
        <w:jc w:val="left"/>
        <w:rPr>
          <w:rFonts w:ascii="仿宋" w:eastAsia="仿宋" w:hAnsi="仿宋" w:cs="仿宋"/>
          <w:sz w:val="24"/>
          <w:szCs w:val="24"/>
        </w:rPr>
      </w:pPr>
      <w:bookmarkStart w:id="15" w:name="_Toc167380361"/>
      <w:bookmarkStart w:id="16" w:name="_Toc25110"/>
      <w:bookmarkStart w:id="17" w:name="_Toc14626"/>
      <w:r>
        <w:rPr>
          <w:rFonts w:ascii="仿宋" w:eastAsia="仿宋" w:hAnsi="仿宋" w:cs="仿宋" w:hint="eastAsia"/>
          <w:sz w:val="24"/>
          <w:szCs w:val="24"/>
        </w:rPr>
        <w:t>三、其他要求</w:t>
      </w:r>
      <w:bookmarkEnd w:id="15"/>
    </w:p>
    <w:p w:rsidR="00E75DD1" w:rsidRDefault="00B76C4A">
      <w:pPr>
        <w:pStyle w:val="2"/>
        <w:spacing w:before="0" w:after="0"/>
        <w:ind w:firstLineChars="300" w:firstLine="720"/>
        <w:jc w:val="left"/>
        <w:rPr>
          <w:rFonts w:ascii="仿宋" w:eastAsia="仿宋" w:hAnsi="仿宋" w:cs="仿宋"/>
          <w:b w:val="0"/>
          <w:bCs w:val="0"/>
          <w:sz w:val="24"/>
          <w:szCs w:val="24"/>
        </w:rPr>
      </w:pPr>
      <w:bookmarkStart w:id="18" w:name="_Toc167380362"/>
      <w:r>
        <w:rPr>
          <w:rFonts w:ascii="仿宋" w:eastAsia="仿宋" w:hAnsi="仿宋" w:cs="仿宋" w:hint="eastAsia"/>
          <w:b w:val="0"/>
          <w:bCs w:val="0"/>
          <w:sz w:val="24"/>
          <w:szCs w:val="24"/>
        </w:rPr>
        <w:t>无</w:t>
      </w:r>
      <w:bookmarkEnd w:id="18"/>
    </w:p>
    <w:p w:rsidR="00E75DD1" w:rsidRDefault="00B76C4A">
      <w:pPr>
        <w:pStyle w:val="2"/>
        <w:spacing w:before="0" w:after="0"/>
        <w:jc w:val="left"/>
        <w:rPr>
          <w:rFonts w:ascii="仿宋" w:eastAsia="仿宋" w:hAnsi="仿宋" w:cs="仿宋"/>
          <w:sz w:val="24"/>
          <w:szCs w:val="24"/>
        </w:rPr>
      </w:pPr>
      <w:bookmarkStart w:id="19" w:name="_Toc167380363"/>
      <w:r>
        <w:rPr>
          <w:rFonts w:ascii="仿宋" w:eastAsia="仿宋" w:hAnsi="仿宋" w:cs="仿宋" w:hint="eastAsia"/>
          <w:sz w:val="24"/>
          <w:szCs w:val="24"/>
        </w:rPr>
        <w:t>四、采购文件获取</w:t>
      </w:r>
      <w:bookmarkEnd w:id="16"/>
      <w:bookmarkEnd w:id="17"/>
      <w:bookmarkEnd w:id="19"/>
    </w:p>
    <w:p w:rsidR="00E75DD1" w:rsidRDefault="00B76C4A">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1.时间：</w:t>
      </w:r>
      <w:r>
        <w:rPr>
          <w:rFonts w:ascii="仿宋" w:eastAsia="仿宋" w:hAnsi="仿宋" w:cs="宋体" w:hint="eastAsia"/>
          <w:bCs/>
          <w:iCs/>
          <w:kern w:val="44"/>
          <w:sz w:val="24"/>
          <w:u w:val="single"/>
        </w:rPr>
        <w:t>2024年11月11日至2024年</w:t>
      </w:r>
      <w:r>
        <w:rPr>
          <w:rFonts w:ascii="仿宋" w:eastAsia="仿宋" w:hAnsi="仿宋" w:cs="宋体"/>
          <w:bCs/>
          <w:iCs/>
          <w:kern w:val="44"/>
          <w:sz w:val="24"/>
          <w:u w:val="single"/>
        </w:rPr>
        <w:t>11</w:t>
      </w:r>
      <w:r>
        <w:rPr>
          <w:rFonts w:ascii="仿宋" w:eastAsia="仿宋" w:hAnsi="仿宋" w:cs="宋体" w:hint="eastAsia"/>
          <w:bCs/>
          <w:iCs/>
          <w:kern w:val="44"/>
          <w:sz w:val="24"/>
          <w:u w:val="single"/>
        </w:rPr>
        <w:t>月18日</w:t>
      </w:r>
      <w:r>
        <w:rPr>
          <w:rFonts w:ascii="仿宋" w:eastAsia="仿宋" w:hAnsi="仿宋" w:cs="宋体" w:hint="eastAsia"/>
          <w:bCs/>
          <w:iCs/>
          <w:kern w:val="44"/>
          <w:sz w:val="24"/>
        </w:rPr>
        <w:t>，每天上午09:00至12:00，下午12:00至23:59（北京时间，法定节假日除外）；</w:t>
      </w:r>
    </w:p>
    <w:p w:rsidR="00E75DD1" w:rsidRDefault="00B76C4A">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2.地点：政采云平台（https://www.zcygov.cn/）；</w:t>
      </w:r>
    </w:p>
    <w:p w:rsidR="00E75DD1" w:rsidRDefault="00B76C4A">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3.方式：</w:t>
      </w:r>
      <w:r>
        <w:rPr>
          <w:rFonts w:ascii="仿宋" w:eastAsia="仿宋" w:hAnsi="仿宋" w:cs="仿宋" w:hint="eastAsia"/>
          <w:sz w:val="24"/>
        </w:rPr>
        <w:t>（1）凡有意参加投标者，须在政采云平台办理数字证书（CA），CA申领链接：http://yzt.ynsmartcert.cn/cms/yztynlbzb.html（客服热线：0871-67276028&lt;紧急可拨19988166369&gt;）或https://middle.zcygov.cn/ca/apply/edit?certType=32，并在政采云绑定数字证书（CA）后在网上获取采购文件及其他采购资料，数字证书（CA）详见其办理流程。注：云南本地供应商如之前已在云南CA在线数字证书办理网进行过注册并办理过企业数字证书（CA），直接绑定即可，无需重复办理（2022年1月1日前办理的云南 CA 需到云南CA办理处进行升级）。外省供应商在政采云平台办理的其他CA可直接使用，无需重复办理。</w:t>
      </w:r>
    </w:p>
    <w:p w:rsidR="00E75DD1" w:rsidRDefault="00B76C4A">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（2）按上述要求获取文件的供应商视为合法获取了本项目采购文件，具备参与本项目的竞争性磋商资格。</w:t>
      </w:r>
    </w:p>
    <w:p w:rsidR="00E75DD1" w:rsidRDefault="00B76C4A">
      <w:pPr>
        <w:spacing w:line="360" w:lineRule="auto"/>
        <w:ind w:firstLineChars="200" w:firstLine="480"/>
        <w:contextualSpacing/>
        <w:rPr>
          <w:rFonts w:ascii="仿宋" w:eastAsia="仿宋" w:hAnsi="仿宋" w:cs="宋体"/>
          <w:bCs/>
          <w:iCs/>
          <w:kern w:val="44"/>
          <w:sz w:val="24"/>
        </w:rPr>
      </w:pPr>
      <w:r>
        <w:rPr>
          <w:rFonts w:ascii="仿宋" w:eastAsia="仿宋" w:hAnsi="仿宋" w:cs="宋体" w:hint="eastAsia"/>
          <w:bCs/>
          <w:iCs/>
          <w:kern w:val="44"/>
          <w:sz w:val="24"/>
        </w:rPr>
        <w:t>4.售价：0元。</w:t>
      </w:r>
    </w:p>
    <w:p w:rsidR="00E75DD1" w:rsidRDefault="00B76C4A">
      <w:pPr>
        <w:pStyle w:val="2"/>
        <w:spacing w:before="0" w:after="0"/>
        <w:jc w:val="left"/>
        <w:rPr>
          <w:rFonts w:ascii="仿宋" w:eastAsia="仿宋" w:hAnsi="仿宋" w:cs="仿宋"/>
          <w:sz w:val="24"/>
          <w:szCs w:val="24"/>
        </w:rPr>
      </w:pPr>
      <w:bookmarkStart w:id="20" w:name="_Toc28359015"/>
      <w:bookmarkStart w:id="21" w:name="_Toc136954123"/>
      <w:bookmarkStart w:id="22" w:name="_Toc28359092"/>
      <w:bookmarkStart w:id="23" w:name="_Toc29214"/>
      <w:bookmarkStart w:id="24" w:name="_Toc167380364"/>
      <w:bookmarkStart w:id="25" w:name="_Toc22616"/>
      <w:bookmarkStart w:id="26" w:name="_Toc49176678"/>
      <w:bookmarkStart w:id="27" w:name="_Toc35393632"/>
      <w:bookmarkStart w:id="28" w:name="_Toc46742450"/>
      <w:bookmarkStart w:id="29" w:name="_Toc35393801"/>
      <w:r>
        <w:rPr>
          <w:rFonts w:ascii="仿宋" w:eastAsia="仿宋" w:hAnsi="仿宋" w:cs="仿宋" w:hint="eastAsia"/>
          <w:sz w:val="24"/>
          <w:szCs w:val="24"/>
        </w:rPr>
        <w:t>五、响应文件提交</w:t>
      </w:r>
      <w:bookmarkEnd w:id="20"/>
      <w:bookmarkEnd w:id="21"/>
      <w:bookmarkEnd w:id="22"/>
      <w:bookmarkEnd w:id="23"/>
      <w:bookmarkEnd w:id="24"/>
      <w:bookmarkEnd w:id="25"/>
      <w:bookmarkEnd w:id="26"/>
      <w:bookmarkEnd w:id="27"/>
      <w:bookmarkEnd w:id="28"/>
      <w:bookmarkEnd w:id="29"/>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1.递交响应文件截止时间：2024年</w:t>
      </w:r>
      <w:r>
        <w:rPr>
          <w:rFonts w:ascii="仿宋" w:eastAsia="仿宋" w:hAnsi="仿宋"/>
          <w:sz w:val="24"/>
        </w:rPr>
        <w:t>11</w:t>
      </w:r>
      <w:r>
        <w:rPr>
          <w:rFonts w:ascii="仿宋" w:eastAsia="仿宋" w:hAnsi="仿宋" w:hint="eastAsia"/>
          <w:sz w:val="24"/>
        </w:rPr>
        <w:t>月22日下午</w:t>
      </w:r>
      <w:r>
        <w:rPr>
          <w:rFonts w:ascii="仿宋" w:eastAsia="仿宋" w:hAnsi="仿宋"/>
          <w:sz w:val="24"/>
        </w:rPr>
        <w:t>14</w:t>
      </w:r>
      <w:r>
        <w:rPr>
          <w:rFonts w:ascii="仿宋" w:eastAsia="仿宋" w:hAnsi="仿宋" w:hint="eastAsia"/>
          <w:sz w:val="24"/>
        </w:rPr>
        <w:t>时30分（北京时间）；</w:t>
      </w:r>
    </w:p>
    <w:p w:rsidR="00E75DD1" w:rsidRDefault="00B76C4A">
      <w:pPr>
        <w:spacing w:line="360" w:lineRule="auto"/>
        <w:ind w:firstLineChars="200" w:firstLine="480"/>
        <w:rPr>
          <w:rFonts w:ascii="仿宋" w:eastAsia="仿宋" w:hAnsi="仿宋" w:cs="宋体"/>
          <w:bCs/>
          <w:sz w:val="24"/>
          <w:u w:val="single"/>
          <w:shd w:val="clear" w:color="auto" w:fill="FFFFFF"/>
        </w:rPr>
      </w:pPr>
      <w:r>
        <w:rPr>
          <w:rFonts w:ascii="仿宋" w:eastAsia="仿宋" w:hAnsi="仿宋" w:hint="eastAsia"/>
          <w:sz w:val="24"/>
        </w:rPr>
        <w:t>2.地点：</w:t>
      </w:r>
      <w:r>
        <w:rPr>
          <w:rFonts w:ascii="仿宋" w:eastAsia="仿宋" w:hAnsi="仿宋" w:cs="仿宋" w:hint="eastAsia"/>
          <w:sz w:val="24"/>
          <w:u w:val="single"/>
        </w:rPr>
        <w:t>登录政采云平台（https://www.zcygov.cn/）客户端实行在线电子投标</w:t>
      </w:r>
      <w:r>
        <w:rPr>
          <w:rFonts w:ascii="仿宋" w:eastAsia="仿宋" w:hAnsi="仿宋" w:hint="eastAsia"/>
          <w:sz w:val="24"/>
        </w:rPr>
        <w:t>。</w:t>
      </w:r>
    </w:p>
    <w:p w:rsidR="00E75DD1" w:rsidRDefault="00B76C4A">
      <w:pPr>
        <w:pStyle w:val="2"/>
        <w:spacing w:before="0" w:after="0"/>
        <w:jc w:val="left"/>
        <w:rPr>
          <w:rFonts w:ascii="仿宋" w:eastAsia="仿宋" w:hAnsi="仿宋" w:cs="仿宋"/>
          <w:sz w:val="24"/>
          <w:szCs w:val="24"/>
        </w:rPr>
      </w:pPr>
      <w:bookmarkStart w:id="30" w:name="_Toc46742451"/>
      <w:bookmarkStart w:id="31" w:name="_Toc35393633"/>
      <w:bookmarkStart w:id="32" w:name="_Toc28359016"/>
      <w:bookmarkStart w:id="33" w:name="_Toc26541"/>
      <w:bookmarkStart w:id="34" w:name="_Toc136954124"/>
      <w:bookmarkStart w:id="35" w:name="_Toc28359093"/>
      <w:bookmarkStart w:id="36" w:name="_Toc49176679"/>
      <w:bookmarkStart w:id="37" w:name="_Toc599"/>
      <w:bookmarkStart w:id="38" w:name="_Toc35393802"/>
      <w:bookmarkStart w:id="39" w:name="_Toc167380365"/>
      <w:r>
        <w:rPr>
          <w:rFonts w:ascii="仿宋" w:eastAsia="仿宋" w:hAnsi="仿宋" w:cs="仿宋" w:hint="eastAsia"/>
          <w:sz w:val="24"/>
          <w:szCs w:val="24"/>
        </w:rPr>
        <w:t>六、开启</w:t>
      </w:r>
      <w:bookmarkEnd w:id="30"/>
      <w:bookmarkEnd w:id="31"/>
      <w:bookmarkEnd w:id="32"/>
      <w:bookmarkEnd w:id="33"/>
      <w:bookmarkEnd w:id="34"/>
      <w:bookmarkEnd w:id="35"/>
      <w:bookmarkEnd w:id="36"/>
      <w:bookmarkEnd w:id="37"/>
      <w:bookmarkEnd w:id="38"/>
      <w:bookmarkEnd w:id="39"/>
    </w:p>
    <w:p w:rsidR="00E75DD1" w:rsidRDefault="00B76C4A">
      <w:pPr>
        <w:spacing w:line="360" w:lineRule="auto"/>
        <w:ind w:firstLineChars="200" w:firstLine="480"/>
        <w:rPr>
          <w:rFonts w:ascii="仿宋" w:eastAsia="仿宋" w:hAnsi="仿宋" w:cs="宋体"/>
          <w:bCs/>
          <w:sz w:val="24"/>
          <w:u w:val="single"/>
          <w:shd w:val="clear" w:color="auto" w:fill="FFFFFF"/>
        </w:rPr>
      </w:pPr>
      <w:r>
        <w:rPr>
          <w:rFonts w:ascii="仿宋" w:eastAsia="仿宋" w:hAnsi="仿宋" w:cs="宋体" w:hint="eastAsia"/>
          <w:bCs/>
          <w:sz w:val="24"/>
          <w:shd w:val="clear" w:color="auto" w:fill="FFFFFF"/>
        </w:rPr>
        <w:t>1.时间：2024年</w:t>
      </w:r>
      <w:r>
        <w:rPr>
          <w:rFonts w:ascii="仿宋" w:eastAsia="仿宋" w:hAnsi="仿宋" w:cs="宋体"/>
          <w:bCs/>
          <w:sz w:val="24"/>
          <w:shd w:val="clear" w:color="auto" w:fill="FFFFFF"/>
        </w:rPr>
        <w:t>11</w:t>
      </w:r>
      <w:r>
        <w:rPr>
          <w:rFonts w:ascii="仿宋" w:eastAsia="仿宋" w:hAnsi="仿宋" w:cs="宋体" w:hint="eastAsia"/>
          <w:bCs/>
          <w:sz w:val="24"/>
          <w:shd w:val="clear" w:color="auto" w:fill="FFFFFF"/>
        </w:rPr>
        <w:t>月22日下午</w:t>
      </w:r>
      <w:r>
        <w:rPr>
          <w:rFonts w:ascii="仿宋" w:eastAsia="仿宋" w:hAnsi="仿宋" w:cs="宋体"/>
          <w:bCs/>
          <w:sz w:val="24"/>
          <w:shd w:val="clear" w:color="auto" w:fill="FFFFFF"/>
        </w:rPr>
        <w:t>14</w:t>
      </w:r>
      <w:r>
        <w:rPr>
          <w:rFonts w:ascii="仿宋" w:eastAsia="仿宋" w:hAnsi="仿宋" w:cs="宋体" w:hint="eastAsia"/>
          <w:bCs/>
          <w:sz w:val="24"/>
          <w:shd w:val="clear" w:color="auto" w:fill="FFFFFF"/>
        </w:rPr>
        <w:t>点30分（北京时间）</w:t>
      </w:r>
    </w:p>
    <w:p w:rsidR="00E75DD1" w:rsidRDefault="00B76C4A">
      <w:pPr>
        <w:spacing w:line="360" w:lineRule="auto"/>
        <w:ind w:firstLineChars="200" w:firstLine="480"/>
        <w:rPr>
          <w:rFonts w:ascii="仿宋" w:eastAsia="仿宋" w:hAnsi="仿宋" w:cs="宋体"/>
          <w:bCs/>
          <w:sz w:val="24"/>
          <w:u w:val="single"/>
          <w:shd w:val="clear" w:color="auto" w:fill="FFFFFF"/>
        </w:rPr>
      </w:pPr>
      <w:r>
        <w:rPr>
          <w:rFonts w:ascii="仿宋" w:eastAsia="仿宋" w:hAnsi="仿宋" w:cs="宋体" w:hint="eastAsia"/>
          <w:bCs/>
          <w:sz w:val="24"/>
          <w:shd w:val="clear" w:color="auto" w:fill="FFFFFF"/>
        </w:rPr>
        <w:t>2.地点：云南省昆明市西山区云纺东南亚商场写字楼A座17楼2、3号开标室一</w:t>
      </w:r>
    </w:p>
    <w:p w:rsidR="00E75DD1" w:rsidRDefault="00B76C4A">
      <w:pPr>
        <w:pStyle w:val="2"/>
        <w:spacing w:before="0" w:after="0"/>
        <w:jc w:val="left"/>
        <w:rPr>
          <w:rFonts w:ascii="仿宋" w:eastAsia="仿宋" w:hAnsi="仿宋" w:cs="仿宋"/>
          <w:sz w:val="24"/>
          <w:szCs w:val="24"/>
        </w:rPr>
      </w:pPr>
      <w:bookmarkStart w:id="40" w:name="_Toc14693"/>
      <w:bookmarkStart w:id="41" w:name="_Toc24509"/>
      <w:bookmarkStart w:id="42" w:name="_Toc167380366"/>
      <w:r>
        <w:rPr>
          <w:rFonts w:ascii="仿宋" w:eastAsia="仿宋" w:hAnsi="仿宋" w:cs="仿宋" w:hint="eastAsia"/>
          <w:sz w:val="24"/>
          <w:szCs w:val="24"/>
        </w:rPr>
        <w:lastRenderedPageBreak/>
        <w:t>七、公告期限</w:t>
      </w:r>
      <w:bookmarkEnd w:id="40"/>
      <w:bookmarkEnd w:id="41"/>
      <w:bookmarkEnd w:id="42"/>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自本公告发布之日起3个工作日。</w:t>
      </w:r>
    </w:p>
    <w:p w:rsidR="00E75DD1" w:rsidRDefault="00B76C4A">
      <w:pPr>
        <w:pStyle w:val="2"/>
        <w:spacing w:before="0" w:after="0"/>
        <w:jc w:val="left"/>
        <w:rPr>
          <w:rFonts w:ascii="仿宋" w:eastAsia="仿宋" w:hAnsi="仿宋" w:cs="仿宋"/>
          <w:sz w:val="24"/>
          <w:szCs w:val="24"/>
        </w:rPr>
      </w:pPr>
      <w:bookmarkStart w:id="43" w:name="_Toc167380367"/>
      <w:bookmarkStart w:id="44" w:name="_Toc20813"/>
      <w:bookmarkStart w:id="45" w:name="_Toc20553"/>
      <w:r>
        <w:rPr>
          <w:rFonts w:ascii="仿宋" w:eastAsia="仿宋" w:hAnsi="仿宋" w:cs="仿宋" w:hint="eastAsia"/>
          <w:sz w:val="24"/>
          <w:szCs w:val="24"/>
        </w:rPr>
        <w:t>八、其他补充事项</w:t>
      </w:r>
      <w:bookmarkEnd w:id="43"/>
      <w:bookmarkEnd w:id="44"/>
      <w:bookmarkEnd w:id="45"/>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1.磋商保证金及代理服务费</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（1）是否需要缴纳磋商保证金：是，</w:t>
      </w:r>
      <w:r>
        <w:rPr>
          <w:rFonts w:ascii="仿宋" w:eastAsia="仿宋" w:hAnsi="仿宋" w:cs="仿宋" w:hint="eastAsia"/>
          <w:sz w:val="24"/>
        </w:rPr>
        <w:t>具体内容详见供应商须知前附表</w:t>
      </w:r>
      <w:r>
        <w:rPr>
          <w:rFonts w:ascii="仿宋" w:eastAsia="仿宋" w:hAnsi="仿宋" w:hint="eastAsia"/>
          <w:sz w:val="24"/>
        </w:rPr>
        <w:t>。</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（2）采购代理服务费：本项目代理服务费由成交人在领取成交通知书时向代理公司缴纳，采购代理服务费收费标准详见竞争性磋商文件。</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2.磋商方式：本项目实行网上递交响应文件及磋商，供应商无需到达现场。</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3.各供应商应在开标前应确保成为政采云平台供应商，并完成CA数字证书申领。因未注册入库、未办理CA数字证书等原因造成无法投标或投标失败等后果由供应商自行承担。</w:t>
      </w:r>
    </w:p>
    <w:p w:rsidR="00E75DD1" w:rsidRDefault="00B76C4A">
      <w:pPr>
        <w:spacing w:line="360" w:lineRule="auto"/>
        <w:ind w:firstLineChars="200" w:firstLine="480"/>
        <w:rPr>
          <w:rFonts w:ascii="仿宋" w:eastAsia="仿宋" w:hAnsi="仿宋" w:cs="仿宋"/>
          <w:sz w:val="24"/>
        </w:rPr>
      </w:pPr>
      <w:r>
        <w:rPr>
          <w:rFonts w:ascii="仿宋" w:eastAsia="仿宋" w:hAnsi="仿宋" w:hint="eastAsia"/>
          <w:sz w:val="24"/>
        </w:rPr>
        <w:t>4.</w:t>
      </w:r>
      <w:r>
        <w:rPr>
          <w:rFonts w:ascii="仿宋" w:eastAsia="仿宋" w:hAnsi="仿宋" w:cs="仿宋" w:hint="eastAsia"/>
          <w:sz w:val="24"/>
        </w:rPr>
        <w:t xml:space="preserve"> 开标注意事项：</w:t>
      </w:r>
    </w:p>
    <w:p w:rsidR="00E75DD1" w:rsidRDefault="00B76C4A">
      <w:pPr>
        <w:spacing w:line="360" w:lineRule="auto"/>
        <w:ind w:firstLineChars="200" w:firstLine="480"/>
        <w:rPr>
          <w:rFonts w:ascii="仿宋" w:eastAsia="仿宋" w:hAnsi="仿宋" w:cs="仿宋"/>
          <w:sz w:val="24"/>
        </w:rPr>
      </w:pPr>
      <w:r>
        <w:rPr>
          <w:rFonts w:ascii="仿宋" w:eastAsia="仿宋" w:hAnsi="仿宋" w:cs="仿宋" w:hint="eastAsia"/>
          <w:sz w:val="24"/>
        </w:rPr>
        <w:t>（1）供应商登录政采云平台（https://www.zcygov.cn/），按《供应商操作指南》（https://edu.zcygov.cn/luban/yunnan-dzjy-gys?utm=a0017.b3687.48.18.4b09ec80cbc911edb8a97356c5970511）完成远程响应文件解密等相关操作。本项目解密时间为</w:t>
      </w:r>
      <w:r>
        <w:rPr>
          <w:rFonts w:ascii="仿宋" w:eastAsia="仿宋" w:hAnsi="仿宋" w:cs="仿宋"/>
          <w:sz w:val="24"/>
        </w:rPr>
        <w:t>30</w:t>
      </w:r>
      <w:r>
        <w:rPr>
          <w:rFonts w:ascii="仿宋" w:eastAsia="仿宋" w:hAnsi="仿宋" w:cs="仿宋" w:hint="eastAsia"/>
          <w:sz w:val="24"/>
        </w:rPr>
        <w:t>分钟，若供应商未在规定时间完成投标文件解密，则视为无效投标，不再进入评审阶段</w:t>
      </w:r>
    </w:p>
    <w:p w:rsidR="00E75DD1" w:rsidRDefault="00B76C4A">
      <w:pPr>
        <w:spacing w:line="360" w:lineRule="auto"/>
        <w:ind w:firstLineChars="200" w:firstLine="480"/>
        <w:rPr>
          <w:rFonts w:ascii="仿宋" w:eastAsia="仿宋" w:hAnsi="仿宋" w:cs="仿宋"/>
          <w:sz w:val="24"/>
        </w:rPr>
      </w:pPr>
      <w:r>
        <w:rPr>
          <w:rFonts w:ascii="仿宋" w:eastAsia="仿宋" w:hAnsi="仿宋" w:cs="仿宋" w:hint="eastAsia"/>
          <w:sz w:val="24"/>
        </w:rPr>
        <w:t>（2）各供应商应在开标前应确保成为政采云平台供应商，并完成CA数字证书申领。因未注册入库、未办理CA数字证书等原因造成无法投标或投标失败等后果由供应商自行承担。</w:t>
      </w:r>
    </w:p>
    <w:p w:rsidR="00E75DD1" w:rsidRDefault="00B76C4A">
      <w:pPr>
        <w:spacing w:line="360" w:lineRule="auto"/>
        <w:ind w:firstLineChars="200" w:firstLine="480"/>
        <w:rPr>
          <w:rFonts w:ascii="仿宋" w:eastAsia="仿宋" w:hAnsi="仿宋" w:cs="仿宋"/>
          <w:sz w:val="24"/>
        </w:rPr>
      </w:pPr>
      <w:r>
        <w:rPr>
          <w:rFonts w:ascii="仿宋" w:eastAsia="仿宋" w:hAnsi="仿宋" w:cs="仿宋" w:hint="eastAsia"/>
          <w:sz w:val="24"/>
        </w:rPr>
        <w:t>（3）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放弃投标。</w:t>
      </w:r>
    </w:p>
    <w:p w:rsidR="00E75DD1" w:rsidRDefault="00B76C4A">
      <w:pPr>
        <w:spacing w:line="360" w:lineRule="auto"/>
        <w:ind w:firstLineChars="200" w:firstLine="480"/>
        <w:rPr>
          <w:rFonts w:ascii="仿宋" w:eastAsia="仿宋" w:hAnsi="仿宋" w:cs="仿宋"/>
          <w:sz w:val="24"/>
        </w:rPr>
      </w:pPr>
      <w:r>
        <w:rPr>
          <w:rFonts w:ascii="仿宋" w:eastAsia="仿宋" w:hAnsi="仿宋" w:cs="仿宋" w:hint="eastAsia"/>
          <w:sz w:val="24"/>
        </w:rPr>
        <w:t>（4）供应商务必认真阅读本公开招标文件全部内容，磋商文件如有变更、补充等，将主要以书面形式发布。</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5.本项目需要落实的政府采购政策</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扶持中小企业政策：若存在符合条件的小型、微型企业或监狱企业或残疾人福利性单</w:t>
      </w:r>
      <w:r>
        <w:rPr>
          <w:rFonts w:ascii="仿宋" w:eastAsia="仿宋" w:hAnsi="仿宋" w:hint="eastAsia"/>
          <w:sz w:val="24"/>
        </w:rPr>
        <w:lastRenderedPageBreak/>
        <w:t>位，在计算报价得分时，对小型或微型企业的价格给予10%的扣除，用扣除后的价格参与报价评分。监狱企业、残疾人福利性单位视同小型、微型企业。执行政策文件：“关于印发《政府采购促进中小企业发展管理办法》的通知（财库〔2020〕46号）”“《财政部司法部关于政府采购支持监狱企业发展有关问题的通知》（财库〔2014〕68号）”“《财政部民政部中国残疾人联合会关于促进残疾人就业政府采购政策的通知》（财库〔2017〕141号）”。</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6.本次竞争性磋商公告在《云南省政府采购网》（http://www.yngp.com/）、政采云平台上发布。</w:t>
      </w:r>
    </w:p>
    <w:p w:rsidR="00E75DD1" w:rsidRDefault="00B76C4A">
      <w:pPr>
        <w:pStyle w:val="2"/>
        <w:spacing w:before="0" w:after="0"/>
        <w:jc w:val="left"/>
        <w:rPr>
          <w:rFonts w:ascii="仿宋" w:eastAsia="仿宋" w:hAnsi="仿宋" w:cs="仿宋"/>
          <w:sz w:val="24"/>
          <w:szCs w:val="24"/>
        </w:rPr>
      </w:pPr>
      <w:bookmarkStart w:id="46" w:name="_Toc2977"/>
      <w:bookmarkStart w:id="47" w:name="_Toc167380368"/>
      <w:bookmarkStart w:id="48" w:name="_Toc32200"/>
      <w:r>
        <w:rPr>
          <w:rFonts w:ascii="仿宋" w:eastAsia="仿宋" w:hAnsi="仿宋" w:cs="仿宋" w:hint="eastAsia"/>
          <w:sz w:val="24"/>
          <w:szCs w:val="24"/>
        </w:rPr>
        <w:t>九、联系方式</w:t>
      </w:r>
      <w:bookmarkEnd w:id="46"/>
      <w:bookmarkEnd w:id="47"/>
      <w:bookmarkEnd w:id="48"/>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1.采购人信息</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名　　称：云南省特种设备安全检测研究院</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地　　址：昆明市滇池路1303号</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联系方式：徐老师/</w:t>
      </w:r>
      <w:r>
        <w:rPr>
          <w:rFonts w:ascii="仿宋" w:eastAsia="仿宋" w:hAnsi="仿宋"/>
          <w:sz w:val="24"/>
        </w:rPr>
        <w:t>0871-64326216</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2.采购代理机构</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采购代理机构：云南蓝本招标咨询有限公司</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地    址：昆明市西山区环城南路668号东南亚商场写字楼A座17楼1703</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联系方式：白玉琴/</w:t>
      </w:r>
      <w:r>
        <w:rPr>
          <w:rFonts w:ascii="仿宋" w:eastAsia="仿宋" w:hAnsi="仿宋"/>
          <w:sz w:val="24"/>
        </w:rPr>
        <w:t>0871</w:t>
      </w:r>
      <w:r>
        <w:rPr>
          <w:rFonts w:ascii="仿宋" w:eastAsia="仿宋" w:hAnsi="仿宋" w:hint="eastAsia"/>
          <w:sz w:val="24"/>
        </w:rPr>
        <w:t>-</w:t>
      </w:r>
      <w:r>
        <w:rPr>
          <w:rFonts w:ascii="仿宋" w:eastAsia="仿宋" w:hAnsi="仿宋"/>
          <w:sz w:val="24"/>
        </w:rPr>
        <w:t>64158494</w:t>
      </w:r>
    </w:p>
    <w:p w:rsidR="00E75DD1" w:rsidRDefault="00B76C4A">
      <w:pPr>
        <w:widowControl/>
        <w:spacing w:line="360" w:lineRule="auto"/>
        <w:ind w:firstLineChars="200" w:firstLine="480"/>
        <w:jc w:val="left"/>
        <w:rPr>
          <w:rFonts w:ascii="仿宋" w:eastAsia="仿宋" w:hAnsi="仿宋"/>
          <w:sz w:val="24"/>
        </w:rPr>
      </w:pPr>
      <w:r>
        <w:rPr>
          <w:rFonts w:ascii="仿宋" w:eastAsia="仿宋" w:hAnsi="仿宋" w:hint="eastAsia"/>
          <w:sz w:val="24"/>
        </w:rPr>
        <w:t>3.项目联系方式</w:t>
      </w:r>
    </w:p>
    <w:p w:rsidR="00E75DD1" w:rsidRDefault="00B76C4A">
      <w:pPr>
        <w:widowControl/>
        <w:spacing w:line="360" w:lineRule="auto"/>
        <w:ind w:firstLineChars="200" w:firstLine="480"/>
        <w:jc w:val="left"/>
        <w:rPr>
          <w:rFonts w:ascii="仿宋" w:eastAsia="仿宋" w:hAnsi="仿宋"/>
          <w:sz w:val="24"/>
        </w:rPr>
      </w:pPr>
      <w:r>
        <w:rPr>
          <w:rFonts w:ascii="仿宋" w:eastAsia="仿宋" w:hAnsi="仿宋" w:hint="eastAsia"/>
          <w:sz w:val="24"/>
        </w:rPr>
        <w:t>联系人：白玉琴、余佳佳、王志芃、郑德伟、苏丽娜、何隽</w:t>
      </w:r>
    </w:p>
    <w:p w:rsidR="00E75DD1" w:rsidRDefault="00B76C4A">
      <w:pPr>
        <w:spacing w:line="360" w:lineRule="auto"/>
        <w:ind w:firstLineChars="200" w:firstLine="480"/>
        <w:contextualSpacing/>
        <w:rPr>
          <w:rFonts w:ascii="仿宋" w:eastAsia="仿宋" w:hAnsi="仿宋"/>
          <w:sz w:val="32"/>
        </w:rPr>
      </w:pPr>
      <w:r>
        <w:rPr>
          <w:rFonts w:ascii="仿宋" w:eastAsia="仿宋" w:hAnsi="仿宋" w:hint="eastAsia"/>
          <w:sz w:val="24"/>
        </w:rPr>
        <w:t>联系电话：</w:t>
      </w:r>
      <w:r>
        <w:rPr>
          <w:rFonts w:ascii="仿宋" w:eastAsia="仿宋" w:hAnsi="仿宋"/>
          <w:sz w:val="24"/>
        </w:rPr>
        <w:t>0871</w:t>
      </w:r>
      <w:r>
        <w:rPr>
          <w:rFonts w:ascii="仿宋" w:eastAsia="仿宋" w:hAnsi="仿宋" w:hint="eastAsia"/>
          <w:sz w:val="24"/>
        </w:rPr>
        <w:t>-</w:t>
      </w:r>
      <w:r>
        <w:rPr>
          <w:rFonts w:ascii="仿宋" w:eastAsia="仿宋" w:hAnsi="仿宋"/>
          <w:sz w:val="24"/>
        </w:rPr>
        <w:t>64158494</w:t>
      </w:r>
      <w:r>
        <w:rPr>
          <w:rFonts w:ascii="仿宋" w:eastAsia="仿宋" w:hAnsi="仿宋"/>
          <w:sz w:val="32"/>
        </w:rPr>
        <w:br w:type="page"/>
      </w:r>
    </w:p>
    <w:p w:rsidR="00E75DD1" w:rsidRDefault="00B76C4A">
      <w:pPr>
        <w:pStyle w:val="1"/>
        <w:spacing w:line="360" w:lineRule="auto"/>
        <w:jc w:val="center"/>
        <w:rPr>
          <w:rFonts w:ascii="仿宋" w:eastAsia="仿宋" w:hAnsi="仿宋"/>
          <w:color w:val="auto"/>
          <w:sz w:val="32"/>
        </w:rPr>
      </w:pPr>
      <w:bookmarkStart w:id="49" w:name="_Toc628"/>
      <w:bookmarkStart w:id="50" w:name="_Toc11541"/>
      <w:bookmarkStart w:id="51" w:name="_Toc22893"/>
      <w:bookmarkStart w:id="52" w:name="_Toc167380369"/>
      <w:r>
        <w:rPr>
          <w:rFonts w:ascii="仿宋" w:eastAsia="仿宋" w:hAnsi="仿宋"/>
          <w:color w:val="auto"/>
          <w:sz w:val="32"/>
        </w:rPr>
        <w:lastRenderedPageBreak/>
        <w:t>第二章  供应商须知</w:t>
      </w:r>
      <w:bookmarkEnd w:id="49"/>
      <w:bookmarkEnd w:id="50"/>
      <w:bookmarkEnd w:id="51"/>
      <w:bookmarkEnd w:id="52"/>
    </w:p>
    <w:p w:rsidR="00E75DD1" w:rsidRDefault="00B76C4A">
      <w:pPr>
        <w:pStyle w:val="2"/>
        <w:spacing w:before="0"/>
        <w:rPr>
          <w:rFonts w:ascii="仿宋" w:eastAsia="仿宋" w:hAnsi="仿宋"/>
          <w:szCs w:val="28"/>
        </w:rPr>
      </w:pPr>
      <w:bookmarkStart w:id="53" w:name="_Toc8594"/>
      <w:bookmarkStart w:id="54" w:name="_Toc529197718"/>
      <w:bookmarkStart w:id="55" w:name="_Toc10801"/>
      <w:bookmarkStart w:id="56" w:name="_Toc24440"/>
      <w:bookmarkStart w:id="57" w:name="_Toc7922"/>
      <w:bookmarkStart w:id="58" w:name="_Toc86124039"/>
      <w:bookmarkStart w:id="59" w:name="_Toc3378747"/>
      <w:bookmarkStart w:id="60" w:name="_Toc511457508"/>
      <w:bookmarkStart w:id="61" w:name="_Toc167380370"/>
      <w:r>
        <w:rPr>
          <w:rFonts w:ascii="仿宋" w:eastAsia="仿宋" w:hAnsi="仿宋"/>
          <w:szCs w:val="28"/>
        </w:rPr>
        <w:t>供应商须知前附表</w:t>
      </w:r>
      <w:bookmarkEnd w:id="53"/>
      <w:bookmarkEnd w:id="54"/>
      <w:bookmarkEnd w:id="55"/>
      <w:bookmarkEnd w:id="56"/>
      <w:bookmarkEnd w:id="57"/>
      <w:bookmarkEnd w:id="58"/>
      <w:bookmarkEnd w:id="59"/>
      <w:bookmarkEnd w:id="60"/>
      <w:bookmarkEnd w:id="61"/>
    </w:p>
    <w:tbl>
      <w:tblPr>
        <w:tblW w:w="96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4"/>
        <w:gridCol w:w="2216"/>
        <w:gridCol w:w="6112"/>
      </w:tblGrid>
      <w:tr w:rsidR="00E75DD1">
        <w:trPr>
          <w:trHeight w:val="711"/>
          <w:tblHeader/>
          <w:jc w:val="center"/>
        </w:trPr>
        <w:tc>
          <w:tcPr>
            <w:tcW w:w="1274" w:type="dxa"/>
            <w:vAlign w:val="center"/>
          </w:tcPr>
          <w:p w:rsidR="00E75DD1" w:rsidRDefault="00B76C4A">
            <w:pPr>
              <w:pStyle w:val="ae"/>
              <w:spacing w:line="400" w:lineRule="exact"/>
              <w:jc w:val="center"/>
              <w:rPr>
                <w:rFonts w:ascii="仿宋" w:eastAsia="仿宋" w:hAnsi="仿宋"/>
                <w:b/>
                <w:sz w:val="24"/>
              </w:rPr>
            </w:pPr>
            <w:r>
              <w:rPr>
                <w:rFonts w:ascii="仿宋" w:eastAsia="仿宋" w:hAnsi="仿宋"/>
                <w:b/>
                <w:sz w:val="24"/>
              </w:rPr>
              <w:t>条款号</w:t>
            </w:r>
          </w:p>
        </w:tc>
        <w:tc>
          <w:tcPr>
            <w:tcW w:w="2216" w:type="dxa"/>
            <w:vAlign w:val="center"/>
          </w:tcPr>
          <w:p w:rsidR="00E75DD1" w:rsidRDefault="00B76C4A">
            <w:pPr>
              <w:pStyle w:val="ae"/>
              <w:spacing w:line="400" w:lineRule="exact"/>
              <w:jc w:val="center"/>
              <w:rPr>
                <w:rFonts w:ascii="仿宋" w:eastAsia="仿宋" w:hAnsi="仿宋"/>
                <w:b/>
                <w:sz w:val="24"/>
              </w:rPr>
            </w:pPr>
            <w:r>
              <w:rPr>
                <w:rFonts w:ascii="仿宋" w:eastAsia="仿宋" w:hAnsi="仿宋"/>
                <w:b/>
                <w:sz w:val="24"/>
              </w:rPr>
              <w:t>条 款 名 称</w:t>
            </w:r>
          </w:p>
        </w:tc>
        <w:tc>
          <w:tcPr>
            <w:tcW w:w="6112" w:type="dxa"/>
            <w:vAlign w:val="center"/>
          </w:tcPr>
          <w:p w:rsidR="00E75DD1" w:rsidRDefault="00B76C4A">
            <w:pPr>
              <w:pStyle w:val="ae"/>
              <w:spacing w:line="400" w:lineRule="exact"/>
              <w:jc w:val="center"/>
              <w:rPr>
                <w:rFonts w:ascii="仿宋" w:eastAsia="仿宋" w:hAnsi="仿宋"/>
                <w:b/>
                <w:sz w:val="24"/>
              </w:rPr>
            </w:pPr>
            <w:r>
              <w:rPr>
                <w:rFonts w:ascii="仿宋" w:eastAsia="仿宋" w:hAnsi="仿宋"/>
                <w:b/>
                <w:sz w:val="24"/>
              </w:rPr>
              <w:t>编 列 内 容</w:t>
            </w:r>
          </w:p>
        </w:tc>
      </w:tr>
      <w:tr w:rsidR="00E75DD1">
        <w:trPr>
          <w:cantSplit/>
          <w:trHeight w:val="551"/>
          <w:jc w:val="center"/>
        </w:trPr>
        <w:tc>
          <w:tcPr>
            <w:tcW w:w="1274" w:type="dxa"/>
            <w:vMerge w:val="restart"/>
            <w:vAlign w:val="center"/>
          </w:tcPr>
          <w:p w:rsidR="00E75DD1" w:rsidRDefault="00B76C4A">
            <w:pPr>
              <w:pStyle w:val="ae"/>
              <w:spacing w:line="400" w:lineRule="exact"/>
              <w:jc w:val="center"/>
              <w:rPr>
                <w:rFonts w:ascii="仿宋" w:eastAsia="仿宋" w:hAnsi="仿宋"/>
                <w:sz w:val="24"/>
              </w:rPr>
            </w:pPr>
            <w:r>
              <w:rPr>
                <w:rFonts w:ascii="仿宋" w:eastAsia="仿宋" w:hAnsi="仿宋"/>
                <w:sz w:val="24"/>
              </w:rPr>
              <w:t>1.2</w:t>
            </w:r>
          </w:p>
        </w:tc>
        <w:tc>
          <w:tcPr>
            <w:tcW w:w="2216" w:type="dxa"/>
            <w:vAlign w:val="center"/>
          </w:tcPr>
          <w:p w:rsidR="00E75DD1" w:rsidRDefault="00B76C4A">
            <w:pPr>
              <w:pStyle w:val="ae"/>
              <w:spacing w:line="400" w:lineRule="exact"/>
              <w:rPr>
                <w:rFonts w:ascii="仿宋" w:eastAsia="仿宋" w:hAnsi="仿宋"/>
                <w:sz w:val="24"/>
                <w:u w:val="single"/>
              </w:rPr>
            </w:pPr>
            <w:r>
              <w:rPr>
                <w:rFonts w:ascii="仿宋" w:eastAsia="仿宋" w:hAnsi="仿宋"/>
                <w:bCs/>
                <w:sz w:val="24"/>
              </w:rPr>
              <w:t>采购人</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名　　称：云南省特种设备安全检测研究院</w:t>
            </w:r>
          </w:p>
          <w:p w:rsidR="00E75DD1" w:rsidRDefault="00B76C4A">
            <w:pPr>
              <w:pStyle w:val="ae"/>
              <w:spacing w:line="400" w:lineRule="exact"/>
              <w:rPr>
                <w:rFonts w:ascii="仿宋" w:eastAsia="仿宋" w:hAnsi="仿宋"/>
                <w:sz w:val="24"/>
              </w:rPr>
            </w:pPr>
            <w:r>
              <w:rPr>
                <w:rFonts w:ascii="仿宋" w:eastAsia="仿宋" w:hAnsi="仿宋" w:hint="eastAsia"/>
                <w:sz w:val="24"/>
              </w:rPr>
              <w:t>地　　址：云南省昆明市西山区日新东路376号</w:t>
            </w:r>
          </w:p>
          <w:p w:rsidR="00E75DD1" w:rsidRDefault="00B76C4A">
            <w:pPr>
              <w:pStyle w:val="ae"/>
              <w:spacing w:line="400" w:lineRule="exact"/>
              <w:rPr>
                <w:rFonts w:ascii="仿宋" w:eastAsia="仿宋" w:hAnsi="仿宋"/>
                <w:sz w:val="24"/>
              </w:rPr>
            </w:pPr>
            <w:r>
              <w:rPr>
                <w:rFonts w:ascii="仿宋" w:eastAsia="仿宋" w:hAnsi="仿宋" w:hint="eastAsia"/>
                <w:sz w:val="24"/>
              </w:rPr>
              <w:t>联系方式：徐老师/</w:t>
            </w:r>
            <w:r>
              <w:rPr>
                <w:rFonts w:ascii="仿宋" w:eastAsia="仿宋" w:hAnsi="仿宋"/>
                <w:sz w:val="24"/>
              </w:rPr>
              <w:t>0871-64326216</w:t>
            </w:r>
          </w:p>
        </w:tc>
      </w:tr>
      <w:tr w:rsidR="00E75DD1">
        <w:trPr>
          <w:cantSplit/>
          <w:trHeight w:val="559"/>
          <w:jc w:val="center"/>
        </w:trPr>
        <w:tc>
          <w:tcPr>
            <w:tcW w:w="1274" w:type="dxa"/>
            <w:vMerge/>
            <w:vAlign w:val="center"/>
          </w:tcPr>
          <w:p w:rsidR="00E75DD1" w:rsidRDefault="00E75DD1">
            <w:pPr>
              <w:spacing w:line="400" w:lineRule="exact"/>
              <w:rPr>
                <w:rFonts w:ascii="仿宋" w:eastAsia="仿宋" w:hAnsi="仿宋"/>
                <w:sz w:val="24"/>
              </w:rPr>
            </w:pPr>
          </w:p>
        </w:tc>
        <w:tc>
          <w:tcPr>
            <w:tcW w:w="2216" w:type="dxa"/>
            <w:vAlign w:val="center"/>
          </w:tcPr>
          <w:p w:rsidR="00E75DD1" w:rsidRDefault="00B76C4A">
            <w:pPr>
              <w:pStyle w:val="ae"/>
              <w:spacing w:line="400" w:lineRule="exact"/>
              <w:rPr>
                <w:rFonts w:ascii="仿宋" w:eastAsia="仿宋" w:hAnsi="仿宋"/>
                <w:bCs/>
                <w:sz w:val="24"/>
              </w:rPr>
            </w:pPr>
            <w:r>
              <w:rPr>
                <w:rFonts w:ascii="仿宋" w:eastAsia="仿宋" w:hAnsi="仿宋"/>
                <w:bCs/>
                <w:sz w:val="24"/>
              </w:rPr>
              <w:t>采购代理机构</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采购代理机构：云南蓝本招标咨询有限公司</w:t>
            </w:r>
          </w:p>
          <w:p w:rsidR="00E75DD1" w:rsidRDefault="00B76C4A">
            <w:pPr>
              <w:pStyle w:val="ae"/>
              <w:spacing w:line="400" w:lineRule="exact"/>
              <w:rPr>
                <w:rFonts w:ascii="仿宋" w:eastAsia="仿宋" w:hAnsi="仿宋"/>
                <w:sz w:val="24"/>
              </w:rPr>
            </w:pPr>
            <w:r>
              <w:rPr>
                <w:rFonts w:ascii="仿宋" w:eastAsia="仿宋" w:hAnsi="仿宋" w:hint="eastAsia"/>
                <w:sz w:val="24"/>
              </w:rPr>
              <w:t>地    址：昆明市西山区环城南路668号东南亚商场写字楼A座17楼1703</w:t>
            </w:r>
          </w:p>
          <w:p w:rsidR="00E75DD1" w:rsidRDefault="00B76C4A">
            <w:pPr>
              <w:pStyle w:val="ae"/>
              <w:spacing w:line="400" w:lineRule="exact"/>
              <w:rPr>
                <w:rFonts w:ascii="仿宋" w:eastAsia="仿宋" w:hAnsi="仿宋"/>
                <w:sz w:val="24"/>
              </w:rPr>
            </w:pPr>
            <w:r>
              <w:rPr>
                <w:rFonts w:ascii="仿宋" w:eastAsia="仿宋" w:hAnsi="仿宋" w:hint="eastAsia"/>
                <w:sz w:val="24"/>
              </w:rPr>
              <w:t>联 系 人：白玉琴</w:t>
            </w:r>
          </w:p>
          <w:p w:rsidR="00E75DD1" w:rsidRDefault="00B76C4A">
            <w:pPr>
              <w:pStyle w:val="ae"/>
              <w:spacing w:line="400" w:lineRule="exact"/>
              <w:rPr>
                <w:rFonts w:ascii="仿宋" w:eastAsia="仿宋" w:hAnsi="仿宋"/>
                <w:sz w:val="24"/>
              </w:rPr>
            </w:pPr>
            <w:r>
              <w:rPr>
                <w:rFonts w:ascii="仿宋" w:eastAsia="仿宋" w:hAnsi="仿宋" w:hint="eastAsia"/>
                <w:sz w:val="24"/>
              </w:rPr>
              <w:t>电    话：0871-64158494</w:t>
            </w:r>
          </w:p>
        </w:tc>
      </w:tr>
      <w:tr w:rsidR="00E75DD1">
        <w:trPr>
          <w:cantSplit/>
          <w:trHeight w:val="90"/>
          <w:jc w:val="center"/>
        </w:trPr>
        <w:tc>
          <w:tcPr>
            <w:tcW w:w="1274" w:type="dxa"/>
            <w:vMerge/>
            <w:vAlign w:val="center"/>
          </w:tcPr>
          <w:p w:rsidR="00E75DD1" w:rsidRDefault="00E75DD1">
            <w:pPr>
              <w:spacing w:line="400" w:lineRule="exact"/>
              <w:rPr>
                <w:rFonts w:ascii="仿宋" w:eastAsia="仿宋" w:hAnsi="仿宋"/>
                <w:sz w:val="24"/>
              </w:rPr>
            </w:pP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sz w:val="24"/>
              </w:rPr>
              <w:t>项目名称</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cs="宋体" w:hint="eastAsia"/>
                <w:kern w:val="2"/>
                <w:sz w:val="24"/>
              </w:rPr>
              <w:t>云南省特种设备安全检测研究院检验辅助服务项目（二次）</w:t>
            </w:r>
          </w:p>
        </w:tc>
      </w:tr>
      <w:tr w:rsidR="00E75DD1">
        <w:trPr>
          <w:cantSplit/>
          <w:trHeight w:val="553"/>
          <w:jc w:val="center"/>
        </w:trPr>
        <w:tc>
          <w:tcPr>
            <w:tcW w:w="1274" w:type="dxa"/>
            <w:vMerge/>
            <w:vAlign w:val="center"/>
          </w:tcPr>
          <w:p w:rsidR="00E75DD1" w:rsidRDefault="00E75DD1">
            <w:pPr>
              <w:spacing w:line="400" w:lineRule="exact"/>
              <w:rPr>
                <w:rFonts w:ascii="仿宋" w:eastAsia="仿宋" w:hAnsi="仿宋"/>
                <w:sz w:val="24"/>
              </w:rPr>
            </w:pP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sz w:val="24"/>
              </w:rPr>
              <w:t>项目编号</w:t>
            </w:r>
          </w:p>
        </w:tc>
        <w:tc>
          <w:tcPr>
            <w:tcW w:w="6112" w:type="dxa"/>
            <w:vAlign w:val="center"/>
          </w:tcPr>
          <w:p w:rsidR="00E75DD1" w:rsidRDefault="00F85D7E">
            <w:pPr>
              <w:pStyle w:val="ae"/>
              <w:spacing w:line="400" w:lineRule="exact"/>
              <w:rPr>
                <w:rFonts w:ascii="仿宋" w:eastAsia="仿宋" w:hAnsi="仿宋"/>
                <w:sz w:val="24"/>
              </w:rPr>
            </w:pPr>
            <w:r>
              <w:rPr>
                <w:rFonts w:ascii="仿宋" w:eastAsia="仿宋" w:hAnsi="仿宋" w:hint="eastAsia"/>
                <w:sz w:val="24"/>
              </w:rPr>
              <w:t>YNZC2024-C3-06172-YNLB-0424</w:t>
            </w:r>
          </w:p>
        </w:tc>
      </w:tr>
      <w:tr w:rsidR="00E75DD1">
        <w:trPr>
          <w:trHeight w:val="717"/>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w:t>
            </w:r>
            <w:r>
              <w:rPr>
                <w:rFonts w:ascii="仿宋" w:eastAsia="仿宋" w:hAnsi="仿宋"/>
                <w:sz w:val="24"/>
              </w:rPr>
              <w:t>3.1</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采购内容</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cs="宋体" w:hint="eastAsia"/>
                <w:kern w:val="2"/>
                <w:sz w:val="24"/>
              </w:rPr>
              <w:t>云南省特种设备安全检测研究院检验辅助服务项目（二次）</w:t>
            </w:r>
            <w:r>
              <w:rPr>
                <w:rFonts w:ascii="仿宋" w:eastAsia="仿宋" w:hAnsi="仿宋" w:hint="eastAsia"/>
                <w:sz w:val="24"/>
              </w:rPr>
              <w:t>，具体内容详见第五章。</w:t>
            </w:r>
          </w:p>
        </w:tc>
      </w:tr>
      <w:tr w:rsidR="00E75DD1">
        <w:trPr>
          <w:trHeight w:val="472"/>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w:t>
            </w:r>
            <w:r>
              <w:rPr>
                <w:rFonts w:ascii="仿宋" w:eastAsia="仿宋" w:hAnsi="仿宋"/>
                <w:sz w:val="24"/>
              </w:rPr>
              <w:t>3.2</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服务内容</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具体内容详见第五章</w:t>
            </w:r>
          </w:p>
        </w:tc>
      </w:tr>
      <w:tr w:rsidR="00E75DD1">
        <w:trPr>
          <w:trHeight w:val="615"/>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4</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sz w:val="24"/>
              </w:rPr>
              <w:t>供应商</w:t>
            </w:r>
            <w:r>
              <w:rPr>
                <w:rFonts w:ascii="仿宋" w:eastAsia="仿宋" w:hAnsi="仿宋" w:hint="eastAsia"/>
                <w:sz w:val="24"/>
              </w:rPr>
              <w:t>资格要求</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见第一章“采购公告”。</w:t>
            </w:r>
          </w:p>
        </w:tc>
      </w:tr>
      <w:tr w:rsidR="00E75DD1">
        <w:trPr>
          <w:trHeight w:val="567"/>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sz w:val="24"/>
              </w:rPr>
              <w:t>7.</w:t>
            </w:r>
            <w:r>
              <w:rPr>
                <w:rFonts w:ascii="仿宋" w:eastAsia="仿宋" w:hAnsi="仿宋" w:hint="eastAsia"/>
                <w:sz w:val="24"/>
              </w:rPr>
              <w:t>1</w:t>
            </w:r>
          </w:p>
        </w:tc>
        <w:tc>
          <w:tcPr>
            <w:tcW w:w="2216" w:type="dxa"/>
            <w:vAlign w:val="center"/>
          </w:tcPr>
          <w:p w:rsidR="00E75DD1" w:rsidRDefault="00B76C4A">
            <w:pPr>
              <w:autoSpaceDE w:val="0"/>
              <w:autoSpaceDN w:val="0"/>
              <w:snapToGrid w:val="0"/>
              <w:spacing w:line="400" w:lineRule="exact"/>
              <w:textAlignment w:val="bottom"/>
              <w:rPr>
                <w:rFonts w:ascii="仿宋" w:eastAsia="仿宋" w:hAnsi="仿宋"/>
                <w:kern w:val="0"/>
                <w:sz w:val="24"/>
              </w:rPr>
            </w:pPr>
            <w:r>
              <w:rPr>
                <w:rFonts w:ascii="仿宋" w:eastAsia="仿宋" w:hAnsi="仿宋" w:hint="eastAsia"/>
                <w:kern w:val="0"/>
                <w:sz w:val="24"/>
              </w:rPr>
              <w:t>磋商文件的澄清或者修改</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提交首次响应文件截止时间至少5日前</w:t>
            </w:r>
          </w:p>
        </w:tc>
      </w:tr>
      <w:tr w:rsidR="00E75DD1">
        <w:trPr>
          <w:trHeight w:val="405"/>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sz w:val="24"/>
              </w:rPr>
              <w:t>9.1</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sz w:val="24"/>
              </w:rPr>
              <w:t>构成</w:t>
            </w:r>
            <w:r>
              <w:rPr>
                <w:rFonts w:ascii="仿宋" w:eastAsia="仿宋" w:hAnsi="仿宋" w:hint="eastAsia"/>
                <w:sz w:val="24"/>
              </w:rPr>
              <w:t>响应文件</w:t>
            </w:r>
            <w:r>
              <w:rPr>
                <w:rFonts w:ascii="仿宋" w:eastAsia="仿宋" w:hAnsi="仿宋"/>
                <w:sz w:val="24"/>
              </w:rPr>
              <w:t>的其他资料</w:t>
            </w:r>
          </w:p>
        </w:tc>
        <w:tc>
          <w:tcPr>
            <w:tcW w:w="6112" w:type="dxa"/>
            <w:vAlign w:val="center"/>
          </w:tcPr>
          <w:p w:rsidR="00E75DD1" w:rsidRDefault="00B76C4A">
            <w:pPr>
              <w:spacing w:line="400" w:lineRule="exact"/>
              <w:contextualSpacing/>
              <w:rPr>
                <w:rFonts w:ascii="仿宋" w:eastAsia="仿宋" w:hAnsi="仿宋"/>
                <w:sz w:val="24"/>
              </w:rPr>
            </w:pPr>
            <w:r>
              <w:rPr>
                <w:rFonts w:ascii="仿宋" w:eastAsia="仿宋" w:hAnsi="仿宋" w:hint="eastAsia"/>
                <w:sz w:val="24"/>
              </w:rPr>
              <w:t>1.第五章“采购需求及技术要求”中要求提供的其他资料；</w:t>
            </w:r>
          </w:p>
          <w:p w:rsidR="00E75DD1" w:rsidRDefault="00B76C4A">
            <w:pPr>
              <w:spacing w:line="400" w:lineRule="exact"/>
              <w:contextualSpacing/>
              <w:rPr>
                <w:rFonts w:ascii="仿宋" w:eastAsia="仿宋" w:hAnsi="仿宋"/>
                <w:sz w:val="24"/>
              </w:rPr>
            </w:pPr>
            <w:r>
              <w:rPr>
                <w:rFonts w:ascii="仿宋" w:eastAsia="仿宋" w:hAnsi="仿宋"/>
                <w:sz w:val="24"/>
              </w:rPr>
              <w:t>2</w:t>
            </w:r>
            <w:r>
              <w:rPr>
                <w:rFonts w:ascii="仿宋" w:eastAsia="仿宋" w:hAnsi="仿宋" w:hint="eastAsia"/>
                <w:sz w:val="24"/>
              </w:rPr>
              <w:t>.磋商文件中所涉及的相关资料及证明文件或供应商认为必须提供的其他相关资料</w:t>
            </w:r>
          </w:p>
        </w:tc>
      </w:tr>
      <w:tr w:rsidR="00E75DD1">
        <w:trPr>
          <w:trHeight w:val="671"/>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★10.1</w:t>
            </w:r>
          </w:p>
        </w:tc>
        <w:tc>
          <w:tcPr>
            <w:tcW w:w="2216" w:type="dxa"/>
            <w:vAlign w:val="center"/>
          </w:tcPr>
          <w:p w:rsidR="00E75DD1" w:rsidRDefault="00B76C4A">
            <w:pPr>
              <w:spacing w:line="400" w:lineRule="exact"/>
              <w:contextualSpacing/>
              <w:rPr>
                <w:rFonts w:ascii="仿宋" w:eastAsia="仿宋" w:hAnsi="仿宋"/>
                <w:sz w:val="24"/>
              </w:rPr>
            </w:pPr>
            <w:r>
              <w:rPr>
                <w:rFonts w:ascii="仿宋" w:eastAsia="仿宋" w:hAnsi="仿宋" w:hint="eastAsia"/>
                <w:sz w:val="24"/>
              </w:rPr>
              <w:t>最高限价</w:t>
            </w:r>
          </w:p>
        </w:tc>
        <w:tc>
          <w:tcPr>
            <w:tcW w:w="6112" w:type="dxa"/>
            <w:vAlign w:val="center"/>
          </w:tcPr>
          <w:p w:rsidR="00E75DD1" w:rsidRDefault="00B76C4A">
            <w:pPr>
              <w:spacing w:line="400" w:lineRule="exact"/>
              <w:contextualSpacing/>
              <w:rPr>
                <w:rFonts w:ascii="仿宋" w:eastAsia="仿宋" w:hAnsi="仿宋"/>
                <w:sz w:val="24"/>
              </w:rPr>
            </w:pPr>
            <w:r>
              <w:rPr>
                <w:rFonts w:ascii="仿宋" w:eastAsia="仿宋" w:hAnsi="仿宋" w:hint="eastAsia"/>
                <w:sz w:val="24"/>
              </w:rPr>
              <w:t>详见第一章“采购公告”</w:t>
            </w:r>
          </w:p>
        </w:tc>
      </w:tr>
      <w:tr w:rsidR="00E75DD1">
        <w:trPr>
          <w:trHeight w:val="733"/>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w:t>
            </w:r>
            <w:r>
              <w:rPr>
                <w:rFonts w:ascii="仿宋" w:eastAsia="仿宋" w:hAnsi="仿宋"/>
                <w:sz w:val="24"/>
              </w:rPr>
              <w:t>11.1</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磋商</w:t>
            </w:r>
            <w:r>
              <w:rPr>
                <w:rFonts w:ascii="仿宋" w:eastAsia="仿宋" w:hAnsi="仿宋"/>
                <w:sz w:val="24"/>
              </w:rPr>
              <w:t>有效期</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从递交响应文件截止之日起90日历天</w:t>
            </w:r>
          </w:p>
        </w:tc>
      </w:tr>
      <w:tr w:rsidR="00E75DD1">
        <w:trPr>
          <w:trHeight w:val="701"/>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sz w:val="24"/>
              </w:rPr>
              <w:t>12.4</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响应文件</w:t>
            </w:r>
            <w:r>
              <w:rPr>
                <w:rFonts w:ascii="仿宋" w:eastAsia="仿宋" w:hAnsi="仿宋"/>
                <w:sz w:val="24"/>
              </w:rPr>
              <w:t>份数</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电子响应文件一份，登录“政采云”平台（https://www.zcygov.cn）提交</w:t>
            </w:r>
          </w:p>
        </w:tc>
      </w:tr>
      <w:tr w:rsidR="00E75DD1">
        <w:trPr>
          <w:trHeight w:val="691"/>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w:t>
            </w:r>
            <w:r>
              <w:rPr>
                <w:rFonts w:ascii="仿宋" w:eastAsia="仿宋" w:hAnsi="仿宋"/>
                <w:sz w:val="24"/>
              </w:rPr>
              <w:t>13.</w:t>
            </w:r>
            <w:r>
              <w:rPr>
                <w:rFonts w:ascii="仿宋" w:eastAsia="仿宋" w:hAnsi="仿宋" w:hint="eastAsia"/>
                <w:sz w:val="24"/>
              </w:rPr>
              <w:t>2</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磋商</w:t>
            </w:r>
            <w:r>
              <w:rPr>
                <w:rFonts w:ascii="仿宋" w:eastAsia="仿宋" w:hAnsi="仿宋"/>
                <w:sz w:val="24"/>
              </w:rPr>
              <w:t>保证金</w:t>
            </w:r>
          </w:p>
        </w:tc>
        <w:tc>
          <w:tcPr>
            <w:tcW w:w="6112" w:type="dxa"/>
            <w:vAlign w:val="center"/>
          </w:tcPr>
          <w:p w:rsidR="00E75DD1" w:rsidRDefault="00B76C4A">
            <w:pPr>
              <w:spacing w:line="440" w:lineRule="exact"/>
              <w:rPr>
                <w:rFonts w:ascii="仿宋" w:eastAsia="仿宋" w:hAnsi="仿宋" w:cs="宋体"/>
                <w:b/>
                <w:bCs/>
                <w:sz w:val="24"/>
                <w:u w:val="single"/>
              </w:rPr>
            </w:pPr>
            <w:r>
              <w:rPr>
                <w:rFonts w:ascii="仿宋" w:eastAsia="仿宋" w:hAnsi="仿宋" w:cs="宋体" w:hint="eastAsia"/>
                <w:sz w:val="24"/>
              </w:rPr>
              <w:t>本项目投标保证金提交形式包括：</w:t>
            </w:r>
            <w:r>
              <w:rPr>
                <w:rFonts w:ascii="仿宋" w:eastAsia="仿宋" w:hAnsi="仿宋" w:cs="宋体" w:hint="eastAsia"/>
                <w:b/>
                <w:bCs/>
                <w:sz w:val="24"/>
                <w:u w:val="single"/>
              </w:rPr>
              <w:t>支票、汇票、本票、保</w:t>
            </w:r>
            <w:r>
              <w:rPr>
                <w:rFonts w:ascii="仿宋" w:eastAsia="仿宋" w:hAnsi="仿宋" w:cs="宋体" w:hint="eastAsia"/>
                <w:b/>
                <w:bCs/>
                <w:sz w:val="24"/>
                <w:u w:val="single"/>
              </w:rPr>
              <w:lastRenderedPageBreak/>
              <w:t>函；其他非现金形式：电汇或银行转账等法律法规允许的其他方式。</w:t>
            </w:r>
          </w:p>
          <w:p w:rsidR="00E75DD1" w:rsidRDefault="00B76C4A">
            <w:pPr>
              <w:spacing w:line="440" w:lineRule="exact"/>
              <w:rPr>
                <w:rFonts w:ascii="仿宋" w:eastAsia="仿宋" w:hAnsi="仿宋" w:cs="宋体"/>
                <w:sz w:val="24"/>
              </w:rPr>
            </w:pPr>
            <w:r>
              <w:rPr>
                <w:rFonts w:ascii="仿宋" w:eastAsia="仿宋" w:hAnsi="仿宋" w:cs="宋体" w:hint="eastAsia"/>
                <w:sz w:val="24"/>
              </w:rPr>
              <w:t>投标保证金应以供应商自身名义提交，不得以分支机构等其他名义提交（按照规定，供应商可以为自然人的项目除外）。</w:t>
            </w:r>
          </w:p>
          <w:p w:rsidR="00E75DD1" w:rsidRDefault="00B76C4A">
            <w:pPr>
              <w:spacing w:line="440" w:lineRule="exact"/>
              <w:rPr>
                <w:rFonts w:ascii="仿宋" w:eastAsia="仿宋" w:hAnsi="仿宋" w:cs="宋体"/>
                <w:sz w:val="24"/>
              </w:rPr>
            </w:pPr>
            <w:r>
              <w:rPr>
                <w:rFonts w:ascii="仿宋" w:eastAsia="仿宋" w:hAnsi="仿宋" w:cs="宋体" w:hint="eastAsia"/>
                <w:sz w:val="24"/>
              </w:rPr>
              <w:t>一、供应商通过银行转账、网银、电汇形式提交投标保证金的，请按以下要求提交：</w:t>
            </w:r>
          </w:p>
          <w:p w:rsidR="00E75DD1" w:rsidRDefault="00B76C4A">
            <w:pPr>
              <w:spacing w:line="440" w:lineRule="exact"/>
              <w:rPr>
                <w:rFonts w:ascii="仿宋" w:eastAsia="仿宋" w:hAnsi="仿宋" w:cs="宋体"/>
                <w:sz w:val="24"/>
              </w:rPr>
            </w:pPr>
            <w:r>
              <w:rPr>
                <w:rFonts w:ascii="仿宋" w:eastAsia="仿宋" w:hAnsi="仿宋" w:cs="宋体" w:hint="eastAsia"/>
                <w:sz w:val="24"/>
              </w:rPr>
              <w:t>1.保证金转入账户信息：</w:t>
            </w:r>
          </w:p>
          <w:p w:rsidR="00E75DD1" w:rsidRDefault="00B76C4A">
            <w:pPr>
              <w:spacing w:line="440" w:lineRule="exact"/>
              <w:rPr>
                <w:rFonts w:ascii="仿宋" w:eastAsia="仿宋" w:hAnsi="仿宋" w:cs="宋体"/>
                <w:sz w:val="24"/>
              </w:rPr>
            </w:pPr>
            <w:r>
              <w:rPr>
                <w:rFonts w:ascii="仿宋" w:eastAsia="仿宋" w:hAnsi="仿宋" w:cs="宋体" w:hint="eastAsia"/>
                <w:sz w:val="24"/>
              </w:rPr>
              <w:t>开 户 行：建设银行昆明城南支行</w:t>
            </w:r>
          </w:p>
          <w:p w:rsidR="00E75DD1" w:rsidRDefault="00B76C4A">
            <w:pPr>
              <w:spacing w:line="440" w:lineRule="exact"/>
              <w:rPr>
                <w:rFonts w:ascii="仿宋" w:eastAsia="仿宋" w:hAnsi="仿宋" w:cs="宋体"/>
                <w:sz w:val="24"/>
              </w:rPr>
            </w:pPr>
            <w:r>
              <w:rPr>
                <w:rFonts w:ascii="仿宋" w:eastAsia="仿宋" w:hAnsi="仿宋" w:cs="宋体" w:hint="eastAsia"/>
                <w:sz w:val="24"/>
              </w:rPr>
              <w:t>户    名：云南蓝本招标咨询有限公司</w:t>
            </w:r>
          </w:p>
          <w:p w:rsidR="00E75DD1" w:rsidRDefault="00B76C4A">
            <w:pPr>
              <w:spacing w:line="440" w:lineRule="exact"/>
              <w:rPr>
                <w:rFonts w:ascii="仿宋" w:eastAsia="仿宋" w:hAnsi="仿宋" w:cs="宋体"/>
                <w:sz w:val="24"/>
              </w:rPr>
            </w:pPr>
            <w:r>
              <w:rPr>
                <w:rFonts w:ascii="仿宋" w:eastAsia="仿宋" w:hAnsi="仿宋" w:cs="宋体" w:hint="eastAsia"/>
                <w:sz w:val="24"/>
              </w:rPr>
              <w:t>银行账号：5300 1618 6580 5100 1601</w:t>
            </w:r>
          </w:p>
          <w:p w:rsidR="00E75DD1" w:rsidRDefault="00B76C4A">
            <w:pPr>
              <w:spacing w:line="440" w:lineRule="exact"/>
              <w:rPr>
                <w:rFonts w:ascii="仿宋" w:eastAsia="仿宋" w:hAnsi="仿宋" w:cs="宋体"/>
                <w:sz w:val="24"/>
              </w:rPr>
            </w:pPr>
            <w:r>
              <w:rPr>
                <w:rFonts w:ascii="仿宋" w:eastAsia="仿宋" w:hAnsi="仿宋" w:cs="宋体" w:hint="eastAsia"/>
                <w:sz w:val="24"/>
              </w:rPr>
              <w:t>2.</w:t>
            </w:r>
            <w:r>
              <w:rPr>
                <w:rFonts w:ascii="仿宋" w:eastAsia="仿宋" w:hAnsi="仿宋" w:cs="宋体" w:hint="eastAsia"/>
                <w:b/>
                <w:bCs/>
                <w:sz w:val="24"/>
                <w:u w:val="single"/>
              </w:rPr>
              <w:t>保证金金额：</w:t>
            </w:r>
            <w:r>
              <w:rPr>
                <w:rFonts w:ascii="仿宋" w:eastAsia="仿宋" w:hAnsi="仿宋" w:cs="宋体"/>
                <w:b/>
                <w:bCs/>
                <w:sz w:val="24"/>
                <w:u w:val="single"/>
              </w:rPr>
              <w:t>22500</w:t>
            </w:r>
            <w:r>
              <w:rPr>
                <w:rFonts w:ascii="仿宋" w:eastAsia="仿宋" w:hAnsi="仿宋" w:cs="宋体" w:hint="eastAsia"/>
                <w:b/>
                <w:bCs/>
                <w:sz w:val="24"/>
                <w:u w:val="single"/>
              </w:rPr>
              <w:t>元；</w:t>
            </w:r>
          </w:p>
          <w:p w:rsidR="00E75DD1" w:rsidRDefault="00B76C4A">
            <w:pPr>
              <w:spacing w:line="440" w:lineRule="exact"/>
              <w:rPr>
                <w:rFonts w:ascii="仿宋" w:eastAsia="仿宋" w:hAnsi="仿宋" w:cs="宋体"/>
                <w:sz w:val="24"/>
              </w:rPr>
            </w:pPr>
            <w:r>
              <w:rPr>
                <w:rFonts w:ascii="仿宋" w:eastAsia="仿宋" w:hAnsi="仿宋" w:cs="宋体" w:hint="eastAsia"/>
                <w:sz w:val="24"/>
              </w:rPr>
              <w:t>3.投标保证金的提交时间：保证金到账截止时间为投标截止时间，到账时间以实际到达专用账户时间为准，未按时到账的保证金视为未提交。</w:t>
            </w:r>
          </w:p>
          <w:p w:rsidR="00E75DD1" w:rsidRDefault="00B76C4A">
            <w:pPr>
              <w:spacing w:line="440" w:lineRule="exact"/>
              <w:rPr>
                <w:rFonts w:ascii="仿宋" w:eastAsia="仿宋" w:hAnsi="仿宋" w:cs="宋体"/>
                <w:sz w:val="24"/>
              </w:rPr>
            </w:pPr>
            <w:r>
              <w:rPr>
                <w:rFonts w:ascii="仿宋" w:eastAsia="仿宋" w:hAnsi="仿宋" w:cs="宋体" w:hint="eastAsia"/>
                <w:sz w:val="24"/>
              </w:rPr>
              <w:t>二、供应商以支票、汇票、本票、保函及其他法律法规允许的保证金形式提交的，须满足以下条件：</w:t>
            </w:r>
          </w:p>
          <w:p w:rsidR="00E75DD1" w:rsidRDefault="00B76C4A">
            <w:pPr>
              <w:spacing w:line="440" w:lineRule="exact"/>
              <w:rPr>
                <w:rFonts w:ascii="仿宋" w:eastAsia="仿宋" w:hAnsi="仿宋" w:cs="宋体"/>
                <w:sz w:val="24"/>
              </w:rPr>
            </w:pPr>
            <w:r>
              <w:rPr>
                <w:rFonts w:ascii="仿宋" w:eastAsia="仿宋" w:hAnsi="仿宋" w:cs="宋体" w:hint="eastAsia"/>
                <w:sz w:val="24"/>
              </w:rPr>
              <w:t>1.以保函形式提交的：申请人必须是供应商，受益人必须是采购人，保证人必须是供应商基本账户的开户银行；保函中必须正确填写受益人和申请人的全称，并与招标文件规定的名称相一致；保函的有效期应当不小于投标有效期。</w:t>
            </w:r>
          </w:p>
          <w:p w:rsidR="00E75DD1" w:rsidRDefault="00B76C4A">
            <w:pPr>
              <w:spacing w:line="440" w:lineRule="exact"/>
              <w:rPr>
                <w:rFonts w:ascii="仿宋" w:eastAsia="仿宋" w:hAnsi="仿宋" w:cs="宋体"/>
                <w:sz w:val="24"/>
              </w:rPr>
            </w:pPr>
            <w:r>
              <w:rPr>
                <w:rFonts w:ascii="仿宋" w:eastAsia="仿宋" w:hAnsi="仿宋" w:cs="宋体" w:hint="eastAsia"/>
                <w:sz w:val="24"/>
              </w:rPr>
              <w:t>2.以支票、汇票、本票及法律法规允许的其他形式提交的：申请人必须是供应商，受益人必须是采购人。有效期应当不小于投标有效期。</w:t>
            </w:r>
          </w:p>
          <w:p w:rsidR="00E75DD1" w:rsidRDefault="00B76C4A">
            <w:pPr>
              <w:spacing w:line="440" w:lineRule="exact"/>
              <w:rPr>
                <w:rFonts w:ascii="仿宋" w:eastAsia="仿宋" w:hAnsi="仿宋" w:cs="宋体"/>
                <w:sz w:val="24"/>
              </w:rPr>
            </w:pPr>
            <w:r>
              <w:rPr>
                <w:rFonts w:ascii="仿宋" w:eastAsia="仿宋" w:hAnsi="仿宋" w:cs="宋体" w:hint="eastAsia"/>
                <w:sz w:val="24"/>
              </w:rPr>
              <w:t>保证金缴纳联系电话：王老师 0871-64158494</w:t>
            </w:r>
          </w:p>
          <w:p w:rsidR="00E75DD1" w:rsidRDefault="00B76C4A">
            <w:pPr>
              <w:spacing w:line="440" w:lineRule="exact"/>
              <w:rPr>
                <w:rFonts w:ascii="仿宋" w:eastAsia="仿宋" w:hAnsi="仿宋" w:cs="宋体"/>
                <w:sz w:val="24"/>
              </w:rPr>
            </w:pPr>
            <w:r>
              <w:rPr>
                <w:rFonts w:ascii="仿宋" w:eastAsia="仿宋" w:hAnsi="仿宋" w:cs="宋体" w:hint="eastAsia"/>
                <w:sz w:val="24"/>
              </w:rPr>
              <w:t>注：未按以上要求提交保证金导致的无效响应，由供应商自行承担责任。</w:t>
            </w:r>
          </w:p>
        </w:tc>
      </w:tr>
      <w:tr w:rsidR="00E75DD1">
        <w:trPr>
          <w:trHeight w:val="1046"/>
          <w:jc w:val="center"/>
        </w:trPr>
        <w:tc>
          <w:tcPr>
            <w:tcW w:w="1274" w:type="dxa"/>
            <w:vAlign w:val="center"/>
          </w:tcPr>
          <w:p w:rsidR="00E75DD1" w:rsidRDefault="00B76C4A">
            <w:pPr>
              <w:pStyle w:val="23"/>
              <w:spacing w:line="400" w:lineRule="exact"/>
              <w:jc w:val="center"/>
              <w:rPr>
                <w:rFonts w:ascii="仿宋" w:eastAsia="仿宋" w:hAnsi="仿宋"/>
                <w:sz w:val="24"/>
                <w:szCs w:val="24"/>
              </w:rPr>
            </w:pPr>
            <w:r>
              <w:rPr>
                <w:rFonts w:ascii="仿宋" w:eastAsia="仿宋" w:hAnsi="仿宋"/>
                <w:sz w:val="24"/>
                <w:szCs w:val="24"/>
              </w:rPr>
              <w:lastRenderedPageBreak/>
              <w:t>15.1</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sz w:val="24"/>
              </w:rPr>
              <w:t>递交</w:t>
            </w:r>
            <w:r>
              <w:rPr>
                <w:rFonts w:ascii="仿宋" w:eastAsia="仿宋" w:hAnsi="仿宋" w:hint="eastAsia"/>
                <w:sz w:val="24"/>
              </w:rPr>
              <w:t>响应文件</w:t>
            </w:r>
            <w:r>
              <w:rPr>
                <w:rFonts w:ascii="仿宋" w:eastAsia="仿宋" w:hAnsi="仿宋"/>
                <w:sz w:val="24"/>
              </w:rPr>
              <w:t>的截止时间</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详见“竞争性磋商公告”</w:t>
            </w:r>
          </w:p>
        </w:tc>
      </w:tr>
      <w:tr w:rsidR="00E75DD1">
        <w:trPr>
          <w:trHeight w:val="1046"/>
          <w:jc w:val="center"/>
        </w:trPr>
        <w:tc>
          <w:tcPr>
            <w:tcW w:w="1274" w:type="dxa"/>
            <w:vAlign w:val="center"/>
          </w:tcPr>
          <w:p w:rsidR="00E75DD1" w:rsidRDefault="00B76C4A">
            <w:pPr>
              <w:pStyle w:val="23"/>
              <w:spacing w:line="400" w:lineRule="exact"/>
              <w:jc w:val="center"/>
              <w:rPr>
                <w:rFonts w:ascii="仿宋" w:eastAsia="仿宋" w:hAnsi="仿宋"/>
                <w:sz w:val="24"/>
                <w:szCs w:val="24"/>
              </w:rPr>
            </w:pPr>
            <w:r>
              <w:rPr>
                <w:rFonts w:ascii="仿宋" w:eastAsia="仿宋" w:hAnsi="仿宋"/>
                <w:sz w:val="24"/>
                <w:szCs w:val="24"/>
              </w:rPr>
              <w:t>15.2</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sz w:val="24"/>
              </w:rPr>
              <w:t>递交</w:t>
            </w:r>
            <w:r>
              <w:rPr>
                <w:rFonts w:ascii="仿宋" w:eastAsia="仿宋" w:hAnsi="仿宋" w:hint="eastAsia"/>
                <w:sz w:val="24"/>
              </w:rPr>
              <w:t>响应文件</w:t>
            </w:r>
            <w:r>
              <w:rPr>
                <w:rFonts w:ascii="仿宋" w:eastAsia="仿宋" w:hAnsi="仿宋"/>
                <w:sz w:val="24"/>
              </w:rPr>
              <w:t>地点</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响应文件递交地点：政采云平台（https://www.zcygov.cn/）</w:t>
            </w:r>
          </w:p>
          <w:p w:rsidR="00E75DD1" w:rsidRDefault="00B76C4A">
            <w:pPr>
              <w:pStyle w:val="ae"/>
              <w:spacing w:line="400" w:lineRule="exact"/>
              <w:rPr>
                <w:rFonts w:ascii="仿宋" w:eastAsia="仿宋" w:hAnsi="仿宋"/>
                <w:sz w:val="24"/>
              </w:rPr>
            </w:pPr>
            <w:r>
              <w:rPr>
                <w:rFonts w:ascii="仿宋" w:eastAsia="仿宋" w:hAnsi="仿宋" w:hint="eastAsia"/>
                <w:sz w:val="24"/>
              </w:rPr>
              <w:t>响应文件递交注意事项：</w:t>
            </w:r>
          </w:p>
          <w:p w:rsidR="00E75DD1" w:rsidRDefault="00B76C4A">
            <w:pPr>
              <w:pStyle w:val="ae"/>
              <w:spacing w:line="400" w:lineRule="exact"/>
              <w:rPr>
                <w:rFonts w:ascii="仿宋" w:eastAsia="仿宋" w:hAnsi="仿宋"/>
                <w:sz w:val="24"/>
              </w:rPr>
            </w:pPr>
            <w:r>
              <w:rPr>
                <w:rFonts w:ascii="仿宋" w:eastAsia="仿宋" w:hAnsi="仿宋" w:hint="eastAsia"/>
                <w:sz w:val="24"/>
              </w:rPr>
              <w:t>在递交响应文件截止时间前，需将响应文件递交至政采云平台（https://www.zcygov.cn/），供应商须在递交响应文件截止时间前完成所有电子响应文件的上传，网上确认电子签名，递交响应文件截止时间前未完成响应文件传输的，视为自行放弃竞争性磋商。</w:t>
            </w:r>
          </w:p>
        </w:tc>
      </w:tr>
      <w:tr w:rsidR="00E75DD1">
        <w:trPr>
          <w:trHeight w:val="583"/>
          <w:jc w:val="center"/>
        </w:trPr>
        <w:tc>
          <w:tcPr>
            <w:tcW w:w="1274" w:type="dxa"/>
            <w:vAlign w:val="center"/>
          </w:tcPr>
          <w:p w:rsidR="00E75DD1" w:rsidRDefault="00B76C4A">
            <w:pPr>
              <w:pStyle w:val="23"/>
              <w:spacing w:line="400" w:lineRule="exact"/>
              <w:jc w:val="center"/>
              <w:rPr>
                <w:rFonts w:ascii="仿宋" w:eastAsia="仿宋" w:hAnsi="仿宋"/>
                <w:sz w:val="24"/>
                <w:szCs w:val="24"/>
              </w:rPr>
            </w:pPr>
            <w:r>
              <w:rPr>
                <w:rFonts w:ascii="仿宋" w:eastAsia="仿宋" w:hAnsi="仿宋"/>
                <w:sz w:val="24"/>
                <w:szCs w:val="24"/>
              </w:rPr>
              <w:t>15.3</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sz w:val="24"/>
              </w:rPr>
              <w:t>是否退还</w:t>
            </w:r>
            <w:r>
              <w:rPr>
                <w:rFonts w:ascii="仿宋" w:eastAsia="仿宋" w:hAnsi="仿宋" w:hint="eastAsia"/>
                <w:sz w:val="24"/>
              </w:rPr>
              <w:t>响应文件</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sym w:font="Wingdings 2" w:char="0052"/>
            </w:r>
            <w:r>
              <w:rPr>
                <w:rFonts w:ascii="仿宋" w:eastAsia="仿宋" w:hAnsi="仿宋" w:hint="eastAsia"/>
                <w:sz w:val="24"/>
              </w:rPr>
              <w:t>不予退还   □退还</w:t>
            </w:r>
          </w:p>
        </w:tc>
      </w:tr>
      <w:tr w:rsidR="00E75DD1">
        <w:trPr>
          <w:trHeight w:val="1046"/>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sz w:val="24"/>
              </w:rPr>
              <w:t>16</w:t>
            </w:r>
            <w:r>
              <w:rPr>
                <w:rFonts w:ascii="仿宋" w:eastAsia="仿宋" w:hAnsi="仿宋" w:hint="eastAsia"/>
                <w:sz w:val="24"/>
              </w:rPr>
              <w:t>.1</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sz w:val="24"/>
              </w:rPr>
              <w:t>磋商时间和地点</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磋商时间：同递交响应文件截止时间</w:t>
            </w:r>
          </w:p>
          <w:p w:rsidR="00E75DD1" w:rsidRDefault="00B76C4A">
            <w:pPr>
              <w:pStyle w:val="ae"/>
              <w:spacing w:line="400" w:lineRule="exact"/>
              <w:rPr>
                <w:rFonts w:ascii="仿宋" w:eastAsia="仿宋" w:hAnsi="仿宋"/>
                <w:sz w:val="24"/>
              </w:rPr>
            </w:pPr>
            <w:r>
              <w:rPr>
                <w:rFonts w:ascii="仿宋" w:eastAsia="仿宋" w:hAnsi="仿宋" w:hint="eastAsia"/>
                <w:sz w:val="24"/>
              </w:rPr>
              <w:t>磋商地点：政采云平台（https://www.zcygov.cn/）线上磋商</w:t>
            </w:r>
          </w:p>
        </w:tc>
      </w:tr>
      <w:tr w:rsidR="00E75DD1">
        <w:trPr>
          <w:trHeight w:val="483"/>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sz w:val="24"/>
              </w:rPr>
              <w:t>1</w:t>
            </w:r>
            <w:r>
              <w:rPr>
                <w:rFonts w:ascii="仿宋" w:eastAsia="仿宋" w:hAnsi="仿宋" w:hint="eastAsia"/>
                <w:sz w:val="24"/>
              </w:rPr>
              <w:t>6.4</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sz w:val="24"/>
              </w:rPr>
              <w:t>磋商程序和方法</w:t>
            </w:r>
          </w:p>
        </w:tc>
        <w:tc>
          <w:tcPr>
            <w:tcW w:w="6112" w:type="dxa"/>
            <w:vAlign w:val="center"/>
          </w:tcPr>
          <w:p w:rsidR="00E75DD1" w:rsidRDefault="00B76C4A">
            <w:pPr>
              <w:pStyle w:val="ae"/>
              <w:spacing w:line="400" w:lineRule="exact"/>
              <w:rPr>
                <w:rFonts w:ascii="仿宋" w:eastAsia="仿宋" w:hAnsi="仿宋"/>
                <w:sz w:val="24"/>
              </w:rPr>
            </w:pPr>
            <w:r>
              <w:rPr>
                <w:rFonts w:ascii="仿宋" w:eastAsia="仿宋" w:hAnsi="仿宋" w:hint="eastAsia"/>
                <w:sz w:val="24"/>
              </w:rPr>
              <w:t>综合评分法</w:t>
            </w:r>
          </w:p>
        </w:tc>
      </w:tr>
      <w:tr w:rsidR="00E75DD1">
        <w:trPr>
          <w:trHeight w:val="1190"/>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sz w:val="24"/>
              </w:rPr>
              <w:t>2</w:t>
            </w:r>
            <w:r>
              <w:rPr>
                <w:rFonts w:ascii="仿宋" w:eastAsia="仿宋" w:hAnsi="仿宋" w:hint="eastAsia"/>
                <w:sz w:val="24"/>
              </w:rPr>
              <w:t>2</w:t>
            </w:r>
            <w:r>
              <w:rPr>
                <w:rFonts w:ascii="仿宋" w:eastAsia="仿宋" w:hAnsi="仿宋"/>
                <w:sz w:val="24"/>
              </w:rPr>
              <w:t>.1</w:t>
            </w:r>
          </w:p>
        </w:tc>
        <w:tc>
          <w:tcPr>
            <w:tcW w:w="2216" w:type="dxa"/>
            <w:vAlign w:val="center"/>
          </w:tcPr>
          <w:p w:rsidR="00E75DD1" w:rsidRDefault="00B76C4A">
            <w:pPr>
              <w:pStyle w:val="ae"/>
              <w:spacing w:line="400" w:lineRule="exact"/>
              <w:rPr>
                <w:rFonts w:ascii="仿宋" w:eastAsia="仿宋" w:hAnsi="仿宋"/>
                <w:sz w:val="24"/>
              </w:rPr>
            </w:pPr>
            <w:r>
              <w:rPr>
                <w:rFonts w:ascii="仿宋" w:eastAsia="仿宋" w:hAnsi="仿宋"/>
                <w:bCs/>
                <w:sz w:val="24"/>
              </w:rPr>
              <w:t>履约保证金</w:t>
            </w:r>
            <w:r>
              <w:rPr>
                <w:rFonts w:ascii="仿宋" w:eastAsia="仿宋" w:hAnsi="仿宋"/>
                <w:sz w:val="24"/>
              </w:rPr>
              <w:t>金额</w:t>
            </w:r>
          </w:p>
        </w:tc>
        <w:tc>
          <w:tcPr>
            <w:tcW w:w="6112" w:type="dxa"/>
            <w:vAlign w:val="center"/>
          </w:tcPr>
          <w:p w:rsidR="00E75DD1" w:rsidRDefault="00B76C4A">
            <w:pPr>
              <w:spacing w:line="400" w:lineRule="exact"/>
              <w:rPr>
                <w:rFonts w:ascii="仿宋" w:eastAsia="仿宋" w:hAnsi="仿宋"/>
                <w:bCs/>
                <w:kern w:val="0"/>
                <w:sz w:val="24"/>
              </w:rPr>
            </w:pPr>
            <w:r>
              <w:rPr>
                <w:rFonts w:ascii="仿宋" w:eastAsia="仿宋" w:hAnsi="仿宋"/>
                <w:bCs/>
                <w:kern w:val="0"/>
                <w:sz w:val="24"/>
              </w:rPr>
              <w:t>是否要求成交人提交履约保证金：</w:t>
            </w:r>
          </w:p>
          <w:p w:rsidR="00E75DD1" w:rsidRDefault="00B76C4A">
            <w:pPr>
              <w:pStyle w:val="ae"/>
              <w:spacing w:line="400" w:lineRule="exact"/>
            </w:pPr>
            <w:r>
              <w:rPr>
                <w:rFonts w:ascii="仿宋" w:eastAsia="仿宋" w:hAnsi="仿宋"/>
                <w:bCs/>
                <w:sz w:val="24"/>
              </w:rPr>
              <w:sym w:font="Wingdings 2" w:char="0052"/>
            </w:r>
            <w:r>
              <w:rPr>
                <w:rFonts w:ascii="仿宋" w:eastAsia="仿宋" w:hAnsi="仿宋"/>
                <w:bCs/>
                <w:sz w:val="24"/>
              </w:rPr>
              <w:t>不要求</w:t>
            </w:r>
          </w:p>
        </w:tc>
      </w:tr>
      <w:tr w:rsidR="00E75DD1">
        <w:trPr>
          <w:trHeight w:val="547"/>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sz w:val="24"/>
              </w:rPr>
              <w:t>2</w:t>
            </w:r>
            <w:r>
              <w:rPr>
                <w:rFonts w:ascii="仿宋" w:eastAsia="仿宋" w:hAnsi="仿宋" w:hint="eastAsia"/>
                <w:sz w:val="24"/>
              </w:rPr>
              <w:t>4</w:t>
            </w:r>
            <w:r>
              <w:rPr>
                <w:rFonts w:ascii="仿宋" w:eastAsia="仿宋" w:hAnsi="仿宋"/>
                <w:sz w:val="24"/>
              </w:rPr>
              <w:t>.1</w:t>
            </w:r>
          </w:p>
        </w:tc>
        <w:tc>
          <w:tcPr>
            <w:tcW w:w="2216" w:type="dxa"/>
            <w:vAlign w:val="center"/>
          </w:tcPr>
          <w:p w:rsidR="00E75DD1" w:rsidRDefault="00B76C4A">
            <w:pPr>
              <w:pStyle w:val="ae"/>
              <w:spacing w:line="400" w:lineRule="exact"/>
              <w:rPr>
                <w:rFonts w:ascii="仿宋" w:eastAsia="仿宋" w:hAnsi="仿宋"/>
                <w:kern w:val="2"/>
                <w:sz w:val="24"/>
              </w:rPr>
            </w:pPr>
            <w:r>
              <w:rPr>
                <w:rFonts w:ascii="仿宋" w:eastAsia="仿宋" w:hAnsi="仿宋" w:hint="eastAsia"/>
                <w:kern w:val="2"/>
                <w:sz w:val="24"/>
              </w:rPr>
              <w:t>采购代理服务费</w:t>
            </w:r>
          </w:p>
        </w:tc>
        <w:tc>
          <w:tcPr>
            <w:tcW w:w="6112" w:type="dxa"/>
            <w:vAlign w:val="center"/>
          </w:tcPr>
          <w:p w:rsidR="00E75DD1" w:rsidRDefault="00B76C4A">
            <w:pPr>
              <w:spacing w:line="400" w:lineRule="exact"/>
              <w:rPr>
                <w:rFonts w:ascii="仿宋" w:eastAsia="仿宋" w:hAnsi="仿宋"/>
                <w:sz w:val="24"/>
              </w:rPr>
            </w:pPr>
            <w:r>
              <w:rPr>
                <w:rFonts w:ascii="仿宋" w:eastAsia="仿宋" w:hAnsi="仿宋" w:hint="eastAsia"/>
                <w:sz w:val="24"/>
              </w:rPr>
              <w:t>参</w:t>
            </w:r>
            <w:r>
              <w:rPr>
                <w:rFonts w:ascii="仿宋" w:eastAsia="仿宋" w:hAnsi="仿宋" w:hint="eastAsia"/>
                <w:kern w:val="0"/>
                <w:sz w:val="24"/>
              </w:rPr>
              <w:t>照“国家计委关于印发《招标代理服务收费管理暂行办法》的通知（计价格〔2002〕1980号）”与“国家发展改革委办公厅关于招标代理服务收费有关问题的通知（发改办价格〔2003〕857号）”的要求及规定的服务类标准计算后向成交供应商收取代理服务费</w:t>
            </w:r>
            <w:r>
              <w:rPr>
                <w:rFonts w:ascii="仿宋" w:eastAsia="仿宋" w:hAnsi="仿宋" w:hint="eastAsia"/>
                <w:sz w:val="24"/>
              </w:rPr>
              <w:t>（计算基准价为成交金额）</w:t>
            </w:r>
            <w:r>
              <w:rPr>
                <w:rFonts w:ascii="仿宋" w:eastAsia="仿宋" w:hAnsi="仿宋" w:hint="eastAsia"/>
                <w:kern w:val="0"/>
                <w:sz w:val="24"/>
              </w:rPr>
              <w:t>。</w:t>
            </w:r>
          </w:p>
          <w:p w:rsidR="00E75DD1" w:rsidRDefault="00B76C4A">
            <w:pPr>
              <w:pStyle w:val="ae"/>
              <w:spacing w:line="400" w:lineRule="exact"/>
              <w:rPr>
                <w:rFonts w:ascii="仿宋" w:eastAsia="仿宋" w:hAnsi="仿宋"/>
                <w:kern w:val="2"/>
                <w:sz w:val="24"/>
              </w:rPr>
            </w:pPr>
            <w:r>
              <w:rPr>
                <w:rFonts w:ascii="仿宋" w:eastAsia="仿宋" w:hAnsi="仿宋" w:hint="eastAsia"/>
                <w:kern w:val="2"/>
                <w:sz w:val="24"/>
              </w:rPr>
              <w:t>代理费缴纳账户信息：</w:t>
            </w:r>
          </w:p>
          <w:p w:rsidR="00E75DD1" w:rsidRDefault="00B76C4A">
            <w:pPr>
              <w:pStyle w:val="ae"/>
              <w:spacing w:line="400" w:lineRule="exact"/>
              <w:rPr>
                <w:rFonts w:ascii="仿宋" w:eastAsia="仿宋" w:hAnsi="仿宋"/>
                <w:kern w:val="2"/>
                <w:sz w:val="24"/>
              </w:rPr>
            </w:pPr>
            <w:r>
              <w:rPr>
                <w:rFonts w:ascii="仿宋" w:eastAsia="仿宋" w:hAnsi="仿宋" w:hint="eastAsia"/>
                <w:kern w:val="2"/>
                <w:sz w:val="24"/>
              </w:rPr>
              <w:t>开 户 行：建设银行昆明城南支行</w:t>
            </w:r>
          </w:p>
          <w:p w:rsidR="00E75DD1" w:rsidRDefault="00B76C4A">
            <w:pPr>
              <w:pStyle w:val="ae"/>
              <w:spacing w:line="400" w:lineRule="exact"/>
              <w:rPr>
                <w:rFonts w:ascii="仿宋" w:eastAsia="仿宋" w:hAnsi="仿宋"/>
                <w:kern w:val="2"/>
                <w:sz w:val="24"/>
              </w:rPr>
            </w:pPr>
            <w:r>
              <w:rPr>
                <w:rFonts w:ascii="仿宋" w:eastAsia="仿宋" w:hAnsi="仿宋" w:hint="eastAsia"/>
                <w:kern w:val="2"/>
                <w:sz w:val="24"/>
              </w:rPr>
              <w:t>户    名：云南蓝本招标咨询有限公司</w:t>
            </w:r>
          </w:p>
          <w:p w:rsidR="00E75DD1" w:rsidRDefault="00B76C4A">
            <w:pPr>
              <w:pStyle w:val="ae"/>
              <w:spacing w:line="400" w:lineRule="exact"/>
              <w:rPr>
                <w:rFonts w:ascii="仿宋" w:eastAsia="仿宋" w:hAnsi="仿宋"/>
                <w:kern w:val="2"/>
                <w:sz w:val="24"/>
              </w:rPr>
            </w:pPr>
            <w:r>
              <w:rPr>
                <w:rFonts w:ascii="仿宋" w:eastAsia="仿宋" w:hAnsi="仿宋" w:hint="eastAsia"/>
                <w:kern w:val="2"/>
                <w:sz w:val="24"/>
              </w:rPr>
              <w:t>银行账号：5300 1618 6580 5100 1601</w:t>
            </w:r>
          </w:p>
        </w:tc>
      </w:tr>
      <w:tr w:rsidR="00E75DD1">
        <w:trPr>
          <w:trHeight w:val="144"/>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sz w:val="24"/>
              </w:rPr>
              <w:t>2</w:t>
            </w:r>
            <w:r>
              <w:rPr>
                <w:rFonts w:ascii="仿宋" w:eastAsia="仿宋" w:hAnsi="仿宋" w:hint="eastAsia"/>
                <w:sz w:val="24"/>
              </w:rPr>
              <w:t>6</w:t>
            </w:r>
            <w:r>
              <w:rPr>
                <w:rFonts w:ascii="仿宋" w:eastAsia="仿宋" w:hAnsi="仿宋"/>
                <w:sz w:val="24"/>
              </w:rPr>
              <w:t>.</w:t>
            </w:r>
            <w:r>
              <w:rPr>
                <w:rFonts w:ascii="仿宋" w:eastAsia="仿宋" w:hAnsi="仿宋" w:hint="eastAsia"/>
                <w:sz w:val="24"/>
              </w:rPr>
              <w:t>1</w:t>
            </w:r>
          </w:p>
        </w:tc>
        <w:tc>
          <w:tcPr>
            <w:tcW w:w="8328" w:type="dxa"/>
            <w:gridSpan w:val="2"/>
            <w:vAlign w:val="center"/>
          </w:tcPr>
          <w:p w:rsidR="00E75DD1" w:rsidRDefault="00B76C4A">
            <w:pPr>
              <w:pStyle w:val="ae"/>
              <w:spacing w:line="400" w:lineRule="exact"/>
              <w:rPr>
                <w:rFonts w:ascii="仿宋" w:eastAsia="仿宋" w:hAnsi="仿宋"/>
                <w:sz w:val="24"/>
              </w:rPr>
            </w:pPr>
            <w:r>
              <w:rPr>
                <w:rFonts w:ascii="仿宋" w:eastAsia="仿宋" w:hAnsi="仿宋"/>
                <w:sz w:val="24"/>
              </w:rPr>
              <w:t>需要补充的其他内容</w:t>
            </w:r>
          </w:p>
        </w:tc>
      </w:tr>
      <w:tr w:rsidR="00E75DD1">
        <w:trPr>
          <w:trHeight w:val="1740"/>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lastRenderedPageBreak/>
              <w:t>（1）</w:t>
            </w:r>
          </w:p>
        </w:tc>
        <w:tc>
          <w:tcPr>
            <w:tcW w:w="8328" w:type="dxa"/>
            <w:gridSpan w:val="2"/>
            <w:vAlign w:val="center"/>
          </w:tcPr>
          <w:p w:rsidR="00E75DD1" w:rsidRDefault="00B76C4A">
            <w:pPr>
              <w:overflowPunct w:val="0"/>
              <w:spacing w:line="400" w:lineRule="exact"/>
              <w:rPr>
                <w:rFonts w:ascii="仿宋" w:eastAsia="仿宋" w:hAnsi="仿宋" w:cs="仿宋"/>
                <w:sz w:val="24"/>
              </w:rPr>
            </w:pPr>
            <w:r>
              <w:rPr>
                <w:rFonts w:ascii="仿宋" w:eastAsia="仿宋" w:hAnsi="仿宋" w:cs="仿宋" w:hint="eastAsia"/>
                <w:sz w:val="24"/>
              </w:rPr>
              <w:t>采购代理机构将依托电子交易平台发起开始解密指令，供应商的法定代表人或其委托代理人须携带加密时所用的CA锁按平台提示和采购文件的规定登录到“政采云”平台电子开标大厅签到并在发起解密指令之时起</w:t>
            </w:r>
            <w:r>
              <w:rPr>
                <w:rFonts w:ascii="仿宋" w:eastAsia="仿宋" w:hAnsi="仿宋" w:cs="仿宋"/>
                <w:sz w:val="24"/>
              </w:rPr>
              <w:t>30</w:t>
            </w:r>
            <w:r>
              <w:rPr>
                <w:rFonts w:ascii="仿宋" w:eastAsia="仿宋" w:hAnsi="仿宋" w:cs="仿宋" w:hint="eastAsia"/>
                <w:sz w:val="24"/>
              </w:rPr>
              <w:t>分钟内完成对电子响应文件在线解密。响应文件未按时解密的，视为响应文件无效。</w:t>
            </w:r>
          </w:p>
        </w:tc>
      </w:tr>
      <w:tr w:rsidR="00E75DD1">
        <w:trPr>
          <w:trHeight w:val="2023"/>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（2）</w:t>
            </w:r>
          </w:p>
        </w:tc>
        <w:tc>
          <w:tcPr>
            <w:tcW w:w="8328" w:type="dxa"/>
            <w:gridSpan w:val="2"/>
            <w:vAlign w:val="center"/>
          </w:tcPr>
          <w:p w:rsidR="00E75DD1" w:rsidRDefault="00B76C4A">
            <w:pPr>
              <w:snapToGrid w:val="0"/>
              <w:spacing w:line="400" w:lineRule="exact"/>
              <w:rPr>
                <w:rFonts w:ascii="仿宋" w:eastAsia="仿宋" w:hAnsi="仿宋" w:cs="仿宋"/>
                <w:b/>
                <w:bCs/>
                <w:sz w:val="24"/>
              </w:rPr>
            </w:pPr>
            <w:r>
              <w:rPr>
                <w:rFonts w:ascii="仿宋" w:eastAsia="仿宋" w:hAnsi="仿宋" w:cs="仿宋" w:hint="eastAsia"/>
                <w:b/>
                <w:bCs/>
                <w:sz w:val="24"/>
              </w:rPr>
              <w:t>磋商的顺序：按“政采云”系统的编号顺序。</w:t>
            </w:r>
          </w:p>
          <w:p w:rsidR="00E75DD1" w:rsidRDefault="00B76C4A">
            <w:pPr>
              <w:snapToGrid w:val="0"/>
              <w:spacing w:line="400" w:lineRule="exact"/>
              <w:rPr>
                <w:rFonts w:ascii="仿宋" w:eastAsia="仿宋" w:hAnsi="仿宋" w:cs="仿宋"/>
                <w:sz w:val="24"/>
              </w:rPr>
            </w:pPr>
            <w:r>
              <w:rPr>
                <w:rFonts w:ascii="仿宋" w:eastAsia="仿宋" w:hAnsi="仿宋" w:cs="仿宋" w:hint="eastAsia"/>
                <w:sz w:val="24"/>
              </w:rPr>
              <w:t>符合磋商资格的供应商必须在接到通知后规定时间内参加磋商，未在规定时间内参加磋商的视同放弃参加磋商权利，其响应文件按无效响应处理。</w:t>
            </w:r>
          </w:p>
          <w:p w:rsidR="00E75DD1" w:rsidRDefault="00B76C4A">
            <w:pPr>
              <w:overflowPunct w:val="0"/>
              <w:spacing w:line="400" w:lineRule="exact"/>
              <w:rPr>
                <w:rFonts w:ascii="仿宋" w:eastAsia="仿宋" w:hAnsi="仿宋" w:cs="仿宋"/>
                <w:sz w:val="24"/>
              </w:rPr>
            </w:pPr>
            <w:r>
              <w:rPr>
                <w:rFonts w:ascii="仿宋" w:eastAsia="仿宋" w:hAnsi="仿宋" w:cs="仿宋" w:hint="eastAsia"/>
                <w:sz w:val="24"/>
              </w:rPr>
              <w:t>参与磋商前，供应商法定代表人或者委托代理人必须向磋商小组出示本人有效证件原件[有效证件可以是身份证（含临时身份证明）或者护照的其中一项]。</w:t>
            </w:r>
          </w:p>
        </w:tc>
      </w:tr>
      <w:tr w:rsidR="00E75DD1">
        <w:trPr>
          <w:trHeight w:val="1046"/>
          <w:jc w:val="center"/>
        </w:trPr>
        <w:tc>
          <w:tcPr>
            <w:tcW w:w="1274" w:type="dxa"/>
            <w:vAlign w:val="center"/>
          </w:tcPr>
          <w:p w:rsidR="00E75DD1" w:rsidRDefault="00B76C4A">
            <w:pPr>
              <w:pStyle w:val="ae"/>
              <w:spacing w:line="400" w:lineRule="exact"/>
              <w:jc w:val="center"/>
              <w:rPr>
                <w:rFonts w:ascii="仿宋" w:eastAsia="仿宋" w:hAnsi="仿宋"/>
                <w:sz w:val="24"/>
              </w:rPr>
            </w:pPr>
            <w:bookmarkStart w:id="62" w:name="_Toc86124040"/>
            <w:r>
              <w:rPr>
                <w:rFonts w:ascii="仿宋" w:eastAsia="仿宋" w:hAnsi="仿宋" w:hint="eastAsia"/>
                <w:sz w:val="24"/>
              </w:rPr>
              <w:t>（3）</w:t>
            </w:r>
          </w:p>
        </w:tc>
        <w:tc>
          <w:tcPr>
            <w:tcW w:w="8328" w:type="dxa"/>
            <w:gridSpan w:val="2"/>
            <w:vAlign w:val="center"/>
          </w:tcPr>
          <w:p w:rsidR="00E75DD1" w:rsidRDefault="00B76C4A">
            <w:pPr>
              <w:adjustRightInd w:val="0"/>
              <w:spacing w:line="400" w:lineRule="exact"/>
              <w:rPr>
                <w:rFonts w:ascii="仿宋" w:eastAsia="仿宋" w:hAnsi="仿宋" w:cs="仿宋"/>
                <w:b/>
                <w:sz w:val="24"/>
              </w:rPr>
            </w:pPr>
            <w:r>
              <w:rPr>
                <w:rFonts w:ascii="仿宋" w:eastAsia="仿宋" w:hAnsi="仿宋" w:cs="仿宋" w:hint="eastAsia"/>
                <w:b/>
                <w:sz w:val="24"/>
              </w:rPr>
              <w:t>关于中小企业：</w:t>
            </w:r>
          </w:p>
          <w:p w:rsidR="00E75DD1" w:rsidRDefault="00B76C4A">
            <w:pPr>
              <w:spacing w:line="400" w:lineRule="exact"/>
              <w:rPr>
                <w:rFonts w:ascii="仿宋" w:eastAsia="仿宋" w:hAnsi="仿宋" w:cs="仿宋"/>
                <w:bCs/>
                <w:sz w:val="24"/>
              </w:rPr>
            </w:pPr>
            <w:r>
              <w:rPr>
                <w:rFonts w:ascii="仿宋" w:eastAsia="仿宋" w:hAnsi="仿宋" w:cs="仿宋" w:hint="eastAsia"/>
                <w:sz w:val="24"/>
              </w:rPr>
              <w:t>1、若存在符合条件的小型、微型企业或监狱企业或残疾人福利性单位，在计算报价得分时，</w:t>
            </w:r>
            <w:r>
              <w:rPr>
                <w:rFonts w:ascii="仿宋" w:eastAsia="仿宋" w:hAnsi="仿宋" w:hint="eastAsia"/>
                <w:sz w:val="24"/>
              </w:rPr>
              <w:t>对小型或微型企业的价格给予10%的扣除，有扣除后的价格参与评审</w:t>
            </w:r>
            <w:r>
              <w:rPr>
                <w:rFonts w:ascii="仿宋" w:eastAsia="仿宋" w:hAnsi="仿宋" w:cs="仿宋" w:hint="eastAsia"/>
                <w:sz w:val="24"/>
              </w:rPr>
              <w:t>。监狱企业、残疾人福利性单位视同小型、微型企业。执行政策文件：“关于印发《政府采购促进中小企业发展管理办法》的通知（财库〔2020〕46号）”“《财政部司法部关于政府采购支持监狱企业发展有关问题的通知》（财库〔2014〕68号）”“《财政部民政部中国残疾人联合会关于促进残疾人就业政府采购政策的通知》（财库〔2017〕141号）”。</w:t>
            </w:r>
          </w:p>
          <w:p w:rsidR="00E75DD1" w:rsidRDefault="00B76C4A">
            <w:pPr>
              <w:snapToGrid w:val="0"/>
              <w:spacing w:line="400" w:lineRule="exact"/>
              <w:rPr>
                <w:rFonts w:ascii="仿宋" w:eastAsia="仿宋" w:hAnsi="仿宋" w:cs="仿宋"/>
                <w:sz w:val="24"/>
              </w:rPr>
            </w:pPr>
            <w:r>
              <w:rPr>
                <w:rFonts w:ascii="仿宋" w:eastAsia="仿宋" w:hAnsi="仿宋" w:cs="仿宋" w:hint="eastAsia"/>
                <w:bCs/>
                <w:sz w:val="24"/>
              </w:rPr>
              <w:t>2、请供应商根据自身情况提供《中小企业声明函》，无《中小企业声明函》的</w:t>
            </w:r>
            <w:r>
              <w:rPr>
                <w:rFonts w:ascii="仿宋" w:eastAsia="仿宋" w:hAnsi="仿宋" w:cs="仿宋" w:hint="eastAsia"/>
                <w:sz w:val="24"/>
              </w:rPr>
              <w:t>在评审时不予认可</w:t>
            </w:r>
            <w:r>
              <w:rPr>
                <w:rFonts w:ascii="仿宋" w:eastAsia="仿宋" w:hAnsi="仿宋" w:cs="仿宋" w:hint="eastAsia"/>
                <w:bCs/>
                <w:sz w:val="24"/>
              </w:rPr>
              <w:t>。</w:t>
            </w:r>
          </w:p>
        </w:tc>
      </w:tr>
      <w:tr w:rsidR="00E75DD1">
        <w:trPr>
          <w:trHeight w:val="2890"/>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（4）</w:t>
            </w:r>
          </w:p>
        </w:tc>
        <w:tc>
          <w:tcPr>
            <w:tcW w:w="8328" w:type="dxa"/>
            <w:gridSpan w:val="2"/>
            <w:vAlign w:val="center"/>
          </w:tcPr>
          <w:p w:rsidR="00E75DD1" w:rsidRDefault="00B76C4A">
            <w:pPr>
              <w:adjustRightInd w:val="0"/>
              <w:spacing w:line="400" w:lineRule="exact"/>
              <w:rPr>
                <w:rFonts w:ascii="仿宋" w:eastAsia="仿宋" w:hAnsi="仿宋" w:cs="仿宋"/>
                <w:b/>
                <w:sz w:val="24"/>
              </w:rPr>
            </w:pPr>
            <w:r>
              <w:rPr>
                <w:rFonts w:ascii="仿宋" w:eastAsia="仿宋" w:hAnsi="仿宋" w:cs="仿宋" w:hint="eastAsia"/>
                <w:b/>
                <w:sz w:val="24"/>
              </w:rPr>
              <w:t>关于监狱企业、残疾人福利性单位：</w:t>
            </w:r>
          </w:p>
          <w:p w:rsidR="00E75DD1" w:rsidRDefault="00B76C4A">
            <w:pPr>
              <w:adjustRightInd w:val="0"/>
              <w:spacing w:line="400" w:lineRule="exact"/>
              <w:rPr>
                <w:rFonts w:ascii="仿宋" w:eastAsia="仿宋" w:hAnsi="仿宋" w:cs="仿宋"/>
                <w:sz w:val="24"/>
              </w:rPr>
            </w:pPr>
            <w:r>
              <w:rPr>
                <w:rFonts w:ascii="仿宋" w:eastAsia="仿宋" w:hAnsi="仿宋" w:cs="仿宋" w:hint="eastAsia"/>
                <w:sz w:val="24"/>
              </w:rPr>
              <w:t>1、监狱企业：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E75DD1" w:rsidRDefault="00B76C4A">
            <w:pPr>
              <w:adjustRightInd w:val="0"/>
              <w:spacing w:line="400" w:lineRule="exact"/>
              <w:rPr>
                <w:rFonts w:ascii="仿宋" w:eastAsia="仿宋" w:hAnsi="仿宋" w:cs="仿宋"/>
                <w:sz w:val="24"/>
              </w:rPr>
            </w:pPr>
            <w:r>
              <w:rPr>
                <w:rFonts w:ascii="仿宋" w:eastAsia="仿宋" w:hAnsi="仿宋" w:cs="仿宋" w:hint="eastAsia"/>
                <w:sz w:val="24"/>
              </w:rPr>
              <w:t>2、残疾人福利性单位：根据财政部《关于促进残疾人就业政府采购政策》的通知财库〔2017〕141号的规定，符合条件的残疾人福利性单位在参加政府采购活动时，应当提供《残疾人福利性单位声明函》，并对声明的真实性负责。任</w:t>
            </w:r>
            <w:r>
              <w:rPr>
                <w:rFonts w:ascii="仿宋" w:eastAsia="仿宋" w:hAnsi="仿宋" w:cs="仿宋" w:hint="eastAsia"/>
                <w:sz w:val="24"/>
              </w:rPr>
              <w:lastRenderedPageBreak/>
              <w:t>何单位或者个人在政府采购活动中均不得要求残疾人福利性单位提供其他证明声明函内容的材料。成交供应商为残疾人福利性单位的，采购人或者其委托的采购代理机构应当随成交结果同时公告其《残疾人福利性单位声明函》，接受社会监督。供应商提供的《残疾人福利性单位声明函》与事实不符的，依照《政府采购法》第七十七条第一款的规定追究法律责任。</w:t>
            </w:r>
          </w:p>
          <w:p w:rsidR="00E75DD1" w:rsidRDefault="00B76C4A">
            <w:pPr>
              <w:snapToGrid w:val="0"/>
              <w:spacing w:line="400" w:lineRule="exact"/>
              <w:rPr>
                <w:rFonts w:ascii="仿宋" w:eastAsia="仿宋" w:hAnsi="仿宋" w:cs="仿宋"/>
                <w:sz w:val="24"/>
              </w:rPr>
            </w:pPr>
            <w:r>
              <w:rPr>
                <w:rFonts w:ascii="仿宋" w:eastAsia="仿宋" w:hAnsi="仿宋" w:cs="仿宋" w:hint="eastAsia"/>
                <w:b/>
                <w:bCs/>
                <w:sz w:val="24"/>
              </w:rPr>
              <w:t>注：监狱企业、残疾人福利性单位视同小型、微型企业，若监狱企业、残疾人福利性单位属于小型、微型企业的，不重复享受政策。</w:t>
            </w:r>
          </w:p>
        </w:tc>
      </w:tr>
      <w:tr w:rsidR="00E75DD1">
        <w:trPr>
          <w:trHeight w:val="3307"/>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lastRenderedPageBreak/>
              <w:t>（5）</w:t>
            </w:r>
          </w:p>
        </w:tc>
        <w:tc>
          <w:tcPr>
            <w:tcW w:w="8328" w:type="dxa"/>
            <w:gridSpan w:val="2"/>
            <w:vAlign w:val="center"/>
          </w:tcPr>
          <w:p w:rsidR="00E75DD1" w:rsidRDefault="00B76C4A">
            <w:pPr>
              <w:pStyle w:val="ae"/>
              <w:snapToGrid w:val="0"/>
              <w:spacing w:line="400" w:lineRule="exact"/>
              <w:rPr>
                <w:rFonts w:ascii="仿宋" w:eastAsia="仿宋" w:hAnsi="仿宋" w:cs="仿宋"/>
                <w:sz w:val="24"/>
              </w:rPr>
            </w:pPr>
            <w:r>
              <w:rPr>
                <w:rFonts w:ascii="仿宋" w:eastAsia="仿宋" w:hAnsi="仿宋" w:cs="仿宋" w:hint="eastAsia"/>
                <w:sz w:val="24"/>
              </w:rPr>
              <w:t>1.本磋商文件中描述供应商的“公章”是指根据我国对公章的管理规定，用供应商法定主体行为名称制作的印章（含电子印章），除本磋商文件有特殊规定外，供应商的财务章、部门章、分公司章、工会章、合同章、竞标专用章、业务专用章及银行的转账章、现金收讫章、现金付讫章等其他形式印章均不能代替公章。</w:t>
            </w:r>
          </w:p>
          <w:p w:rsidR="00E75DD1" w:rsidRDefault="00B76C4A">
            <w:pPr>
              <w:overflowPunct w:val="0"/>
              <w:spacing w:line="400" w:lineRule="exact"/>
              <w:rPr>
                <w:rFonts w:ascii="仿宋" w:eastAsia="仿宋" w:hAnsi="仿宋" w:cs="仿宋"/>
                <w:sz w:val="24"/>
              </w:rPr>
            </w:pPr>
            <w:r>
              <w:rPr>
                <w:rFonts w:ascii="仿宋" w:eastAsia="仿宋" w:hAnsi="仿宋" w:cs="仿宋" w:hint="eastAsia"/>
                <w:sz w:val="24"/>
              </w:rPr>
              <w:t>2.本磋商文件中描述供应商的“签字”是指供应商的法定代表人或者委托代理人在文件规定签署处签名（含电子签名）的行为，私章、印鉴等其他形式均不能代替签字。</w:t>
            </w:r>
          </w:p>
        </w:tc>
      </w:tr>
      <w:tr w:rsidR="00E75DD1">
        <w:trPr>
          <w:trHeight w:val="676"/>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（6）</w:t>
            </w:r>
          </w:p>
        </w:tc>
        <w:tc>
          <w:tcPr>
            <w:tcW w:w="8328" w:type="dxa"/>
            <w:gridSpan w:val="2"/>
            <w:vAlign w:val="center"/>
          </w:tcPr>
          <w:p w:rsidR="00E75DD1" w:rsidRDefault="00B76C4A">
            <w:pPr>
              <w:pStyle w:val="ae"/>
              <w:snapToGrid w:val="0"/>
              <w:spacing w:line="400" w:lineRule="exact"/>
              <w:rPr>
                <w:rFonts w:ascii="仿宋" w:eastAsia="仿宋" w:hAnsi="仿宋" w:cs="仿宋"/>
                <w:sz w:val="24"/>
              </w:rPr>
            </w:pPr>
            <w:r>
              <w:rPr>
                <w:rFonts w:ascii="仿宋" w:eastAsia="仿宋" w:hAnsi="仿宋" w:cs="仿宋" w:hint="eastAsia"/>
                <w:b/>
                <w:bCs/>
                <w:sz w:val="24"/>
              </w:rPr>
              <w:t>为了项目备案顺利开展，供应商在办理政采云账号时，应尽量办理正式账号。</w:t>
            </w:r>
          </w:p>
        </w:tc>
      </w:tr>
      <w:tr w:rsidR="00E75DD1">
        <w:trPr>
          <w:trHeight w:val="1046"/>
          <w:jc w:val="center"/>
        </w:trPr>
        <w:tc>
          <w:tcPr>
            <w:tcW w:w="1274" w:type="dxa"/>
            <w:vAlign w:val="center"/>
          </w:tcPr>
          <w:p w:rsidR="00E75DD1" w:rsidRDefault="00B76C4A">
            <w:pPr>
              <w:pStyle w:val="ae"/>
              <w:spacing w:line="400" w:lineRule="exact"/>
              <w:jc w:val="center"/>
              <w:rPr>
                <w:rFonts w:ascii="仿宋" w:eastAsia="仿宋" w:hAnsi="仿宋"/>
                <w:sz w:val="24"/>
              </w:rPr>
            </w:pPr>
            <w:r>
              <w:rPr>
                <w:rFonts w:ascii="仿宋" w:eastAsia="仿宋" w:hAnsi="仿宋" w:hint="eastAsia"/>
                <w:sz w:val="24"/>
              </w:rPr>
              <w:t>（7）</w:t>
            </w:r>
          </w:p>
        </w:tc>
        <w:tc>
          <w:tcPr>
            <w:tcW w:w="8328" w:type="dxa"/>
            <w:gridSpan w:val="2"/>
            <w:vAlign w:val="center"/>
          </w:tcPr>
          <w:p w:rsidR="00E75DD1" w:rsidRDefault="00B76C4A">
            <w:pPr>
              <w:spacing w:line="400" w:lineRule="exact"/>
              <w:rPr>
                <w:rFonts w:ascii="仿宋" w:eastAsia="仿宋" w:hAnsi="仿宋"/>
                <w:sz w:val="24"/>
              </w:rPr>
            </w:pPr>
            <w:r>
              <w:rPr>
                <w:rFonts w:ascii="仿宋" w:eastAsia="仿宋" w:hAnsi="仿宋" w:hint="eastAsia"/>
                <w:sz w:val="24"/>
              </w:rPr>
              <w:t>本项目行业划分：</w:t>
            </w:r>
          </w:p>
          <w:p w:rsidR="00E75DD1" w:rsidRDefault="00B76C4A">
            <w:pPr>
              <w:spacing w:line="400" w:lineRule="exact"/>
              <w:rPr>
                <w:rFonts w:ascii="仿宋" w:eastAsia="仿宋" w:hAnsi="仿宋"/>
                <w:sz w:val="24"/>
              </w:rPr>
            </w:pPr>
            <w:r>
              <w:rPr>
                <w:rFonts w:ascii="仿宋" w:eastAsia="仿宋" w:hAnsi="仿宋" w:hint="eastAsia"/>
                <w:sz w:val="24"/>
              </w:rPr>
              <w:t>根据国家统计局关于印发《统计上大中小微型企业划分办法（2017）》的通知，本项目采购标的所属行业为</w:t>
            </w:r>
            <w:r>
              <w:rPr>
                <w:rFonts w:ascii="仿宋" w:eastAsia="仿宋" w:hAnsi="仿宋" w:hint="eastAsia"/>
                <w:b/>
                <w:bCs/>
                <w:sz w:val="24"/>
                <w:u w:val="single"/>
              </w:rPr>
              <w:t>“其他未列明行业”</w:t>
            </w:r>
            <w:r>
              <w:rPr>
                <w:rFonts w:ascii="仿宋" w:eastAsia="仿宋" w:hAnsi="仿宋" w:hint="eastAsia"/>
                <w:sz w:val="24"/>
              </w:rPr>
              <w:t>。</w:t>
            </w:r>
          </w:p>
        </w:tc>
      </w:tr>
    </w:tbl>
    <w:p w:rsidR="00E75DD1" w:rsidRDefault="00B76C4A">
      <w:pPr>
        <w:spacing w:line="360" w:lineRule="auto"/>
        <w:rPr>
          <w:rFonts w:ascii="仿宋" w:eastAsia="仿宋" w:hAnsi="仿宋"/>
        </w:rPr>
      </w:pPr>
      <w:r>
        <w:rPr>
          <w:rFonts w:ascii="仿宋" w:eastAsia="仿宋" w:hAnsi="仿宋"/>
        </w:rPr>
        <w:br w:type="page"/>
      </w:r>
    </w:p>
    <w:p w:rsidR="00E75DD1" w:rsidRDefault="00B76C4A">
      <w:pPr>
        <w:pStyle w:val="2"/>
        <w:spacing w:before="0" w:after="0"/>
        <w:rPr>
          <w:rFonts w:ascii="仿宋" w:eastAsia="仿宋" w:hAnsi="仿宋"/>
          <w:szCs w:val="28"/>
        </w:rPr>
      </w:pPr>
      <w:bookmarkStart w:id="63" w:name="_Toc167380371"/>
      <w:bookmarkStart w:id="64" w:name="_Toc5274"/>
      <w:bookmarkStart w:id="65" w:name="_Toc511457509"/>
      <w:bookmarkStart w:id="66" w:name="_Toc14337"/>
      <w:bookmarkStart w:id="67" w:name="_Toc29173"/>
      <w:r>
        <w:rPr>
          <w:rFonts w:ascii="仿宋" w:eastAsia="仿宋" w:hAnsi="仿宋"/>
          <w:szCs w:val="28"/>
        </w:rPr>
        <w:lastRenderedPageBreak/>
        <w:t>一、总  则</w:t>
      </w:r>
      <w:bookmarkEnd w:id="62"/>
      <w:bookmarkEnd w:id="63"/>
      <w:bookmarkEnd w:id="64"/>
      <w:bookmarkEnd w:id="65"/>
      <w:bookmarkEnd w:id="66"/>
      <w:bookmarkEnd w:id="67"/>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68" w:name="_Toc8382287"/>
      <w:bookmarkStart w:id="69" w:name="_Toc100146566"/>
      <w:bookmarkStart w:id="70" w:name="_Toc2081"/>
      <w:bookmarkStart w:id="71" w:name="_Toc498086590"/>
      <w:bookmarkStart w:id="72" w:name="_Toc70522857"/>
      <w:bookmarkStart w:id="73" w:name="_Toc22226397"/>
      <w:bookmarkStart w:id="74" w:name="_Toc10320831"/>
      <w:bookmarkStart w:id="75" w:name="_Toc68708897"/>
      <w:bookmarkStart w:id="76" w:name="_Toc19626"/>
      <w:bookmarkStart w:id="77" w:name="_Toc13058773"/>
      <w:bookmarkStart w:id="78" w:name="_Toc511457510"/>
      <w:bookmarkStart w:id="79" w:name="_Toc529197720"/>
      <w:bookmarkStart w:id="80" w:name="_Toc24540"/>
      <w:bookmarkStart w:id="81" w:name="_Toc388341193"/>
      <w:bookmarkStart w:id="82" w:name="_Toc3378749"/>
      <w:bookmarkStart w:id="83" w:name="_Toc112162258"/>
      <w:bookmarkStart w:id="84" w:name="_Toc329810186"/>
      <w:bookmarkStart w:id="85" w:name="_Toc12264"/>
      <w:bookmarkStart w:id="86" w:name="_Toc22533"/>
      <w:bookmarkStart w:id="87" w:name="_Toc482912944"/>
      <w:bookmarkStart w:id="88" w:name="_Toc10259"/>
      <w:r>
        <w:rPr>
          <w:rFonts w:ascii="仿宋" w:eastAsia="仿宋" w:hAnsi="仿宋"/>
          <w:szCs w:val="24"/>
        </w:rPr>
        <w:t>项目概况</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1.1根据《中华人民共和国政府采购法》等有关</w:t>
      </w:r>
      <w:r>
        <w:rPr>
          <w:rFonts w:ascii="仿宋" w:eastAsia="仿宋" w:hAnsi="仿宋" w:hint="eastAsia"/>
          <w:sz w:val="24"/>
        </w:rPr>
        <w:t>法律法规</w:t>
      </w:r>
      <w:r>
        <w:rPr>
          <w:rFonts w:ascii="仿宋" w:eastAsia="仿宋" w:hAnsi="仿宋"/>
          <w:sz w:val="24"/>
        </w:rPr>
        <w:t>和规章的规定，本项目已</w:t>
      </w:r>
      <w:r>
        <w:rPr>
          <w:rFonts w:ascii="仿宋" w:eastAsia="仿宋" w:hAnsi="仿宋" w:hint="eastAsia"/>
          <w:sz w:val="24"/>
        </w:rPr>
        <w:t>获主管部门批准</w:t>
      </w:r>
      <w:r>
        <w:rPr>
          <w:rFonts w:ascii="仿宋" w:eastAsia="仿宋" w:hAnsi="仿宋"/>
          <w:sz w:val="24"/>
        </w:rPr>
        <w:t>，现对本次</w:t>
      </w:r>
      <w:r>
        <w:rPr>
          <w:rFonts w:ascii="仿宋" w:eastAsia="仿宋" w:hAnsi="仿宋" w:hint="eastAsia"/>
          <w:sz w:val="24"/>
        </w:rPr>
        <w:t>服务</w:t>
      </w:r>
      <w:r>
        <w:rPr>
          <w:rFonts w:ascii="仿宋" w:eastAsia="仿宋" w:hAnsi="仿宋"/>
          <w:sz w:val="24"/>
        </w:rPr>
        <w:t>采购进行竞争性磋商采购。</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1.2本项目采购人、采购代理机构、项目名称及项目编号：见“</w:t>
      </w:r>
      <w:r>
        <w:rPr>
          <w:rFonts w:ascii="仿宋" w:eastAsia="仿宋" w:hAnsi="仿宋"/>
          <w:b/>
          <w:bCs/>
          <w:sz w:val="24"/>
        </w:rPr>
        <w:t>供应商须知前附表</w:t>
      </w:r>
      <w:r>
        <w:rPr>
          <w:rFonts w:ascii="仿宋" w:eastAsia="仿宋" w:hAnsi="仿宋"/>
          <w:sz w:val="24"/>
        </w:rPr>
        <w:t>”。</w:t>
      </w:r>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89" w:name="_Toc3378750"/>
      <w:bookmarkStart w:id="90" w:name="_Toc529197721"/>
      <w:bookmarkStart w:id="91" w:name="_Toc112162259"/>
      <w:bookmarkStart w:id="92" w:name="_Toc8382288"/>
      <w:bookmarkStart w:id="93" w:name="_Toc22226398"/>
      <w:bookmarkStart w:id="94" w:name="_Toc29961"/>
      <w:bookmarkStart w:id="95" w:name="_Toc16094"/>
      <w:bookmarkStart w:id="96" w:name="_Toc19910"/>
      <w:bookmarkStart w:id="97" w:name="_Toc10320832"/>
      <w:bookmarkStart w:id="98" w:name="_Toc388341194"/>
      <w:bookmarkStart w:id="99" w:name="_Toc68708898"/>
      <w:bookmarkStart w:id="100" w:name="_Toc498086591"/>
      <w:bookmarkStart w:id="101" w:name="_Toc18344"/>
      <w:bookmarkStart w:id="102" w:name="_Toc70522858"/>
      <w:bookmarkStart w:id="103" w:name="_Toc19507"/>
      <w:bookmarkStart w:id="104" w:name="_Toc13058774"/>
      <w:bookmarkStart w:id="105" w:name="_Toc511457511"/>
      <w:bookmarkStart w:id="106" w:name="_Toc265142411"/>
      <w:bookmarkStart w:id="107" w:name="_Toc22802"/>
      <w:bookmarkStart w:id="108" w:name="_Toc100146567"/>
      <w:bookmarkStart w:id="109" w:name="_Toc329810187"/>
      <w:bookmarkStart w:id="110" w:name="_Toc482912945"/>
      <w:r>
        <w:rPr>
          <w:rFonts w:ascii="仿宋" w:eastAsia="仿宋" w:hAnsi="仿宋"/>
          <w:szCs w:val="24"/>
        </w:rPr>
        <w:t>资金来源</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2.1“</w:t>
      </w:r>
      <w:r>
        <w:rPr>
          <w:rFonts w:ascii="仿宋" w:eastAsia="仿宋" w:hAnsi="仿宋"/>
          <w:b/>
          <w:bCs/>
          <w:sz w:val="24"/>
        </w:rPr>
        <w:t>供应商须知前附表</w:t>
      </w:r>
      <w:r>
        <w:rPr>
          <w:rFonts w:ascii="仿宋" w:eastAsia="仿宋" w:hAnsi="仿宋"/>
          <w:sz w:val="24"/>
        </w:rPr>
        <w:t>”中所述的采购人已获得一笔政府采购资金，用于采购“</w:t>
      </w:r>
      <w:r>
        <w:rPr>
          <w:rFonts w:ascii="仿宋" w:eastAsia="仿宋" w:hAnsi="仿宋" w:hint="eastAsia"/>
          <w:b/>
          <w:bCs/>
          <w:sz w:val="24"/>
        </w:rPr>
        <w:t>采购</w:t>
      </w:r>
      <w:r>
        <w:rPr>
          <w:rFonts w:ascii="仿宋" w:eastAsia="仿宋" w:hAnsi="仿宋"/>
          <w:b/>
          <w:bCs/>
          <w:sz w:val="24"/>
        </w:rPr>
        <w:t>需求及技术要求</w:t>
      </w:r>
      <w:r>
        <w:rPr>
          <w:rFonts w:ascii="仿宋" w:eastAsia="仿宋" w:hAnsi="仿宋"/>
          <w:sz w:val="24"/>
        </w:rPr>
        <w:t>”所列</w:t>
      </w:r>
      <w:r>
        <w:rPr>
          <w:rFonts w:ascii="仿宋" w:eastAsia="仿宋" w:hAnsi="仿宋" w:hint="eastAsia"/>
          <w:sz w:val="24"/>
        </w:rPr>
        <w:t>服务</w:t>
      </w:r>
      <w:r>
        <w:rPr>
          <w:rFonts w:ascii="仿宋" w:eastAsia="仿宋" w:hAnsi="仿宋"/>
          <w:sz w:val="24"/>
        </w:rPr>
        <w:t>。</w:t>
      </w:r>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111" w:name="_Toc22226399"/>
      <w:bookmarkStart w:id="112" w:name="_Toc265142412"/>
      <w:bookmarkStart w:id="113" w:name="_Toc10320833"/>
      <w:bookmarkStart w:id="114" w:name="_Toc68708899"/>
      <w:bookmarkStart w:id="115" w:name="_Toc329810188"/>
      <w:bookmarkStart w:id="116" w:name="_Toc24989"/>
      <w:bookmarkStart w:id="117" w:name="_Toc2388"/>
      <w:bookmarkStart w:id="118" w:name="_Toc1696"/>
      <w:bookmarkStart w:id="119" w:name="_Toc498086592"/>
      <w:bookmarkStart w:id="120" w:name="_Toc482912946"/>
      <w:bookmarkStart w:id="121" w:name="_Toc3378751"/>
      <w:bookmarkStart w:id="122" w:name="_Toc70522859"/>
      <w:bookmarkStart w:id="123" w:name="_Toc9002"/>
      <w:bookmarkStart w:id="124" w:name="_Toc511457512"/>
      <w:bookmarkStart w:id="125" w:name="_Toc17412"/>
      <w:bookmarkStart w:id="126" w:name="_Toc100146568"/>
      <w:bookmarkStart w:id="127" w:name="_Toc529197722"/>
      <w:bookmarkStart w:id="128" w:name="_Toc13058775"/>
      <w:bookmarkStart w:id="129" w:name="_Toc722"/>
      <w:bookmarkStart w:id="130" w:name="_Toc8382289"/>
      <w:bookmarkStart w:id="131" w:name="_Toc388341195"/>
      <w:bookmarkStart w:id="132" w:name="_Toc112162260"/>
      <w:r>
        <w:rPr>
          <w:rFonts w:ascii="仿宋" w:eastAsia="仿宋" w:hAnsi="仿宋"/>
          <w:szCs w:val="24"/>
        </w:rPr>
        <w:t>采购范围</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3.1本项目</w:t>
      </w:r>
      <w:r>
        <w:rPr>
          <w:rFonts w:ascii="仿宋" w:eastAsia="仿宋" w:hAnsi="仿宋" w:hint="eastAsia"/>
          <w:sz w:val="24"/>
        </w:rPr>
        <w:t>采购内容</w:t>
      </w:r>
      <w:r>
        <w:rPr>
          <w:rFonts w:ascii="仿宋" w:eastAsia="仿宋" w:hAnsi="仿宋"/>
          <w:sz w:val="24"/>
        </w:rPr>
        <w:t>：见“</w:t>
      </w:r>
      <w:r>
        <w:rPr>
          <w:rFonts w:ascii="仿宋" w:eastAsia="仿宋" w:hAnsi="仿宋"/>
          <w:b/>
          <w:bCs/>
          <w:sz w:val="24"/>
        </w:rPr>
        <w:t>供应商须知前附表</w:t>
      </w:r>
      <w:r>
        <w:rPr>
          <w:rFonts w:ascii="仿宋" w:eastAsia="仿宋" w:hAnsi="仿宋"/>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3.2本项目</w:t>
      </w:r>
      <w:r>
        <w:rPr>
          <w:rFonts w:ascii="仿宋" w:eastAsia="仿宋" w:hAnsi="仿宋" w:hint="eastAsia"/>
          <w:sz w:val="24"/>
        </w:rPr>
        <w:t>服务要求</w:t>
      </w:r>
      <w:r>
        <w:rPr>
          <w:rFonts w:ascii="仿宋" w:eastAsia="仿宋" w:hAnsi="仿宋"/>
          <w:sz w:val="24"/>
        </w:rPr>
        <w:t>：见“</w:t>
      </w:r>
      <w:r>
        <w:rPr>
          <w:rFonts w:ascii="仿宋" w:eastAsia="仿宋" w:hAnsi="仿宋"/>
          <w:b/>
          <w:bCs/>
          <w:sz w:val="24"/>
        </w:rPr>
        <w:t>供应商须知前附表</w:t>
      </w:r>
      <w:r>
        <w:rPr>
          <w:rFonts w:ascii="仿宋" w:eastAsia="仿宋" w:hAnsi="仿宋"/>
          <w:sz w:val="24"/>
        </w:rPr>
        <w:t>”。</w:t>
      </w:r>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133" w:name="_Toc388341196"/>
      <w:bookmarkStart w:id="134" w:name="_Toc329810189"/>
      <w:bookmarkStart w:id="135" w:name="_Toc21223"/>
      <w:bookmarkStart w:id="136" w:name="_Toc12246"/>
      <w:bookmarkStart w:id="137" w:name="_Toc529197723"/>
      <w:bookmarkStart w:id="138" w:name="_Toc3378752"/>
      <w:bookmarkStart w:id="139" w:name="_Toc511457513"/>
      <w:bookmarkStart w:id="140" w:name="_Toc498086593"/>
      <w:bookmarkStart w:id="141" w:name="_Toc100146569"/>
      <w:bookmarkStart w:id="142" w:name="_Toc8382290"/>
      <w:bookmarkStart w:id="143" w:name="_Toc22226400"/>
      <w:bookmarkStart w:id="144" w:name="_Toc12485"/>
      <w:bookmarkStart w:id="145" w:name="_Toc16366"/>
      <w:bookmarkStart w:id="146" w:name="_Toc68708900"/>
      <w:bookmarkStart w:id="147" w:name="_Toc482912947"/>
      <w:bookmarkStart w:id="148" w:name="_Toc70522860"/>
      <w:bookmarkStart w:id="149" w:name="_Toc13058776"/>
      <w:bookmarkStart w:id="150" w:name="_Toc7726"/>
      <w:bookmarkStart w:id="151" w:name="_Toc112162261"/>
      <w:bookmarkStart w:id="152" w:name="_Toc10320834"/>
      <w:bookmarkStart w:id="153" w:name="_Toc21562"/>
      <w:r>
        <w:rPr>
          <w:rFonts w:ascii="仿宋" w:eastAsia="仿宋" w:hAnsi="仿宋"/>
          <w:szCs w:val="24"/>
        </w:rPr>
        <w:t>合格的供应商（以下简称供应商）</w:t>
      </w:r>
      <w:bookmarkEnd w:id="133"/>
      <w:bookmarkEnd w:id="134"/>
      <w:r>
        <w:rPr>
          <w:rFonts w:ascii="仿宋" w:eastAsia="仿宋" w:hAnsi="仿宋" w:hint="eastAsia"/>
          <w:szCs w:val="24"/>
        </w:rPr>
        <w:t>：见“供应商须知前附表”。</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E75DD1" w:rsidRDefault="00B76C4A">
      <w:pPr>
        <w:spacing w:line="360" w:lineRule="auto"/>
        <w:ind w:firstLineChars="200" w:firstLine="480"/>
        <w:jc w:val="left"/>
        <w:rPr>
          <w:rFonts w:ascii="仿宋" w:eastAsia="仿宋" w:hAnsi="仿宋"/>
          <w:sz w:val="24"/>
        </w:rPr>
      </w:pPr>
      <w:bookmarkStart w:id="154" w:name="_Toc348011928"/>
      <w:r>
        <w:rPr>
          <w:rFonts w:ascii="仿宋" w:eastAsia="仿宋" w:hAnsi="仿宋" w:hint="eastAsia"/>
          <w:sz w:val="24"/>
        </w:rPr>
        <w:t>4.</w:t>
      </w:r>
      <w:r>
        <w:rPr>
          <w:rFonts w:ascii="仿宋" w:eastAsia="仿宋" w:hAnsi="仿宋"/>
          <w:sz w:val="24"/>
        </w:rPr>
        <w:t>1供应商</w:t>
      </w:r>
      <w:r>
        <w:rPr>
          <w:rFonts w:ascii="仿宋" w:eastAsia="仿宋" w:hAnsi="仿宋" w:hint="eastAsia"/>
          <w:sz w:val="24"/>
        </w:rPr>
        <w:t>应具备《中华人民共和国政府采购法》第二十二条规定的条件：</w:t>
      </w:r>
      <w:r>
        <w:rPr>
          <w:rFonts w:ascii="仿宋" w:eastAsia="仿宋" w:hAnsi="仿宋" w:hint="eastAsia"/>
          <w:b/>
          <w:bCs/>
          <w:sz w:val="24"/>
        </w:rPr>
        <w:t>见“供应商须知前附表”。</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4.</w:t>
      </w:r>
      <w:r>
        <w:rPr>
          <w:rFonts w:ascii="仿宋" w:eastAsia="仿宋" w:hAnsi="仿宋"/>
          <w:sz w:val="24"/>
        </w:rPr>
        <w:t>2</w:t>
      </w:r>
      <w:r>
        <w:rPr>
          <w:rFonts w:ascii="仿宋" w:eastAsia="仿宋" w:hAnsi="仿宋" w:hint="eastAsia"/>
          <w:sz w:val="24"/>
        </w:rPr>
        <w:t>落实政府采购政策需满足的资格要求：</w:t>
      </w:r>
      <w:r>
        <w:rPr>
          <w:rFonts w:ascii="仿宋" w:eastAsia="仿宋" w:hAnsi="仿宋"/>
          <w:b/>
          <w:bCs/>
          <w:sz w:val="24"/>
        </w:rPr>
        <w:t>见“供应商须知前附表”</w:t>
      </w:r>
      <w:r>
        <w:rPr>
          <w:rFonts w:ascii="仿宋" w:eastAsia="仿宋" w:hAnsi="仿宋" w:hint="eastAsia"/>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4.</w:t>
      </w:r>
      <w:r>
        <w:rPr>
          <w:rFonts w:ascii="仿宋" w:eastAsia="仿宋" w:hAnsi="仿宋"/>
          <w:sz w:val="24"/>
        </w:rPr>
        <w:t>3</w:t>
      </w:r>
      <w:r>
        <w:rPr>
          <w:rFonts w:ascii="仿宋" w:eastAsia="仿宋" w:hAnsi="仿宋" w:hint="eastAsia"/>
          <w:sz w:val="24"/>
        </w:rPr>
        <w:t>本项目的特定资格要求：</w:t>
      </w:r>
      <w:r>
        <w:rPr>
          <w:rFonts w:ascii="仿宋" w:eastAsia="仿宋" w:hAnsi="仿宋"/>
          <w:sz w:val="24"/>
        </w:rPr>
        <w:t>见“供应商须知前附表”</w:t>
      </w:r>
      <w:r>
        <w:rPr>
          <w:rFonts w:ascii="仿宋" w:eastAsia="仿宋" w:hAnsi="仿宋" w:hint="eastAsia"/>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4.4符合上述条件的供应商应承担磋商及履约中应承担的全部责任与义务且提供的所有资料真实有效，由此产生的一切后果均由供应商承担。</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4.5信用记录查询及使用。根据《财政部关于在政府采购活动中查询及使用信用记录有关问题的通知》（财库〔2016〕125号）的规定，对列入失信被执行人、重大税收违法案件当事人名单、政府采购严重违法失信行为记录名单及其他不符合《中华人民共和国政府采购法》第二十二条规定条件的供应商，应当拒绝其参与政府采购活动。本项目信用记录查询及使用做如下规定：</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4.5.1信用信息查询的查询渠道：信用中国网站（www.creditchina.gov.cn）及中国政府采购网（www.ccgp.gov.cn）。</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4.5.2信用信息查询的截止时点：磋商开始前。</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4.5.3信用信息查询记录和证据留存的具体方式：采购人或采购代理机构将于磋商开始前在信用中国网站（www.creditchina.gov.cn）“信用信息”查询栏中查询下载的信用</w:t>
      </w:r>
      <w:r>
        <w:rPr>
          <w:rFonts w:ascii="仿宋" w:eastAsia="仿宋" w:hAnsi="仿宋" w:hint="eastAsia"/>
          <w:sz w:val="24"/>
        </w:rPr>
        <w:lastRenderedPageBreak/>
        <w:t>报告或“信用服务”查询栏中查询的信息记录（包括失信被执行人查询、重大税收违法失信主体查询、政府采购严重违法失信行为记录名单）未出现不良信用信息查询记录及“中国政府采购网”（www.ccgp.gov.cn）政府采购严重违法失信行为信息记录对供应商进行信用信息查询。上述网站信用信息查询结果的网页截图或网页打印稿作为证据留存。</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4.5.4信用信息的使用规则：供应商若被列入信用中国网站（www.creditchina.gov.cn）“信用信息”查询栏中查询下载的信用报告或“信用服务”查询栏中查询的信息记录（包括失信被执行人查询、重大税收违法失信主体查询、政府采购严重违法失信行为记录名单）未出现不良信用信息查询记录及“中国政府采购网”（www.ccgp.gov.cn）政府采购严重违法失信行为信息记录之一的，资格审查不合格，不得参与政府采购活动。</w:t>
      </w:r>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155" w:name="_Hlt200176664"/>
      <w:bookmarkStart w:id="156" w:name="_Toc10020"/>
      <w:bookmarkStart w:id="157" w:name="_Toc8382291"/>
      <w:bookmarkStart w:id="158" w:name="_Toc4117"/>
      <w:bookmarkStart w:id="159" w:name="_Toc329810190"/>
      <w:bookmarkStart w:id="160" w:name="_Toc388341197"/>
      <w:bookmarkStart w:id="161" w:name="_Toc22226401"/>
      <w:bookmarkStart w:id="162" w:name="_Toc10320835"/>
      <w:bookmarkStart w:id="163" w:name="_Toc4090"/>
      <w:bookmarkStart w:id="164" w:name="_Toc498086594"/>
      <w:bookmarkStart w:id="165" w:name="_Toc3378753"/>
      <w:bookmarkStart w:id="166" w:name="_Toc13058777"/>
      <w:bookmarkStart w:id="167" w:name="_Toc482912948"/>
      <w:bookmarkStart w:id="168" w:name="_Toc100146570"/>
      <w:bookmarkStart w:id="169" w:name="_Toc529197724"/>
      <w:bookmarkStart w:id="170" w:name="_Toc112162262"/>
      <w:bookmarkStart w:id="171" w:name="_Toc17118"/>
      <w:bookmarkStart w:id="172" w:name="_Toc68708901"/>
      <w:bookmarkStart w:id="173" w:name="_Toc70522861"/>
      <w:bookmarkStart w:id="174" w:name="_Toc5253"/>
      <w:bookmarkStart w:id="175" w:name="_Toc24575"/>
      <w:bookmarkStart w:id="176" w:name="_Toc511457514"/>
      <w:bookmarkEnd w:id="154"/>
      <w:bookmarkEnd w:id="155"/>
      <w:r>
        <w:rPr>
          <w:rFonts w:ascii="仿宋" w:eastAsia="仿宋" w:hAnsi="仿宋"/>
          <w:szCs w:val="24"/>
        </w:rPr>
        <w:t>磋商费用</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5.1</w:t>
      </w:r>
      <w:r>
        <w:rPr>
          <w:rFonts w:ascii="仿宋" w:eastAsia="仿宋" w:hAnsi="仿宋"/>
          <w:sz w:val="24"/>
        </w:rPr>
        <w:t>无论是否成交，供应商自行承担所有与参加磋商有关的全部费用。</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5.2磋商代理机构向成交供应商收取采购代理服务费。采购代理服务费参照国家计委[2002]1980号文件规定的服务类收费标准计算后向成交人收取（计算基准价为成交金额）。</w:t>
      </w:r>
    </w:p>
    <w:p w:rsidR="00E75DD1" w:rsidRDefault="00E75DD1">
      <w:pPr>
        <w:contextualSpacing/>
        <w:rPr>
          <w:rFonts w:ascii="仿宋" w:eastAsia="仿宋" w:hAnsi="仿宋"/>
          <w:sz w:val="24"/>
        </w:rPr>
      </w:pPr>
    </w:p>
    <w:p w:rsidR="00E75DD1" w:rsidRDefault="00B76C4A">
      <w:pPr>
        <w:contextualSpacing/>
        <w:jc w:val="center"/>
        <w:rPr>
          <w:rFonts w:ascii="仿宋" w:eastAsia="仿宋" w:hAnsi="仿宋"/>
          <w:sz w:val="24"/>
        </w:rPr>
      </w:pPr>
      <w:r>
        <w:rPr>
          <w:noProof/>
        </w:rPr>
        <w:drawing>
          <wp:inline distT="0" distB="0" distL="114300" distR="114300">
            <wp:extent cx="5532120" cy="2689225"/>
            <wp:effectExtent l="0" t="0" r="11430" b="15875"/>
            <wp:docPr id="1125" name="Picture 1" descr="f20021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 name="Picture 1" descr="f200212271"/>
                    <pic:cNvPicPr>
                      <a:picLocks noChangeAspect="1"/>
                    </pic:cNvPicPr>
                  </pic:nvPicPr>
                  <pic:blipFill>
                    <a:blip r:embed="rId10"/>
                    <a:stretch>
                      <a:fillRect/>
                    </a:stretch>
                  </pic:blipFill>
                  <pic:spPr>
                    <a:xfrm>
                      <a:off x="0" y="0"/>
                      <a:ext cx="5532120" cy="2689225"/>
                    </a:xfrm>
                    <a:prstGeom prst="rect">
                      <a:avLst/>
                    </a:prstGeom>
                    <a:noFill/>
                    <a:ln w="9525">
                      <a:noFill/>
                    </a:ln>
                  </pic:spPr>
                </pic:pic>
              </a:graphicData>
            </a:graphic>
          </wp:inline>
        </w:drawing>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注：招标代理服务收费按差额定率累进法计算。例如：某工程招标代理业务中标金额为20000万元，计算招标代理服务收费额如下：</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100万元×1.0%=1万元</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（500-100）万元×0.7%=2.8万元</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（1000-500）×0.55%=2.75万元</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lastRenderedPageBreak/>
        <w:t>（5000-1000）×0.35%=14万元</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（10000-5000）×0.2%=10万元</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（20000-10000）×0.05%=5万元</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合计收费=1+2.8+2.75+14+10+5=35.55（万元）</w:t>
      </w:r>
    </w:p>
    <w:p w:rsidR="00E75DD1" w:rsidRDefault="00E75DD1">
      <w:pPr>
        <w:spacing w:line="360" w:lineRule="auto"/>
        <w:ind w:firstLineChars="200" w:firstLine="480"/>
        <w:rPr>
          <w:rFonts w:ascii="仿宋" w:eastAsia="仿宋" w:hAnsi="仿宋"/>
          <w:sz w:val="24"/>
        </w:rPr>
      </w:pPr>
    </w:p>
    <w:p w:rsidR="00E75DD1" w:rsidRDefault="00B76C4A">
      <w:pPr>
        <w:pStyle w:val="2"/>
        <w:spacing w:before="0" w:after="0"/>
        <w:rPr>
          <w:rFonts w:ascii="仿宋" w:eastAsia="仿宋" w:hAnsi="仿宋"/>
          <w:sz w:val="24"/>
          <w:szCs w:val="24"/>
        </w:rPr>
      </w:pPr>
      <w:bookmarkStart w:id="177" w:name="_Toc25084"/>
      <w:bookmarkStart w:id="178" w:name="_Toc2052"/>
      <w:bookmarkStart w:id="179" w:name="_Toc86124047"/>
      <w:bookmarkStart w:id="180" w:name="_Toc167380372"/>
      <w:bookmarkStart w:id="181" w:name="_Toc18388"/>
      <w:bookmarkStart w:id="182" w:name="_Toc511457515"/>
      <w:r>
        <w:rPr>
          <w:rFonts w:ascii="仿宋" w:eastAsia="仿宋" w:hAnsi="仿宋"/>
          <w:sz w:val="24"/>
          <w:szCs w:val="24"/>
        </w:rPr>
        <w:t>二、磋商文件</w:t>
      </w:r>
      <w:bookmarkEnd w:id="177"/>
      <w:bookmarkEnd w:id="178"/>
      <w:bookmarkEnd w:id="179"/>
      <w:bookmarkEnd w:id="180"/>
      <w:bookmarkEnd w:id="181"/>
      <w:bookmarkEnd w:id="182"/>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183" w:name="_Toc112162264"/>
      <w:bookmarkStart w:id="184" w:name="_Toc482912950"/>
      <w:bookmarkStart w:id="185" w:name="_Toc22226403"/>
      <w:bookmarkStart w:id="186" w:name="_Toc329810192"/>
      <w:bookmarkStart w:id="187" w:name="_Toc68708903"/>
      <w:bookmarkStart w:id="188" w:name="_Toc13058779"/>
      <w:bookmarkStart w:id="189" w:name="_Toc3378755"/>
      <w:bookmarkStart w:id="190" w:name="_Toc70522863"/>
      <w:bookmarkStart w:id="191" w:name="_Toc511457516"/>
      <w:bookmarkStart w:id="192" w:name="_Toc498086596"/>
      <w:bookmarkStart w:id="193" w:name="_Toc13696"/>
      <w:bookmarkStart w:id="194" w:name="_Toc100146572"/>
      <w:bookmarkStart w:id="195" w:name="_Toc3251"/>
      <w:bookmarkStart w:id="196" w:name="_Toc529197726"/>
      <w:bookmarkStart w:id="197" w:name="_Toc31262"/>
      <w:bookmarkStart w:id="198" w:name="_Toc8382293"/>
      <w:bookmarkStart w:id="199" w:name="_Toc29785"/>
      <w:bookmarkStart w:id="200" w:name="_Toc17445"/>
      <w:bookmarkStart w:id="201" w:name="_Toc27288"/>
      <w:bookmarkStart w:id="202" w:name="_Toc10320837"/>
      <w:bookmarkStart w:id="203" w:name="_Toc388341199"/>
      <w:r>
        <w:rPr>
          <w:rFonts w:ascii="仿宋" w:eastAsia="仿宋" w:hAnsi="仿宋"/>
          <w:szCs w:val="24"/>
        </w:rPr>
        <w:t>磋商文件的组成</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E75DD1" w:rsidRDefault="00B76C4A">
      <w:pPr>
        <w:spacing w:line="360" w:lineRule="auto"/>
        <w:ind w:left="505"/>
        <w:jc w:val="left"/>
        <w:rPr>
          <w:rFonts w:ascii="仿宋" w:eastAsia="仿宋" w:hAnsi="仿宋"/>
          <w:sz w:val="24"/>
        </w:rPr>
      </w:pPr>
      <w:r>
        <w:rPr>
          <w:rFonts w:ascii="仿宋" w:eastAsia="仿宋" w:hAnsi="仿宋"/>
          <w:sz w:val="24"/>
        </w:rPr>
        <w:t>要求提供的</w:t>
      </w:r>
      <w:r>
        <w:rPr>
          <w:rFonts w:ascii="仿宋" w:eastAsia="仿宋" w:hAnsi="仿宋" w:hint="eastAsia"/>
          <w:sz w:val="24"/>
        </w:rPr>
        <w:t>服务</w:t>
      </w:r>
      <w:r>
        <w:rPr>
          <w:rFonts w:ascii="仿宋" w:eastAsia="仿宋" w:hAnsi="仿宋"/>
          <w:sz w:val="24"/>
        </w:rPr>
        <w:t>、采购过程及合同条款在磋商文件中均有说明，磋商文件共六章，各章的内容如下：</w:t>
      </w:r>
    </w:p>
    <w:p w:rsidR="00E75DD1" w:rsidRDefault="00B76C4A">
      <w:pPr>
        <w:spacing w:line="360" w:lineRule="auto"/>
        <w:ind w:left="502"/>
        <w:jc w:val="left"/>
        <w:rPr>
          <w:rFonts w:ascii="仿宋" w:eastAsia="仿宋" w:hAnsi="仿宋"/>
          <w:sz w:val="24"/>
        </w:rPr>
      </w:pPr>
      <w:r>
        <w:rPr>
          <w:rFonts w:ascii="仿宋" w:eastAsia="仿宋" w:hAnsi="仿宋"/>
          <w:sz w:val="24"/>
        </w:rPr>
        <w:t xml:space="preserve">第一章  </w:t>
      </w:r>
      <w:r>
        <w:rPr>
          <w:rFonts w:ascii="仿宋" w:eastAsia="仿宋" w:hAnsi="仿宋" w:hint="eastAsia"/>
          <w:sz w:val="24"/>
        </w:rPr>
        <w:t>采购公告</w:t>
      </w:r>
    </w:p>
    <w:p w:rsidR="00E75DD1" w:rsidRDefault="00B76C4A">
      <w:pPr>
        <w:spacing w:line="360" w:lineRule="auto"/>
        <w:ind w:left="502"/>
        <w:jc w:val="left"/>
        <w:rPr>
          <w:rFonts w:ascii="仿宋" w:eastAsia="仿宋" w:hAnsi="仿宋"/>
          <w:sz w:val="24"/>
        </w:rPr>
      </w:pPr>
      <w:r>
        <w:rPr>
          <w:rFonts w:ascii="仿宋" w:eastAsia="仿宋" w:hAnsi="仿宋"/>
          <w:sz w:val="24"/>
        </w:rPr>
        <w:t>第二章  供应商须知</w:t>
      </w:r>
    </w:p>
    <w:p w:rsidR="00E75DD1" w:rsidRDefault="00B76C4A">
      <w:pPr>
        <w:spacing w:line="360" w:lineRule="auto"/>
        <w:ind w:left="502"/>
        <w:jc w:val="left"/>
        <w:rPr>
          <w:rFonts w:ascii="仿宋" w:eastAsia="仿宋" w:hAnsi="仿宋"/>
          <w:sz w:val="24"/>
        </w:rPr>
      </w:pPr>
      <w:r>
        <w:rPr>
          <w:rFonts w:ascii="仿宋" w:eastAsia="仿宋" w:hAnsi="仿宋"/>
          <w:sz w:val="24"/>
        </w:rPr>
        <w:t>第三章  合同书样式及主要条款</w:t>
      </w:r>
    </w:p>
    <w:p w:rsidR="00E75DD1" w:rsidRDefault="00B76C4A">
      <w:pPr>
        <w:spacing w:line="360" w:lineRule="auto"/>
        <w:ind w:left="502"/>
        <w:jc w:val="left"/>
        <w:rPr>
          <w:rFonts w:ascii="仿宋" w:eastAsia="仿宋" w:hAnsi="仿宋"/>
          <w:sz w:val="24"/>
        </w:rPr>
      </w:pPr>
      <w:r>
        <w:rPr>
          <w:rFonts w:ascii="仿宋" w:eastAsia="仿宋" w:hAnsi="仿宋"/>
          <w:sz w:val="24"/>
        </w:rPr>
        <w:t xml:space="preserve">第四章  </w:t>
      </w:r>
      <w:r>
        <w:rPr>
          <w:rFonts w:ascii="仿宋" w:eastAsia="仿宋" w:hAnsi="仿宋" w:hint="eastAsia"/>
          <w:sz w:val="24"/>
        </w:rPr>
        <w:t>响应文件</w:t>
      </w:r>
      <w:r>
        <w:rPr>
          <w:rFonts w:ascii="仿宋" w:eastAsia="仿宋" w:hAnsi="仿宋"/>
          <w:sz w:val="24"/>
        </w:rPr>
        <w:t>格式</w:t>
      </w:r>
    </w:p>
    <w:p w:rsidR="00E75DD1" w:rsidRDefault="00B76C4A">
      <w:pPr>
        <w:spacing w:line="360" w:lineRule="auto"/>
        <w:ind w:left="502"/>
        <w:jc w:val="left"/>
        <w:rPr>
          <w:rFonts w:ascii="仿宋" w:eastAsia="仿宋" w:hAnsi="仿宋"/>
          <w:sz w:val="24"/>
        </w:rPr>
      </w:pPr>
      <w:r>
        <w:rPr>
          <w:rFonts w:ascii="仿宋" w:eastAsia="仿宋" w:hAnsi="仿宋"/>
          <w:sz w:val="24"/>
        </w:rPr>
        <w:t xml:space="preserve">第五章  </w:t>
      </w:r>
      <w:r>
        <w:rPr>
          <w:rFonts w:ascii="仿宋" w:eastAsia="仿宋" w:hAnsi="仿宋" w:hint="eastAsia"/>
          <w:sz w:val="24"/>
        </w:rPr>
        <w:t>采购</w:t>
      </w:r>
      <w:r>
        <w:rPr>
          <w:rFonts w:ascii="仿宋" w:eastAsia="仿宋" w:hAnsi="仿宋"/>
          <w:sz w:val="24"/>
        </w:rPr>
        <w:t>需求及技术要求</w:t>
      </w:r>
    </w:p>
    <w:p w:rsidR="00E75DD1" w:rsidRDefault="00B76C4A">
      <w:pPr>
        <w:spacing w:line="360" w:lineRule="auto"/>
        <w:ind w:left="502"/>
        <w:jc w:val="left"/>
        <w:rPr>
          <w:rFonts w:ascii="仿宋" w:eastAsia="仿宋" w:hAnsi="仿宋"/>
          <w:sz w:val="24"/>
        </w:rPr>
      </w:pPr>
      <w:r>
        <w:rPr>
          <w:rFonts w:ascii="仿宋" w:eastAsia="仿宋" w:hAnsi="仿宋"/>
          <w:sz w:val="24"/>
        </w:rPr>
        <w:t xml:space="preserve">第六章  </w:t>
      </w:r>
      <w:r>
        <w:rPr>
          <w:rFonts w:ascii="仿宋" w:eastAsia="仿宋" w:hAnsi="仿宋" w:hint="eastAsia"/>
          <w:sz w:val="24"/>
        </w:rPr>
        <w:t>磋商程序和方</w:t>
      </w:r>
      <w:r>
        <w:rPr>
          <w:rFonts w:ascii="仿宋" w:eastAsia="仿宋" w:hAnsi="仿宋"/>
          <w:sz w:val="24"/>
        </w:rPr>
        <w:t>法</w:t>
      </w:r>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204" w:name="_Toc86124049"/>
      <w:bookmarkStart w:id="205" w:name="_Toc10320838"/>
      <w:bookmarkStart w:id="206" w:name="_Toc28821"/>
      <w:bookmarkStart w:id="207" w:name="_Toc388341200"/>
      <w:bookmarkStart w:id="208" w:name="_Toc511457517"/>
      <w:bookmarkStart w:id="209" w:name="_Toc7149"/>
      <w:bookmarkStart w:id="210" w:name="_Toc100146573"/>
      <w:bookmarkStart w:id="211" w:name="_Toc70522864"/>
      <w:bookmarkStart w:id="212" w:name="_Toc8382294"/>
      <w:bookmarkStart w:id="213" w:name="_Toc482912951"/>
      <w:bookmarkStart w:id="214" w:name="_Toc31038"/>
      <w:bookmarkStart w:id="215" w:name="_Toc329810193"/>
      <w:bookmarkStart w:id="216" w:name="_Toc68708904"/>
      <w:bookmarkStart w:id="217" w:name="_Toc29921"/>
      <w:bookmarkStart w:id="218" w:name="_Toc11315"/>
      <w:bookmarkStart w:id="219" w:name="_Toc13058780"/>
      <w:bookmarkStart w:id="220" w:name="_Toc22226404"/>
      <w:bookmarkStart w:id="221" w:name="_Toc15896"/>
      <w:bookmarkStart w:id="222" w:name="_Toc498086597"/>
      <w:bookmarkStart w:id="223" w:name="_Toc3378756"/>
      <w:bookmarkStart w:id="224" w:name="_Toc112162265"/>
      <w:bookmarkStart w:id="225" w:name="_Toc529197727"/>
      <w:r>
        <w:rPr>
          <w:rFonts w:ascii="仿宋" w:eastAsia="仿宋" w:hAnsi="仿宋"/>
          <w:szCs w:val="24"/>
        </w:rPr>
        <w:t>磋商文件的澄清</w:t>
      </w:r>
      <w:bookmarkEnd w:id="204"/>
      <w:r>
        <w:rPr>
          <w:rFonts w:ascii="仿宋" w:eastAsia="仿宋" w:hAnsi="仿宋"/>
          <w:szCs w:val="24"/>
        </w:rPr>
        <w:t>、修改</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7.1参加供应商应认真审核</w:t>
      </w:r>
      <w:r>
        <w:rPr>
          <w:rFonts w:ascii="仿宋" w:eastAsia="仿宋" w:hAnsi="仿宋" w:hint="eastAsia"/>
          <w:sz w:val="24"/>
        </w:rPr>
        <w:t>磋商文件</w:t>
      </w:r>
      <w:r>
        <w:rPr>
          <w:rFonts w:ascii="仿宋" w:eastAsia="仿宋" w:hAnsi="仿宋"/>
          <w:sz w:val="24"/>
        </w:rPr>
        <w:t>，</w:t>
      </w:r>
      <w:r>
        <w:rPr>
          <w:rFonts w:ascii="仿宋" w:eastAsia="仿宋" w:hAnsi="仿宋" w:hint="eastAsia"/>
          <w:sz w:val="24"/>
        </w:rPr>
        <w:t>如有疑问的，供应商可以在“供应商须知前附表”规定截止时间前以澄清函形式（加盖单位章）要求采购代理机构澄清，</w:t>
      </w:r>
      <w:r>
        <w:rPr>
          <w:rFonts w:ascii="仿宋" w:eastAsia="仿宋" w:hAnsi="仿宋"/>
          <w:sz w:val="24"/>
        </w:rPr>
        <w:t>截止时间后送达的澄清要求概不接受</w:t>
      </w:r>
      <w:r>
        <w:rPr>
          <w:rFonts w:ascii="仿宋" w:eastAsia="仿宋" w:hAnsi="仿宋" w:hint="eastAsia"/>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7.2采购代理机构</w:t>
      </w:r>
      <w:r>
        <w:rPr>
          <w:rFonts w:ascii="仿宋" w:eastAsia="仿宋" w:hAnsi="仿宋" w:hint="eastAsia"/>
          <w:sz w:val="24"/>
        </w:rPr>
        <w:t>将以书面形式答复所有购买磋商文件的供应商</w:t>
      </w:r>
      <w:r>
        <w:rPr>
          <w:rFonts w:ascii="仿宋" w:eastAsia="仿宋" w:hAnsi="仿宋"/>
          <w:sz w:val="24"/>
        </w:rPr>
        <w:t>（答复中不包含问题的来源）要求澄清的问题，其他澄清方式无效。</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7.3</w:t>
      </w:r>
      <w:r>
        <w:rPr>
          <w:rFonts w:ascii="仿宋" w:eastAsia="仿宋" w:hAnsi="仿宋" w:hint="eastAsia"/>
          <w:sz w:val="24"/>
        </w:rPr>
        <w:t>采购人、采购代理机构对已发出的采购文件进行必要的澄清或者修改的，澄清或者修改的内容作为采购文件的组成部分。澄清或者修改的内容可能影响响应文件编制的，采购人、采购代理机构将在首次递交响应文件截止之日5个工作日前，以书面形式通知所有接收采购文件的供应商，不足5个工作日的，将顺延首次递交响应文件截止之日。</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7.</w:t>
      </w:r>
      <w:r>
        <w:rPr>
          <w:rFonts w:ascii="仿宋" w:eastAsia="仿宋" w:hAnsi="仿宋" w:hint="eastAsia"/>
          <w:sz w:val="24"/>
        </w:rPr>
        <w:t>4</w:t>
      </w:r>
      <w:r>
        <w:rPr>
          <w:rFonts w:ascii="仿宋" w:eastAsia="仿宋" w:hAnsi="仿宋"/>
          <w:sz w:val="24"/>
        </w:rPr>
        <w:t>采购代理机构和采购人可以视采购具体情况，推迟</w:t>
      </w:r>
      <w:r>
        <w:rPr>
          <w:rFonts w:ascii="仿宋" w:eastAsia="仿宋" w:hAnsi="仿宋" w:hint="eastAsia"/>
          <w:sz w:val="24"/>
        </w:rPr>
        <w:t>递交响应文件</w:t>
      </w:r>
      <w:r>
        <w:rPr>
          <w:rFonts w:ascii="仿宋" w:eastAsia="仿宋" w:hAnsi="仿宋"/>
          <w:sz w:val="24"/>
        </w:rPr>
        <w:t>截止时间，并将变更时间书面通知所有</w:t>
      </w:r>
      <w:r>
        <w:rPr>
          <w:rFonts w:ascii="仿宋" w:eastAsia="仿宋" w:hAnsi="仿宋" w:hint="eastAsia"/>
          <w:sz w:val="24"/>
        </w:rPr>
        <w:t>购买</w:t>
      </w:r>
      <w:r>
        <w:rPr>
          <w:rFonts w:ascii="仿宋" w:eastAsia="仿宋" w:hAnsi="仿宋"/>
          <w:sz w:val="24"/>
        </w:rPr>
        <w:t>磋商文件</w:t>
      </w:r>
      <w:r>
        <w:rPr>
          <w:rFonts w:ascii="仿宋" w:eastAsia="仿宋" w:hAnsi="仿宋" w:hint="eastAsia"/>
          <w:sz w:val="24"/>
        </w:rPr>
        <w:t>的供应商</w:t>
      </w:r>
      <w:r>
        <w:rPr>
          <w:rFonts w:ascii="仿宋" w:eastAsia="仿宋" w:hAnsi="仿宋"/>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7.5在磋商过程中，磋商小组可以根据磋商文件和磋商情况实质性变动采购需求中的技术、服务要求以及合同草案条款，但不得变动磋商文件中的其他内容。实质性变动的内</w:t>
      </w:r>
      <w:r>
        <w:rPr>
          <w:rFonts w:ascii="仿宋" w:eastAsia="仿宋" w:hAnsi="仿宋" w:hint="eastAsia"/>
          <w:sz w:val="24"/>
        </w:rPr>
        <w:lastRenderedPageBreak/>
        <w:t>容，须经采购人代表确认。本项目磋商小组根据与供应商磋商情况可能实质性变动的内容见供应商须知前附表。</w:t>
      </w:r>
    </w:p>
    <w:p w:rsidR="00E75DD1" w:rsidRDefault="00E75DD1">
      <w:pPr>
        <w:spacing w:line="360" w:lineRule="auto"/>
        <w:ind w:firstLineChars="200" w:firstLine="420"/>
        <w:jc w:val="left"/>
        <w:rPr>
          <w:rFonts w:ascii="仿宋" w:eastAsia="仿宋" w:hAnsi="仿宋"/>
        </w:rPr>
      </w:pPr>
    </w:p>
    <w:p w:rsidR="00E75DD1" w:rsidRDefault="00B76C4A">
      <w:pPr>
        <w:pStyle w:val="2"/>
        <w:spacing w:before="0" w:after="0"/>
        <w:rPr>
          <w:rFonts w:ascii="仿宋" w:eastAsia="仿宋" w:hAnsi="仿宋"/>
          <w:szCs w:val="28"/>
        </w:rPr>
      </w:pPr>
      <w:bookmarkStart w:id="226" w:name="_Toc10561"/>
      <w:bookmarkStart w:id="227" w:name="_Toc23979"/>
      <w:bookmarkStart w:id="228" w:name="_Toc511457518"/>
      <w:bookmarkStart w:id="229" w:name="_Toc86124051"/>
      <w:bookmarkStart w:id="230" w:name="_Toc21050"/>
      <w:bookmarkStart w:id="231" w:name="_Toc167380373"/>
      <w:r>
        <w:rPr>
          <w:rFonts w:ascii="仿宋" w:eastAsia="仿宋" w:hAnsi="仿宋"/>
          <w:szCs w:val="28"/>
        </w:rPr>
        <w:t>三、</w:t>
      </w:r>
      <w:bookmarkEnd w:id="226"/>
      <w:bookmarkEnd w:id="227"/>
      <w:bookmarkEnd w:id="228"/>
      <w:bookmarkEnd w:id="229"/>
      <w:bookmarkEnd w:id="230"/>
      <w:r>
        <w:rPr>
          <w:rFonts w:ascii="仿宋" w:eastAsia="仿宋" w:hAnsi="仿宋" w:hint="eastAsia"/>
          <w:szCs w:val="28"/>
        </w:rPr>
        <w:t>响应文件</w:t>
      </w:r>
      <w:bookmarkEnd w:id="231"/>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232" w:name="_Toc498086599"/>
      <w:bookmarkStart w:id="233" w:name="_Toc8382296"/>
      <w:bookmarkStart w:id="234" w:name="_Toc19176"/>
      <w:bookmarkStart w:id="235" w:name="_Toc13020"/>
      <w:bookmarkStart w:id="236" w:name="_Toc112162267"/>
      <w:bookmarkStart w:id="237" w:name="_Toc16125"/>
      <w:bookmarkStart w:id="238" w:name="_Toc3378758"/>
      <w:bookmarkStart w:id="239" w:name="_Toc529197729"/>
      <w:bookmarkStart w:id="240" w:name="_Toc388341202"/>
      <w:bookmarkStart w:id="241" w:name="_Toc8685"/>
      <w:bookmarkStart w:id="242" w:name="_Toc22226406"/>
      <w:bookmarkStart w:id="243" w:name="_Toc68708906"/>
      <w:bookmarkStart w:id="244" w:name="_Toc100146575"/>
      <w:bookmarkStart w:id="245" w:name="_Toc13058782"/>
      <w:bookmarkStart w:id="246" w:name="_Toc86124052"/>
      <w:bookmarkStart w:id="247" w:name="_Toc511457519"/>
      <w:bookmarkStart w:id="248" w:name="_Toc10320840"/>
      <w:bookmarkStart w:id="249" w:name="_Toc329810195"/>
      <w:bookmarkStart w:id="250" w:name="_Toc28174"/>
      <w:bookmarkStart w:id="251" w:name="_Toc70522866"/>
      <w:bookmarkStart w:id="252" w:name="_Toc482912953"/>
      <w:bookmarkStart w:id="253" w:name="_Toc32238"/>
      <w:r>
        <w:rPr>
          <w:rFonts w:ascii="仿宋" w:eastAsia="仿宋" w:hAnsi="仿宋" w:hint="eastAsia"/>
          <w:szCs w:val="24"/>
        </w:rPr>
        <w:t>响应文件</w:t>
      </w:r>
      <w:r>
        <w:rPr>
          <w:rFonts w:ascii="仿宋" w:eastAsia="仿宋" w:hAnsi="仿宋"/>
          <w:szCs w:val="24"/>
        </w:rPr>
        <w:t>编写注意事项</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8.1供应商应仔细阅读</w:t>
      </w:r>
      <w:r>
        <w:rPr>
          <w:rFonts w:ascii="仿宋" w:eastAsia="仿宋" w:hAnsi="仿宋" w:hint="eastAsia"/>
          <w:sz w:val="24"/>
        </w:rPr>
        <w:t>采购</w:t>
      </w:r>
      <w:r>
        <w:rPr>
          <w:rFonts w:ascii="仿宋" w:eastAsia="仿宋" w:hAnsi="仿宋"/>
          <w:sz w:val="24"/>
        </w:rPr>
        <w:t>文件，在完全了解采购的内容、技术性能要求（见第五章“</w:t>
      </w:r>
      <w:r>
        <w:rPr>
          <w:rFonts w:ascii="仿宋" w:eastAsia="仿宋" w:hAnsi="仿宋" w:hint="eastAsia"/>
          <w:sz w:val="24"/>
        </w:rPr>
        <w:t>采购</w:t>
      </w:r>
      <w:r>
        <w:rPr>
          <w:rFonts w:ascii="仿宋" w:eastAsia="仿宋" w:hAnsi="仿宋"/>
          <w:sz w:val="24"/>
        </w:rPr>
        <w:t>需求及技术要求”）和商务条件后，编写</w:t>
      </w:r>
      <w:r>
        <w:rPr>
          <w:rFonts w:ascii="仿宋" w:eastAsia="仿宋" w:hAnsi="仿宋" w:hint="eastAsia"/>
          <w:sz w:val="24"/>
        </w:rPr>
        <w:t>响应文件</w:t>
      </w:r>
      <w:r>
        <w:rPr>
          <w:rFonts w:ascii="仿宋" w:eastAsia="仿宋" w:hAnsi="仿宋"/>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8.2对</w:t>
      </w:r>
      <w:r>
        <w:rPr>
          <w:rFonts w:ascii="仿宋" w:eastAsia="仿宋" w:hAnsi="仿宋" w:hint="eastAsia"/>
          <w:sz w:val="24"/>
        </w:rPr>
        <w:t>采购</w:t>
      </w:r>
      <w:r>
        <w:rPr>
          <w:rFonts w:ascii="仿宋" w:eastAsia="仿宋" w:hAnsi="仿宋"/>
          <w:sz w:val="24"/>
        </w:rPr>
        <w:t>文件提出的实质性要求和条件作出响应是指供应商必须对</w:t>
      </w:r>
      <w:r>
        <w:rPr>
          <w:rFonts w:ascii="仿宋" w:eastAsia="仿宋" w:hAnsi="仿宋" w:hint="eastAsia"/>
          <w:sz w:val="24"/>
        </w:rPr>
        <w:t>采购</w:t>
      </w:r>
      <w:r>
        <w:rPr>
          <w:rFonts w:ascii="仿宋" w:eastAsia="仿宋" w:hAnsi="仿宋"/>
          <w:sz w:val="24"/>
        </w:rPr>
        <w:t>文件中规定的成交实质性要求和条件作出满足或者优于原要求和条件的承诺</w:t>
      </w:r>
      <w:r>
        <w:rPr>
          <w:rFonts w:ascii="仿宋" w:eastAsia="仿宋" w:hAnsi="仿宋" w:hint="eastAsia"/>
          <w:sz w:val="24"/>
        </w:rPr>
        <w:t>，并提供相应的证明材料</w:t>
      </w:r>
      <w:r>
        <w:rPr>
          <w:rFonts w:ascii="仿宋" w:eastAsia="仿宋" w:hAnsi="仿宋"/>
          <w:sz w:val="24"/>
        </w:rPr>
        <w:t>。</w:t>
      </w:r>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254" w:name="_Toc26126"/>
      <w:bookmarkStart w:id="255" w:name="_Toc3378759"/>
      <w:bookmarkStart w:id="256" w:name="_Toc86124054"/>
      <w:bookmarkStart w:id="257" w:name="_Toc22226407"/>
      <w:bookmarkStart w:id="258" w:name="_Toc70522867"/>
      <w:bookmarkStart w:id="259" w:name="_Toc498086600"/>
      <w:bookmarkStart w:id="260" w:name="_Toc511457520"/>
      <w:bookmarkStart w:id="261" w:name="_Toc15520"/>
      <w:bookmarkStart w:id="262" w:name="_Toc13058783"/>
      <w:bookmarkStart w:id="263" w:name="_Toc8382297"/>
      <w:bookmarkStart w:id="264" w:name="_Toc388341203"/>
      <w:bookmarkStart w:id="265" w:name="_Toc329810196"/>
      <w:bookmarkStart w:id="266" w:name="_Toc19064"/>
      <w:bookmarkStart w:id="267" w:name="_Toc29711"/>
      <w:bookmarkStart w:id="268" w:name="_Toc529197730"/>
      <w:bookmarkStart w:id="269" w:name="_Toc112162268"/>
      <w:bookmarkStart w:id="270" w:name="_Toc482912954"/>
      <w:bookmarkStart w:id="271" w:name="_Toc6506"/>
      <w:bookmarkStart w:id="272" w:name="_Toc10320841"/>
      <w:bookmarkStart w:id="273" w:name="_Toc100146576"/>
      <w:bookmarkStart w:id="274" w:name="_Toc29429"/>
      <w:bookmarkStart w:id="275" w:name="_Toc68708907"/>
      <w:r>
        <w:rPr>
          <w:rFonts w:ascii="仿宋" w:eastAsia="仿宋" w:hAnsi="仿宋" w:hint="eastAsia"/>
          <w:szCs w:val="24"/>
        </w:rPr>
        <w:t>响应文件</w:t>
      </w:r>
      <w:r>
        <w:rPr>
          <w:rFonts w:ascii="仿宋" w:eastAsia="仿宋" w:hAnsi="仿宋"/>
          <w:szCs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9.1供应商</w:t>
      </w:r>
      <w:r>
        <w:rPr>
          <w:rFonts w:ascii="仿宋" w:eastAsia="仿宋" w:hAnsi="仿宋" w:hint="eastAsia"/>
          <w:sz w:val="24"/>
        </w:rPr>
        <w:t>编写的响应文件应按第四章“响应文件格式”要求填写。有关文件的提交如未特别注明需提供原件的，可提供复印件。</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9.2</w:t>
      </w:r>
      <w:r>
        <w:rPr>
          <w:rFonts w:ascii="仿宋" w:eastAsia="仿宋" w:hAnsi="仿宋"/>
          <w:sz w:val="24"/>
        </w:rPr>
        <w:t>供应商</w:t>
      </w:r>
      <w:r>
        <w:rPr>
          <w:rFonts w:ascii="仿宋" w:eastAsia="仿宋" w:hAnsi="仿宋" w:hint="eastAsia"/>
          <w:sz w:val="24"/>
        </w:rPr>
        <w:t>同时参与多个包（若分包时）磋商的，响应文件应按包分别编制，单独成册。</w:t>
      </w:r>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276" w:name="_Toc86124056"/>
      <w:bookmarkStart w:id="277" w:name="_Toc3378760"/>
      <w:bookmarkStart w:id="278" w:name="_Toc529197731"/>
      <w:bookmarkStart w:id="279" w:name="_Toc329810197"/>
      <w:bookmarkStart w:id="280" w:name="_Toc3291"/>
      <w:bookmarkStart w:id="281" w:name="_Toc100146577"/>
      <w:bookmarkStart w:id="282" w:name="_Toc6725"/>
      <w:bookmarkStart w:id="283" w:name="_Toc8382298"/>
      <w:bookmarkStart w:id="284" w:name="_Toc68708908"/>
      <w:bookmarkStart w:id="285" w:name="_Toc112162269"/>
      <w:bookmarkStart w:id="286" w:name="_Toc15675"/>
      <w:bookmarkStart w:id="287" w:name="_Toc2707"/>
      <w:bookmarkStart w:id="288" w:name="_Toc388341204"/>
      <w:bookmarkStart w:id="289" w:name="_Toc511457521"/>
      <w:bookmarkStart w:id="290" w:name="_Toc498086601"/>
      <w:bookmarkStart w:id="291" w:name="_Toc13058784"/>
      <w:bookmarkStart w:id="292" w:name="_Toc13886"/>
      <w:bookmarkStart w:id="293" w:name="_Toc22226408"/>
      <w:bookmarkStart w:id="294" w:name="_Toc482912955"/>
      <w:bookmarkStart w:id="295" w:name="_Toc10320842"/>
      <w:bookmarkStart w:id="296" w:name="_Toc70522868"/>
      <w:bookmarkStart w:id="297" w:name="_Toc21264"/>
      <w:r>
        <w:rPr>
          <w:rFonts w:ascii="仿宋" w:eastAsia="仿宋" w:hAnsi="仿宋"/>
          <w:szCs w:val="24"/>
        </w:rPr>
        <w:t>报价</w:t>
      </w:r>
      <w:bookmarkEnd w:id="276"/>
      <w:r>
        <w:rPr>
          <w:rFonts w:ascii="仿宋" w:eastAsia="仿宋" w:hAnsi="仿宋"/>
          <w:szCs w:val="24"/>
        </w:rPr>
        <w:t>和报价货币</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10.1</w:t>
      </w:r>
      <w:r>
        <w:rPr>
          <w:rFonts w:ascii="仿宋" w:eastAsia="仿宋" w:hAnsi="仿宋" w:hint="eastAsia"/>
          <w:sz w:val="24"/>
        </w:rPr>
        <w:t>本项目采购预算及最高限价详见</w:t>
      </w:r>
      <w:r>
        <w:rPr>
          <w:rFonts w:ascii="仿宋" w:eastAsia="仿宋" w:hAnsi="仿宋"/>
          <w:sz w:val="24"/>
        </w:rPr>
        <w:t>“</w:t>
      </w:r>
      <w:r>
        <w:rPr>
          <w:rFonts w:ascii="仿宋" w:eastAsia="仿宋" w:hAnsi="仿宋"/>
          <w:b/>
          <w:sz w:val="24"/>
        </w:rPr>
        <w:t>供应商须知前附表</w:t>
      </w:r>
      <w:r>
        <w:rPr>
          <w:rFonts w:ascii="仿宋" w:eastAsia="仿宋" w:hAnsi="仿宋"/>
          <w:sz w:val="24"/>
        </w:rPr>
        <w:t>”</w:t>
      </w:r>
      <w:r>
        <w:rPr>
          <w:rFonts w:ascii="仿宋" w:eastAsia="仿宋" w:hAnsi="仿宋" w:hint="eastAsia"/>
          <w:sz w:val="24"/>
        </w:rPr>
        <w:t>，最后报价超过最高限价的供应商的响应文件将按无效文件处理。</w:t>
      </w:r>
      <w:r>
        <w:rPr>
          <w:rFonts w:ascii="仿宋" w:eastAsia="仿宋" w:hAnsi="仿宋" w:hint="eastAsia"/>
          <w:b/>
          <w:bCs/>
          <w:sz w:val="24"/>
        </w:rPr>
        <w:t>（本项目按最终以下浮率的形式进行报价，保留小数点后两位，单项工程最终按采购人审核的结算金额乘以下浮率进行结算，结算金额不超过本项目的预算金额）</w:t>
      </w:r>
    </w:p>
    <w:p w:rsidR="00E75DD1" w:rsidRDefault="00B76C4A">
      <w:pPr>
        <w:spacing w:line="360" w:lineRule="auto"/>
        <w:ind w:firstLineChars="200" w:firstLine="482"/>
        <w:jc w:val="left"/>
        <w:rPr>
          <w:rFonts w:ascii="仿宋" w:eastAsia="仿宋" w:hAnsi="仿宋"/>
          <w:sz w:val="24"/>
        </w:rPr>
      </w:pPr>
      <w:r>
        <w:rPr>
          <w:rFonts w:ascii="仿宋" w:eastAsia="仿宋" w:hAnsi="仿宋" w:hint="eastAsia"/>
          <w:b/>
          <w:sz w:val="24"/>
        </w:rPr>
        <w:t>10.2</w:t>
      </w:r>
      <w:r>
        <w:rPr>
          <w:rFonts w:ascii="仿宋" w:eastAsia="仿宋" w:hAnsi="仿宋"/>
          <w:b/>
          <w:sz w:val="24"/>
        </w:rPr>
        <w:t>供应商</w:t>
      </w:r>
      <w:r>
        <w:rPr>
          <w:rFonts w:ascii="仿宋" w:eastAsia="仿宋" w:hAnsi="仿宋" w:hint="eastAsia"/>
          <w:b/>
          <w:sz w:val="24"/>
        </w:rPr>
        <w:t>须</w:t>
      </w:r>
      <w:r>
        <w:rPr>
          <w:rFonts w:ascii="仿宋" w:eastAsia="仿宋" w:hAnsi="仿宋"/>
          <w:b/>
          <w:sz w:val="24"/>
        </w:rPr>
        <w:t>就“</w:t>
      </w:r>
      <w:r>
        <w:rPr>
          <w:rFonts w:ascii="仿宋" w:eastAsia="仿宋" w:hAnsi="仿宋" w:hint="eastAsia"/>
          <w:b/>
          <w:sz w:val="24"/>
        </w:rPr>
        <w:t>采购</w:t>
      </w:r>
      <w:r>
        <w:rPr>
          <w:rFonts w:ascii="仿宋" w:eastAsia="仿宋" w:hAnsi="仿宋"/>
          <w:b/>
          <w:sz w:val="24"/>
        </w:rPr>
        <w:t>需求及技术要求”中</w:t>
      </w:r>
      <w:r>
        <w:rPr>
          <w:rFonts w:ascii="仿宋" w:eastAsia="仿宋" w:hAnsi="仿宋" w:hint="eastAsia"/>
          <w:b/>
          <w:sz w:val="24"/>
        </w:rPr>
        <w:t>采购</w:t>
      </w:r>
      <w:r>
        <w:rPr>
          <w:rFonts w:ascii="仿宋" w:eastAsia="仿宋" w:hAnsi="仿宋"/>
          <w:b/>
          <w:sz w:val="24"/>
        </w:rPr>
        <w:t>内容</w:t>
      </w:r>
      <w:r>
        <w:rPr>
          <w:rFonts w:ascii="仿宋" w:eastAsia="仿宋" w:hAnsi="仿宋" w:hint="eastAsia"/>
          <w:b/>
          <w:sz w:val="24"/>
        </w:rPr>
        <w:t>做</w:t>
      </w:r>
      <w:r>
        <w:rPr>
          <w:rFonts w:ascii="仿宋" w:eastAsia="仿宋" w:hAnsi="仿宋"/>
          <w:b/>
          <w:sz w:val="24"/>
        </w:rPr>
        <w:t>完整唯一报价</w:t>
      </w:r>
      <w:r>
        <w:rPr>
          <w:rFonts w:ascii="仿宋" w:eastAsia="仿宋" w:hAnsi="仿宋" w:hint="eastAsia"/>
          <w:b/>
          <w:sz w:val="24"/>
        </w:rPr>
        <w:t>。</w:t>
      </w:r>
    </w:p>
    <w:p w:rsidR="00E75DD1" w:rsidRDefault="00B76C4A">
      <w:pPr>
        <w:pStyle w:val="ae"/>
        <w:spacing w:line="360" w:lineRule="auto"/>
        <w:ind w:firstLineChars="200" w:firstLine="480"/>
        <w:rPr>
          <w:rFonts w:ascii="仿宋" w:eastAsia="仿宋" w:hAnsi="仿宋"/>
          <w:sz w:val="24"/>
        </w:rPr>
      </w:pPr>
      <w:r>
        <w:rPr>
          <w:rFonts w:ascii="仿宋" w:eastAsia="仿宋" w:hAnsi="仿宋"/>
          <w:sz w:val="24"/>
        </w:rPr>
        <w:t>10.</w:t>
      </w:r>
      <w:r>
        <w:rPr>
          <w:rFonts w:ascii="仿宋" w:eastAsia="仿宋" w:hAnsi="仿宋" w:hint="eastAsia"/>
          <w:sz w:val="24"/>
        </w:rPr>
        <w:t>3供应商</w:t>
      </w:r>
      <w:r>
        <w:rPr>
          <w:rFonts w:ascii="仿宋" w:eastAsia="仿宋" w:hAnsi="仿宋"/>
          <w:sz w:val="24"/>
        </w:rPr>
        <w:t>应依据磋商文件的要求及有关资料，</w:t>
      </w:r>
      <w:r>
        <w:rPr>
          <w:rFonts w:ascii="仿宋" w:eastAsia="仿宋" w:hAnsi="仿宋" w:hint="eastAsia"/>
          <w:sz w:val="24"/>
        </w:rPr>
        <w:t>执行</w:t>
      </w:r>
      <w:r>
        <w:rPr>
          <w:rFonts w:ascii="仿宋" w:eastAsia="仿宋" w:hAnsi="仿宋"/>
          <w:sz w:val="24"/>
        </w:rPr>
        <w:t>国家或行业现行技术经济标准、定额及规范，自行测算出满足</w:t>
      </w:r>
      <w:r>
        <w:rPr>
          <w:rFonts w:ascii="仿宋" w:eastAsia="仿宋" w:hAnsi="仿宋" w:hint="eastAsia"/>
          <w:sz w:val="24"/>
        </w:rPr>
        <w:t>采购</w:t>
      </w:r>
      <w:r>
        <w:rPr>
          <w:rFonts w:ascii="仿宋" w:eastAsia="仿宋" w:hAnsi="仿宋"/>
          <w:sz w:val="24"/>
        </w:rPr>
        <w:t>要求的</w:t>
      </w:r>
      <w:r>
        <w:rPr>
          <w:rFonts w:ascii="仿宋" w:eastAsia="仿宋" w:hAnsi="仿宋" w:hint="eastAsia"/>
          <w:sz w:val="24"/>
        </w:rPr>
        <w:t>服务</w:t>
      </w:r>
      <w:r>
        <w:rPr>
          <w:rFonts w:ascii="仿宋" w:eastAsia="仿宋" w:hAnsi="仿宋"/>
          <w:sz w:val="24"/>
        </w:rPr>
        <w:t>的竞争性报价。</w:t>
      </w:r>
      <w:r>
        <w:rPr>
          <w:rFonts w:ascii="仿宋" w:eastAsia="仿宋" w:hAnsi="仿宋" w:hint="eastAsia"/>
          <w:sz w:val="24"/>
        </w:rPr>
        <w:t>磋商报价为供应商在响应文件中提出的完成本项目采购范围规定的全部内容的全部费用，包括完成该项目除</w:t>
      </w:r>
      <w:r>
        <w:rPr>
          <w:rFonts w:ascii="仿宋" w:eastAsia="仿宋" w:hAnsi="仿宋" w:cs="仿宋" w:hint="eastAsia"/>
          <w:sz w:val="24"/>
        </w:rPr>
        <w:t>培训对象差旅费外的一切费用</w:t>
      </w:r>
      <w:r>
        <w:rPr>
          <w:rFonts w:ascii="仿宋" w:eastAsia="仿宋" w:hAnsi="仿宋" w:hint="eastAsia"/>
          <w:sz w:val="24"/>
        </w:rPr>
        <w:t>。</w:t>
      </w:r>
      <w:r>
        <w:rPr>
          <w:rFonts w:ascii="仿宋" w:eastAsia="仿宋" w:hAnsi="仿宋"/>
          <w:sz w:val="24"/>
        </w:rPr>
        <w:t>该报价应符合市场行情并能保证</w:t>
      </w:r>
      <w:r>
        <w:rPr>
          <w:rFonts w:ascii="仿宋" w:eastAsia="仿宋" w:hAnsi="仿宋" w:hint="eastAsia"/>
          <w:sz w:val="24"/>
        </w:rPr>
        <w:t>供应商</w:t>
      </w:r>
      <w:r>
        <w:rPr>
          <w:rFonts w:ascii="仿宋" w:eastAsia="仿宋" w:hAnsi="仿宋"/>
          <w:sz w:val="24"/>
        </w:rPr>
        <w:t>完成履行合同所需的一切工作。合同一旦签订，此价格在合同实施期间将不因市场价格等的变化而调整。</w:t>
      </w:r>
    </w:p>
    <w:p w:rsidR="00E75DD1" w:rsidRDefault="00B76C4A">
      <w:pPr>
        <w:spacing w:line="360" w:lineRule="auto"/>
        <w:ind w:firstLineChars="200" w:firstLine="480"/>
        <w:jc w:val="left"/>
        <w:rPr>
          <w:rFonts w:ascii="仿宋" w:eastAsia="仿宋" w:hAnsi="仿宋"/>
          <w:b/>
          <w:sz w:val="24"/>
        </w:rPr>
      </w:pPr>
      <w:r>
        <w:rPr>
          <w:rFonts w:ascii="仿宋" w:eastAsia="仿宋" w:hAnsi="仿宋"/>
          <w:sz w:val="24"/>
        </w:rPr>
        <w:t>10.</w:t>
      </w:r>
      <w:r>
        <w:rPr>
          <w:rFonts w:ascii="仿宋" w:eastAsia="仿宋" w:hAnsi="仿宋" w:hint="eastAsia"/>
          <w:sz w:val="24"/>
        </w:rPr>
        <w:t>4</w:t>
      </w:r>
      <w:r>
        <w:rPr>
          <w:rFonts w:ascii="仿宋" w:eastAsia="仿宋" w:hAnsi="仿宋"/>
          <w:b/>
          <w:sz w:val="24"/>
        </w:rPr>
        <w:t>通过</w:t>
      </w:r>
      <w:r>
        <w:rPr>
          <w:rFonts w:ascii="仿宋" w:eastAsia="仿宋" w:hAnsi="仿宋" w:hint="eastAsia"/>
          <w:b/>
          <w:sz w:val="24"/>
        </w:rPr>
        <w:t>资格审查和符合性审查</w:t>
      </w:r>
      <w:r>
        <w:rPr>
          <w:rFonts w:ascii="仿宋" w:eastAsia="仿宋" w:hAnsi="仿宋"/>
          <w:b/>
          <w:sz w:val="24"/>
        </w:rPr>
        <w:t>的供应商</w:t>
      </w:r>
      <w:r>
        <w:rPr>
          <w:rFonts w:ascii="仿宋" w:eastAsia="仿宋" w:hAnsi="仿宋" w:hint="eastAsia"/>
          <w:b/>
          <w:sz w:val="24"/>
        </w:rPr>
        <w:t>才能进入磋商程序并</w:t>
      </w:r>
      <w:r>
        <w:rPr>
          <w:rFonts w:ascii="仿宋" w:eastAsia="仿宋" w:hAnsi="仿宋"/>
          <w:b/>
          <w:sz w:val="24"/>
        </w:rPr>
        <w:t>进行第二轮报价，第二轮报价为最终报价。</w:t>
      </w:r>
    </w:p>
    <w:p w:rsidR="00E75DD1" w:rsidRDefault="00B76C4A">
      <w:pPr>
        <w:spacing w:line="360" w:lineRule="auto"/>
        <w:ind w:firstLineChars="200" w:firstLine="482"/>
        <w:jc w:val="left"/>
        <w:rPr>
          <w:rFonts w:ascii="仿宋" w:eastAsia="仿宋" w:hAnsi="仿宋"/>
          <w:b/>
          <w:sz w:val="24"/>
        </w:rPr>
      </w:pPr>
      <w:r>
        <w:rPr>
          <w:rFonts w:ascii="仿宋" w:eastAsia="仿宋" w:hAnsi="仿宋" w:hint="eastAsia"/>
          <w:b/>
          <w:sz w:val="24"/>
        </w:rPr>
        <w:t>10.5最终报价文件应由法定代表人或委托代理人签章，在规定的时间内于政采云平</w:t>
      </w:r>
      <w:r>
        <w:rPr>
          <w:rFonts w:ascii="仿宋" w:eastAsia="仿宋" w:hAnsi="仿宋" w:hint="eastAsia"/>
          <w:b/>
          <w:sz w:val="24"/>
        </w:rPr>
        <w:lastRenderedPageBreak/>
        <w:t>台递交。若已递交的最终报价文件若出现</w:t>
      </w:r>
      <w:r>
        <w:rPr>
          <w:rFonts w:ascii="仿宋" w:eastAsia="仿宋" w:hAnsi="仿宋"/>
          <w:b/>
          <w:sz w:val="24"/>
        </w:rPr>
        <w:t>含义不明确、同类问题表述不一致或者</w:t>
      </w:r>
      <w:r>
        <w:rPr>
          <w:rFonts w:ascii="仿宋" w:eastAsia="仿宋" w:hAnsi="仿宋" w:hint="eastAsia"/>
          <w:b/>
          <w:sz w:val="24"/>
        </w:rPr>
        <w:t>签署不完整、</w:t>
      </w:r>
      <w:r>
        <w:rPr>
          <w:rFonts w:ascii="仿宋" w:eastAsia="仿宋" w:hAnsi="仿宋"/>
          <w:b/>
          <w:sz w:val="24"/>
        </w:rPr>
        <w:t>有明显文字和计算错误的</w:t>
      </w:r>
      <w:r>
        <w:rPr>
          <w:rFonts w:ascii="仿宋" w:eastAsia="仿宋" w:hAnsi="仿宋" w:hint="eastAsia"/>
          <w:b/>
          <w:sz w:val="24"/>
        </w:rPr>
        <w:t>，可以进行澄清和补充，但不得改变最终报价文件中报价等</w:t>
      </w:r>
      <w:r>
        <w:rPr>
          <w:rFonts w:ascii="仿宋" w:eastAsia="仿宋" w:hAnsi="仿宋"/>
          <w:b/>
          <w:sz w:val="24"/>
        </w:rPr>
        <w:t>实质性内容（算术性错误修正的除外）</w:t>
      </w:r>
      <w:r>
        <w:rPr>
          <w:rFonts w:ascii="仿宋" w:eastAsia="仿宋" w:hAnsi="仿宋" w:hint="eastAsia"/>
          <w:b/>
          <w:sz w:val="24"/>
        </w:rPr>
        <w:t>。</w:t>
      </w:r>
    </w:p>
    <w:p w:rsidR="00E75DD1" w:rsidRDefault="00B76C4A">
      <w:pPr>
        <w:adjustRightInd w:val="0"/>
        <w:spacing w:line="360" w:lineRule="auto"/>
        <w:ind w:firstLineChars="200" w:firstLine="480"/>
        <w:rPr>
          <w:rFonts w:ascii="仿宋" w:eastAsia="仿宋" w:hAnsi="仿宋"/>
          <w:sz w:val="24"/>
        </w:rPr>
      </w:pPr>
      <w:r>
        <w:rPr>
          <w:rFonts w:ascii="仿宋" w:eastAsia="仿宋" w:hAnsi="仿宋"/>
          <w:sz w:val="24"/>
        </w:rPr>
        <w:t>10.</w:t>
      </w:r>
      <w:r>
        <w:rPr>
          <w:rFonts w:ascii="仿宋" w:eastAsia="仿宋" w:hAnsi="仿宋" w:hint="eastAsia"/>
          <w:sz w:val="24"/>
        </w:rPr>
        <w:t>6</w:t>
      </w:r>
      <w:r>
        <w:rPr>
          <w:rFonts w:ascii="仿宋" w:eastAsia="仿宋" w:hAnsi="仿宋"/>
          <w:sz w:val="24"/>
        </w:rPr>
        <w:t>供应商不得哄抬报价，也不应低于成本价</w:t>
      </w:r>
      <w:r>
        <w:rPr>
          <w:rFonts w:ascii="仿宋" w:eastAsia="仿宋" w:hAnsi="仿宋" w:hint="eastAsia"/>
          <w:sz w:val="24"/>
        </w:rPr>
        <w:t>（</w:t>
      </w:r>
      <w:r>
        <w:rPr>
          <w:rFonts w:ascii="仿宋" w:eastAsia="仿宋" w:hAnsi="仿宋"/>
          <w:sz w:val="24"/>
        </w:rPr>
        <w:t>或进价</w:t>
      </w:r>
      <w:r>
        <w:rPr>
          <w:rFonts w:ascii="仿宋" w:eastAsia="仿宋" w:hAnsi="仿宋" w:hint="eastAsia"/>
          <w:sz w:val="24"/>
        </w:rPr>
        <w:t>）</w:t>
      </w:r>
      <w:r>
        <w:rPr>
          <w:rFonts w:ascii="仿宋" w:eastAsia="仿宋" w:hAnsi="仿宋"/>
          <w:sz w:val="24"/>
        </w:rPr>
        <w:t>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rsidR="00E75DD1" w:rsidRDefault="00B76C4A">
      <w:pPr>
        <w:adjustRightInd w:val="0"/>
        <w:spacing w:line="360" w:lineRule="auto"/>
        <w:ind w:firstLineChars="200" w:firstLine="480"/>
        <w:rPr>
          <w:rFonts w:ascii="仿宋" w:eastAsia="仿宋" w:hAnsi="仿宋"/>
          <w:sz w:val="24"/>
        </w:rPr>
      </w:pPr>
      <w:r>
        <w:rPr>
          <w:rFonts w:ascii="仿宋" w:eastAsia="仿宋" w:hAnsi="仿宋"/>
          <w:sz w:val="24"/>
        </w:rPr>
        <w:t>10.</w:t>
      </w:r>
      <w:r>
        <w:rPr>
          <w:rFonts w:ascii="仿宋" w:eastAsia="仿宋" w:hAnsi="仿宋" w:hint="eastAsia"/>
          <w:sz w:val="24"/>
        </w:rPr>
        <w:t>7</w:t>
      </w:r>
      <w:r>
        <w:rPr>
          <w:rFonts w:ascii="仿宋" w:eastAsia="仿宋" w:hAnsi="仿宋"/>
          <w:sz w:val="24"/>
        </w:rPr>
        <w:t>报价货币为人民币。</w:t>
      </w:r>
    </w:p>
    <w:p w:rsidR="00E75DD1" w:rsidRDefault="00B76C4A">
      <w:pPr>
        <w:pStyle w:val="3"/>
        <w:numPr>
          <w:ilvl w:val="0"/>
          <w:numId w:val="4"/>
        </w:numPr>
        <w:tabs>
          <w:tab w:val="left" w:pos="900"/>
        </w:tabs>
        <w:spacing w:before="0" w:after="0"/>
        <w:ind w:left="425" w:firstLineChars="0" w:firstLine="0"/>
        <w:jc w:val="left"/>
        <w:rPr>
          <w:rFonts w:ascii="仿宋" w:eastAsia="仿宋" w:hAnsi="仿宋"/>
          <w:szCs w:val="24"/>
        </w:rPr>
      </w:pPr>
      <w:bookmarkStart w:id="298" w:name="_Toc112162270"/>
      <w:bookmarkStart w:id="299" w:name="_Toc21831"/>
      <w:bookmarkStart w:id="300" w:name="_Toc86124058"/>
      <w:bookmarkStart w:id="301" w:name="_Toc25863"/>
      <w:bookmarkStart w:id="302" w:name="_Toc329810198"/>
      <w:bookmarkStart w:id="303" w:name="_Toc22226409"/>
      <w:bookmarkStart w:id="304" w:name="_Toc482912956"/>
      <w:bookmarkStart w:id="305" w:name="_Toc31695"/>
      <w:bookmarkStart w:id="306" w:name="_Toc13664"/>
      <w:bookmarkStart w:id="307" w:name="_Toc8382299"/>
      <w:bookmarkStart w:id="308" w:name="_Toc13058785"/>
      <w:bookmarkStart w:id="309" w:name="_Toc498086602"/>
      <w:bookmarkStart w:id="310" w:name="_Toc3378761"/>
      <w:bookmarkStart w:id="311" w:name="_Toc1446"/>
      <w:bookmarkStart w:id="312" w:name="_Toc388341205"/>
      <w:bookmarkStart w:id="313" w:name="_Toc70522869"/>
      <w:bookmarkStart w:id="314" w:name="_Toc529197732"/>
      <w:bookmarkStart w:id="315" w:name="_Toc10320843"/>
      <w:bookmarkStart w:id="316" w:name="_Toc511457522"/>
      <w:bookmarkStart w:id="317" w:name="_Toc19473"/>
      <w:bookmarkStart w:id="318" w:name="_Toc100146578"/>
      <w:bookmarkStart w:id="319" w:name="_Toc68708909"/>
      <w:r>
        <w:rPr>
          <w:rFonts w:ascii="仿宋" w:eastAsia="仿宋" w:hAnsi="仿宋" w:hint="eastAsia"/>
          <w:szCs w:val="24"/>
        </w:rPr>
        <w:t>磋商</w:t>
      </w:r>
      <w:r>
        <w:rPr>
          <w:rFonts w:ascii="仿宋" w:eastAsia="仿宋" w:hAnsi="仿宋"/>
          <w:szCs w:val="24"/>
        </w:rPr>
        <w:t>有效期</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11.1在“</w:t>
      </w:r>
      <w:r>
        <w:rPr>
          <w:rFonts w:ascii="仿宋" w:eastAsia="仿宋" w:hAnsi="仿宋"/>
          <w:b/>
          <w:sz w:val="24"/>
        </w:rPr>
        <w:t>供应商须知前附表</w:t>
      </w:r>
      <w:r>
        <w:rPr>
          <w:rFonts w:ascii="仿宋" w:eastAsia="仿宋" w:hAnsi="仿宋"/>
          <w:sz w:val="24"/>
        </w:rPr>
        <w:t>”规定的</w:t>
      </w:r>
      <w:r>
        <w:rPr>
          <w:rFonts w:ascii="仿宋" w:eastAsia="仿宋" w:hAnsi="仿宋" w:hint="eastAsia"/>
          <w:sz w:val="24"/>
        </w:rPr>
        <w:t>磋商</w:t>
      </w:r>
      <w:r>
        <w:rPr>
          <w:rFonts w:ascii="仿宋" w:eastAsia="仿宋" w:hAnsi="仿宋"/>
          <w:sz w:val="24"/>
        </w:rPr>
        <w:t>有效期内，供应商不得要求撤销或修改其</w:t>
      </w:r>
      <w:r>
        <w:rPr>
          <w:rFonts w:ascii="仿宋" w:eastAsia="仿宋" w:hAnsi="仿宋" w:hint="eastAsia"/>
          <w:sz w:val="24"/>
        </w:rPr>
        <w:t>响应文件</w:t>
      </w:r>
      <w:r>
        <w:rPr>
          <w:rFonts w:ascii="仿宋" w:eastAsia="仿宋" w:hAnsi="仿宋"/>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11.2因特殊情况需要延长</w:t>
      </w:r>
      <w:r>
        <w:rPr>
          <w:rFonts w:ascii="仿宋" w:eastAsia="仿宋" w:hAnsi="仿宋" w:hint="eastAsia"/>
          <w:sz w:val="24"/>
        </w:rPr>
        <w:t>磋商</w:t>
      </w:r>
      <w:r>
        <w:rPr>
          <w:rFonts w:ascii="仿宋" w:eastAsia="仿宋" w:hAnsi="仿宋"/>
          <w:sz w:val="24"/>
        </w:rPr>
        <w:t>有效期的，采购代理机构以书面形式通知所有供应商延长有效期。供应商同意延长的，应相应延长其保证金的有效期，但不得要求或被允许修改或撤销其</w:t>
      </w:r>
      <w:r>
        <w:rPr>
          <w:rFonts w:ascii="仿宋" w:eastAsia="仿宋" w:hAnsi="仿宋" w:hint="eastAsia"/>
          <w:sz w:val="24"/>
        </w:rPr>
        <w:t>响应文件</w:t>
      </w:r>
      <w:r>
        <w:rPr>
          <w:rFonts w:ascii="仿宋" w:eastAsia="仿宋" w:hAnsi="仿宋"/>
          <w:sz w:val="24"/>
        </w:rPr>
        <w:t>；供应商拒绝延长的，其</w:t>
      </w:r>
      <w:r>
        <w:rPr>
          <w:rFonts w:ascii="仿宋" w:eastAsia="仿宋" w:hAnsi="仿宋" w:hint="eastAsia"/>
          <w:sz w:val="24"/>
        </w:rPr>
        <w:t>响应文件</w:t>
      </w:r>
      <w:r>
        <w:rPr>
          <w:rFonts w:ascii="仿宋" w:eastAsia="仿宋" w:hAnsi="仿宋"/>
          <w:sz w:val="24"/>
        </w:rPr>
        <w:t>失效，但供应商有权收回其保证金。</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320" w:name="_Toc86124059"/>
      <w:bookmarkStart w:id="321" w:name="_Toc329810199"/>
      <w:bookmarkStart w:id="322" w:name="_Toc482912957"/>
      <w:bookmarkStart w:id="323" w:name="_Toc22226410"/>
      <w:bookmarkStart w:id="324" w:name="_Toc511457523"/>
      <w:bookmarkStart w:id="325" w:name="_Toc29565"/>
      <w:bookmarkStart w:id="326" w:name="_Toc7265"/>
      <w:bookmarkStart w:id="327" w:name="_Toc529197733"/>
      <w:bookmarkStart w:id="328" w:name="_Toc25311"/>
      <w:bookmarkStart w:id="329" w:name="_Toc68708910"/>
      <w:bookmarkStart w:id="330" w:name="_Toc10320844"/>
      <w:bookmarkStart w:id="331" w:name="_Toc70522870"/>
      <w:bookmarkStart w:id="332" w:name="_Toc100"/>
      <w:bookmarkStart w:id="333" w:name="_Toc3378762"/>
      <w:bookmarkStart w:id="334" w:name="_Toc11804"/>
      <w:bookmarkStart w:id="335" w:name="_Toc13058786"/>
      <w:bookmarkStart w:id="336" w:name="_Toc388341206"/>
      <w:bookmarkStart w:id="337" w:name="_Toc498086603"/>
      <w:bookmarkStart w:id="338" w:name="_Toc112162271"/>
      <w:bookmarkStart w:id="339" w:name="_Toc24796"/>
      <w:bookmarkStart w:id="340" w:name="_Toc8382300"/>
      <w:bookmarkStart w:id="341" w:name="_Toc100146579"/>
      <w:r>
        <w:rPr>
          <w:rFonts w:ascii="仿宋" w:eastAsia="仿宋" w:hAnsi="仿宋" w:hint="eastAsia"/>
          <w:szCs w:val="24"/>
        </w:rPr>
        <w:t>响应文件</w:t>
      </w:r>
      <w:r>
        <w:rPr>
          <w:rFonts w:ascii="仿宋" w:eastAsia="仿宋" w:hAnsi="仿宋"/>
          <w:szCs w:val="24"/>
        </w:rPr>
        <w:t>的</w:t>
      </w:r>
      <w:bookmarkEnd w:id="320"/>
      <w:bookmarkEnd w:id="321"/>
      <w:r>
        <w:rPr>
          <w:rFonts w:ascii="仿宋" w:eastAsia="仿宋" w:hAnsi="仿宋" w:hint="eastAsia"/>
          <w:szCs w:val="24"/>
        </w:rPr>
        <w:t>编制</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12.1响应文件全部采用电子文档，供应商应安装客户端软件—“政采云电子交易客户端”，并按照采购文件和政采云电子交易平台的要求编制，编制后应进行电子签名及加密。</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12.2如供应商提交的电子标书采购文件要求或磋商时无法读取导入或解密，其响应文件将不予受理。</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12.3响应文件应尽量避免涂改、行间插字或删除。如果出现上述情况，改动之处应加盖供应商的公章或供应商法定代表人或委托代理人签字确认。</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12.4响应文件应由法定代表人或委托代理人在竞争性磋商文件规定签字处逐一签字或盖章，要求盖章处应加盖公章。</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12.5响应文件和来往函件均应采用中文书写，计量单位使用中国或国际标准单位。</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12.6最后报价采用人民币进行报价，若中文文字形式表示的数值与数字形式表示的数值不一致，以中文文字形式表示的数值为准。</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12.7响应文件的组成应包括下列内容（但不限于）：详见：《响应文件格式》部</w:t>
      </w:r>
      <w:r>
        <w:rPr>
          <w:rFonts w:ascii="仿宋" w:eastAsia="仿宋" w:hAnsi="仿宋" w:hint="eastAsia"/>
          <w:sz w:val="24"/>
        </w:rPr>
        <w:lastRenderedPageBreak/>
        <w:t>分。</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12.8响应文件份数：成交供应商应在成交后制作与电子响应文件内容相同的响应文件一正一副递交给采购人。</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12.9响应文件中提供的资料（扫描件）、关键内容必须清晰可辨，若出现字迹潦草、表达不清、未按要求填写而导致非唯一理解，视为未实质性响应竞争性磋商文件，供应商响应文件将按无效响应处理</w:t>
      </w:r>
      <w:r>
        <w:rPr>
          <w:rFonts w:ascii="仿宋" w:eastAsia="仿宋" w:hAnsi="仿宋"/>
          <w:sz w:val="24"/>
        </w:rPr>
        <w:t>。</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342" w:name="_Toc482912958"/>
      <w:bookmarkStart w:id="343" w:name="_Toc100146580"/>
      <w:bookmarkStart w:id="344" w:name="_Toc3378763"/>
      <w:bookmarkStart w:id="345" w:name="_Toc13058787"/>
      <w:bookmarkStart w:id="346" w:name="_Toc112162272"/>
      <w:bookmarkStart w:id="347" w:name="_Toc511457524"/>
      <w:bookmarkStart w:id="348" w:name="_Toc529197734"/>
      <w:bookmarkStart w:id="349" w:name="_Toc19504"/>
      <w:bookmarkStart w:id="350" w:name="_Toc6189"/>
      <w:bookmarkStart w:id="351" w:name="_Toc24164"/>
      <w:bookmarkStart w:id="352" w:name="_Toc9024"/>
      <w:bookmarkStart w:id="353" w:name="_Toc5028"/>
      <w:bookmarkStart w:id="354" w:name="_Toc68708911"/>
      <w:bookmarkStart w:id="355" w:name="_Toc22226411"/>
      <w:bookmarkStart w:id="356" w:name="_Toc498086604"/>
      <w:bookmarkStart w:id="357" w:name="_Toc10320845"/>
      <w:bookmarkStart w:id="358" w:name="_Toc388341207"/>
      <w:bookmarkStart w:id="359" w:name="_Toc8382301"/>
      <w:bookmarkStart w:id="360" w:name="_Toc70522871"/>
      <w:bookmarkStart w:id="361" w:name="_Toc13940"/>
      <w:bookmarkStart w:id="362" w:name="_Toc329810200"/>
      <w:r>
        <w:rPr>
          <w:rFonts w:ascii="仿宋" w:eastAsia="仿宋" w:hAnsi="仿宋" w:hint="eastAsia"/>
          <w:szCs w:val="24"/>
        </w:rPr>
        <w:t>磋商</w:t>
      </w:r>
      <w:r>
        <w:rPr>
          <w:rFonts w:ascii="仿宋" w:eastAsia="仿宋" w:hAnsi="仿宋"/>
          <w:szCs w:val="24"/>
        </w:rPr>
        <w:t>保证金</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13.1磋商</w:t>
      </w:r>
      <w:r>
        <w:rPr>
          <w:rFonts w:ascii="仿宋" w:eastAsia="仿宋" w:hAnsi="仿宋"/>
          <w:sz w:val="24"/>
        </w:rPr>
        <w:t>保证金为人民币。供应商应在</w:t>
      </w:r>
      <w:r>
        <w:rPr>
          <w:rFonts w:ascii="仿宋" w:eastAsia="仿宋" w:hAnsi="仿宋" w:hint="eastAsia"/>
          <w:sz w:val="24"/>
        </w:rPr>
        <w:t>递交响应文件</w:t>
      </w:r>
      <w:r>
        <w:rPr>
          <w:rFonts w:ascii="仿宋" w:eastAsia="仿宋" w:hAnsi="仿宋"/>
          <w:sz w:val="24"/>
        </w:rPr>
        <w:t>截止时间以前按“供应商须知前附表”规定的方式及金</w:t>
      </w:r>
      <w:r>
        <w:rPr>
          <w:rFonts w:ascii="仿宋" w:eastAsia="仿宋" w:hAnsi="仿宋" w:hint="eastAsia"/>
          <w:sz w:val="24"/>
        </w:rPr>
        <w:t>额提</w:t>
      </w:r>
      <w:r>
        <w:rPr>
          <w:rFonts w:ascii="仿宋" w:eastAsia="仿宋" w:hAnsi="仿宋"/>
          <w:sz w:val="24"/>
        </w:rPr>
        <w:t>交至采购代理机构，并在磋商有效期内保持有效。</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13.2磋商保证金形式：磋商保证金应按“供应商须知前附表”规定的形式提交。</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13.</w:t>
      </w:r>
      <w:r>
        <w:rPr>
          <w:rFonts w:ascii="仿宋" w:eastAsia="仿宋" w:hAnsi="仿宋" w:hint="eastAsia"/>
          <w:sz w:val="24"/>
        </w:rPr>
        <w:t>3</w:t>
      </w:r>
      <w:r>
        <w:rPr>
          <w:rFonts w:ascii="仿宋" w:eastAsia="仿宋" w:hAnsi="仿宋"/>
          <w:sz w:val="24"/>
        </w:rPr>
        <w:t>办理保证金手续时，请务必在银行进账单或电汇单的用途栏或空白栏上注明采购项目名称及项目编号。</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13.</w:t>
      </w:r>
      <w:r>
        <w:rPr>
          <w:rFonts w:ascii="仿宋" w:eastAsia="仿宋" w:hAnsi="仿宋" w:hint="eastAsia"/>
          <w:sz w:val="24"/>
        </w:rPr>
        <w:t>4</w:t>
      </w:r>
      <w:r>
        <w:rPr>
          <w:rFonts w:ascii="仿宋" w:eastAsia="仿宋" w:hAnsi="仿宋"/>
          <w:sz w:val="24"/>
        </w:rPr>
        <w:t>供应商应在递交</w:t>
      </w:r>
      <w:r>
        <w:rPr>
          <w:rFonts w:ascii="仿宋" w:eastAsia="仿宋" w:hAnsi="仿宋" w:hint="eastAsia"/>
          <w:sz w:val="24"/>
        </w:rPr>
        <w:t>响应文件</w:t>
      </w:r>
      <w:r>
        <w:rPr>
          <w:rFonts w:ascii="仿宋" w:eastAsia="仿宋" w:hAnsi="仿宋"/>
          <w:sz w:val="24"/>
        </w:rPr>
        <w:t>时向</w:t>
      </w:r>
      <w:r>
        <w:rPr>
          <w:rFonts w:ascii="仿宋" w:eastAsia="仿宋" w:hAnsi="仿宋" w:hint="eastAsia"/>
          <w:sz w:val="24"/>
        </w:rPr>
        <w:t>采购代理机构提交采购代理机构出具的保证金到账收据凭证，如果以电汇或网银转账等方式提交的则仅需出示电汇或网银转账凭证。</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13.</w:t>
      </w:r>
      <w:r>
        <w:rPr>
          <w:rFonts w:ascii="仿宋" w:eastAsia="仿宋" w:hAnsi="仿宋" w:hint="eastAsia"/>
          <w:sz w:val="24"/>
        </w:rPr>
        <w:t>5</w:t>
      </w:r>
      <w:r>
        <w:rPr>
          <w:rFonts w:ascii="仿宋" w:eastAsia="仿宋" w:hAnsi="仿宋"/>
          <w:sz w:val="24"/>
        </w:rPr>
        <w:t>未成交的供应商可在成交</w:t>
      </w:r>
      <w:r>
        <w:rPr>
          <w:rFonts w:ascii="仿宋" w:eastAsia="仿宋" w:hAnsi="仿宋" w:hint="eastAsia"/>
          <w:sz w:val="24"/>
        </w:rPr>
        <w:t>公告</w:t>
      </w:r>
      <w:r>
        <w:rPr>
          <w:rFonts w:ascii="仿宋" w:eastAsia="仿宋" w:hAnsi="仿宋"/>
          <w:sz w:val="24"/>
        </w:rPr>
        <w:t>发出后</w:t>
      </w:r>
      <w:r>
        <w:rPr>
          <w:rFonts w:ascii="仿宋" w:eastAsia="仿宋" w:hAnsi="仿宋" w:hint="eastAsia"/>
          <w:sz w:val="24"/>
        </w:rPr>
        <w:t>五个工作日</w:t>
      </w:r>
      <w:r>
        <w:rPr>
          <w:rFonts w:ascii="仿宋" w:eastAsia="仿宋" w:hAnsi="仿宋"/>
          <w:sz w:val="24"/>
        </w:rPr>
        <w:t>到采购代理机构办理退</w:t>
      </w:r>
      <w:r>
        <w:rPr>
          <w:rFonts w:ascii="仿宋" w:eastAsia="仿宋" w:hAnsi="仿宋" w:hint="eastAsia"/>
          <w:sz w:val="24"/>
        </w:rPr>
        <w:t>还</w:t>
      </w:r>
      <w:r>
        <w:rPr>
          <w:rFonts w:ascii="仿宋" w:eastAsia="仿宋" w:hAnsi="仿宋"/>
          <w:sz w:val="24"/>
        </w:rPr>
        <w:t>保证金手续；成交人在签订合同后</w:t>
      </w:r>
      <w:r>
        <w:rPr>
          <w:rFonts w:ascii="仿宋" w:eastAsia="仿宋" w:hAnsi="仿宋" w:hint="eastAsia"/>
          <w:sz w:val="24"/>
        </w:rPr>
        <w:t>五个工作日内到采购代理机构办理退还磋商保证金手续。</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13.</w:t>
      </w:r>
      <w:r>
        <w:rPr>
          <w:rFonts w:ascii="仿宋" w:eastAsia="仿宋" w:hAnsi="仿宋" w:hint="eastAsia"/>
          <w:sz w:val="24"/>
        </w:rPr>
        <w:t>6</w:t>
      </w:r>
      <w:r>
        <w:rPr>
          <w:rFonts w:ascii="仿宋" w:eastAsia="仿宋" w:hAnsi="仿宋"/>
          <w:sz w:val="24"/>
        </w:rPr>
        <w:t>下列情况发生时，</w:t>
      </w:r>
      <w:r>
        <w:rPr>
          <w:rFonts w:ascii="仿宋" w:eastAsia="仿宋" w:hAnsi="仿宋" w:hint="eastAsia"/>
          <w:sz w:val="24"/>
        </w:rPr>
        <w:t>磋商</w:t>
      </w:r>
      <w:r>
        <w:rPr>
          <w:rFonts w:ascii="仿宋" w:eastAsia="仿宋" w:hAnsi="仿宋"/>
          <w:sz w:val="24"/>
        </w:rPr>
        <w:t>保证金将</w:t>
      </w:r>
      <w:r>
        <w:rPr>
          <w:rFonts w:ascii="仿宋" w:eastAsia="仿宋" w:hAnsi="仿宋" w:hint="eastAsia"/>
          <w:sz w:val="24"/>
        </w:rPr>
        <w:t>不予退还</w:t>
      </w:r>
      <w:r>
        <w:rPr>
          <w:rFonts w:ascii="仿宋" w:eastAsia="仿宋" w:hAnsi="仿宋"/>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（1）供应商在</w:t>
      </w:r>
      <w:r>
        <w:rPr>
          <w:rFonts w:ascii="仿宋" w:eastAsia="仿宋" w:hAnsi="仿宋" w:hint="eastAsia"/>
          <w:sz w:val="24"/>
        </w:rPr>
        <w:t>递交响应文件</w:t>
      </w:r>
      <w:r>
        <w:rPr>
          <w:rFonts w:ascii="仿宋" w:eastAsia="仿宋" w:hAnsi="仿宋"/>
          <w:sz w:val="24"/>
        </w:rPr>
        <w:t>截止时间后撤回</w:t>
      </w:r>
      <w:r>
        <w:rPr>
          <w:rFonts w:ascii="仿宋" w:eastAsia="仿宋" w:hAnsi="仿宋" w:hint="eastAsia"/>
          <w:sz w:val="24"/>
        </w:rPr>
        <w:t>响应文件</w:t>
      </w:r>
      <w:r>
        <w:rPr>
          <w:rFonts w:ascii="仿宋" w:eastAsia="仿宋" w:hAnsi="仿宋"/>
          <w:sz w:val="24"/>
        </w:rPr>
        <w:t>的；</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（2）</w:t>
      </w:r>
      <w:r>
        <w:rPr>
          <w:rFonts w:ascii="仿宋" w:eastAsia="仿宋" w:hAnsi="仿宋"/>
          <w:sz w:val="24"/>
        </w:rPr>
        <w:t>供应商在</w:t>
      </w:r>
      <w:r>
        <w:rPr>
          <w:rFonts w:ascii="仿宋" w:eastAsia="仿宋" w:hAnsi="仿宋" w:hint="eastAsia"/>
          <w:sz w:val="24"/>
        </w:rPr>
        <w:t>响应文件</w:t>
      </w:r>
      <w:r>
        <w:rPr>
          <w:rFonts w:ascii="仿宋" w:eastAsia="仿宋" w:hAnsi="仿宋"/>
          <w:sz w:val="24"/>
        </w:rPr>
        <w:t>中提供虚假材料的</w:t>
      </w:r>
      <w:r>
        <w:rPr>
          <w:rFonts w:ascii="仿宋" w:eastAsia="仿宋" w:hAnsi="仿宋" w:hint="eastAsia"/>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（3）</w:t>
      </w:r>
      <w:r>
        <w:rPr>
          <w:rFonts w:ascii="仿宋" w:eastAsia="仿宋" w:hAnsi="仿宋"/>
          <w:sz w:val="24"/>
        </w:rPr>
        <w:t>除因不可抗力或磋商文件、</w:t>
      </w:r>
      <w:r>
        <w:rPr>
          <w:rFonts w:ascii="仿宋" w:eastAsia="仿宋" w:hAnsi="仿宋" w:hint="eastAsia"/>
          <w:sz w:val="24"/>
        </w:rPr>
        <w:t>磋商</w:t>
      </w:r>
      <w:r>
        <w:rPr>
          <w:rFonts w:ascii="仿宋" w:eastAsia="仿宋" w:hAnsi="仿宋"/>
          <w:sz w:val="24"/>
        </w:rPr>
        <w:t>通知书认可的情形以外，成交供应商不与采购人签订合同的</w:t>
      </w:r>
      <w:r>
        <w:rPr>
          <w:rFonts w:ascii="仿宋" w:eastAsia="仿宋" w:hAnsi="仿宋" w:hint="eastAsia"/>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（4）</w:t>
      </w:r>
      <w:r>
        <w:rPr>
          <w:rFonts w:ascii="仿宋" w:eastAsia="仿宋" w:hAnsi="仿宋"/>
          <w:sz w:val="24"/>
        </w:rPr>
        <w:t>供应商与采购人、其他供应商或者采购代理机构恶意串通的</w:t>
      </w:r>
      <w:r>
        <w:rPr>
          <w:rFonts w:ascii="仿宋" w:eastAsia="仿宋" w:hAnsi="仿宋" w:hint="eastAsia"/>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（5）</w:t>
      </w:r>
      <w:r>
        <w:rPr>
          <w:rFonts w:ascii="仿宋" w:eastAsia="仿宋" w:hAnsi="仿宋"/>
          <w:sz w:val="24"/>
        </w:rPr>
        <w:t>采购文件规定的其他情形。</w:t>
      </w:r>
    </w:p>
    <w:p w:rsidR="00E75DD1" w:rsidRDefault="00E75DD1">
      <w:pPr>
        <w:spacing w:line="360" w:lineRule="auto"/>
        <w:ind w:firstLineChars="200" w:firstLine="420"/>
        <w:jc w:val="left"/>
        <w:rPr>
          <w:rFonts w:ascii="仿宋" w:eastAsia="仿宋" w:hAnsi="仿宋"/>
        </w:rPr>
      </w:pPr>
    </w:p>
    <w:p w:rsidR="00E75DD1" w:rsidRDefault="00B76C4A">
      <w:pPr>
        <w:pStyle w:val="2"/>
        <w:spacing w:before="0" w:after="0"/>
        <w:rPr>
          <w:rFonts w:ascii="仿宋" w:eastAsia="仿宋" w:hAnsi="仿宋"/>
          <w:szCs w:val="28"/>
        </w:rPr>
      </w:pPr>
      <w:bookmarkStart w:id="363" w:name="_Toc4277"/>
      <w:bookmarkStart w:id="364" w:name="_Toc511457525"/>
      <w:bookmarkStart w:id="365" w:name="_Toc8908"/>
      <w:bookmarkStart w:id="366" w:name="_Toc23076"/>
      <w:bookmarkStart w:id="367" w:name="_Toc86124061"/>
      <w:bookmarkStart w:id="368" w:name="_Toc167380374"/>
      <w:r>
        <w:rPr>
          <w:rFonts w:ascii="仿宋" w:eastAsia="仿宋" w:hAnsi="仿宋"/>
          <w:szCs w:val="28"/>
        </w:rPr>
        <w:t>四、</w:t>
      </w:r>
      <w:r>
        <w:rPr>
          <w:rFonts w:ascii="仿宋" w:eastAsia="仿宋" w:hAnsi="仿宋" w:hint="eastAsia"/>
          <w:szCs w:val="28"/>
        </w:rPr>
        <w:t>响应文件</w:t>
      </w:r>
      <w:r>
        <w:rPr>
          <w:rFonts w:ascii="仿宋" w:eastAsia="仿宋" w:hAnsi="仿宋"/>
          <w:szCs w:val="28"/>
        </w:rPr>
        <w:t>的提交</w:t>
      </w:r>
      <w:bookmarkEnd w:id="363"/>
      <w:bookmarkEnd w:id="364"/>
      <w:bookmarkEnd w:id="365"/>
      <w:bookmarkEnd w:id="366"/>
      <w:bookmarkEnd w:id="367"/>
      <w:bookmarkEnd w:id="368"/>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369" w:name="_Toc68708913"/>
      <w:bookmarkStart w:id="370" w:name="_Toc7463"/>
      <w:bookmarkStart w:id="371" w:name="_Toc70522873"/>
      <w:bookmarkStart w:id="372" w:name="_Toc25695"/>
      <w:bookmarkStart w:id="373" w:name="_Toc13058789"/>
      <w:bookmarkStart w:id="374" w:name="_Toc8382303"/>
      <w:bookmarkStart w:id="375" w:name="_Toc100146582"/>
      <w:bookmarkStart w:id="376" w:name="_Toc329810202"/>
      <w:bookmarkStart w:id="377" w:name="_Toc2847"/>
      <w:bookmarkStart w:id="378" w:name="_Toc3019"/>
      <w:bookmarkStart w:id="379" w:name="_Toc388341209"/>
      <w:bookmarkStart w:id="380" w:name="_Toc86124062"/>
      <w:bookmarkStart w:id="381" w:name="_Toc29037"/>
      <w:bookmarkStart w:id="382" w:name="_Toc511457526"/>
      <w:bookmarkStart w:id="383" w:name="_Toc10320847"/>
      <w:bookmarkStart w:id="384" w:name="_Toc482912960"/>
      <w:bookmarkStart w:id="385" w:name="_Toc529197736"/>
      <w:bookmarkStart w:id="386" w:name="_Toc22226413"/>
      <w:bookmarkStart w:id="387" w:name="_Toc112162274"/>
      <w:bookmarkStart w:id="388" w:name="_Toc498086606"/>
      <w:bookmarkStart w:id="389" w:name="_Toc3378765"/>
      <w:bookmarkStart w:id="390" w:name="_Toc19350"/>
      <w:r>
        <w:rPr>
          <w:rFonts w:ascii="仿宋" w:eastAsia="仿宋" w:hAnsi="仿宋" w:hint="eastAsia"/>
          <w:szCs w:val="24"/>
        </w:rPr>
        <w:t>响应文件</w:t>
      </w:r>
      <w:r>
        <w:rPr>
          <w:rFonts w:ascii="仿宋" w:eastAsia="仿宋" w:hAnsi="仿宋"/>
          <w:szCs w:val="24"/>
        </w:rPr>
        <w:t>的密封与标记</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w:t>
      </w:r>
      <w:r>
        <w:rPr>
          <w:rFonts w:ascii="仿宋" w:eastAsia="仿宋" w:hAnsi="仿宋" w:hint="eastAsia"/>
          <w:sz w:val="24"/>
        </w:rPr>
        <w:t>14.1供应商进行电子交易应安装客户端软件—“政采云电子交易客户端”，并按照磋商文件和电子交易平台的要求编制并加密响应文件。供应商未按规定加密的响应文件，电子交易平台将拒收并提示。</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lastRenderedPageBreak/>
        <w:t>14.2使用“政采云电子交易客户端”需要提前申领 CA 数字证书，详询政采云技术支持电话：4008817190（客服热线）；</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14.3逾期送达或者未按照磋商文件要求密封的响应文件，采购人、采购代理机构将拒收。</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14.4供应商在递交响应文件截止时间前，可以对所提交的响应文件进行补充、修改或者撤回</w:t>
      </w:r>
      <w:r>
        <w:rPr>
          <w:rFonts w:ascii="仿宋" w:eastAsia="仿宋" w:hAnsi="仿宋"/>
          <w:sz w:val="24"/>
        </w:rPr>
        <w:t>。</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391" w:name="_Toc68708914"/>
      <w:bookmarkStart w:id="392" w:name="_Toc22226414"/>
      <w:bookmarkStart w:id="393" w:name="_Toc112162275"/>
      <w:bookmarkStart w:id="394" w:name="_Toc70522874"/>
      <w:bookmarkStart w:id="395" w:name="_Toc10320848"/>
      <w:bookmarkStart w:id="396" w:name="_Toc28634"/>
      <w:bookmarkStart w:id="397" w:name="_Toc482912961"/>
      <w:bookmarkStart w:id="398" w:name="_Toc13636"/>
      <w:bookmarkStart w:id="399" w:name="_Toc529197737"/>
      <w:bookmarkStart w:id="400" w:name="_Toc3378766"/>
      <w:bookmarkStart w:id="401" w:name="_Toc388341210"/>
      <w:bookmarkStart w:id="402" w:name="_Toc511457527"/>
      <w:bookmarkStart w:id="403" w:name="_Toc10319"/>
      <w:bookmarkStart w:id="404" w:name="_Toc9645"/>
      <w:bookmarkStart w:id="405" w:name="_Toc8382304"/>
      <w:bookmarkStart w:id="406" w:name="_Toc10269"/>
      <w:bookmarkStart w:id="407" w:name="_Toc26637"/>
      <w:bookmarkStart w:id="408" w:name="_Toc100146583"/>
      <w:bookmarkStart w:id="409" w:name="_Toc329810203"/>
      <w:bookmarkStart w:id="410" w:name="_Toc86124063"/>
      <w:bookmarkStart w:id="411" w:name="_Toc498086607"/>
      <w:bookmarkStart w:id="412" w:name="_Toc13058790"/>
      <w:r>
        <w:rPr>
          <w:rFonts w:ascii="仿宋" w:eastAsia="仿宋" w:hAnsi="仿宋"/>
          <w:szCs w:val="24"/>
        </w:rPr>
        <w:t>递交</w:t>
      </w:r>
      <w:r>
        <w:rPr>
          <w:rFonts w:ascii="仿宋" w:eastAsia="仿宋" w:hAnsi="仿宋" w:hint="eastAsia"/>
          <w:szCs w:val="24"/>
        </w:rPr>
        <w:t>响应文件</w:t>
      </w:r>
      <w:r>
        <w:rPr>
          <w:rFonts w:ascii="仿宋" w:eastAsia="仿宋" w:hAnsi="仿宋"/>
          <w:szCs w:val="24"/>
        </w:rPr>
        <w:t>的截止时间和地点</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15.1响应文件提交截止时间、提交响应文件的地点：详见《供应商须知前附表》</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15.2供应商应当在磋商文件要求提交响应文件的截止时间前，供应商应按照本项目竞争性磋商文件和政采云平台的要求编制、加密后在响应文件提交截止时间前上传至政采云平台，响应文件提交截止时间前未完成响应文件上传的，视为撤回响应文件。任何单位和个人不得在磋商前开启响应文件。</w:t>
      </w:r>
    </w:p>
    <w:p w:rsidR="00E75DD1" w:rsidRDefault="00B76C4A">
      <w:pPr>
        <w:spacing w:line="360" w:lineRule="auto"/>
        <w:ind w:firstLineChars="200" w:firstLine="480"/>
        <w:jc w:val="left"/>
        <w:rPr>
          <w:rFonts w:ascii="仿宋" w:eastAsia="仿宋" w:hAnsi="仿宋"/>
          <w:i/>
          <w:sz w:val="24"/>
        </w:rPr>
      </w:pPr>
      <w:r>
        <w:rPr>
          <w:rFonts w:ascii="仿宋" w:eastAsia="仿宋" w:hAnsi="仿宋" w:hint="eastAsia"/>
          <w:sz w:val="24"/>
        </w:rPr>
        <w:t>15.3响应文件的解密：采购代理机构将在“供应商须知前附表”规定的磋商时间通过电子交易平台组织响应文件开启，采购机构依托电子交易平台发起开始解密指令，供应商的法定代表人或其委托代理人须携带加密时所用的CA锁按平台提示和采购文件的规定登录到“政采云”平台电子开标大厅签到，并在发起解密指令之时起</w:t>
      </w:r>
      <w:r>
        <w:rPr>
          <w:rFonts w:ascii="仿宋" w:eastAsia="仿宋" w:hAnsi="仿宋"/>
          <w:sz w:val="24"/>
        </w:rPr>
        <w:t>30</w:t>
      </w:r>
      <w:r>
        <w:rPr>
          <w:rFonts w:ascii="仿宋" w:eastAsia="仿宋" w:hAnsi="仿宋" w:hint="eastAsia"/>
          <w:sz w:val="24"/>
        </w:rPr>
        <w:t>分钟内完成对电子响应文件在线解密。发起解密指令之时起5分钟内供应商还未进行解密的，代理机构可通知供应商，供应商没预留联系方式或预留联系方式无效，导致代理机构无法联系到供应商进行解密的，视为撤回响应文件。如供应商成功解密响应文件，但未在“政采云”电子开标大厅参加磋商的，视同认可磋商过程和结果，由此产生的后果由供应商自行负责</w:t>
      </w:r>
      <w:r>
        <w:rPr>
          <w:rFonts w:ascii="仿宋" w:eastAsia="仿宋" w:hAnsi="仿宋"/>
          <w:sz w:val="24"/>
        </w:rPr>
        <w:t>。</w:t>
      </w:r>
      <w:r>
        <w:rPr>
          <w:rFonts w:ascii="仿宋" w:eastAsia="仿宋" w:hAnsi="仿宋"/>
          <w:i/>
          <w:sz w:val="24"/>
        </w:rPr>
        <w:tab/>
      </w:r>
    </w:p>
    <w:p w:rsidR="00E75DD1" w:rsidRDefault="00B76C4A">
      <w:pPr>
        <w:pStyle w:val="2"/>
        <w:spacing w:before="0" w:after="0"/>
        <w:rPr>
          <w:rFonts w:ascii="仿宋" w:eastAsia="仿宋" w:hAnsi="仿宋"/>
          <w:szCs w:val="28"/>
        </w:rPr>
      </w:pPr>
      <w:bookmarkStart w:id="413" w:name="_Toc86124064"/>
      <w:bookmarkStart w:id="414" w:name="_Toc15764"/>
      <w:bookmarkStart w:id="415" w:name="_Toc511457528"/>
      <w:bookmarkStart w:id="416" w:name="_Toc17772"/>
      <w:bookmarkStart w:id="417" w:name="_Toc167380375"/>
      <w:bookmarkStart w:id="418" w:name="_Toc25941"/>
      <w:r>
        <w:rPr>
          <w:rFonts w:ascii="仿宋" w:eastAsia="仿宋" w:hAnsi="仿宋"/>
          <w:szCs w:val="28"/>
        </w:rPr>
        <w:t>五、磋商</w:t>
      </w:r>
      <w:bookmarkEnd w:id="413"/>
      <w:bookmarkEnd w:id="414"/>
      <w:bookmarkEnd w:id="415"/>
      <w:bookmarkEnd w:id="416"/>
      <w:bookmarkEnd w:id="417"/>
      <w:bookmarkEnd w:id="418"/>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419" w:name="_Toc112162277"/>
      <w:bookmarkStart w:id="420" w:name="_Toc1100"/>
      <w:bookmarkStart w:id="421" w:name="_Toc13058792"/>
      <w:bookmarkStart w:id="422" w:name="_Toc6536"/>
      <w:bookmarkStart w:id="423" w:name="_Toc529197739"/>
      <w:bookmarkStart w:id="424" w:name="_Toc31257"/>
      <w:bookmarkStart w:id="425" w:name="_Toc100146585"/>
      <w:bookmarkStart w:id="426" w:name="_Toc70522876"/>
      <w:bookmarkStart w:id="427" w:name="_Toc68708916"/>
      <w:bookmarkStart w:id="428" w:name="_Toc8382306"/>
      <w:bookmarkStart w:id="429" w:name="_Toc10320850"/>
      <w:bookmarkStart w:id="430" w:name="_Toc17502"/>
      <w:bookmarkStart w:id="431" w:name="_Toc760"/>
      <w:bookmarkStart w:id="432" w:name="_Toc347"/>
      <w:bookmarkStart w:id="433" w:name="_Toc22226416"/>
      <w:bookmarkStart w:id="434" w:name="_Toc3378768"/>
      <w:r>
        <w:rPr>
          <w:rFonts w:ascii="仿宋" w:eastAsia="仿宋" w:hAnsi="仿宋"/>
          <w:szCs w:val="24"/>
        </w:rPr>
        <w:t>磋商</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16.1</w:t>
      </w:r>
      <w:r>
        <w:rPr>
          <w:rFonts w:ascii="仿宋" w:eastAsia="仿宋" w:hAnsi="仿宋"/>
          <w:sz w:val="24"/>
        </w:rPr>
        <w:t>采购代理机构将在“</w:t>
      </w:r>
      <w:r>
        <w:rPr>
          <w:rFonts w:ascii="仿宋" w:eastAsia="仿宋" w:hAnsi="仿宋"/>
          <w:b/>
          <w:sz w:val="24"/>
        </w:rPr>
        <w:t>供应商须知前附表</w:t>
      </w:r>
      <w:r>
        <w:rPr>
          <w:rFonts w:ascii="仿宋" w:eastAsia="仿宋" w:hAnsi="仿宋"/>
          <w:sz w:val="24"/>
        </w:rPr>
        <w:t>”规定的时间和地点进行磋商，供应商的法定代表人或其委托代理人应按时参加。</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16</w:t>
      </w:r>
      <w:r>
        <w:rPr>
          <w:rFonts w:ascii="仿宋" w:eastAsia="仿宋" w:hAnsi="仿宋"/>
          <w:sz w:val="24"/>
        </w:rPr>
        <w:t>.</w:t>
      </w:r>
      <w:r>
        <w:rPr>
          <w:rFonts w:ascii="仿宋" w:eastAsia="仿宋" w:hAnsi="仿宋" w:hint="eastAsia"/>
          <w:sz w:val="24"/>
        </w:rPr>
        <w:t>2磋商</w:t>
      </w:r>
      <w:r>
        <w:rPr>
          <w:rFonts w:ascii="仿宋" w:eastAsia="仿宋" w:hAnsi="仿宋"/>
          <w:sz w:val="24"/>
        </w:rPr>
        <w:t>由</w:t>
      </w:r>
      <w:r>
        <w:rPr>
          <w:rFonts w:ascii="仿宋" w:eastAsia="仿宋" w:hAnsi="仿宋" w:hint="eastAsia"/>
          <w:sz w:val="24"/>
        </w:rPr>
        <w:t>竞争性</w:t>
      </w:r>
      <w:r>
        <w:rPr>
          <w:rFonts w:ascii="仿宋" w:eastAsia="仿宋" w:hAnsi="仿宋"/>
          <w:sz w:val="24"/>
        </w:rPr>
        <w:t>磋商小组负责。</w:t>
      </w:r>
      <w:r>
        <w:rPr>
          <w:rFonts w:ascii="仿宋" w:eastAsia="仿宋" w:hAnsi="仿宋" w:hint="eastAsia"/>
          <w:sz w:val="24"/>
        </w:rPr>
        <w:t>竞争性</w:t>
      </w:r>
      <w:r>
        <w:rPr>
          <w:rFonts w:ascii="仿宋" w:eastAsia="仿宋" w:hAnsi="仿宋"/>
          <w:sz w:val="24"/>
        </w:rPr>
        <w:t>磋商小组由采购人的代表和</w:t>
      </w:r>
      <w:r>
        <w:rPr>
          <w:rFonts w:ascii="仿宋" w:eastAsia="仿宋" w:hAnsi="仿宋" w:hint="eastAsia"/>
          <w:sz w:val="24"/>
        </w:rPr>
        <w:t>有关技术、经济等方面的专家组成，成员人数应当为三人以上单数。其中，技术、经济等方面的专家不得少于成员总数的三分之二。技术、经济等方面的专家由云南省财政厅专家库随机抽取，磋商应当推选组长，但采购人代表不得担任组长。</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采购人委派代表参加磋商会议的，要向采购代理机构出具授权函。除授权代表外，采</w:t>
      </w:r>
      <w:r>
        <w:rPr>
          <w:rFonts w:ascii="仿宋" w:eastAsia="仿宋" w:hAnsi="仿宋" w:hint="eastAsia"/>
          <w:sz w:val="24"/>
        </w:rPr>
        <w:lastRenderedPageBreak/>
        <w:t>购人可以委派纪检监察等相关人员进入磋商现场，对磋商工作实施监督，但不得超过２人。</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w:t>
      </w:r>
      <w:r>
        <w:rPr>
          <w:rFonts w:ascii="仿宋" w:eastAsia="仿宋" w:hAnsi="仿宋" w:hint="eastAsia"/>
          <w:sz w:val="24"/>
        </w:rPr>
        <w:t>6</w:t>
      </w:r>
      <w:r>
        <w:rPr>
          <w:rFonts w:ascii="仿宋" w:eastAsia="仿宋" w:hAnsi="仿宋"/>
          <w:sz w:val="24"/>
        </w:rPr>
        <w:t>.</w:t>
      </w:r>
      <w:r>
        <w:rPr>
          <w:rFonts w:ascii="仿宋" w:eastAsia="仿宋" w:hAnsi="仿宋" w:hint="eastAsia"/>
          <w:sz w:val="24"/>
        </w:rPr>
        <w:t>3磋商</w:t>
      </w:r>
      <w:r>
        <w:rPr>
          <w:rFonts w:ascii="仿宋" w:eastAsia="仿宋" w:hAnsi="仿宋"/>
          <w:sz w:val="24"/>
        </w:rPr>
        <w:t>原则</w:t>
      </w:r>
    </w:p>
    <w:p w:rsidR="00E75DD1" w:rsidRDefault="00B76C4A">
      <w:pPr>
        <w:tabs>
          <w:tab w:val="left" w:pos="7980"/>
        </w:tabs>
        <w:spacing w:line="360" w:lineRule="auto"/>
        <w:ind w:firstLineChars="200" w:firstLine="480"/>
        <w:jc w:val="left"/>
        <w:rPr>
          <w:rFonts w:ascii="仿宋" w:eastAsia="仿宋" w:hAnsi="仿宋"/>
          <w:sz w:val="24"/>
        </w:rPr>
      </w:pPr>
      <w:r>
        <w:rPr>
          <w:rFonts w:ascii="仿宋" w:eastAsia="仿宋" w:hAnsi="仿宋"/>
          <w:kern w:val="0"/>
          <w:sz w:val="24"/>
        </w:rPr>
        <w:t>对</w:t>
      </w:r>
      <w:r>
        <w:rPr>
          <w:rFonts w:ascii="仿宋" w:eastAsia="仿宋" w:hAnsi="仿宋" w:hint="eastAsia"/>
          <w:sz w:val="24"/>
        </w:rPr>
        <w:t>资格审查和符合性审查</w:t>
      </w:r>
      <w:r>
        <w:rPr>
          <w:rFonts w:ascii="仿宋" w:eastAsia="仿宋" w:hAnsi="仿宋"/>
          <w:kern w:val="0"/>
          <w:sz w:val="24"/>
        </w:rPr>
        <w:t>合格的</w:t>
      </w:r>
      <w:r>
        <w:rPr>
          <w:rFonts w:ascii="仿宋" w:eastAsia="仿宋" w:hAnsi="仿宋" w:hint="eastAsia"/>
          <w:kern w:val="0"/>
          <w:sz w:val="24"/>
        </w:rPr>
        <w:t>响应文件</w:t>
      </w:r>
      <w:r>
        <w:rPr>
          <w:rFonts w:ascii="仿宋" w:eastAsia="仿宋" w:hAnsi="仿宋"/>
          <w:kern w:val="0"/>
          <w:sz w:val="24"/>
        </w:rPr>
        <w:t>进行比较与评价</w:t>
      </w:r>
      <w:r>
        <w:rPr>
          <w:rFonts w:ascii="仿宋" w:eastAsia="仿宋" w:hAnsi="仿宋"/>
          <w:sz w:val="24"/>
        </w:rPr>
        <w:t>，</w:t>
      </w:r>
      <w:r>
        <w:rPr>
          <w:rFonts w:ascii="仿宋" w:eastAsia="仿宋" w:hAnsi="仿宋" w:hint="eastAsia"/>
          <w:sz w:val="24"/>
        </w:rPr>
        <w:t>在</w:t>
      </w:r>
      <w:r>
        <w:rPr>
          <w:rFonts w:ascii="仿宋" w:eastAsia="仿宋" w:hAnsi="仿宋"/>
          <w:sz w:val="24"/>
        </w:rPr>
        <w:t>质量和服务均能满足采购文件实质性响应要求</w:t>
      </w:r>
      <w:r>
        <w:rPr>
          <w:rFonts w:ascii="仿宋" w:eastAsia="仿宋" w:hAnsi="仿宋" w:hint="eastAsia"/>
          <w:sz w:val="24"/>
        </w:rPr>
        <w:t>前提下，按照评审后总得分由高到低顺序推荐三名成交候选人。</w:t>
      </w:r>
    </w:p>
    <w:p w:rsidR="00E75DD1" w:rsidRDefault="00B76C4A">
      <w:pPr>
        <w:tabs>
          <w:tab w:val="left" w:pos="7980"/>
        </w:tabs>
        <w:spacing w:line="360" w:lineRule="auto"/>
        <w:ind w:firstLineChars="200" w:firstLine="480"/>
        <w:jc w:val="left"/>
        <w:rPr>
          <w:rFonts w:ascii="仿宋" w:eastAsia="仿宋" w:hAnsi="仿宋"/>
          <w:sz w:val="24"/>
        </w:rPr>
      </w:pPr>
      <w:r>
        <w:rPr>
          <w:rFonts w:ascii="仿宋" w:eastAsia="仿宋" w:hAnsi="仿宋"/>
          <w:sz w:val="24"/>
        </w:rPr>
        <w:t>1</w:t>
      </w:r>
      <w:r>
        <w:rPr>
          <w:rFonts w:ascii="仿宋" w:eastAsia="仿宋" w:hAnsi="仿宋" w:hint="eastAsia"/>
          <w:sz w:val="24"/>
        </w:rPr>
        <w:t>6</w:t>
      </w:r>
      <w:r>
        <w:rPr>
          <w:rFonts w:ascii="仿宋" w:eastAsia="仿宋" w:hAnsi="仿宋"/>
          <w:sz w:val="24"/>
        </w:rPr>
        <w:t>.</w:t>
      </w:r>
      <w:r>
        <w:rPr>
          <w:rFonts w:ascii="仿宋" w:eastAsia="仿宋" w:hAnsi="仿宋" w:hint="eastAsia"/>
          <w:sz w:val="24"/>
        </w:rPr>
        <w:t>4磋商程序和方法</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竞争性</w:t>
      </w:r>
      <w:r>
        <w:rPr>
          <w:rFonts w:ascii="仿宋" w:eastAsia="仿宋" w:hAnsi="仿宋"/>
          <w:sz w:val="24"/>
        </w:rPr>
        <w:t>磋商小组按照第六章“磋商程序和方法”规定的方法、因素、标准和程序</w:t>
      </w:r>
      <w:r>
        <w:rPr>
          <w:rFonts w:ascii="仿宋" w:eastAsia="仿宋" w:hAnsi="仿宋" w:hint="eastAsia"/>
          <w:sz w:val="24"/>
        </w:rPr>
        <w:t>进行</w:t>
      </w:r>
      <w:r>
        <w:rPr>
          <w:rFonts w:ascii="仿宋" w:eastAsia="仿宋" w:hAnsi="仿宋"/>
          <w:sz w:val="24"/>
        </w:rPr>
        <w:t>磋商。</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16.5在磋商过程中，若单个标包有两家以上供应商的报价产品为同一家制造商生产的同一型号，按一家供应商计算；对两家以上供应商使用同一家制造商同一型号产品作为其报价产品一部分的，按不同供应商计算。若供应商不足三家，本项目按磋商失败处理。</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16.6磋商结束后，所有实质性响应的供应商在规定时间内提交最后报价，提交最后报价的供应商不得少于3家。最后报价是供应商响应文件的有效组成部分。符合《政府采购竞争性磋商采购方式管理暂行办法》第三条第四项情形的，提交最后报价的供应商可以为2家。</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16.7根据财库【2015】年124号规定：采用竞争性磋商采购方式采购的政府购买服务项目的，在采购活动中符合要求的供应商只有两家的，竞争性磋商活动可以继续进行。</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16.8采购</w:t>
      </w:r>
      <w:r>
        <w:rPr>
          <w:rFonts w:ascii="仿宋" w:eastAsia="仿宋" w:hAnsi="仿宋"/>
          <w:sz w:val="24"/>
        </w:rPr>
        <w:t>文件</w:t>
      </w:r>
      <w:r>
        <w:rPr>
          <w:rFonts w:ascii="仿宋" w:eastAsia="仿宋" w:hAnsi="仿宋"/>
          <w:b/>
          <w:sz w:val="24"/>
          <w:u w:val="single"/>
        </w:rPr>
        <w:t>第六章“</w:t>
      </w:r>
      <w:r>
        <w:rPr>
          <w:rFonts w:ascii="仿宋" w:eastAsia="仿宋" w:hAnsi="仿宋" w:hint="eastAsia"/>
          <w:b/>
          <w:sz w:val="24"/>
          <w:u w:val="single"/>
        </w:rPr>
        <w:t>磋商程序和方法</w:t>
      </w:r>
      <w:r>
        <w:rPr>
          <w:rFonts w:ascii="仿宋" w:eastAsia="仿宋" w:hAnsi="仿宋"/>
          <w:b/>
          <w:sz w:val="24"/>
          <w:u w:val="single"/>
        </w:rPr>
        <w:t>”</w:t>
      </w:r>
      <w:r>
        <w:rPr>
          <w:rFonts w:ascii="仿宋" w:eastAsia="仿宋" w:hAnsi="仿宋" w:hint="eastAsia"/>
          <w:b/>
          <w:sz w:val="24"/>
          <w:u w:val="single"/>
        </w:rPr>
        <w:t>前附表</w:t>
      </w:r>
      <w:r>
        <w:rPr>
          <w:rFonts w:ascii="仿宋" w:eastAsia="仿宋" w:hAnsi="仿宋"/>
          <w:b/>
          <w:sz w:val="24"/>
          <w:u w:val="single"/>
        </w:rPr>
        <w:t>第2.1款</w:t>
      </w:r>
      <w:r>
        <w:rPr>
          <w:rFonts w:ascii="仿宋" w:eastAsia="仿宋" w:hAnsi="仿宋" w:hint="eastAsia"/>
          <w:b/>
          <w:sz w:val="24"/>
          <w:u w:val="single"/>
        </w:rPr>
        <w:t>及2.2款实质性要求为采购文件的实质性内容，未实质性响应采购文件的供应商的响应文件将按无效处理，该供应商不得再继续参加磋商</w:t>
      </w:r>
      <w:r>
        <w:rPr>
          <w:rFonts w:ascii="仿宋" w:eastAsia="仿宋" w:hAnsi="仿宋"/>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16.9</w:t>
      </w:r>
      <w:r>
        <w:rPr>
          <w:rFonts w:eastAsia="仿宋" w:cs="Calibri"/>
          <w:sz w:val="24"/>
        </w:rPr>
        <w:t> </w:t>
      </w:r>
      <w:r>
        <w:rPr>
          <w:rFonts w:ascii="仿宋" w:eastAsia="仿宋" w:hAnsi="仿宋" w:hint="eastAsia"/>
          <w:sz w:val="24"/>
        </w:rPr>
        <w:t>竞争性</w:t>
      </w:r>
      <w:r>
        <w:rPr>
          <w:rFonts w:ascii="仿宋" w:eastAsia="仿宋" w:hAnsi="仿宋"/>
          <w:sz w:val="24"/>
        </w:rPr>
        <w:t>磋商小组在对</w:t>
      </w:r>
      <w:r>
        <w:rPr>
          <w:rFonts w:ascii="仿宋" w:eastAsia="仿宋" w:hAnsi="仿宋" w:hint="eastAsia"/>
          <w:sz w:val="24"/>
        </w:rPr>
        <w:t>响应文件</w:t>
      </w:r>
      <w:r>
        <w:rPr>
          <w:rFonts w:ascii="仿宋" w:eastAsia="仿宋" w:hAnsi="仿宋"/>
          <w:sz w:val="24"/>
        </w:rPr>
        <w:t>的有效性、完整性和响应程度进行审查时，可以要求供应商对</w:t>
      </w:r>
      <w:r>
        <w:rPr>
          <w:rFonts w:ascii="仿宋" w:eastAsia="仿宋" w:hAnsi="仿宋" w:hint="eastAsia"/>
          <w:sz w:val="24"/>
        </w:rPr>
        <w:t>响应文件</w:t>
      </w:r>
      <w:r>
        <w:rPr>
          <w:rFonts w:ascii="仿宋" w:eastAsia="仿宋" w:hAnsi="仿宋"/>
          <w:sz w:val="24"/>
        </w:rPr>
        <w:t>中含义不明确、同类问题表述不一致或者有明显文字和计算错误的内容等作出必要的澄清、说明或者更正。供应商的澄清、说明或者更正不得超出</w:t>
      </w:r>
      <w:r>
        <w:rPr>
          <w:rFonts w:ascii="仿宋" w:eastAsia="仿宋" w:hAnsi="仿宋" w:hint="eastAsia"/>
          <w:sz w:val="24"/>
        </w:rPr>
        <w:t>响应文件</w:t>
      </w:r>
      <w:r>
        <w:rPr>
          <w:rFonts w:ascii="仿宋" w:eastAsia="仿宋" w:hAnsi="仿宋"/>
          <w:sz w:val="24"/>
        </w:rPr>
        <w:t>的范围或者改变</w:t>
      </w:r>
      <w:r>
        <w:rPr>
          <w:rFonts w:ascii="仿宋" w:eastAsia="仿宋" w:hAnsi="仿宋" w:hint="eastAsia"/>
          <w:sz w:val="24"/>
        </w:rPr>
        <w:t>响应文件</w:t>
      </w:r>
      <w:r>
        <w:rPr>
          <w:rFonts w:ascii="仿宋" w:eastAsia="仿宋" w:hAnsi="仿宋"/>
          <w:sz w:val="24"/>
        </w:rPr>
        <w:t>的实质性内容。</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435" w:name="_Toc68708917"/>
      <w:bookmarkStart w:id="436" w:name="_Toc100146586"/>
      <w:bookmarkStart w:id="437" w:name="_Toc112162278"/>
      <w:bookmarkStart w:id="438" w:name="_Toc511457530"/>
      <w:bookmarkStart w:id="439" w:name="_Toc498086610"/>
      <w:bookmarkStart w:id="440" w:name="_Toc13058793"/>
      <w:bookmarkStart w:id="441" w:name="_Toc529197740"/>
      <w:bookmarkStart w:id="442" w:name="_Toc7008"/>
      <w:bookmarkStart w:id="443" w:name="_Toc86124067"/>
      <w:bookmarkStart w:id="444" w:name="_Toc3378769"/>
      <w:bookmarkStart w:id="445" w:name="_Toc1966"/>
      <w:bookmarkStart w:id="446" w:name="_Toc8382307"/>
      <w:bookmarkStart w:id="447" w:name="_Toc329810207"/>
      <w:bookmarkStart w:id="448" w:name="_Toc388341213"/>
      <w:bookmarkStart w:id="449" w:name="_Toc15059"/>
      <w:bookmarkStart w:id="450" w:name="_Toc10320851"/>
      <w:bookmarkStart w:id="451" w:name="_Toc70522877"/>
      <w:bookmarkStart w:id="452" w:name="_Toc27019"/>
      <w:bookmarkStart w:id="453" w:name="_Toc13197"/>
      <w:bookmarkStart w:id="454" w:name="_Toc12055"/>
      <w:bookmarkStart w:id="455" w:name="_Toc482912964"/>
      <w:bookmarkStart w:id="456" w:name="_Toc22226417"/>
      <w:r>
        <w:rPr>
          <w:rFonts w:ascii="仿宋" w:eastAsia="仿宋" w:hAnsi="仿宋" w:hint="eastAsia"/>
          <w:szCs w:val="24"/>
        </w:rPr>
        <w:t>磋商</w:t>
      </w:r>
      <w:r>
        <w:rPr>
          <w:rFonts w:ascii="仿宋" w:eastAsia="仿宋" w:hAnsi="仿宋"/>
          <w:szCs w:val="24"/>
        </w:rPr>
        <w:t>过程的保密</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在磋商中，磋商的任何一方不得透露与磋商有关的其他供应商的技术资料、价格和其他信息。</w:t>
      </w:r>
      <w:r>
        <w:rPr>
          <w:rFonts w:ascii="仿宋" w:eastAsia="仿宋" w:hAnsi="仿宋"/>
          <w:sz w:val="24"/>
        </w:rPr>
        <w:t>磋商开始后，直到授予供应商合同止，凡是属于审查、澄清、</w:t>
      </w:r>
      <w:r>
        <w:rPr>
          <w:rFonts w:ascii="仿宋" w:eastAsia="仿宋" w:hAnsi="仿宋" w:hint="eastAsia"/>
          <w:sz w:val="24"/>
        </w:rPr>
        <w:t>磋商</w:t>
      </w:r>
      <w:r>
        <w:rPr>
          <w:rFonts w:ascii="仿宋" w:eastAsia="仿宋" w:hAnsi="仿宋"/>
          <w:sz w:val="24"/>
        </w:rPr>
        <w:t>和比较的有关资料以及成交建议等均不向供应商或其他人员透露。</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457" w:name="_Toc68708918"/>
      <w:bookmarkStart w:id="458" w:name="_Toc22748"/>
      <w:bookmarkStart w:id="459" w:name="_Toc378499713"/>
      <w:bookmarkStart w:id="460" w:name="_Toc13058794"/>
      <w:bookmarkStart w:id="461" w:name="_Toc529197741"/>
      <w:bookmarkStart w:id="462" w:name="_Toc498086611"/>
      <w:bookmarkStart w:id="463" w:name="_Toc388341214"/>
      <w:bookmarkStart w:id="464" w:name="_Toc329810208"/>
      <w:bookmarkStart w:id="465" w:name="_Toc3378770"/>
      <w:bookmarkStart w:id="466" w:name="_Toc112162279"/>
      <w:bookmarkStart w:id="467" w:name="_Toc10320852"/>
      <w:bookmarkStart w:id="468" w:name="_Toc8382308"/>
      <w:bookmarkStart w:id="469" w:name="_Toc86124068"/>
      <w:bookmarkStart w:id="470" w:name="_Toc29149"/>
      <w:bookmarkStart w:id="471" w:name="_Toc70522878"/>
      <w:bookmarkStart w:id="472" w:name="_Toc482912965"/>
      <w:bookmarkStart w:id="473" w:name="_Toc22226418"/>
      <w:bookmarkStart w:id="474" w:name="_Toc23002"/>
      <w:bookmarkStart w:id="475" w:name="_Toc100146587"/>
      <w:bookmarkStart w:id="476" w:name="_Toc31093"/>
      <w:bookmarkStart w:id="477" w:name="_Toc11930"/>
      <w:bookmarkStart w:id="478" w:name="_Toc511457531"/>
      <w:bookmarkStart w:id="479" w:name="_Toc28646"/>
      <w:r>
        <w:rPr>
          <w:rFonts w:ascii="仿宋" w:eastAsia="仿宋" w:hAnsi="仿宋"/>
          <w:szCs w:val="24"/>
        </w:rPr>
        <w:lastRenderedPageBreak/>
        <w:t>出现下列情形之一的，</w:t>
      </w:r>
      <w:r>
        <w:rPr>
          <w:rFonts w:ascii="仿宋" w:eastAsia="仿宋" w:hAnsi="仿宋" w:hint="eastAsia"/>
          <w:szCs w:val="24"/>
        </w:rPr>
        <w:t>将</w:t>
      </w:r>
      <w:r>
        <w:rPr>
          <w:rFonts w:ascii="仿宋" w:eastAsia="仿宋" w:hAnsi="仿宋"/>
          <w:szCs w:val="24"/>
        </w:rPr>
        <w:t>终止竞争性磋商采购活动，</w:t>
      </w:r>
      <w:r>
        <w:rPr>
          <w:rFonts w:ascii="仿宋" w:eastAsia="仿宋" w:hAnsi="仿宋" w:hint="eastAsia"/>
          <w:szCs w:val="24"/>
        </w:rPr>
        <w:t>并</w:t>
      </w:r>
      <w:r>
        <w:rPr>
          <w:rFonts w:ascii="仿宋" w:eastAsia="仿宋" w:hAnsi="仿宋"/>
          <w:szCs w:val="24"/>
        </w:rPr>
        <w:t>发布项目终止公告并说明原因，重新开展采购活动：</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18.1</w:t>
      </w:r>
      <w:r>
        <w:rPr>
          <w:rFonts w:ascii="仿宋" w:eastAsia="仿宋" w:hAnsi="仿宋"/>
          <w:sz w:val="24"/>
        </w:rPr>
        <w:t>因情况变化，不再符合规定的竞争性磋商采购方式适用情形的</w:t>
      </w:r>
      <w:r>
        <w:rPr>
          <w:rFonts w:ascii="仿宋" w:eastAsia="仿宋" w:hAnsi="仿宋" w:hint="eastAsia"/>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18.2</w:t>
      </w:r>
      <w:r>
        <w:rPr>
          <w:rFonts w:ascii="仿宋" w:eastAsia="仿宋" w:hAnsi="仿宋"/>
          <w:sz w:val="24"/>
        </w:rPr>
        <w:t>出现影响采购公正的违法、违规行为的；</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18.3</w:t>
      </w:r>
      <w:r>
        <w:rPr>
          <w:rFonts w:ascii="仿宋" w:eastAsia="仿宋" w:hAnsi="仿宋"/>
          <w:sz w:val="24"/>
        </w:rPr>
        <w:t>在采购过程中符合竞争要求的供应商或者报价未超过采购预算的供应商不足3家的，但情形技术复杂或者性质特殊，不能确定详细规格或者具体要求的</w:t>
      </w:r>
      <w:r>
        <w:rPr>
          <w:rFonts w:ascii="仿宋" w:eastAsia="仿宋" w:hAnsi="仿宋" w:hint="eastAsia"/>
          <w:sz w:val="24"/>
        </w:rPr>
        <w:t>采购项目</w:t>
      </w:r>
      <w:r>
        <w:rPr>
          <w:rFonts w:ascii="仿宋" w:eastAsia="仿宋" w:hAnsi="仿宋"/>
          <w:sz w:val="24"/>
        </w:rPr>
        <w:t>除外。</w:t>
      </w:r>
    </w:p>
    <w:p w:rsidR="00E75DD1" w:rsidRDefault="00E75DD1">
      <w:pPr>
        <w:spacing w:line="360" w:lineRule="auto"/>
      </w:pPr>
      <w:bookmarkStart w:id="480" w:name="_Toc86124069"/>
      <w:bookmarkStart w:id="481" w:name="_Toc511457532"/>
    </w:p>
    <w:p w:rsidR="00E75DD1" w:rsidRDefault="00B76C4A">
      <w:pPr>
        <w:pStyle w:val="2"/>
        <w:spacing w:before="0" w:after="0"/>
        <w:rPr>
          <w:rFonts w:ascii="仿宋" w:eastAsia="仿宋" w:hAnsi="仿宋"/>
          <w:szCs w:val="28"/>
        </w:rPr>
      </w:pPr>
      <w:bookmarkStart w:id="482" w:name="_Toc1034"/>
      <w:bookmarkStart w:id="483" w:name="_Toc23285"/>
      <w:bookmarkStart w:id="484" w:name="_Toc16273"/>
      <w:bookmarkStart w:id="485" w:name="_Toc167380376"/>
      <w:r>
        <w:rPr>
          <w:rFonts w:ascii="仿宋" w:eastAsia="仿宋" w:hAnsi="仿宋"/>
          <w:szCs w:val="28"/>
        </w:rPr>
        <w:t>六、成交结果</w:t>
      </w:r>
      <w:bookmarkEnd w:id="480"/>
      <w:bookmarkEnd w:id="481"/>
      <w:bookmarkEnd w:id="482"/>
      <w:bookmarkEnd w:id="483"/>
      <w:bookmarkEnd w:id="484"/>
      <w:bookmarkEnd w:id="485"/>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486" w:name="_Toc28842"/>
      <w:bookmarkStart w:id="487" w:name="_Toc498086613"/>
      <w:bookmarkStart w:id="488" w:name="_Toc22226420"/>
      <w:bookmarkStart w:id="489" w:name="_Toc68708920"/>
      <w:bookmarkStart w:id="490" w:name="_Toc100146589"/>
      <w:bookmarkStart w:id="491" w:name="_Toc511457533"/>
      <w:bookmarkStart w:id="492" w:name="_Toc4523"/>
      <w:bookmarkStart w:id="493" w:name="_Toc26141"/>
      <w:bookmarkStart w:id="494" w:name="_Toc13058796"/>
      <w:bookmarkStart w:id="495" w:name="_Toc8382310"/>
      <w:bookmarkStart w:id="496" w:name="_Toc70522880"/>
      <w:bookmarkStart w:id="497" w:name="_Toc680"/>
      <w:bookmarkStart w:id="498" w:name="_Toc3378772"/>
      <w:bookmarkStart w:id="499" w:name="_Toc388341216"/>
      <w:bookmarkStart w:id="500" w:name="_Toc112162281"/>
      <w:bookmarkStart w:id="501" w:name="_Toc86124070"/>
      <w:bookmarkStart w:id="502" w:name="_Toc482912967"/>
      <w:bookmarkStart w:id="503" w:name="_Toc10816"/>
      <w:bookmarkStart w:id="504" w:name="_Toc13060"/>
      <w:bookmarkStart w:id="505" w:name="_Toc329810210"/>
      <w:bookmarkStart w:id="506" w:name="_Toc10320854"/>
      <w:bookmarkStart w:id="507" w:name="_Toc529197743"/>
      <w:r>
        <w:rPr>
          <w:rFonts w:ascii="仿宋" w:eastAsia="仿宋" w:hAnsi="仿宋"/>
          <w:szCs w:val="24"/>
        </w:rPr>
        <w:t>成交人的确定</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E75DD1" w:rsidRDefault="00B76C4A">
      <w:pPr>
        <w:spacing w:line="360" w:lineRule="auto"/>
        <w:ind w:firstLineChars="200" w:firstLine="480"/>
        <w:jc w:val="left"/>
        <w:rPr>
          <w:rFonts w:ascii="仿宋" w:eastAsia="仿宋" w:hAnsi="仿宋"/>
          <w:sz w:val="24"/>
        </w:rPr>
      </w:pPr>
      <w:bookmarkStart w:id="508" w:name="_Toc329810211"/>
      <w:r>
        <w:rPr>
          <w:rFonts w:ascii="仿宋" w:eastAsia="仿宋" w:hAnsi="仿宋" w:hint="eastAsia"/>
          <w:sz w:val="24"/>
        </w:rPr>
        <w:t>19.1采购代理机构在评审结束后两个工作日内将磋商报告送采购人确认。</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19.2采购人在收到评审报告后五个工作日内，从磋商报告提出的成交候选人中，在</w:t>
      </w:r>
      <w:r>
        <w:rPr>
          <w:rFonts w:ascii="仿宋" w:eastAsia="仿宋" w:hAnsi="仿宋"/>
          <w:sz w:val="24"/>
        </w:rPr>
        <w:t>质量和服务均能满足采购文件实质性响应要求</w:t>
      </w:r>
      <w:r>
        <w:rPr>
          <w:rFonts w:ascii="仿宋" w:eastAsia="仿宋" w:hAnsi="仿宋" w:hint="eastAsia"/>
          <w:sz w:val="24"/>
        </w:rPr>
        <w:t>前提下，按照评审后总得分由高到低顺序推荐成交候选人。</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509" w:name="_Toc529197744"/>
      <w:bookmarkStart w:id="510" w:name="_Toc20755"/>
      <w:bookmarkStart w:id="511" w:name="_Toc498086614"/>
      <w:bookmarkStart w:id="512" w:name="_Toc482912968"/>
      <w:bookmarkStart w:id="513" w:name="_Toc19725"/>
      <w:bookmarkStart w:id="514" w:name="_Toc3378773"/>
      <w:bookmarkStart w:id="515" w:name="_Toc511457534"/>
      <w:bookmarkStart w:id="516" w:name="_Toc112162282"/>
      <w:bookmarkStart w:id="517" w:name="_Toc11288"/>
      <w:bookmarkStart w:id="518" w:name="_Toc8382311"/>
      <w:bookmarkStart w:id="519" w:name="_Toc100146590"/>
      <w:bookmarkStart w:id="520" w:name="_Toc21084"/>
      <w:bookmarkStart w:id="521" w:name="_Toc68708921"/>
      <w:bookmarkStart w:id="522" w:name="_Toc70522881"/>
      <w:bookmarkStart w:id="523" w:name="_Toc4567"/>
      <w:bookmarkStart w:id="524" w:name="_Toc10320855"/>
      <w:bookmarkStart w:id="525" w:name="_Toc388341217"/>
      <w:bookmarkStart w:id="526" w:name="_Toc22226421"/>
      <w:bookmarkStart w:id="527" w:name="_Toc13058797"/>
      <w:bookmarkStart w:id="528" w:name="_Toc26409"/>
      <w:r>
        <w:rPr>
          <w:rFonts w:ascii="仿宋" w:eastAsia="仿宋" w:hAnsi="仿宋"/>
          <w:szCs w:val="24"/>
        </w:rPr>
        <w:t>成交通知书</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rsidR="00E75DD1" w:rsidRDefault="00B76C4A">
      <w:pPr>
        <w:spacing w:line="360" w:lineRule="auto"/>
        <w:ind w:firstLineChars="200" w:firstLine="480"/>
        <w:jc w:val="left"/>
        <w:rPr>
          <w:rFonts w:ascii="仿宋" w:eastAsia="仿宋" w:hAnsi="仿宋"/>
          <w:sz w:val="24"/>
        </w:rPr>
      </w:pPr>
      <w:bookmarkStart w:id="529" w:name="_Toc329810212"/>
      <w:bookmarkStart w:id="530" w:name="_Toc86124072"/>
      <w:r>
        <w:rPr>
          <w:rFonts w:ascii="仿宋" w:eastAsia="仿宋" w:hAnsi="仿宋"/>
          <w:sz w:val="24"/>
        </w:rPr>
        <w:t>2</w:t>
      </w:r>
      <w:r>
        <w:rPr>
          <w:rFonts w:ascii="仿宋" w:eastAsia="仿宋" w:hAnsi="仿宋" w:hint="eastAsia"/>
          <w:sz w:val="24"/>
        </w:rPr>
        <w:t>0</w:t>
      </w:r>
      <w:r>
        <w:rPr>
          <w:rFonts w:ascii="仿宋" w:eastAsia="仿宋" w:hAnsi="仿宋"/>
          <w:sz w:val="24"/>
        </w:rPr>
        <w:t>.1采购代理机构</w:t>
      </w:r>
      <w:r>
        <w:rPr>
          <w:rFonts w:ascii="仿宋" w:eastAsia="仿宋" w:hAnsi="仿宋" w:hint="eastAsia"/>
          <w:sz w:val="24"/>
        </w:rPr>
        <w:t>将</w:t>
      </w:r>
      <w:r>
        <w:rPr>
          <w:rFonts w:ascii="仿宋" w:eastAsia="仿宋" w:hAnsi="仿宋"/>
          <w:sz w:val="24"/>
        </w:rPr>
        <w:t>在成交供应商确定后2个工作日内</w:t>
      </w:r>
      <w:r>
        <w:rPr>
          <w:rFonts w:ascii="仿宋" w:eastAsia="仿宋" w:hAnsi="仿宋" w:hint="eastAsia"/>
          <w:sz w:val="24"/>
        </w:rPr>
        <w:t>，</w:t>
      </w:r>
      <w:r>
        <w:rPr>
          <w:rFonts w:ascii="仿宋" w:eastAsia="仿宋" w:hAnsi="仿宋"/>
          <w:sz w:val="24"/>
        </w:rPr>
        <w:t>在云南省政府采购网上公告</w:t>
      </w:r>
      <w:r>
        <w:rPr>
          <w:rFonts w:ascii="仿宋" w:eastAsia="仿宋" w:hAnsi="仿宋" w:hint="eastAsia"/>
          <w:sz w:val="24"/>
        </w:rPr>
        <w:t>，</w:t>
      </w:r>
      <w:r>
        <w:rPr>
          <w:rFonts w:ascii="仿宋" w:eastAsia="仿宋" w:hAnsi="仿宋"/>
          <w:sz w:val="24"/>
        </w:rPr>
        <w:t>同时向成交供应商发出成交通知书。</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0</w:t>
      </w:r>
      <w:r>
        <w:rPr>
          <w:rFonts w:ascii="仿宋" w:eastAsia="仿宋" w:hAnsi="仿宋"/>
          <w:sz w:val="24"/>
        </w:rPr>
        <w:t>.2成交通知书是合同的一个组成部分。</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20.3</w:t>
      </w:r>
      <w:r>
        <w:rPr>
          <w:rFonts w:ascii="仿宋" w:eastAsia="仿宋" w:hAnsi="仿宋"/>
          <w:sz w:val="24"/>
        </w:rPr>
        <w:t>除不可抗力等因素外，成交通知书发出后，采购人改变成交结果，或者成交供应商拒绝签订政府采购合同的，应当承担相应的法律责任。</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20.4采购代理机构无义务向未成交供应商解释未成交原因和退回响应文件。</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531" w:name="_Toc388341218"/>
      <w:bookmarkStart w:id="532" w:name="_Toc22226422"/>
      <w:bookmarkStart w:id="533" w:name="_Toc498086615"/>
      <w:bookmarkStart w:id="534" w:name="_Toc10320856"/>
      <w:bookmarkStart w:id="535" w:name="_Toc13058798"/>
      <w:bookmarkStart w:id="536" w:name="_Toc529197745"/>
      <w:bookmarkStart w:id="537" w:name="_Toc31002"/>
      <w:bookmarkStart w:id="538" w:name="_Toc112162283"/>
      <w:bookmarkStart w:id="539" w:name="_Toc8382312"/>
      <w:bookmarkStart w:id="540" w:name="_Toc26309"/>
      <w:bookmarkStart w:id="541" w:name="_Toc19267"/>
      <w:bookmarkStart w:id="542" w:name="_Toc511457535"/>
      <w:bookmarkStart w:id="543" w:name="_Toc100146591"/>
      <w:bookmarkStart w:id="544" w:name="_Toc482912969"/>
      <w:bookmarkStart w:id="545" w:name="_Toc70522882"/>
      <w:bookmarkStart w:id="546" w:name="_Toc12184"/>
      <w:bookmarkStart w:id="547" w:name="_Toc3378774"/>
      <w:bookmarkStart w:id="548" w:name="_Toc68708922"/>
      <w:bookmarkStart w:id="549" w:name="_Toc9801"/>
      <w:bookmarkStart w:id="550" w:name="_Toc7719"/>
      <w:r>
        <w:rPr>
          <w:rFonts w:ascii="仿宋" w:eastAsia="仿宋" w:hAnsi="仿宋"/>
          <w:szCs w:val="24"/>
        </w:rPr>
        <w:t>签订合同</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rsidR="00E75DD1" w:rsidRDefault="00B76C4A">
      <w:pPr>
        <w:numPr>
          <w:ilvl w:val="255"/>
          <w:numId w:val="0"/>
        </w:numPr>
        <w:spacing w:line="360" w:lineRule="auto"/>
        <w:ind w:firstLineChars="200" w:firstLine="480"/>
        <w:jc w:val="left"/>
        <w:rPr>
          <w:rFonts w:ascii="仿宋" w:eastAsia="仿宋" w:hAnsi="仿宋"/>
          <w:sz w:val="24"/>
        </w:rPr>
      </w:pPr>
      <w:bookmarkStart w:id="551" w:name="_Toc86124073"/>
      <w:bookmarkStart w:id="552" w:name="_Toc329810213"/>
      <w:r>
        <w:rPr>
          <w:rFonts w:ascii="仿宋" w:eastAsia="仿宋" w:hAnsi="仿宋" w:hint="eastAsia"/>
          <w:sz w:val="24"/>
        </w:rPr>
        <w:t>21.1</w:t>
      </w:r>
      <w:r>
        <w:rPr>
          <w:rFonts w:ascii="仿宋" w:eastAsia="仿宋" w:hAnsi="仿宋"/>
          <w:sz w:val="24"/>
        </w:rPr>
        <w:t>采购人与成交供应商应当在成交通知书发出之日起30日内，按照采购文件确定的合同文本以及采购标的、规格型号、采购金额、采购数量、技术和服务要求等事项签订政府采购合同</w:t>
      </w:r>
      <w:r>
        <w:rPr>
          <w:rFonts w:ascii="仿宋" w:eastAsia="仿宋" w:hAnsi="仿宋" w:hint="eastAsia"/>
          <w:sz w:val="24"/>
        </w:rPr>
        <w:t>。</w:t>
      </w:r>
    </w:p>
    <w:p w:rsidR="00E75DD1" w:rsidRDefault="00B76C4A">
      <w:pPr>
        <w:numPr>
          <w:ilvl w:val="255"/>
          <w:numId w:val="0"/>
        </w:numPr>
        <w:spacing w:line="360" w:lineRule="auto"/>
        <w:ind w:firstLineChars="200" w:firstLine="480"/>
        <w:jc w:val="left"/>
        <w:rPr>
          <w:rFonts w:ascii="仿宋" w:eastAsia="仿宋" w:hAnsi="仿宋"/>
          <w:sz w:val="24"/>
        </w:rPr>
      </w:pPr>
      <w:r>
        <w:rPr>
          <w:rFonts w:ascii="仿宋" w:eastAsia="仿宋" w:hAnsi="仿宋" w:hint="eastAsia"/>
          <w:sz w:val="24"/>
        </w:rPr>
        <w:t>21.2</w:t>
      </w:r>
      <w:r>
        <w:rPr>
          <w:rFonts w:ascii="仿宋" w:eastAsia="仿宋" w:hAnsi="仿宋"/>
          <w:sz w:val="24"/>
        </w:rPr>
        <w:t>成交供应商拒绝签订政府采购合同的，采购人可以按照《政府采购非招标采购方式管理办法》规定的原则确定其他供应商作为成交供应商并签订政府采购合同，也可以重新开展采购活动。拒绝签订政府采购合同的成交供应商不得参加对该项目重新开展的采购活动。</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21.3政府采购合同履行中，采购人需追加与合同标的相同的货物的，在不改变合同</w:t>
      </w:r>
      <w:r>
        <w:rPr>
          <w:rFonts w:ascii="仿宋" w:eastAsia="仿宋" w:hAnsi="仿宋" w:hint="eastAsia"/>
          <w:sz w:val="24"/>
        </w:rPr>
        <w:lastRenderedPageBreak/>
        <w:t>其他条款的前提下，可以与供应商协商签订补充合同，但所有补充合同的采购金额不得超过原合同采购金额的10%。</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553" w:name="_Toc529197746"/>
      <w:bookmarkStart w:id="554" w:name="_Toc68708923"/>
      <w:bookmarkStart w:id="555" w:name="_Toc13931"/>
      <w:bookmarkStart w:id="556" w:name="_Toc112162284"/>
      <w:bookmarkStart w:id="557" w:name="_Toc5430"/>
      <w:bookmarkStart w:id="558" w:name="_Toc3378775"/>
      <w:bookmarkStart w:id="559" w:name="_Toc30971"/>
      <w:bookmarkStart w:id="560" w:name="_Toc100146592"/>
      <w:bookmarkStart w:id="561" w:name="_Toc12196"/>
      <w:bookmarkStart w:id="562" w:name="_Toc3062"/>
      <w:bookmarkStart w:id="563" w:name="_Toc70522883"/>
      <w:bookmarkStart w:id="564" w:name="_Toc22226423"/>
      <w:bookmarkStart w:id="565" w:name="_Toc482912970"/>
      <w:bookmarkStart w:id="566" w:name="_Toc498086616"/>
      <w:bookmarkStart w:id="567" w:name="_Toc25772"/>
      <w:bookmarkStart w:id="568" w:name="_Toc8382313"/>
      <w:bookmarkStart w:id="569" w:name="_Toc13058799"/>
      <w:bookmarkStart w:id="570" w:name="_Toc511457536"/>
      <w:bookmarkStart w:id="571" w:name="_Toc388341219"/>
      <w:bookmarkStart w:id="572" w:name="_Toc10320857"/>
      <w:r>
        <w:rPr>
          <w:rFonts w:ascii="仿宋" w:eastAsia="仿宋" w:hAnsi="仿宋"/>
          <w:szCs w:val="24"/>
        </w:rPr>
        <w:t>履约保证金</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2</w:t>
      </w:r>
      <w:r>
        <w:rPr>
          <w:rFonts w:ascii="仿宋" w:eastAsia="仿宋" w:hAnsi="仿宋"/>
          <w:sz w:val="24"/>
        </w:rPr>
        <w:t>.1</w:t>
      </w:r>
      <w:r>
        <w:rPr>
          <w:rFonts w:ascii="仿宋" w:eastAsia="仿宋" w:hAnsi="仿宋" w:hint="eastAsia"/>
          <w:sz w:val="24"/>
        </w:rPr>
        <w:t>签订合同前，成交单位应按“供应商须知前附表”上确定的履约担保的金额及形式，向采购人提交履约担保，否则视为放弃成交项目，履约保证金将不予退还。</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2</w:t>
      </w:r>
      <w:r>
        <w:rPr>
          <w:rFonts w:ascii="仿宋" w:eastAsia="仿宋" w:hAnsi="仿宋"/>
          <w:sz w:val="24"/>
        </w:rPr>
        <w:t>.2签订合同后，如成交人不按双方签订合同约定履约，则没收其全部履约保证金，履约保证金不足以赔偿损失的，按实际损失赔偿。</w:t>
      </w:r>
    </w:p>
    <w:p w:rsidR="00E75DD1" w:rsidRDefault="00B76C4A">
      <w:pPr>
        <w:pStyle w:val="2"/>
        <w:spacing w:before="0" w:after="0"/>
        <w:rPr>
          <w:rFonts w:ascii="仿宋" w:eastAsia="仿宋" w:hAnsi="仿宋"/>
          <w:szCs w:val="28"/>
        </w:rPr>
      </w:pPr>
      <w:bookmarkStart w:id="573" w:name="_Toc511457537"/>
      <w:bookmarkStart w:id="574" w:name="_Toc5598"/>
      <w:bookmarkStart w:id="575" w:name="_Toc902"/>
      <w:bookmarkStart w:id="576" w:name="_Toc12589"/>
      <w:bookmarkStart w:id="577" w:name="_Toc86124074"/>
      <w:bookmarkStart w:id="578" w:name="_Toc167380377"/>
      <w:r>
        <w:rPr>
          <w:rFonts w:ascii="仿宋" w:eastAsia="仿宋" w:hAnsi="仿宋"/>
          <w:szCs w:val="28"/>
        </w:rPr>
        <w:t>七、其他事项</w:t>
      </w:r>
      <w:bookmarkEnd w:id="573"/>
      <w:bookmarkEnd w:id="574"/>
      <w:bookmarkEnd w:id="575"/>
      <w:bookmarkEnd w:id="576"/>
      <w:bookmarkEnd w:id="577"/>
      <w:bookmarkEnd w:id="578"/>
    </w:p>
    <w:p w:rsidR="00E75DD1" w:rsidRDefault="00B76C4A">
      <w:pPr>
        <w:pStyle w:val="3"/>
        <w:numPr>
          <w:ilvl w:val="0"/>
          <w:numId w:val="4"/>
        </w:numPr>
        <w:spacing w:before="0" w:after="0"/>
        <w:ind w:left="425" w:firstLineChars="0" w:firstLine="0"/>
        <w:jc w:val="both"/>
        <w:rPr>
          <w:rFonts w:ascii="仿宋" w:eastAsia="仿宋" w:hAnsi="仿宋"/>
          <w:szCs w:val="24"/>
        </w:rPr>
      </w:pPr>
      <w:bookmarkStart w:id="579" w:name="_Toc8382315"/>
      <w:bookmarkStart w:id="580" w:name="_Toc27784"/>
      <w:bookmarkStart w:id="581" w:name="_Toc7990"/>
      <w:bookmarkStart w:id="582" w:name="_Toc987"/>
      <w:bookmarkStart w:id="583" w:name="_Toc27870"/>
      <w:bookmarkStart w:id="584" w:name="_Toc388341221"/>
      <w:bookmarkStart w:id="585" w:name="_Toc511457538"/>
      <w:bookmarkStart w:id="586" w:name="_Toc13058801"/>
      <w:bookmarkStart w:id="587" w:name="_Toc100146594"/>
      <w:bookmarkStart w:id="588" w:name="_Toc68708925"/>
      <w:bookmarkStart w:id="589" w:name="_Toc22226425"/>
      <w:bookmarkStart w:id="590" w:name="_Toc498086618"/>
      <w:bookmarkStart w:id="591" w:name="_Toc329810215"/>
      <w:bookmarkStart w:id="592" w:name="_Toc3378777"/>
      <w:bookmarkStart w:id="593" w:name="_Toc529197748"/>
      <w:bookmarkStart w:id="594" w:name="_Toc28187"/>
      <w:bookmarkStart w:id="595" w:name="_Toc112162286"/>
      <w:bookmarkStart w:id="596" w:name="_Toc70522885"/>
      <w:bookmarkStart w:id="597" w:name="_Toc29907"/>
      <w:bookmarkStart w:id="598" w:name="_Toc482912972"/>
      <w:bookmarkStart w:id="599" w:name="_Toc10320859"/>
      <w:r>
        <w:rPr>
          <w:rFonts w:ascii="仿宋" w:eastAsia="仿宋" w:hAnsi="仿宋"/>
          <w:szCs w:val="24"/>
        </w:rPr>
        <w:t>质疑和投诉</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3</w:t>
      </w:r>
      <w:r>
        <w:rPr>
          <w:rFonts w:ascii="仿宋" w:eastAsia="仿宋" w:hAnsi="仿宋"/>
          <w:sz w:val="24"/>
        </w:rPr>
        <w:t>.1供应商认为</w:t>
      </w:r>
      <w:r>
        <w:rPr>
          <w:rFonts w:ascii="仿宋" w:eastAsia="仿宋" w:hAnsi="仿宋" w:hint="eastAsia"/>
          <w:sz w:val="24"/>
        </w:rPr>
        <w:t>采购</w:t>
      </w:r>
      <w:r>
        <w:rPr>
          <w:rFonts w:ascii="仿宋" w:eastAsia="仿宋" w:hAnsi="仿宋"/>
          <w:sz w:val="24"/>
        </w:rPr>
        <w:t>文件、磋商过程和成交结果使自己的合法权益受到损害的，应当在知道或者应知其权益受到损害之日起七个工作日内，以书面形式向下列部门或采购人提出质疑。质疑内容不得含有虚假、恶意成分。</w:t>
      </w:r>
      <w:r>
        <w:rPr>
          <w:rFonts w:ascii="仿宋" w:eastAsia="仿宋" w:hAnsi="仿宋" w:cs="Arial"/>
          <w:sz w:val="24"/>
        </w:rPr>
        <w:t>当事人对自己提出的主张，有责任提供证据</w:t>
      </w:r>
      <w:r>
        <w:rPr>
          <w:rFonts w:ascii="仿宋" w:eastAsia="仿宋" w:hAnsi="仿宋"/>
          <w:sz w:val="24"/>
        </w:rPr>
        <w:t>，提出质疑时</w:t>
      </w:r>
      <w:r>
        <w:rPr>
          <w:rFonts w:ascii="仿宋" w:eastAsia="仿宋" w:hAnsi="仿宋" w:hint="eastAsia"/>
          <w:sz w:val="24"/>
        </w:rPr>
        <w:t>应</w:t>
      </w:r>
      <w:r>
        <w:rPr>
          <w:rFonts w:ascii="仿宋" w:eastAsia="仿宋" w:hAnsi="仿宋"/>
          <w:sz w:val="24"/>
        </w:rPr>
        <w:t>同时提交相关证据材料和注明事实的确切来源。</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3</w:t>
      </w:r>
      <w:r>
        <w:rPr>
          <w:rFonts w:ascii="仿宋" w:eastAsia="仿宋" w:hAnsi="仿宋"/>
          <w:sz w:val="24"/>
        </w:rPr>
        <w:t>.2</w:t>
      </w:r>
      <w:r>
        <w:rPr>
          <w:rFonts w:ascii="仿宋" w:eastAsia="仿宋" w:hAnsi="仿宋" w:hint="eastAsia"/>
          <w:sz w:val="24"/>
        </w:rPr>
        <w:t>供应商提供的质疑书应符合</w:t>
      </w:r>
      <w:r>
        <w:rPr>
          <w:rFonts w:ascii="仿宋" w:eastAsia="仿宋" w:hAnsi="仿宋"/>
          <w:sz w:val="24"/>
        </w:rPr>
        <w:t>中华人民共和国财政部第</w:t>
      </w:r>
      <w:r>
        <w:rPr>
          <w:rFonts w:ascii="仿宋" w:eastAsia="仿宋" w:hAnsi="仿宋" w:hint="eastAsia"/>
          <w:sz w:val="24"/>
        </w:rPr>
        <w:t>94</w:t>
      </w:r>
      <w:r>
        <w:rPr>
          <w:rFonts w:ascii="仿宋" w:eastAsia="仿宋" w:hAnsi="仿宋"/>
          <w:sz w:val="24"/>
        </w:rPr>
        <w:t>号令</w:t>
      </w:r>
      <w:r>
        <w:rPr>
          <w:rFonts w:ascii="仿宋" w:eastAsia="仿宋" w:hAnsi="仿宋" w:hint="eastAsia"/>
          <w:sz w:val="24"/>
        </w:rPr>
        <w:t>《政府采购质疑和投诉办法》的规定。</w:t>
      </w:r>
      <w:r>
        <w:rPr>
          <w:rFonts w:ascii="仿宋" w:eastAsia="仿宋" w:hAnsi="仿宋"/>
          <w:sz w:val="24"/>
        </w:rPr>
        <w:t>供应商提供的质疑书（如材料中有外文资料应同时附上中文译本）应当包括以下主要内容：</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（1）质疑项目名称；</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（2）质疑理由及事实依据；</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（3）质疑对象；</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（4）联系电话和地址；</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（5）质疑的日期；</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（6）质疑人署名。</w:t>
      </w:r>
    </w:p>
    <w:p w:rsidR="00E75DD1" w:rsidRDefault="00B76C4A">
      <w:pPr>
        <w:spacing w:line="360" w:lineRule="auto"/>
        <w:ind w:firstLineChars="225" w:firstLine="542"/>
        <w:jc w:val="left"/>
        <w:rPr>
          <w:rFonts w:ascii="仿宋" w:eastAsia="仿宋" w:hAnsi="仿宋"/>
          <w:b/>
          <w:bCs/>
          <w:sz w:val="24"/>
          <w:u w:val="single"/>
        </w:rPr>
      </w:pPr>
      <w:r>
        <w:rPr>
          <w:rFonts w:ascii="仿宋" w:eastAsia="仿宋" w:hAnsi="仿宋"/>
          <w:b/>
          <w:bCs/>
          <w:sz w:val="24"/>
          <w:u w:val="single"/>
        </w:rPr>
        <w:t>质疑书实行实名制，并</w:t>
      </w:r>
      <w:r>
        <w:rPr>
          <w:rFonts w:ascii="仿宋" w:eastAsia="仿宋" w:hAnsi="仿宋" w:hint="eastAsia"/>
          <w:b/>
          <w:bCs/>
          <w:sz w:val="24"/>
          <w:u w:val="single"/>
        </w:rPr>
        <w:t>提交</w:t>
      </w:r>
      <w:r>
        <w:rPr>
          <w:rFonts w:ascii="仿宋" w:eastAsia="仿宋" w:hAnsi="仿宋"/>
          <w:b/>
          <w:bCs/>
          <w:sz w:val="24"/>
          <w:u w:val="single"/>
        </w:rPr>
        <w:t>由法定代表人或其授权代理人签字并加盖</w:t>
      </w:r>
      <w:r>
        <w:rPr>
          <w:rFonts w:ascii="仿宋" w:eastAsia="仿宋" w:hAnsi="仿宋" w:hint="eastAsia"/>
          <w:b/>
          <w:bCs/>
          <w:sz w:val="24"/>
          <w:u w:val="single"/>
        </w:rPr>
        <w:t>单位</w:t>
      </w:r>
      <w:r>
        <w:rPr>
          <w:rFonts w:ascii="仿宋" w:eastAsia="仿宋" w:hAnsi="仿宋"/>
          <w:b/>
          <w:bCs/>
          <w:sz w:val="24"/>
          <w:u w:val="single"/>
        </w:rPr>
        <w:t>章</w:t>
      </w:r>
      <w:r>
        <w:rPr>
          <w:rFonts w:ascii="仿宋" w:eastAsia="仿宋" w:hAnsi="仿宋" w:hint="eastAsia"/>
          <w:b/>
          <w:bCs/>
          <w:sz w:val="24"/>
          <w:u w:val="single"/>
        </w:rPr>
        <w:t>的原件</w:t>
      </w:r>
      <w:r>
        <w:rPr>
          <w:rFonts w:ascii="仿宋" w:eastAsia="仿宋" w:hAnsi="仿宋"/>
          <w:b/>
          <w:bCs/>
          <w:sz w:val="24"/>
          <w:u w:val="single"/>
        </w:rPr>
        <w:t>。</w:t>
      </w:r>
    </w:p>
    <w:p w:rsidR="00E75DD1" w:rsidRDefault="00B76C4A">
      <w:pPr>
        <w:pStyle w:val="a0"/>
        <w:ind w:firstLineChars="200" w:firstLine="480"/>
        <w:rPr>
          <w:rFonts w:ascii="仿宋" w:eastAsia="仿宋" w:hAnsi="仿宋"/>
          <w:bCs w:val="0"/>
          <w:iCs w:val="0"/>
          <w:color w:val="auto"/>
          <w:kern w:val="2"/>
          <w:sz w:val="24"/>
          <w:szCs w:val="24"/>
        </w:rPr>
      </w:pPr>
      <w:r>
        <w:rPr>
          <w:rFonts w:ascii="仿宋" w:eastAsia="仿宋" w:hAnsi="仿宋" w:hint="eastAsia"/>
          <w:bCs w:val="0"/>
          <w:iCs w:val="0"/>
          <w:color w:val="auto"/>
          <w:kern w:val="2"/>
          <w:sz w:val="24"/>
          <w:szCs w:val="24"/>
        </w:rPr>
        <w:t>23.3接收质疑函的方式：书面方式；接收质疑函的部门：云南蓝本招标咨询有限公司；联系人：白玉琴、余佳佳、王志芃、何隽；电话：0871-64158494；通讯地址：昆明市西山区云纺东南亚商城写字楼A座17楼1703。</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3</w:t>
      </w:r>
      <w:r>
        <w:rPr>
          <w:rFonts w:ascii="仿宋" w:eastAsia="仿宋" w:hAnsi="仿宋"/>
          <w:sz w:val="24"/>
        </w:rPr>
        <w:t>.</w:t>
      </w:r>
      <w:r>
        <w:rPr>
          <w:rFonts w:ascii="仿宋" w:eastAsia="仿宋" w:hAnsi="仿宋" w:hint="eastAsia"/>
          <w:sz w:val="24"/>
        </w:rPr>
        <w:t>4</w:t>
      </w:r>
      <w:r>
        <w:rPr>
          <w:rFonts w:ascii="仿宋" w:eastAsia="仿宋" w:hAnsi="仿宋"/>
          <w:sz w:val="24"/>
        </w:rPr>
        <w:t>采购人、采购代理机构将在收到供应商的书面质疑后七个工作日内</w:t>
      </w:r>
      <w:r>
        <w:rPr>
          <w:rFonts w:ascii="仿宋" w:eastAsia="仿宋" w:hAnsi="仿宋" w:hint="eastAsia"/>
          <w:sz w:val="24"/>
        </w:rPr>
        <w:t>作出</w:t>
      </w:r>
      <w:r>
        <w:rPr>
          <w:rFonts w:ascii="仿宋" w:eastAsia="仿宋" w:hAnsi="仿宋"/>
          <w:sz w:val="24"/>
        </w:rPr>
        <w:t>书面答复，但答复的内容不涉及商业秘密。</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lastRenderedPageBreak/>
        <w:t>23.5参与政府采购活动的供应商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rsidR="00E75DD1" w:rsidRDefault="00B76C4A">
      <w:pPr>
        <w:spacing w:line="360" w:lineRule="auto"/>
        <w:ind w:firstLineChars="200" w:firstLine="480"/>
        <w:rPr>
          <w:rFonts w:ascii="仿宋" w:eastAsia="仿宋" w:hAnsi="仿宋"/>
          <w:sz w:val="24"/>
        </w:rPr>
      </w:pPr>
      <w:r>
        <w:rPr>
          <w:rFonts w:ascii="仿宋" w:eastAsia="仿宋" w:hAnsi="仿宋"/>
          <w:sz w:val="24"/>
        </w:rPr>
        <w:t>2</w:t>
      </w:r>
      <w:r>
        <w:rPr>
          <w:rFonts w:ascii="仿宋" w:eastAsia="仿宋" w:hAnsi="仿宋" w:hint="eastAsia"/>
          <w:sz w:val="24"/>
        </w:rPr>
        <w:t>3</w:t>
      </w:r>
      <w:r>
        <w:rPr>
          <w:rFonts w:ascii="仿宋" w:eastAsia="仿宋" w:hAnsi="仿宋"/>
          <w:sz w:val="24"/>
        </w:rPr>
        <w:t>.</w:t>
      </w:r>
      <w:r>
        <w:rPr>
          <w:rFonts w:ascii="仿宋" w:eastAsia="仿宋" w:hAnsi="仿宋" w:hint="eastAsia"/>
          <w:sz w:val="24"/>
        </w:rPr>
        <w:t>6</w:t>
      </w:r>
      <w:r>
        <w:rPr>
          <w:rFonts w:ascii="仿宋" w:eastAsia="仿宋" w:hAnsi="仿宋"/>
          <w:sz w:val="24"/>
        </w:rPr>
        <w:t>投诉人必须首先经过质疑程序，在对采购人、采购代理机构的答复不满意，或者采购人、采购代理机构未在规定的时间内</w:t>
      </w:r>
      <w:r>
        <w:rPr>
          <w:rFonts w:ascii="仿宋" w:eastAsia="仿宋" w:hAnsi="仿宋" w:hint="eastAsia"/>
          <w:sz w:val="24"/>
        </w:rPr>
        <w:t>作出</w:t>
      </w:r>
      <w:r>
        <w:rPr>
          <w:rFonts w:ascii="仿宋" w:eastAsia="仿宋" w:hAnsi="仿宋"/>
          <w:sz w:val="24"/>
        </w:rPr>
        <w:t>答复的，可以在答复期满后十五个工作日内书面向云南省政府采购监督管理部门投诉。</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600" w:name="_Toc100146595"/>
      <w:bookmarkStart w:id="601" w:name="_Toc5138"/>
      <w:bookmarkStart w:id="602" w:name="_Toc112162287"/>
      <w:bookmarkStart w:id="603" w:name="_Toc529197749"/>
      <w:bookmarkStart w:id="604" w:name="_Toc27637"/>
      <w:bookmarkStart w:id="605" w:name="_Toc329810216"/>
      <w:bookmarkStart w:id="606" w:name="_Toc22226426"/>
      <w:bookmarkStart w:id="607" w:name="_Toc16839"/>
      <w:bookmarkStart w:id="608" w:name="_Toc13299"/>
      <w:bookmarkStart w:id="609" w:name="_Toc13058802"/>
      <w:bookmarkStart w:id="610" w:name="_Toc482912973"/>
      <w:bookmarkStart w:id="611" w:name="_Toc13740"/>
      <w:bookmarkStart w:id="612" w:name="_Toc8382316"/>
      <w:bookmarkStart w:id="613" w:name="_Toc498086619"/>
      <w:bookmarkStart w:id="614" w:name="_Toc3378778"/>
      <w:bookmarkStart w:id="615" w:name="_Toc511457539"/>
      <w:bookmarkStart w:id="616" w:name="_Toc68708926"/>
      <w:bookmarkStart w:id="617" w:name="_Toc28782"/>
      <w:bookmarkStart w:id="618" w:name="_Toc10320860"/>
      <w:bookmarkStart w:id="619" w:name="_Toc388341222"/>
      <w:bookmarkStart w:id="620" w:name="_Toc86124075"/>
      <w:bookmarkStart w:id="621" w:name="_Toc70522886"/>
      <w:r>
        <w:rPr>
          <w:rFonts w:ascii="仿宋" w:eastAsia="仿宋" w:hAnsi="仿宋"/>
          <w:szCs w:val="24"/>
        </w:rPr>
        <w:t>采购代理服务费</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4</w:t>
      </w:r>
      <w:r>
        <w:rPr>
          <w:rFonts w:ascii="仿宋" w:eastAsia="仿宋" w:hAnsi="仿宋"/>
          <w:sz w:val="24"/>
        </w:rPr>
        <w:t>.1采购代理服务费由采购代理机构向成交人收取，收取标准详见“</w:t>
      </w:r>
      <w:r>
        <w:rPr>
          <w:rFonts w:ascii="仿宋" w:eastAsia="仿宋" w:hAnsi="仿宋"/>
          <w:b/>
          <w:sz w:val="24"/>
        </w:rPr>
        <w:t>供应商须知前附表</w:t>
      </w:r>
      <w:r>
        <w:rPr>
          <w:rFonts w:ascii="仿宋" w:eastAsia="仿宋" w:hAnsi="仿宋"/>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2</w:t>
      </w:r>
      <w:r>
        <w:rPr>
          <w:rFonts w:ascii="仿宋" w:eastAsia="仿宋" w:hAnsi="仿宋" w:hint="eastAsia"/>
          <w:sz w:val="24"/>
        </w:rPr>
        <w:t>4</w:t>
      </w:r>
      <w:r>
        <w:rPr>
          <w:rFonts w:ascii="仿宋" w:eastAsia="仿宋" w:hAnsi="仿宋"/>
          <w:sz w:val="24"/>
        </w:rPr>
        <w:t>.2成交人应</w:t>
      </w:r>
      <w:r>
        <w:rPr>
          <w:rFonts w:ascii="仿宋" w:eastAsia="仿宋" w:hAnsi="仿宋" w:hint="eastAsia"/>
          <w:sz w:val="24"/>
        </w:rPr>
        <w:t>在接受“</w:t>
      </w:r>
      <w:r>
        <w:rPr>
          <w:rFonts w:ascii="仿宋" w:eastAsia="仿宋" w:hAnsi="仿宋" w:hint="eastAsia"/>
          <w:b/>
          <w:sz w:val="24"/>
        </w:rPr>
        <w:t>成交通知书</w:t>
      </w:r>
      <w:r>
        <w:rPr>
          <w:rFonts w:ascii="仿宋" w:eastAsia="仿宋" w:hAnsi="仿宋" w:hint="eastAsia"/>
          <w:sz w:val="24"/>
        </w:rPr>
        <w:t>”时</w:t>
      </w:r>
      <w:r>
        <w:rPr>
          <w:rFonts w:ascii="仿宋" w:eastAsia="仿宋" w:hAnsi="仿宋"/>
          <w:sz w:val="24"/>
        </w:rPr>
        <w:t>向采购代理机构一次付清代理服务费。</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622" w:name="_Toc100146596"/>
      <w:bookmarkStart w:id="623" w:name="_Toc31615"/>
      <w:bookmarkStart w:id="624" w:name="_Toc70522887"/>
      <w:bookmarkStart w:id="625" w:name="_Toc529197750"/>
      <w:bookmarkStart w:id="626" w:name="_Toc388341223"/>
      <w:bookmarkStart w:id="627" w:name="_Toc511457540"/>
      <w:bookmarkStart w:id="628" w:name="_Toc10320861"/>
      <w:bookmarkStart w:id="629" w:name="_Toc13058803"/>
      <w:bookmarkStart w:id="630" w:name="_Toc482912974"/>
      <w:bookmarkStart w:id="631" w:name="_Toc8382317"/>
      <w:bookmarkStart w:id="632" w:name="_Toc22226427"/>
      <w:bookmarkStart w:id="633" w:name="_Toc112162288"/>
      <w:bookmarkStart w:id="634" w:name="_Toc68708927"/>
      <w:bookmarkStart w:id="635" w:name="_Toc22502"/>
      <w:bookmarkStart w:id="636" w:name="_Toc3378779"/>
      <w:bookmarkStart w:id="637" w:name="_Toc15667"/>
      <w:bookmarkStart w:id="638" w:name="_Toc28388"/>
      <w:bookmarkStart w:id="639" w:name="_Toc329810217"/>
      <w:bookmarkStart w:id="640" w:name="_Toc9478"/>
      <w:bookmarkStart w:id="641" w:name="_Toc498086620"/>
      <w:bookmarkStart w:id="642" w:name="_Toc27483"/>
      <w:r>
        <w:rPr>
          <w:rFonts w:ascii="仿宋" w:eastAsia="仿宋" w:hAnsi="仿宋" w:hint="eastAsia"/>
          <w:szCs w:val="24"/>
        </w:rPr>
        <w:t>磋商文件编制依据</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本</w:t>
      </w:r>
      <w:r>
        <w:rPr>
          <w:rFonts w:ascii="仿宋" w:eastAsia="仿宋" w:hAnsi="仿宋" w:hint="eastAsia"/>
          <w:sz w:val="24"/>
        </w:rPr>
        <w:t>采购</w:t>
      </w:r>
      <w:r>
        <w:rPr>
          <w:rFonts w:ascii="仿宋" w:eastAsia="仿宋" w:hAnsi="仿宋"/>
          <w:sz w:val="24"/>
        </w:rPr>
        <w:t>文件是根据《中华人民共和国政府采购法》及相关法律法规编制。</w:t>
      </w:r>
    </w:p>
    <w:p w:rsidR="00E75DD1" w:rsidRDefault="00B76C4A">
      <w:pPr>
        <w:pStyle w:val="3"/>
        <w:numPr>
          <w:ilvl w:val="0"/>
          <w:numId w:val="4"/>
        </w:numPr>
        <w:tabs>
          <w:tab w:val="left" w:pos="360"/>
        </w:tabs>
        <w:spacing w:before="0" w:after="0"/>
        <w:ind w:left="425" w:firstLineChars="0" w:firstLine="0"/>
        <w:jc w:val="left"/>
        <w:rPr>
          <w:rFonts w:ascii="仿宋" w:eastAsia="仿宋" w:hAnsi="仿宋"/>
          <w:szCs w:val="24"/>
        </w:rPr>
      </w:pPr>
      <w:bookmarkStart w:id="643" w:name="_Toc329810218"/>
      <w:bookmarkStart w:id="644" w:name="_Toc388341224"/>
      <w:bookmarkStart w:id="645" w:name="_Toc86124077"/>
      <w:bookmarkStart w:id="646" w:name="_Toc482912975"/>
      <w:bookmarkStart w:id="647" w:name="_Toc1220"/>
      <w:bookmarkStart w:id="648" w:name="_Toc100146597"/>
      <w:bookmarkStart w:id="649" w:name="_Toc22226428"/>
      <w:bookmarkStart w:id="650" w:name="_Toc498086621"/>
      <w:bookmarkStart w:id="651" w:name="_Toc20187"/>
      <w:bookmarkStart w:id="652" w:name="_Toc70522888"/>
      <w:bookmarkStart w:id="653" w:name="_Toc511457541"/>
      <w:bookmarkStart w:id="654" w:name="_Toc30770"/>
      <w:bookmarkStart w:id="655" w:name="_Toc112162289"/>
      <w:bookmarkStart w:id="656" w:name="_Toc13058804"/>
      <w:bookmarkStart w:id="657" w:name="_Toc3378780"/>
      <w:bookmarkStart w:id="658" w:name="_Toc10320862"/>
      <w:bookmarkStart w:id="659" w:name="_Toc8382318"/>
      <w:bookmarkStart w:id="660" w:name="_Toc14754"/>
      <w:bookmarkStart w:id="661" w:name="_Toc20525"/>
      <w:bookmarkStart w:id="662" w:name="_Toc68708928"/>
      <w:bookmarkStart w:id="663" w:name="_Toc529197751"/>
      <w:bookmarkStart w:id="664" w:name="_Toc430"/>
      <w:r>
        <w:rPr>
          <w:rFonts w:ascii="仿宋" w:eastAsia="仿宋" w:hAnsi="仿宋"/>
          <w:szCs w:val="24"/>
        </w:rPr>
        <w:t>需要补充的其他内容</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26.1</w:t>
      </w:r>
      <w:r>
        <w:rPr>
          <w:rFonts w:ascii="仿宋" w:eastAsia="仿宋" w:hAnsi="仿宋"/>
          <w:sz w:val="24"/>
        </w:rPr>
        <w:t>需要补充的其他内容：见“</w:t>
      </w:r>
      <w:r>
        <w:rPr>
          <w:rFonts w:ascii="仿宋" w:eastAsia="仿宋" w:hAnsi="仿宋"/>
          <w:b/>
          <w:sz w:val="24"/>
        </w:rPr>
        <w:t>供应商须知前附表</w:t>
      </w:r>
      <w:r>
        <w:rPr>
          <w:rFonts w:ascii="仿宋" w:eastAsia="仿宋" w:hAnsi="仿宋"/>
          <w:sz w:val="24"/>
        </w:rPr>
        <w:t>”。</w:t>
      </w:r>
    </w:p>
    <w:p w:rsidR="00E75DD1" w:rsidRDefault="00B76C4A">
      <w:pPr>
        <w:rPr>
          <w:rFonts w:ascii="仿宋" w:eastAsia="仿宋" w:hAnsi="仿宋"/>
          <w:sz w:val="32"/>
          <w:szCs w:val="32"/>
        </w:rPr>
      </w:pPr>
      <w:bookmarkStart w:id="665" w:name="_Toc86124078"/>
      <w:bookmarkStart w:id="666" w:name="_Toc5896"/>
      <w:bookmarkStart w:id="667" w:name="_Toc19365"/>
      <w:bookmarkStart w:id="668" w:name="_Toc9442"/>
      <w:r>
        <w:rPr>
          <w:rFonts w:ascii="仿宋" w:eastAsia="仿宋" w:hAnsi="仿宋"/>
          <w:sz w:val="32"/>
          <w:szCs w:val="32"/>
        </w:rPr>
        <w:br w:type="page"/>
      </w:r>
    </w:p>
    <w:p w:rsidR="00E75DD1" w:rsidRDefault="00B76C4A">
      <w:pPr>
        <w:pStyle w:val="1"/>
        <w:spacing w:line="360" w:lineRule="auto"/>
        <w:jc w:val="center"/>
        <w:rPr>
          <w:rFonts w:ascii="仿宋" w:eastAsia="仿宋" w:hAnsi="仿宋"/>
          <w:color w:val="auto"/>
          <w:sz w:val="32"/>
          <w:szCs w:val="32"/>
        </w:rPr>
      </w:pPr>
      <w:bookmarkStart w:id="669" w:name="_Toc167380378"/>
      <w:r>
        <w:rPr>
          <w:rFonts w:ascii="仿宋" w:eastAsia="仿宋" w:hAnsi="仿宋"/>
          <w:color w:val="auto"/>
          <w:sz w:val="32"/>
          <w:szCs w:val="32"/>
        </w:rPr>
        <w:lastRenderedPageBreak/>
        <w:t>第三章  合同书样式及主要条款</w:t>
      </w:r>
      <w:bookmarkEnd w:id="665"/>
      <w:bookmarkEnd w:id="666"/>
      <w:bookmarkEnd w:id="667"/>
      <w:bookmarkEnd w:id="668"/>
      <w:bookmarkEnd w:id="669"/>
    </w:p>
    <w:p w:rsidR="00E75DD1" w:rsidRDefault="00B76C4A">
      <w:pPr>
        <w:pStyle w:val="2"/>
        <w:spacing w:before="0"/>
        <w:rPr>
          <w:rFonts w:ascii="仿宋" w:eastAsia="仿宋" w:hAnsi="仿宋"/>
          <w:szCs w:val="28"/>
        </w:rPr>
      </w:pPr>
      <w:bookmarkStart w:id="670" w:name="_Toc19192"/>
      <w:bookmarkStart w:id="671" w:name="_Toc529197753"/>
      <w:bookmarkStart w:id="672" w:name="_Toc70522890"/>
      <w:bookmarkStart w:id="673" w:name="_Toc498086623"/>
      <w:bookmarkStart w:id="674" w:name="_Toc10320864"/>
      <w:bookmarkStart w:id="675" w:name="_Toc5279"/>
      <w:bookmarkStart w:id="676" w:name="_Toc86124079"/>
      <w:bookmarkStart w:id="677" w:name="_Toc167380379"/>
      <w:bookmarkStart w:id="678" w:name="_Toc8709"/>
      <w:bookmarkStart w:id="679" w:name="_Toc13058806"/>
      <w:bookmarkStart w:id="680" w:name="_Toc25154"/>
      <w:bookmarkStart w:id="681" w:name="_Toc13993"/>
      <w:bookmarkStart w:id="682" w:name="_Toc30778"/>
      <w:bookmarkStart w:id="683" w:name="_Toc3378782"/>
      <w:bookmarkStart w:id="684" w:name="_Toc8382320"/>
      <w:bookmarkStart w:id="685" w:name="_Toc68708930"/>
      <w:bookmarkStart w:id="686" w:name="_Toc29779"/>
      <w:bookmarkStart w:id="687" w:name="_Toc511457543"/>
      <w:r>
        <w:rPr>
          <w:rFonts w:ascii="仿宋" w:eastAsia="仿宋" w:hAnsi="仿宋"/>
          <w:szCs w:val="28"/>
        </w:rPr>
        <w:t>合同条款前附表</w:t>
      </w:r>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tbl>
      <w:tblPr>
        <w:tblW w:w="8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3"/>
        <w:gridCol w:w="7688"/>
      </w:tblGrid>
      <w:tr w:rsidR="00E75DD1">
        <w:trPr>
          <w:trHeight w:val="966"/>
          <w:jc w:val="center"/>
        </w:trPr>
        <w:tc>
          <w:tcPr>
            <w:tcW w:w="1103" w:type="dxa"/>
            <w:vAlign w:val="center"/>
          </w:tcPr>
          <w:p w:rsidR="00E75DD1" w:rsidRDefault="00B76C4A">
            <w:pPr>
              <w:pStyle w:val="ae"/>
              <w:spacing w:line="360" w:lineRule="auto"/>
              <w:ind w:firstLineChars="100" w:firstLine="201"/>
              <w:rPr>
                <w:rFonts w:ascii="仿宋" w:eastAsia="仿宋" w:hAnsi="仿宋"/>
                <w:b/>
                <w:bCs/>
                <w:szCs w:val="21"/>
              </w:rPr>
            </w:pPr>
            <w:r>
              <w:rPr>
                <w:rFonts w:ascii="仿宋" w:eastAsia="仿宋" w:hAnsi="仿宋" w:hint="eastAsia"/>
                <w:b/>
                <w:bCs/>
                <w:szCs w:val="21"/>
              </w:rPr>
              <w:t>序号</w:t>
            </w:r>
          </w:p>
        </w:tc>
        <w:tc>
          <w:tcPr>
            <w:tcW w:w="7688" w:type="dxa"/>
            <w:vAlign w:val="center"/>
          </w:tcPr>
          <w:p w:rsidR="00E75DD1" w:rsidRDefault="00B76C4A">
            <w:pPr>
              <w:pStyle w:val="ae"/>
              <w:spacing w:line="360" w:lineRule="auto"/>
              <w:ind w:firstLineChars="100" w:firstLine="201"/>
              <w:jc w:val="center"/>
              <w:rPr>
                <w:rFonts w:ascii="仿宋" w:eastAsia="仿宋" w:hAnsi="仿宋"/>
                <w:b/>
                <w:bCs/>
                <w:szCs w:val="21"/>
              </w:rPr>
            </w:pPr>
            <w:r>
              <w:rPr>
                <w:rFonts w:ascii="仿宋" w:eastAsia="仿宋" w:hAnsi="仿宋" w:hint="eastAsia"/>
                <w:b/>
                <w:bCs/>
                <w:szCs w:val="21"/>
              </w:rPr>
              <w:t>内      容</w:t>
            </w:r>
          </w:p>
        </w:tc>
      </w:tr>
      <w:tr w:rsidR="00E75DD1">
        <w:trPr>
          <w:trHeight w:val="1579"/>
          <w:jc w:val="center"/>
        </w:trPr>
        <w:tc>
          <w:tcPr>
            <w:tcW w:w="1103"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1</w:t>
            </w:r>
          </w:p>
        </w:tc>
        <w:tc>
          <w:tcPr>
            <w:tcW w:w="7688" w:type="dxa"/>
            <w:vAlign w:val="center"/>
          </w:tcPr>
          <w:p w:rsidR="00E75DD1" w:rsidRDefault="00B76C4A">
            <w:pPr>
              <w:spacing w:line="360" w:lineRule="auto"/>
              <w:jc w:val="left"/>
              <w:rPr>
                <w:rFonts w:ascii="仿宋" w:eastAsia="仿宋" w:hAnsi="仿宋"/>
                <w:sz w:val="24"/>
              </w:rPr>
            </w:pPr>
            <w:r>
              <w:rPr>
                <w:rFonts w:ascii="仿宋" w:eastAsia="仿宋" w:hAnsi="仿宋" w:hint="eastAsia"/>
                <w:sz w:val="24"/>
              </w:rPr>
              <w:t>付款方式：</w:t>
            </w:r>
            <w:r>
              <w:rPr>
                <w:rFonts w:ascii="仿宋" w:eastAsia="仿宋" w:hAnsi="仿宋"/>
                <w:sz w:val="24"/>
              </w:rPr>
              <w:t>单项工程</w:t>
            </w:r>
            <w:r>
              <w:rPr>
                <w:rFonts w:ascii="仿宋" w:eastAsia="仿宋" w:hAnsi="仿宋" w:hint="eastAsia"/>
                <w:sz w:val="24"/>
              </w:rPr>
              <w:t>完成后</w:t>
            </w:r>
            <w:r>
              <w:rPr>
                <w:rFonts w:ascii="仿宋" w:eastAsia="仿宋" w:hAnsi="仿宋"/>
                <w:sz w:val="24"/>
              </w:rPr>
              <w:t>按采购人审核的结算金额乘以下浮率进行结算。</w:t>
            </w:r>
          </w:p>
        </w:tc>
      </w:tr>
      <w:tr w:rsidR="00E75DD1">
        <w:trPr>
          <w:trHeight w:val="999"/>
          <w:jc w:val="center"/>
        </w:trPr>
        <w:tc>
          <w:tcPr>
            <w:tcW w:w="1103" w:type="dxa"/>
            <w:vAlign w:val="center"/>
          </w:tcPr>
          <w:p w:rsidR="00E75DD1" w:rsidRDefault="00B76C4A">
            <w:pPr>
              <w:spacing w:line="360" w:lineRule="auto"/>
              <w:ind w:firstLineChars="150" w:firstLine="360"/>
              <w:rPr>
                <w:rFonts w:ascii="仿宋" w:eastAsia="仿宋" w:hAnsi="仿宋"/>
                <w:sz w:val="24"/>
              </w:rPr>
            </w:pPr>
            <w:r>
              <w:rPr>
                <w:rFonts w:ascii="仿宋" w:eastAsia="仿宋" w:hAnsi="仿宋" w:hint="eastAsia"/>
                <w:sz w:val="24"/>
              </w:rPr>
              <w:t>2</w:t>
            </w:r>
          </w:p>
        </w:tc>
        <w:tc>
          <w:tcPr>
            <w:tcW w:w="7688" w:type="dxa"/>
            <w:vAlign w:val="center"/>
          </w:tcPr>
          <w:p w:rsidR="00E75DD1" w:rsidRDefault="00B76C4A">
            <w:pPr>
              <w:spacing w:line="360" w:lineRule="auto"/>
              <w:jc w:val="left"/>
              <w:rPr>
                <w:rFonts w:ascii="仿宋" w:eastAsia="仿宋" w:hAnsi="仿宋"/>
                <w:sz w:val="24"/>
              </w:rPr>
            </w:pPr>
            <w:r>
              <w:rPr>
                <w:rFonts w:ascii="仿宋" w:eastAsia="仿宋" w:hAnsi="仿宋" w:hint="eastAsia"/>
                <w:sz w:val="24"/>
              </w:rPr>
              <w:t>服务地点：云南省特种设备安全检测研究院指定地点。</w:t>
            </w:r>
          </w:p>
        </w:tc>
      </w:tr>
      <w:tr w:rsidR="00E75DD1">
        <w:trPr>
          <w:trHeight w:val="1343"/>
          <w:jc w:val="center"/>
        </w:trPr>
        <w:tc>
          <w:tcPr>
            <w:tcW w:w="1103" w:type="dxa"/>
            <w:vAlign w:val="center"/>
          </w:tcPr>
          <w:p w:rsidR="00E75DD1" w:rsidRDefault="00B76C4A">
            <w:pPr>
              <w:spacing w:line="360" w:lineRule="auto"/>
              <w:ind w:firstLineChars="150" w:firstLine="360"/>
              <w:rPr>
                <w:rFonts w:ascii="仿宋" w:eastAsia="仿宋" w:hAnsi="仿宋"/>
                <w:sz w:val="24"/>
              </w:rPr>
            </w:pPr>
            <w:r>
              <w:rPr>
                <w:rFonts w:ascii="仿宋" w:eastAsia="仿宋" w:hAnsi="仿宋" w:hint="eastAsia"/>
                <w:sz w:val="24"/>
              </w:rPr>
              <w:t>3</w:t>
            </w:r>
          </w:p>
        </w:tc>
        <w:tc>
          <w:tcPr>
            <w:tcW w:w="7688" w:type="dxa"/>
            <w:vAlign w:val="center"/>
          </w:tcPr>
          <w:p w:rsidR="00E75DD1" w:rsidRDefault="00B76C4A">
            <w:pPr>
              <w:spacing w:line="360" w:lineRule="auto"/>
              <w:jc w:val="left"/>
              <w:rPr>
                <w:rFonts w:ascii="仿宋" w:eastAsia="仿宋" w:hAnsi="仿宋"/>
                <w:sz w:val="24"/>
              </w:rPr>
            </w:pPr>
            <w:r>
              <w:rPr>
                <w:rFonts w:ascii="仿宋" w:eastAsia="仿宋" w:hAnsi="仿宋" w:hint="eastAsia"/>
                <w:sz w:val="24"/>
              </w:rPr>
              <w:t>服务时间：合同签订之日起一年。</w:t>
            </w:r>
          </w:p>
        </w:tc>
      </w:tr>
    </w:tbl>
    <w:p w:rsidR="00E75DD1" w:rsidRDefault="00E75DD1">
      <w:pPr>
        <w:spacing w:line="360" w:lineRule="auto"/>
        <w:rPr>
          <w:rFonts w:ascii="仿宋" w:eastAsia="仿宋" w:hAnsi="仿宋"/>
          <w:b/>
          <w:bCs/>
        </w:rPr>
      </w:pPr>
    </w:p>
    <w:p w:rsidR="00E75DD1" w:rsidRDefault="00E75DD1">
      <w:pPr>
        <w:spacing w:line="360" w:lineRule="auto"/>
        <w:ind w:firstLineChars="200" w:firstLine="482"/>
        <w:rPr>
          <w:rFonts w:ascii="仿宋" w:eastAsia="仿宋" w:hAnsi="仿宋"/>
          <w:b/>
          <w:sz w:val="24"/>
        </w:rPr>
      </w:pPr>
    </w:p>
    <w:p w:rsidR="00E75DD1" w:rsidRDefault="00B76C4A">
      <w:pPr>
        <w:autoSpaceDE w:val="0"/>
        <w:autoSpaceDN w:val="0"/>
        <w:adjustRightInd w:val="0"/>
        <w:spacing w:line="360" w:lineRule="auto"/>
        <w:ind w:right="-72"/>
        <w:jc w:val="center"/>
        <w:rPr>
          <w:rFonts w:ascii="仿宋" w:eastAsia="仿宋" w:hAnsi="仿宋"/>
          <w:sz w:val="24"/>
        </w:rPr>
      </w:pPr>
      <w:r>
        <w:rPr>
          <w:rFonts w:ascii="仿宋" w:eastAsia="仿宋" w:hAnsi="仿宋"/>
          <w:sz w:val="36"/>
        </w:rPr>
        <w:br w:type="page"/>
      </w:r>
      <w:r>
        <w:rPr>
          <w:rFonts w:ascii="仿宋" w:eastAsia="仿宋" w:hAnsi="仿宋" w:hint="eastAsia"/>
          <w:sz w:val="24"/>
        </w:rPr>
        <w:lastRenderedPageBreak/>
        <w:t>（</w:t>
      </w:r>
      <w:r>
        <w:rPr>
          <w:rFonts w:ascii="仿宋" w:eastAsia="仿宋" w:hAnsi="仿宋" w:hint="eastAsia"/>
          <w:b/>
          <w:sz w:val="24"/>
        </w:rPr>
        <w:t>注：</w:t>
      </w:r>
      <w:r>
        <w:rPr>
          <w:rFonts w:ascii="仿宋" w:eastAsia="仿宋" w:hAnsi="仿宋" w:hint="eastAsia"/>
          <w:b/>
          <w:sz w:val="24"/>
          <w:u w:val="single"/>
        </w:rPr>
        <w:t>本合同样式仅供参考，具体合同以采购人与成交人签订的合同为准</w:t>
      </w:r>
      <w:r>
        <w:rPr>
          <w:rFonts w:ascii="仿宋" w:eastAsia="仿宋" w:hAnsi="仿宋" w:hint="eastAsia"/>
          <w:sz w:val="24"/>
        </w:rPr>
        <w:t>）</w:t>
      </w:r>
    </w:p>
    <w:p w:rsidR="00E75DD1" w:rsidRDefault="00B76C4A">
      <w:pPr>
        <w:autoSpaceDE w:val="0"/>
        <w:autoSpaceDN w:val="0"/>
        <w:adjustRightInd w:val="0"/>
        <w:spacing w:line="360" w:lineRule="auto"/>
        <w:ind w:right="-72"/>
        <w:rPr>
          <w:rFonts w:ascii="仿宋" w:eastAsia="仿宋" w:hAnsi="仿宋"/>
          <w:b/>
          <w:kern w:val="0"/>
          <w:sz w:val="24"/>
        </w:rPr>
      </w:pPr>
      <w:r>
        <w:rPr>
          <w:rFonts w:ascii="仿宋" w:eastAsia="仿宋" w:hAnsi="仿宋" w:cs="Tahoma" w:hint="eastAsia"/>
          <w:sz w:val="24"/>
        </w:rPr>
        <w:t xml:space="preserve">合同编号： </w:t>
      </w:r>
      <w:r>
        <w:rPr>
          <w:rFonts w:ascii="仿宋" w:eastAsia="仿宋" w:hAnsi="仿宋" w:cs="Tahoma"/>
          <w:sz w:val="24"/>
        </w:rPr>
        <w:t xml:space="preserve">   </w:t>
      </w:r>
      <w:r>
        <w:rPr>
          <w:rFonts w:ascii="仿宋" w:eastAsia="仿宋" w:hAnsi="仿宋" w:cs="Tahoma" w:hint="eastAsia"/>
          <w:sz w:val="24"/>
        </w:rPr>
        <w:t xml:space="preserve">                   合同自编号：                  项目编号：</w:t>
      </w:r>
    </w:p>
    <w:p w:rsidR="00E75DD1" w:rsidRDefault="00B76C4A">
      <w:pPr>
        <w:autoSpaceDE w:val="0"/>
        <w:autoSpaceDN w:val="0"/>
        <w:adjustRightInd w:val="0"/>
        <w:spacing w:line="360" w:lineRule="auto"/>
        <w:ind w:right="568"/>
        <w:rPr>
          <w:rFonts w:ascii="仿宋" w:eastAsia="仿宋" w:hAnsi="仿宋"/>
          <w:kern w:val="0"/>
          <w:sz w:val="24"/>
        </w:rPr>
      </w:pPr>
      <w:r>
        <w:rPr>
          <w:rFonts w:ascii="仿宋" w:eastAsia="仿宋" w:hAnsi="仿宋"/>
          <w:kern w:val="0"/>
          <w:sz w:val="24"/>
        </w:rPr>
        <w:t>●本合同须加盖甲乙双方骑缝章有效</w:t>
      </w:r>
    </w:p>
    <w:p w:rsidR="00E75DD1" w:rsidRDefault="00E75DD1">
      <w:pPr>
        <w:autoSpaceDE w:val="0"/>
        <w:autoSpaceDN w:val="0"/>
        <w:adjustRightInd w:val="0"/>
        <w:spacing w:line="360" w:lineRule="auto"/>
        <w:jc w:val="center"/>
        <w:rPr>
          <w:rFonts w:ascii="仿宋" w:eastAsia="仿宋" w:hAnsi="仿宋"/>
          <w:kern w:val="0"/>
          <w:sz w:val="24"/>
        </w:rPr>
      </w:pPr>
    </w:p>
    <w:p w:rsidR="00E75DD1" w:rsidRDefault="00E75DD1">
      <w:pPr>
        <w:autoSpaceDE w:val="0"/>
        <w:autoSpaceDN w:val="0"/>
        <w:adjustRightInd w:val="0"/>
        <w:spacing w:line="360" w:lineRule="auto"/>
        <w:jc w:val="center"/>
        <w:rPr>
          <w:rFonts w:ascii="仿宋" w:eastAsia="仿宋" w:hAnsi="仿宋"/>
          <w:kern w:val="0"/>
          <w:sz w:val="32"/>
          <w:szCs w:val="32"/>
        </w:rPr>
      </w:pPr>
    </w:p>
    <w:p w:rsidR="00E75DD1" w:rsidRDefault="00B76C4A">
      <w:pPr>
        <w:autoSpaceDE w:val="0"/>
        <w:autoSpaceDN w:val="0"/>
        <w:adjustRightInd w:val="0"/>
        <w:spacing w:line="360" w:lineRule="auto"/>
        <w:jc w:val="center"/>
        <w:rPr>
          <w:rFonts w:ascii="仿宋" w:eastAsia="仿宋" w:hAnsi="仿宋"/>
          <w:kern w:val="0"/>
          <w:sz w:val="52"/>
          <w:szCs w:val="52"/>
        </w:rPr>
      </w:pPr>
      <w:r>
        <w:rPr>
          <w:rFonts w:ascii="仿宋" w:eastAsia="仿宋" w:hAnsi="仿宋" w:hint="eastAsia"/>
          <w:kern w:val="0"/>
          <w:sz w:val="52"/>
          <w:szCs w:val="52"/>
        </w:rPr>
        <w:t>云南省</w:t>
      </w:r>
      <w:r>
        <w:rPr>
          <w:rFonts w:ascii="仿宋" w:eastAsia="仿宋" w:hAnsi="仿宋"/>
          <w:kern w:val="0"/>
          <w:sz w:val="52"/>
          <w:szCs w:val="52"/>
        </w:rPr>
        <w:t>政府采购</w:t>
      </w:r>
    </w:p>
    <w:p w:rsidR="00E75DD1" w:rsidRDefault="00B76C4A">
      <w:pPr>
        <w:autoSpaceDE w:val="0"/>
        <w:autoSpaceDN w:val="0"/>
        <w:adjustRightInd w:val="0"/>
        <w:spacing w:line="360" w:lineRule="auto"/>
        <w:jc w:val="center"/>
        <w:rPr>
          <w:rFonts w:ascii="仿宋" w:eastAsia="仿宋" w:hAnsi="仿宋"/>
          <w:b/>
          <w:kern w:val="0"/>
          <w:sz w:val="44"/>
          <w:szCs w:val="44"/>
        </w:rPr>
      </w:pPr>
      <w:r>
        <w:rPr>
          <w:rFonts w:ascii="仿宋" w:eastAsia="仿宋" w:hAnsi="仿宋" w:cs="Tahoma" w:hint="eastAsia"/>
          <w:sz w:val="33"/>
          <w:szCs w:val="33"/>
        </w:rPr>
        <w:t>（委托采购）</w:t>
      </w:r>
    </w:p>
    <w:p w:rsidR="00E75DD1" w:rsidRDefault="00E75DD1">
      <w:pPr>
        <w:autoSpaceDE w:val="0"/>
        <w:autoSpaceDN w:val="0"/>
        <w:adjustRightInd w:val="0"/>
        <w:spacing w:line="360" w:lineRule="auto"/>
        <w:jc w:val="center"/>
        <w:rPr>
          <w:rFonts w:ascii="仿宋" w:eastAsia="仿宋" w:hAnsi="仿宋"/>
          <w:kern w:val="0"/>
          <w:sz w:val="18"/>
          <w:szCs w:val="18"/>
        </w:rPr>
      </w:pPr>
    </w:p>
    <w:p w:rsidR="00E75DD1" w:rsidRDefault="00E75DD1">
      <w:pPr>
        <w:autoSpaceDE w:val="0"/>
        <w:autoSpaceDN w:val="0"/>
        <w:adjustRightInd w:val="0"/>
        <w:spacing w:line="360" w:lineRule="auto"/>
        <w:jc w:val="center"/>
        <w:rPr>
          <w:rFonts w:ascii="仿宋" w:eastAsia="仿宋" w:hAnsi="仿宋"/>
          <w:kern w:val="0"/>
          <w:sz w:val="18"/>
          <w:szCs w:val="18"/>
        </w:rPr>
      </w:pPr>
    </w:p>
    <w:p w:rsidR="00E75DD1" w:rsidRDefault="00B76C4A">
      <w:pPr>
        <w:autoSpaceDE w:val="0"/>
        <w:autoSpaceDN w:val="0"/>
        <w:adjustRightInd w:val="0"/>
        <w:spacing w:line="360" w:lineRule="auto"/>
        <w:jc w:val="center"/>
        <w:rPr>
          <w:rFonts w:ascii="仿宋" w:eastAsia="仿宋" w:hAnsi="仿宋"/>
          <w:kern w:val="0"/>
          <w:sz w:val="84"/>
          <w:szCs w:val="84"/>
        </w:rPr>
      </w:pPr>
      <w:r>
        <w:rPr>
          <w:rFonts w:ascii="仿宋" w:eastAsia="仿宋" w:hAnsi="仿宋"/>
          <w:kern w:val="0"/>
          <w:sz w:val="84"/>
          <w:szCs w:val="84"/>
        </w:rPr>
        <w:t>合</w:t>
      </w:r>
    </w:p>
    <w:p w:rsidR="00E75DD1" w:rsidRDefault="00B76C4A">
      <w:pPr>
        <w:autoSpaceDE w:val="0"/>
        <w:autoSpaceDN w:val="0"/>
        <w:adjustRightInd w:val="0"/>
        <w:spacing w:line="360" w:lineRule="auto"/>
        <w:jc w:val="center"/>
        <w:rPr>
          <w:rFonts w:ascii="仿宋" w:eastAsia="仿宋" w:hAnsi="仿宋"/>
          <w:kern w:val="0"/>
          <w:sz w:val="72"/>
          <w:szCs w:val="72"/>
        </w:rPr>
      </w:pPr>
      <w:r>
        <w:rPr>
          <w:rFonts w:ascii="仿宋" w:eastAsia="仿宋" w:hAnsi="仿宋"/>
          <w:kern w:val="0"/>
          <w:sz w:val="84"/>
          <w:szCs w:val="84"/>
        </w:rPr>
        <w:t>同</w:t>
      </w:r>
    </w:p>
    <w:p w:rsidR="00E75DD1" w:rsidRDefault="00B76C4A">
      <w:pPr>
        <w:autoSpaceDE w:val="0"/>
        <w:autoSpaceDN w:val="0"/>
        <w:adjustRightInd w:val="0"/>
        <w:spacing w:line="360" w:lineRule="auto"/>
        <w:jc w:val="center"/>
        <w:rPr>
          <w:rFonts w:ascii="仿宋" w:eastAsia="仿宋" w:hAnsi="仿宋"/>
          <w:kern w:val="0"/>
          <w:sz w:val="84"/>
          <w:szCs w:val="84"/>
        </w:rPr>
      </w:pPr>
      <w:r>
        <w:rPr>
          <w:rFonts w:ascii="仿宋" w:eastAsia="仿宋" w:hAnsi="仿宋"/>
          <w:kern w:val="0"/>
          <w:sz w:val="84"/>
          <w:szCs w:val="84"/>
        </w:rPr>
        <w:t>书</w:t>
      </w:r>
    </w:p>
    <w:p w:rsidR="00E75DD1" w:rsidRDefault="00E75DD1">
      <w:pPr>
        <w:autoSpaceDE w:val="0"/>
        <w:autoSpaceDN w:val="0"/>
        <w:adjustRightInd w:val="0"/>
        <w:spacing w:line="360" w:lineRule="auto"/>
        <w:jc w:val="center"/>
        <w:rPr>
          <w:rFonts w:ascii="仿宋" w:eastAsia="仿宋" w:hAnsi="仿宋"/>
          <w:kern w:val="0"/>
          <w:sz w:val="72"/>
          <w:szCs w:val="72"/>
        </w:rPr>
      </w:pPr>
    </w:p>
    <w:p w:rsidR="00E75DD1" w:rsidRDefault="00B76C4A">
      <w:pPr>
        <w:autoSpaceDE w:val="0"/>
        <w:autoSpaceDN w:val="0"/>
        <w:adjustRightInd w:val="0"/>
        <w:spacing w:line="360" w:lineRule="auto"/>
        <w:jc w:val="center"/>
        <w:rPr>
          <w:rFonts w:ascii="仿宋" w:eastAsia="仿宋" w:hAnsi="仿宋"/>
          <w:b/>
          <w:kern w:val="0"/>
          <w:sz w:val="28"/>
          <w:szCs w:val="28"/>
          <w:lang w:val="zh-CN"/>
        </w:rPr>
      </w:pPr>
      <w:r>
        <w:rPr>
          <w:rFonts w:ascii="仿宋" w:eastAsia="仿宋" w:hAnsi="仿宋"/>
          <w:b/>
          <w:kern w:val="0"/>
          <w:sz w:val="28"/>
          <w:szCs w:val="28"/>
          <w:lang w:val="zh-CN"/>
        </w:rPr>
        <w:t>签订地点：</w:t>
      </w:r>
    </w:p>
    <w:p w:rsidR="00E75DD1" w:rsidRDefault="00E75DD1">
      <w:pPr>
        <w:spacing w:line="360" w:lineRule="auto"/>
        <w:jc w:val="center"/>
        <w:rPr>
          <w:rFonts w:ascii="仿宋" w:eastAsia="仿宋" w:hAnsi="仿宋"/>
          <w:b/>
          <w:kern w:val="0"/>
          <w:sz w:val="28"/>
          <w:szCs w:val="28"/>
        </w:rPr>
      </w:pPr>
      <w:bookmarkStart w:id="688" w:name="_Toc308079931"/>
    </w:p>
    <w:p w:rsidR="00E75DD1" w:rsidRDefault="00B76C4A">
      <w:pPr>
        <w:spacing w:line="360" w:lineRule="auto"/>
        <w:jc w:val="center"/>
        <w:rPr>
          <w:rFonts w:ascii="仿宋" w:eastAsia="仿宋" w:hAnsi="仿宋"/>
          <w:b/>
          <w:sz w:val="28"/>
          <w:szCs w:val="28"/>
        </w:rPr>
      </w:pPr>
      <w:r>
        <w:rPr>
          <w:rFonts w:ascii="仿宋" w:eastAsia="仿宋" w:hAnsi="仿宋" w:hint="eastAsia"/>
          <w:b/>
          <w:kern w:val="0"/>
          <w:sz w:val="28"/>
          <w:szCs w:val="28"/>
        </w:rPr>
        <w:t>云南省财政厅  制</w:t>
      </w:r>
    </w:p>
    <w:p w:rsidR="00E75DD1" w:rsidRDefault="00B76C4A">
      <w:pPr>
        <w:spacing w:line="360" w:lineRule="auto"/>
        <w:rPr>
          <w:rFonts w:ascii="仿宋" w:eastAsia="仿宋" w:hAnsi="仿宋"/>
          <w:b/>
          <w:sz w:val="24"/>
        </w:rPr>
      </w:pPr>
      <w:r>
        <w:rPr>
          <w:rFonts w:ascii="仿宋" w:eastAsia="仿宋" w:hAnsi="仿宋"/>
          <w:b/>
          <w:sz w:val="24"/>
        </w:rPr>
        <w:br w:type="page"/>
      </w:r>
    </w:p>
    <w:p w:rsidR="00E75DD1" w:rsidRDefault="00B76C4A">
      <w:pPr>
        <w:spacing w:line="360" w:lineRule="auto"/>
        <w:jc w:val="center"/>
        <w:rPr>
          <w:rFonts w:ascii="仿宋" w:eastAsia="仿宋" w:hAnsi="仿宋" w:cs="仿宋"/>
          <w:b/>
          <w:bCs/>
          <w:sz w:val="24"/>
        </w:rPr>
      </w:pPr>
      <w:bookmarkStart w:id="689" w:name="_Toc112162292"/>
      <w:bookmarkStart w:id="690" w:name="_Toc24876"/>
      <w:bookmarkStart w:id="691" w:name="_Toc10781"/>
      <w:bookmarkStart w:id="692" w:name="_Toc30565"/>
      <w:bookmarkStart w:id="693" w:name="_Toc19174"/>
      <w:bookmarkStart w:id="694" w:name="_Toc100146600"/>
      <w:bookmarkStart w:id="695" w:name="_Toc70522891"/>
      <w:bookmarkStart w:id="696" w:name="_Toc23453"/>
      <w:bookmarkStart w:id="697" w:name="_Toc68708931"/>
      <w:bookmarkEnd w:id="688"/>
      <w:r>
        <w:rPr>
          <w:rFonts w:ascii="仿宋" w:eastAsia="仿宋" w:hAnsi="仿宋" w:cs="仿宋" w:hint="eastAsia"/>
          <w:b/>
          <w:bCs/>
          <w:sz w:val="24"/>
        </w:rPr>
        <w:lastRenderedPageBreak/>
        <w:t>（本合同具体内容以采购人与中标人签订的内容为准）</w:t>
      </w:r>
    </w:p>
    <w:bookmarkEnd w:id="689"/>
    <w:bookmarkEnd w:id="690"/>
    <w:bookmarkEnd w:id="691"/>
    <w:bookmarkEnd w:id="692"/>
    <w:bookmarkEnd w:id="693"/>
    <w:bookmarkEnd w:id="694"/>
    <w:bookmarkEnd w:id="695"/>
    <w:bookmarkEnd w:id="696"/>
    <w:bookmarkEnd w:id="697"/>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按照《中华人民共和国政府采购法》《政府采购竞争性磋商采购方式管理暂行办法》和有关规定，甲乙双方根据云南蓝本招标咨询有限公司编号为YNLB20230907的竞争性磋商采购</w:t>
      </w:r>
      <w:r>
        <w:rPr>
          <w:rFonts w:ascii="仿宋" w:eastAsia="仿宋" w:hAnsi="仿宋" w:hint="eastAsia"/>
          <w:sz w:val="24"/>
          <w:u w:val="single"/>
        </w:rPr>
        <w:t>“云南省特种设备安全检测研究院检验辅助服务项目（二次）”</w:t>
      </w:r>
      <w:r>
        <w:rPr>
          <w:rFonts w:ascii="仿宋" w:eastAsia="仿宋" w:hAnsi="仿宋" w:hint="eastAsia"/>
          <w:sz w:val="24"/>
        </w:rPr>
        <w:t>项目的结果，经双方协商达成一致，签订以下内容：</w:t>
      </w:r>
    </w:p>
    <w:p w:rsidR="00E75DD1" w:rsidRDefault="00B76C4A">
      <w:pPr>
        <w:pStyle w:val="2"/>
        <w:spacing w:before="0" w:after="0"/>
        <w:rPr>
          <w:rFonts w:ascii="仿宋" w:eastAsia="仿宋" w:hAnsi="仿宋"/>
          <w:szCs w:val="28"/>
        </w:rPr>
      </w:pPr>
      <w:bookmarkStart w:id="698" w:name="_Toc32169"/>
      <w:bookmarkStart w:id="699" w:name="_Toc31845"/>
      <w:bookmarkStart w:id="700" w:name="_Toc23375"/>
      <w:bookmarkStart w:id="701" w:name="_Toc15956"/>
      <w:bookmarkStart w:id="702" w:name="_Toc5142"/>
      <w:bookmarkStart w:id="703" w:name="_Toc14917"/>
      <w:bookmarkStart w:id="704" w:name="_Toc167380380"/>
      <w:bookmarkStart w:id="705" w:name="_Toc6596"/>
      <w:bookmarkStart w:id="706" w:name="_Toc10101"/>
      <w:r>
        <w:rPr>
          <w:rFonts w:ascii="仿宋" w:eastAsia="仿宋" w:hAnsi="仿宋"/>
          <w:szCs w:val="28"/>
        </w:rPr>
        <w:t>第一条 总则</w:t>
      </w:r>
      <w:bookmarkEnd w:id="698"/>
      <w:bookmarkEnd w:id="699"/>
      <w:bookmarkEnd w:id="700"/>
      <w:bookmarkEnd w:id="701"/>
      <w:bookmarkEnd w:id="702"/>
      <w:bookmarkEnd w:id="703"/>
      <w:bookmarkEnd w:id="704"/>
      <w:bookmarkEnd w:id="705"/>
      <w:bookmarkEnd w:id="706"/>
    </w:p>
    <w:p w:rsidR="00E75DD1" w:rsidRDefault="00B76C4A">
      <w:pPr>
        <w:spacing w:line="360" w:lineRule="auto"/>
        <w:rPr>
          <w:rFonts w:ascii="仿宋" w:eastAsia="仿宋" w:hAnsi="仿宋"/>
          <w:sz w:val="24"/>
        </w:rPr>
      </w:pPr>
      <w:r>
        <w:rPr>
          <w:rFonts w:ascii="仿宋" w:eastAsia="仿宋" w:hAnsi="仿宋" w:hint="eastAsia"/>
          <w:sz w:val="24"/>
        </w:rPr>
        <w:t xml:space="preserve">    第1.1条  定义</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第1.1.1条  合同：如无特别说明，以下合同特指本合同。</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第1.1.2条  项目：</w:t>
      </w:r>
      <w:r>
        <w:rPr>
          <w:rFonts w:ascii="仿宋" w:eastAsia="仿宋" w:hAnsi="仿宋" w:hint="eastAsia"/>
          <w:sz w:val="24"/>
          <w:u w:val="single"/>
        </w:rPr>
        <w:t xml:space="preserve">  云南省特种设备安全检测研究院检验辅助服务项目（二次）       </w:t>
      </w:r>
      <w:r>
        <w:rPr>
          <w:rFonts w:ascii="仿宋" w:eastAsia="仿宋" w:hAnsi="仿宋" w:hint="eastAsia"/>
          <w:sz w:val="24"/>
        </w:rPr>
        <w:t xml:space="preserve"> </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第1.1.3条  不可抗力：指不能预见、不能避免、不可克服的客观情况，例如地震、战争、政府行为等。由于不可抗力的影响，使得一方实际不可能在此情况下履行其协议。不可抗力不包括由于乙方的疏忽或故意不遵守良好的工程惯例所发生的事故。</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第1.1.4条  货币单位：本合同项下一切费用均以人民币为单位进行结算。</w:t>
      </w:r>
    </w:p>
    <w:p w:rsidR="00E75DD1" w:rsidRDefault="00E75DD1">
      <w:pPr>
        <w:spacing w:line="360" w:lineRule="auto"/>
        <w:ind w:firstLineChars="200" w:firstLine="420"/>
        <w:rPr>
          <w:rFonts w:ascii="仿宋" w:eastAsia="仿宋" w:hAnsi="仿宋"/>
          <w:szCs w:val="21"/>
        </w:rPr>
      </w:pPr>
    </w:p>
    <w:p w:rsidR="00E75DD1" w:rsidRDefault="00B76C4A">
      <w:pPr>
        <w:spacing w:line="360" w:lineRule="auto"/>
        <w:rPr>
          <w:rFonts w:ascii="仿宋" w:eastAsia="仿宋" w:hAnsi="仿宋"/>
          <w:sz w:val="24"/>
        </w:rPr>
      </w:pPr>
      <w:r>
        <w:rPr>
          <w:rFonts w:ascii="仿宋" w:eastAsia="仿宋" w:hAnsi="仿宋" w:hint="eastAsia"/>
          <w:sz w:val="24"/>
        </w:rPr>
        <w:t xml:space="preserve">    第1.2条  合同生效</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本合同经甲乙双方法定代表人或授权人签字盖章生效。</w:t>
      </w:r>
    </w:p>
    <w:p w:rsidR="00E75DD1" w:rsidRDefault="00E75DD1">
      <w:pPr>
        <w:spacing w:line="360" w:lineRule="auto"/>
        <w:ind w:firstLineChars="200" w:firstLine="420"/>
        <w:rPr>
          <w:rFonts w:ascii="仿宋" w:eastAsia="仿宋" w:hAnsi="仿宋"/>
          <w:szCs w:val="21"/>
        </w:rPr>
      </w:pPr>
    </w:p>
    <w:p w:rsidR="00E75DD1" w:rsidRDefault="00B76C4A">
      <w:pPr>
        <w:spacing w:line="360" w:lineRule="auto"/>
        <w:rPr>
          <w:rFonts w:ascii="仿宋" w:eastAsia="仿宋" w:hAnsi="仿宋"/>
          <w:sz w:val="24"/>
        </w:rPr>
      </w:pPr>
      <w:r>
        <w:rPr>
          <w:rFonts w:ascii="仿宋" w:eastAsia="仿宋" w:hAnsi="仿宋" w:hint="eastAsia"/>
          <w:sz w:val="24"/>
        </w:rPr>
        <w:t xml:space="preserve">    第1.3条  合同修改</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除非由双方签订书面修改文件，否则合同不得修改。符合这一程序的修改将构成合同的一部分，并将与合同具有同等的法律效力。</w:t>
      </w:r>
    </w:p>
    <w:p w:rsidR="00E75DD1" w:rsidRDefault="00E75DD1">
      <w:pPr>
        <w:spacing w:line="360" w:lineRule="auto"/>
        <w:ind w:firstLineChars="200" w:firstLine="420"/>
        <w:rPr>
          <w:rFonts w:ascii="仿宋" w:eastAsia="仿宋" w:hAnsi="仿宋"/>
          <w:szCs w:val="21"/>
        </w:rPr>
      </w:pPr>
    </w:p>
    <w:p w:rsidR="00E75DD1" w:rsidRDefault="00B76C4A">
      <w:pPr>
        <w:spacing w:line="360" w:lineRule="auto"/>
        <w:rPr>
          <w:rFonts w:ascii="仿宋" w:eastAsia="仿宋" w:hAnsi="仿宋"/>
          <w:sz w:val="24"/>
        </w:rPr>
      </w:pPr>
      <w:r>
        <w:rPr>
          <w:rFonts w:ascii="仿宋" w:eastAsia="仿宋" w:hAnsi="仿宋" w:hint="eastAsia"/>
          <w:sz w:val="24"/>
        </w:rPr>
        <w:t xml:space="preserve">    第1.4条  告知</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任何涉及本合同的通知应以面呈、邮寄或传真方式送达至对方下述地址或传真号码，任何更改该等地址或传真号码必须提前7日以书面形式告知对方。</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任何面呈的通知在递交时视为送达；任何以邮资预付的邮寄方式发出的通知在对方签收后视为送达；任何以传真方式发出的通知在发出时视为送达。</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本合同签订前已存在的知识产权归原拥有方所有，根据本合同新产生的服务成果的知识产权归甲方所有。甲方对本合同项下委托乙方开发的软件享有专利申请权和软件著作权。甲方同意乙方使用与本合同相关的非专有数据以作商品推介、宣传材料、案例分析、资料</w:t>
      </w:r>
      <w:r>
        <w:rPr>
          <w:rFonts w:ascii="仿宋" w:eastAsia="仿宋" w:hAnsi="仿宋" w:hint="eastAsia"/>
          <w:sz w:val="24"/>
        </w:rPr>
        <w:lastRenderedPageBreak/>
        <w:t>分析等类似之用途。</w:t>
      </w:r>
    </w:p>
    <w:p w:rsidR="00E75DD1" w:rsidRDefault="00B76C4A">
      <w:pPr>
        <w:pStyle w:val="2"/>
        <w:spacing w:before="0" w:after="0"/>
        <w:rPr>
          <w:rFonts w:ascii="仿宋" w:eastAsia="仿宋" w:hAnsi="仿宋"/>
          <w:szCs w:val="28"/>
        </w:rPr>
      </w:pPr>
      <w:bookmarkStart w:id="707" w:name="_Toc100146601"/>
      <w:bookmarkStart w:id="708" w:name="_Toc30224"/>
      <w:bookmarkStart w:id="709" w:name="_Toc68708932"/>
      <w:bookmarkStart w:id="710" w:name="_Toc70522892"/>
      <w:bookmarkStart w:id="711" w:name="_Toc3439"/>
      <w:bookmarkStart w:id="712" w:name="_Toc5706"/>
      <w:bookmarkStart w:id="713" w:name="_Toc30933"/>
      <w:bookmarkStart w:id="714" w:name="_Toc29669"/>
      <w:bookmarkStart w:id="715" w:name="_Toc2768"/>
      <w:bookmarkStart w:id="716" w:name="_Toc21435"/>
      <w:bookmarkStart w:id="717" w:name="_Toc27818"/>
      <w:bookmarkStart w:id="718" w:name="_Toc167380381"/>
      <w:bookmarkStart w:id="719" w:name="_Toc22201"/>
      <w:bookmarkStart w:id="720" w:name="_Toc112162293"/>
      <w:bookmarkStart w:id="721" w:name="_Toc13934"/>
      <w:r>
        <w:rPr>
          <w:rFonts w:ascii="仿宋" w:eastAsia="仿宋" w:hAnsi="仿宋"/>
          <w:szCs w:val="28"/>
        </w:rPr>
        <w:t>第二条 内容及双方</w:t>
      </w:r>
      <w:bookmarkEnd w:id="707"/>
      <w:bookmarkEnd w:id="708"/>
      <w:bookmarkEnd w:id="709"/>
      <w:bookmarkEnd w:id="710"/>
      <w:r>
        <w:rPr>
          <w:rFonts w:ascii="仿宋" w:eastAsia="仿宋" w:hAnsi="仿宋" w:hint="eastAsia"/>
          <w:szCs w:val="28"/>
        </w:rPr>
        <w:t>权利与义务</w:t>
      </w:r>
      <w:bookmarkEnd w:id="711"/>
      <w:bookmarkEnd w:id="712"/>
      <w:bookmarkEnd w:id="713"/>
      <w:bookmarkEnd w:id="714"/>
      <w:bookmarkEnd w:id="715"/>
      <w:bookmarkEnd w:id="716"/>
      <w:bookmarkEnd w:id="717"/>
      <w:bookmarkEnd w:id="718"/>
      <w:bookmarkEnd w:id="719"/>
      <w:bookmarkEnd w:id="720"/>
      <w:bookmarkEnd w:id="721"/>
    </w:p>
    <w:p w:rsidR="00E75DD1" w:rsidRDefault="00B76C4A">
      <w:pPr>
        <w:spacing w:line="360" w:lineRule="auto"/>
        <w:rPr>
          <w:rFonts w:ascii="仿宋" w:eastAsia="仿宋" w:hAnsi="仿宋"/>
          <w:sz w:val="24"/>
        </w:rPr>
      </w:pPr>
      <w:r>
        <w:rPr>
          <w:rFonts w:ascii="仿宋" w:eastAsia="仿宋" w:hAnsi="仿宋" w:hint="eastAsia"/>
          <w:sz w:val="24"/>
        </w:rPr>
        <w:t xml:space="preserve">    第2.1条  合同内容</w:t>
      </w:r>
    </w:p>
    <w:p w:rsidR="00E75DD1" w:rsidRDefault="00B76C4A">
      <w:pPr>
        <w:spacing w:line="360" w:lineRule="auto"/>
        <w:rPr>
          <w:rFonts w:ascii="仿宋" w:eastAsia="仿宋" w:hAnsi="仿宋"/>
          <w:sz w:val="24"/>
        </w:rPr>
      </w:pPr>
      <w:r>
        <w:rPr>
          <w:rFonts w:ascii="仿宋" w:eastAsia="仿宋" w:hAnsi="仿宋" w:hint="eastAsia"/>
          <w:sz w:val="24"/>
        </w:rPr>
        <w:t xml:space="preserve">      乙方在甲方支持下完成本合同内容，具体内容如下：</w:t>
      </w:r>
    </w:p>
    <w:p w:rsidR="00E75DD1" w:rsidRDefault="00B76C4A">
      <w:pPr>
        <w:spacing w:line="360" w:lineRule="auto"/>
        <w:rPr>
          <w:rFonts w:ascii="仿宋" w:eastAsia="仿宋" w:hAnsi="仿宋"/>
          <w:szCs w:val="21"/>
          <w:u w:val="single"/>
        </w:rPr>
      </w:pPr>
      <w:r>
        <w:rPr>
          <w:rFonts w:ascii="仿宋" w:eastAsia="仿宋" w:hAnsi="仿宋" w:hint="eastAsia"/>
          <w:sz w:val="24"/>
        </w:rPr>
        <w:t xml:space="preserve">        1.</w:t>
      </w:r>
      <w:r>
        <w:rPr>
          <w:rFonts w:ascii="仿宋" w:eastAsia="仿宋" w:hAnsi="仿宋" w:hint="eastAsia"/>
          <w:szCs w:val="21"/>
          <w:u w:val="single"/>
        </w:rPr>
        <w:t xml:space="preserve">                                                              </w:t>
      </w:r>
    </w:p>
    <w:p w:rsidR="00E75DD1" w:rsidRDefault="00B76C4A">
      <w:pPr>
        <w:pStyle w:val="a0"/>
        <w:ind w:firstLineChars="400" w:firstLine="960"/>
        <w:rPr>
          <w:rFonts w:ascii="仿宋" w:eastAsia="仿宋" w:hAnsi="仿宋"/>
          <w:bCs w:val="0"/>
          <w:iCs w:val="0"/>
          <w:color w:val="auto"/>
          <w:kern w:val="2"/>
          <w:sz w:val="24"/>
          <w:szCs w:val="24"/>
        </w:rPr>
      </w:pPr>
      <w:r>
        <w:rPr>
          <w:rFonts w:ascii="仿宋" w:eastAsia="仿宋" w:hAnsi="仿宋" w:hint="eastAsia"/>
          <w:bCs w:val="0"/>
          <w:iCs w:val="0"/>
          <w:color w:val="auto"/>
          <w:kern w:val="2"/>
          <w:sz w:val="24"/>
          <w:szCs w:val="24"/>
        </w:rPr>
        <w:t>2.</w:t>
      </w:r>
      <w:r>
        <w:rPr>
          <w:rFonts w:ascii="仿宋" w:eastAsia="仿宋" w:hAnsi="仿宋" w:hint="eastAsia"/>
          <w:color w:val="auto"/>
          <w:szCs w:val="21"/>
          <w:u w:val="single"/>
        </w:rPr>
        <w:t xml:space="preserve">                                               </w:t>
      </w:r>
      <w:r>
        <w:rPr>
          <w:rFonts w:hint="eastAsia"/>
          <w:color w:val="auto"/>
        </w:rPr>
        <w:t xml:space="preserve">                                                              </w:t>
      </w:r>
      <w:r>
        <w:rPr>
          <w:rFonts w:ascii="仿宋" w:eastAsia="仿宋" w:hAnsi="仿宋" w:hint="eastAsia"/>
          <w:bCs w:val="0"/>
          <w:iCs w:val="0"/>
          <w:color w:val="auto"/>
          <w:kern w:val="2"/>
          <w:sz w:val="24"/>
          <w:szCs w:val="24"/>
        </w:rPr>
        <w:t xml:space="preserve">                                                </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第2.2条  甲方权利与义务</w:t>
      </w:r>
    </w:p>
    <w:p w:rsidR="00E75DD1" w:rsidRDefault="00B76C4A">
      <w:pPr>
        <w:spacing w:line="360" w:lineRule="auto"/>
        <w:rPr>
          <w:rFonts w:ascii="仿宋" w:eastAsia="仿宋" w:hAnsi="仿宋"/>
          <w:sz w:val="24"/>
        </w:rPr>
      </w:pPr>
      <w:r>
        <w:rPr>
          <w:rFonts w:ascii="仿宋" w:eastAsia="仿宋" w:hAnsi="仿宋" w:hint="eastAsia"/>
          <w:sz w:val="24"/>
        </w:rPr>
        <w:t xml:space="preserve">    （1）</w:t>
      </w:r>
      <w:r>
        <w:rPr>
          <w:rFonts w:ascii="仿宋" w:eastAsia="仿宋" w:hAnsi="仿宋"/>
          <w:sz w:val="24"/>
        </w:rPr>
        <w:t>在项目实施过程中，甲方指派项目负责人，并组织有关人员参与本项目的组织管理</w:t>
      </w:r>
      <w:r>
        <w:rPr>
          <w:rFonts w:ascii="仿宋" w:eastAsia="仿宋" w:hAnsi="仿宋" w:hint="eastAsia"/>
          <w:sz w:val="24"/>
        </w:rPr>
        <w:t>；</w:t>
      </w:r>
    </w:p>
    <w:p w:rsidR="00E75DD1" w:rsidRDefault="00B76C4A">
      <w:pPr>
        <w:spacing w:line="360" w:lineRule="auto"/>
        <w:rPr>
          <w:rFonts w:ascii="仿宋" w:eastAsia="仿宋" w:hAnsi="仿宋"/>
          <w:sz w:val="24"/>
        </w:rPr>
      </w:pPr>
      <w:r>
        <w:rPr>
          <w:rFonts w:ascii="仿宋" w:eastAsia="仿宋" w:hAnsi="仿宋" w:hint="eastAsia"/>
          <w:sz w:val="24"/>
        </w:rPr>
        <w:t xml:space="preserve">    （2）向乙方提供实施本项目所需的资料和信息，允许乙方人员为实施本项目而使用所约定的信息、计算机和其它办公设备；</w:t>
      </w:r>
    </w:p>
    <w:p w:rsidR="00E75DD1" w:rsidRDefault="00B76C4A">
      <w:pPr>
        <w:spacing w:line="360" w:lineRule="auto"/>
        <w:rPr>
          <w:rFonts w:ascii="仿宋" w:eastAsia="仿宋" w:hAnsi="仿宋"/>
          <w:sz w:val="24"/>
        </w:rPr>
      </w:pPr>
      <w:r>
        <w:rPr>
          <w:rFonts w:ascii="仿宋" w:eastAsia="仿宋" w:hAnsi="仿宋" w:hint="eastAsia"/>
          <w:sz w:val="24"/>
        </w:rPr>
        <w:t xml:space="preserve">    （3）按照合同约定时间及金额向乙方支付合同价款。</w:t>
      </w:r>
    </w:p>
    <w:p w:rsidR="00E75DD1" w:rsidRDefault="00B76C4A">
      <w:pPr>
        <w:spacing w:line="360" w:lineRule="auto"/>
        <w:rPr>
          <w:rFonts w:ascii="仿宋" w:eastAsia="仿宋" w:hAnsi="仿宋"/>
          <w:szCs w:val="21"/>
        </w:rPr>
      </w:pPr>
      <w:r>
        <w:rPr>
          <w:rFonts w:ascii="仿宋" w:eastAsia="仿宋" w:hAnsi="仿宋" w:hint="eastAsia"/>
          <w:sz w:val="24"/>
        </w:rPr>
        <w:t xml:space="preserve">    （4）甲方对乙方提供的资料信息等予以保密，未经乙方书面同意，甲方不得向任何第三方透露。</w:t>
      </w:r>
    </w:p>
    <w:p w:rsidR="00E75DD1" w:rsidRDefault="00B76C4A">
      <w:pPr>
        <w:spacing w:line="360" w:lineRule="auto"/>
        <w:rPr>
          <w:rFonts w:ascii="仿宋" w:eastAsia="仿宋" w:hAnsi="仿宋"/>
          <w:sz w:val="24"/>
        </w:rPr>
      </w:pPr>
      <w:r>
        <w:rPr>
          <w:rFonts w:ascii="仿宋" w:eastAsia="仿宋" w:hAnsi="仿宋" w:hint="eastAsia"/>
          <w:sz w:val="24"/>
        </w:rPr>
        <w:t xml:space="preserve">     第2.3条  乙方权利与义务</w:t>
      </w:r>
    </w:p>
    <w:p w:rsidR="00E75DD1" w:rsidRDefault="00B76C4A">
      <w:pPr>
        <w:spacing w:line="360" w:lineRule="auto"/>
        <w:rPr>
          <w:rFonts w:ascii="仿宋" w:eastAsia="仿宋" w:hAnsi="仿宋"/>
          <w:sz w:val="24"/>
        </w:rPr>
      </w:pPr>
      <w:r>
        <w:rPr>
          <w:rFonts w:ascii="仿宋" w:eastAsia="仿宋" w:hAnsi="仿宋" w:hint="eastAsia"/>
          <w:sz w:val="24"/>
        </w:rPr>
        <w:t xml:space="preserve">    （1）严格按照合同约定及标准完成合同内容；</w:t>
      </w:r>
    </w:p>
    <w:p w:rsidR="00E75DD1" w:rsidRDefault="00B76C4A">
      <w:pPr>
        <w:spacing w:line="360" w:lineRule="auto"/>
        <w:rPr>
          <w:rFonts w:ascii="仿宋" w:eastAsia="仿宋" w:hAnsi="仿宋"/>
          <w:sz w:val="24"/>
        </w:rPr>
      </w:pPr>
      <w:r>
        <w:rPr>
          <w:rFonts w:ascii="仿宋" w:eastAsia="仿宋" w:hAnsi="仿宋" w:hint="eastAsia"/>
          <w:sz w:val="24"/>
        </w:rPr>
        <w:t xml:space="preserve">    （2）根据合同内容，组织乙方相关专业人员进行实施；</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（3）</w:t>
      </w:r>
      <w:r>
        <w:rPr>
          <w:rFonts w:ascii="仿宋" w:eastAsia="仿宋" w:hAnsi="仿宋"/>
          <w:sz w:val="24"/>
        </w:rPr>
        <w:t>甲方向乙方提供的资料乙方应予以保密，乙方承诺不向任何第三方泄露甲方的业务机密</w:t>
      </w:r>
      <w:r>
        <w:rPr>
          <w:rFonts w:ascii="仿宋" w:eastAsia="仿宋" w:hAnsi="仿宋" w:hint="eastAsia"/>
          <w:sz w:val="24"/>
        </w:rPr>
        <w:t>。</w:t>
      </w:r>
    </w:p>
    <w:p w:rsidR="00E75DD1" w:rsidRDefault="00B76C4A">
      <w:pPr>
        <w:spacing w:line="360" w:lineRule="auto"/>
        <w:ind w:firstLineChars="50" w:firstLine="120"/>
        <w:rPr>
          <w:rFonts w:ascii="仿宋" w:eastAsia="仿宋" w:hAnsi="仿宋"/>
          <w:b/>
          <w:bCs/>
          <w:sz w:val="24"/>
        </w:rPr>
      </w:pPr>
      <w:r>
        <w:rPr>
          <w:rFonts w:ascii="仿宋" w:eastAsia="仿宋" w:hAnsi="仿宋" w:hint="eastAsia"/>
          <w:sz w:val="24"/>
        </w:rPr>
        <w:t xml:space="preserve">   （4）甲方保留在合同履行过程中提供给乙方使用的有关知识产权信息的一切权利和利益，未经甲方书面同意，乙方不得为己方或任何第三方利益使用有关知识产权信息。甲方保证甲方提供的数据、文件和其它必要信息不侵害任何第三方的权利。</w:t>
      </w:r>
    </w:p>
    <w:p w:rsidR="00E75DD1" w:rsidRDefault="00E75DD1">
      <w:pPr>
        <w:spacing w:line="360" w:lineRule="auto"/>
        <w:ind w:firstLineChars="200" w:firstLine="420"/>
        <w:rPr>
          <w:rFonts w:ascii="仿宋" w:eastAsia="仿宋" w:hAnsi="仿宋"/>
          <w:szCs w:val="21"/>
        </w:rPr>
      </w:pP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第2.4条  合同期限</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自合同签订之日起至</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日。因甲方原因或其它不可抗力原因影响项目进度，经甲乙双方协商一致后可变更项目进度，并按变更后的进度执行。</w:t>
      </w:r>
    </w:p>
    <w:p w:rsidR="00E75DD1" w:rsidRDefault="00E75DD1">
      <w:pPr>
        <w:spacing w:line="360" w:lineRule="auto"/>
        <w:ind w:firstLineChars="200" w:firstLine="420"/>
        <w:rPr>
          <w:rFonts w:ascii="仿宋" w:eastAsia="仿宋" w:hAnsi="仿宋"/>
          <w:szCs w:val="21"/>
        </w:rPr>
      </w:pP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第2.5条  乙方提供</w:t>
      </w:r>
      <w:r>
        <w:rPr>
          <w:rFonts w:ascii="仿宋" w:eastAsia="仿宋" w:hAnsi="仿宋" w:hint="eastAsia"/>
          <w:sz w:val="24"/>
          <w:u w:val="single"/>
        </w:rPr>
        <w:t xml:space="preserve">                                        </w:t>
      </w:r>
      <w:r>
        <w:rPr>
          <w:rFonts w:ascii="仿宋" w:eastAsia="仿宋" w:hAnsi="仿宋" w:hint="eastAsia"/>
          <w:sz w:val="24"/>
        </w:rPr>
        <w:t>。</w:t>
      </w:r>
    </w:p>
    <w:p w:rsidR="00E75DD1" w:rsidRDefault="00E75DD1">
      <w:pPr>
        <w:spacing w:line="360" w:lineRule="auto"/>
        <w:ind w:firstLineChars="200" w:firstLine="480"/>
        <w:rPr>
          <w:rFonts w:ascii="仿宋" w:eastAsia="仿宋" w:hAnsi="仿宋"/>
          <w:sz w:val="24"/>
        </w:rPr>
      </w:pPr>
    </w:p>
    <w:p w:rsidR="00E75DD1" w:rsidRDefault="00B76C4A">
      <w:pPr>
        <w:pStyle w:val="2"/>
        <w:spacing w:before="0" w:after="0"/>
        <w:rPr>
          <w:rFonts w:ascii="仿宋" w:eastAsia="仿宋" w:hAnsi="仿宋"/>
          <w:szCs w:val="28"/>
        </w:rPr>
      </w:pPr>
      <w:bookmarkStart w:id="722" w:name="_Toc31863"/>
      <w:bookmarkStart w:id="723" w:name="_Toc27035"/>
      <w:bookmarkStart w:id="724" w:name="_Toc13714"/>
      <w:bookmarkStart w:id="725" w:name="_Toc17114"/>
      <w:bookmarkStart w:id="726" w:name="_Toc26769"/>
      <w:bookmarkStart w:id="727" w:name="_Toc70522893"/>
      <w:bookmarkStart w:id="728" w:name="_Toc18072"/>
      <w:bookmarkStart w:id="729" w:name="_Toc2918"/>
      <w:bookmarkStart w:id="730" w:name="_Toc20678"/>
      <w:bookmarkStart w:id="731" w:name="_Toc6138"/>
      <w:bookmarkStart w:id="732" w:name="_Toc22971"/>
      <w:bookmarkStart w:id="733" w:name="_Toc100146602"/>
      <w:bookmarkStart w:id="734" w:name="_Toc112162294"/>
      <w:bookmarkStart w:id="735" w:name="_Toc68708933"/>
      <w:bookmarkStart w:id="736" w:name="_Toc167380382"/>
      <w:r>
        <w:rPr>
          <w:rFonts w:ascii="仿宋" w:eastAsia="仿宋" w:hAnsi="仿宋"/>
          <w:szCs w:val="28"/>
        </w:rPr>
        <w:lastRenderedPageBreak/>
        <w:t>第三条 合同价款</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第3.1条  合同价</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本合同价共计人民币</w:t>
      </w:r>
      <w:r>
        <w:rPr>
          <w:rFonts w:ascii="仿宋" w:eastAsia="仿宋" w:hAnsi="仿宋" w:hint="eastAsia"/>
          <w:sz w:val="24"/>
          <w:u w:val="single"/>
        </w:rPr>
        <w:t xml:space="preserve">                       </w:t>
      </w:r>
      <w:r>
        <w:rPr>
          <w:rFonts w:ascii="仿宋" w:eastAsia="仿宋" w:hAnsi="仿宋" w:hint="eastAsia"/>
          <w:sz w:val="24"/>
        </w:rPr>
        <w:t>（￥</w:t>
      </w:r>
      <w:r>
        <w:rPr>
          <w:rFonts w:ascii="仿宋" w:eastAsia="仿宋" w:hAnsi="仿宋" w:hint="eastAsia"/>
          <w:sz w:val="24"/>
          <w:u w:val="single"/>
        </w:rPr>
        <w:t xml:space="preserve">         </w:t>
      </w:r>
      <w:r>
        <w:rPr>
          <w:rFonts w:ascii="仿宋" w:eastAsia="仿宋" w:hAnsi="仿宋" w:hint="eastAsia"/>
          <w:sz w:val="24"/>
        </w:rPr>
        <w:t>元）。</w:t>
      </w:r>
    </w:p>
    <w:p w:rsidR="00E75DD1" w:rsidRDefault="00E75DD1">
      <w:pPr>
        <w:spacing w:line="360" w:lineRule="auto"/>
        <w:ind w:firstLineChars="200" w:firstLine="420"/>
        <w:rPr>
          <w:rFonts w:ascii="仿宋" w:eastAsia="仿宋" w:hAnsi="仿宋"/>
          <w:szCs w:val="21"/>
        </w:rPr>
      </w:pP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第3.2条  付款方式：</w:t>
      </w:r>
    </w:p>
    <w:p w:rsidR="00E75DD1" w:rsidRDefault="00B76C4A">
      <w:pPr>
        <w:spacing w:line="360" w:lineRule="auto"/>
        <w:ind w:firstLineChars="200" w:firstLine="480"/>
        <w:jc w:val="left"/>
        <w:rPr>
          <w:rFonts w:ascii="仿宋" w:eastAsia="仿宋" w:hAnsi="仿宋"/>
          <w:sz w:val="24"/>
          <w:u w:val="single"/>
        </w:rPr>
      </w:pPr>
      <w:r>
        <w:rPr>
          <w:rFonts w:ascii="仿宋" w:eastAsia="仿宋" w:hAnsi="仿宋" w:hint="eastAsia"/>
          <w:sz w:val="24"/>
          <w:u w:val="single"/>
        </w:rPr>
        <w:t>单项工程完成后按采购人审核的结算金额乘以下浮率进行结算。</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第3.3条  本合同项下一切费用均使用人民币结算及支付。甲方向乙方付款同时乙方应出具相应发票，甲乙双方对有关发票、结算票据一致认同：甲方取得发票不代表甲方款项已付清，款项已付清以甲方款项全部到达乙方开户账户为准。</w:t>
      </w:r>
    </w:p>
    <w:p w:rsidR="00E75DD1" w:rsidRDefault="00E75DD1">
      <w:pPr>
        <w:spacing w:line="360" w:lineRule="auto"/>
        <w:ind w:firstLineChars="200" w:firstLine="420"/>
        <w:rPr>
          <w:rFonts w:ascii="仿宋" w:eastAsia="仿宋" w:hAnsi="仿宋"/>
          <w:szCs w:val="21"/>
        </w:rPr>
      </w:pPr>
    </w:p>
    <w:p w:rsidR="00E75DD1" w:rsidRDefault="00B76C4A">
      <w:pPr>
        <w:pStyle w:val="2"/>
        <w:spacing w:before="0" w:after="0"/>
        <w:rPr>
          <w:rFonts w:ascii="仿宋" w:eastAsia="仿宋" w:hAnsi="仿宋"/>
        </w:rPr>
      </w:pPr>
      <w:bookmarkStart w:id="737" w:name="_Toc20151"/>
      <w:bookmarkStart w:id="738" w:name="_Toc2040"/>
      <w:bookmarkStart w:id="739" w:name="_Toc27052"/>
      <w:bookmarkStart w:id="740" w:name="_Toc68708934"/>
      <w:bookmarkStart w:id="741" w:name="_Toc100146603"/>
      <w:bookmarkStart w:id="742" w:name="_Toc22579"/>
      <w:bookmarkStart w:id="743" w:name="_Toc7572"/>
      <w:bookmarkStart w:id="744" w:name="_Toc17794"/>
      <w:bookmarkStart w:id="745" w:name="_Toc3455"/>
      <w:bookmarkStart w:id="746" w:name="_Toc112162295"/>
      <w:bookmarkStart w:id="747" w:name="_Toc70522894"/>
      <w:bookmarkStart w:id="748" w:name="_Toc10097"/>
      <w:bookmarkStart w:id="749" w:name="_Toc8391"/>
      <w:bookmarkStart w:id="750" w:name="_Toc167380383"/>
      <w:bookmarkStart w:id="751" w:name="_Toc24943"/>
      <w:r>
        <w:rPr>
          <w:rFonts w:ascii="仿宋" w:eastAsia="仿宋" w:hAnsi="仿宋"/>
        </w:rPr>
        <w:t>第四条  成果提交</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第4.1条  验收人员的组成</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第4.2条  成果提交时间</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交验时间：</w:t>
      </w:r>
      <w:r>
        <w:rPr>
          <w:rFonts w:ascii="仿宋" w:eastAsia="仿宋" w:hAnsi="仿宋" w:hint="eastAsia"/>
          <w:sz w:val="24"/>
          <w:u w:val="single"/>
        </w:rPr>
        <w:t xml:space="preserve">                                                                    </w:t>
      </w:r>
      <w:r>
        <w:rPr>
          <w:rFonts w:ascii="仿宋" w:eastAsia="仿宋" w:hAnsi="仿宋" w:hint="eastAsia"/>
          <w:sz w:val="24"/>
        </w:rPr>
        <w:t xml:space="preserve"> </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第4.2条  验收标准及方法</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验收标准：</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验收方法：</w:t>
      </w:r>
      <w:r>
        <w:rPr>
          <w:rFonts w:ascii="仿宋" w:eastAsia="仿宋" w:hAnsi="仿宋"/>
          <w:sz w:val="24"/>
        </w:rPr>
        <w:t xml:space="preserve"> </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u w:val="single"/>
        </w:rPr>
        <w:t xml:space="preserve">                                                                                </w:t>
      </w:r>
    </w:p>
    <w:p w:rsidR="00E75DD1" w:rsidRDefault="00E75DD1">
      <w:pPr>
        <w:spacing w:line="360" w:lineRule="auto"/>
        <w:ind w:firstLineChars="200" w:firstLine="420"/>
        <w:rPr>
          <w:rFonts w:ascii="仿宋" w:eastAsia="仿宋" w:hAnsi="仿宋"/>
          <w:szCs w:val="21"/>
        </w:rPr>
      </w:pPr>
    </w:p>
    <w:p w:rsidR="00E75DD1" w:rsidRDefault="00B76C4A">
      <w:pPr>
        <w:pStyle w:val="2"/>
        <w:spacing w:before="0" w:after="0"/>
        <w:rPr>
          <w:rFonts w:ascii="仿宋" w:eastAsia="仿宋" w:hAnsi="仿宋"/>
        </w:rPr>
      </w:pPr>
      <w:bookmarkStart w:id="752" w:name="_Toc29234"/>
      <w:bookmarkStart w:id="753" w:name="_Toc29153"/>
      <w:bookmarkStart w:id="754" w:name="_Toc12522"/>
      <w:bookmarkStart w:id="755" w:name="_Toc68708935"/>
      <w:bookmarkStart w:id="756" w:name="_Toc70522895"/>
      <w:bookmarkStart w:id="757" w:name="_Toc670"/>
      <w:bookmarkStart w:id="758" w:name="_Toc20399"/>
      <w:bookmarkStart w:id="759" w:name="_Toc32744"/>
      <w:bookmarkStart w:id="760" w:name="_Toc100146604"/>
      <w:bookmarkStart w:id="761" w:name="_Toc112162296"/>
      <w:bookmarkStart w:id="762" w:name="_Toc30329"/>
      <w:bookmarkStart w:id="763" w:name="_Toc17924"/>
      <w:bookmarkStart w:id="764" w:name="_Toc17421"/>
      <w:bookmarkStart w:id="765" w:name="_Toc167380384"/>
      <w:bookmarkStart w:id="766" w:name="_Toc25905"/>
      <w:r>
        <w:rPr>
          <w:rFonts w:ascii="仿宋" w:eastAsia="仿宋" w:hAnsi="仿宋"/>
        </w:rPr>
        <w:t>第五条 服务承诺</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第5.1条 乙方服务承诺如下：</w:t>
      </w:r>
    </w:p>
    <w:p w:rsidR="00E75DD1" w:rsidRDefault="00B76C4A">
      <w:pPr>
        <w:spacing w:line="360" w:lineRule="auto"/>
        <w:ind w:firstLineChars="200" w:firstLine="480"/>
        <w:jc w:val="left"/>
        <w:rPr>
          <w:rFonts w:ascii="仿宋" w:eastAsia="仿宋" w:hAnsi="仿宋"/>
          <w:sz w:val="24"/>
          <w:u w:val="single"/>
        </w:rPr>
      </w:pPr>
      <w:r>
        <w:rPr>
          <w:rFonts w:ascii="仿宋" w:eastAsia="仿宋" w:hAnsi="仿宋" w:hint="eastAsia"/>
          <w:sz w:val="24"/>
          <w:u w:val="single"/>
        </w:rPr>
        <w:t xml:space="preserve">                                                                              </w:t>
      </w:r>
    </w:p>
    <w:p w:rsidR="00E75DD1" w:rsidRDefault="00B76C4A">
      <w:pPr>
        <w:spacing w:line="360" w:lineRule="auto"/>
        <w:ind w:firstLineChars="200" w:firstLine="480"/>
        <w:jc w:val="left"/>
        <w:rPr>
          <w:rFonts w:ascii="仿宋" w:eastAsia="仿宋" w:hAnsi="仿宋"/>
          <w:sz w:val="24"/>
          <w:u w:val="single"/>
        </w:rPr>
      </w:pPr>
      <w:r>
        <w:rPr>
          <w:rFonts w:ascii="仿宋" w:eastAsia="仿宋" w:hAnsi="仿宋" w:hint="eastAsia"/>
          <w:sz w:val="24"/>
          <w:u w:val="single"/>
        </w:rPr>
        <w:t xml:space="preserve">                                                                              </w:t>
      </w:r>
    </w:p>
    <w:p w:rsidR="00E75DD1" w:rsidRDefault="00E75DD1">
      <w:pPr>
        <w:spacing w:line="360" w:lineRule="auto"/>
        <w:ind w:firstLineChars="200" w:firstLine="420"/>
        <w:rPr>
          <w:rFonts w:ascii="仿宋" w:eastAsia="仿宋" w:hAnsi="仿宋"/>
          <w:szCs w:val="21"/>
        </w:rPr>
      </w:pPr>
    </w:p>
    <w:p w:rsidR="00E75DD1" w:rsidRDefault="00B76C4A">
      <w:pPr>
        <w:pStyle w:val="2"/>
        <w:spacing w:before="0" w:after="0"/>
        <w:rPr>
          <w:rFonts w:ascii="仿宋" w:eastAsia="仿宋" w:hAnsi="仿宋"/>
          <w:szCs w:val="28"/>
        </w:rPr>
      </w:pPr>
      <w:bookmarkStart w:id="767" w:name="_Toc30406"/>
      <w:bookmarkStart w:id="768" w:name="_Toc6011"/>
      <w:bookmarkStart w:id="769" w:name="_Toc18489"/>
      <w:bookmarkStart w:id="770" w:name="_Toc112162297"/>
      <w:bookmarkStart w:id="771" w:name="_Toc25388"/>
      <w:bookmarkStart w:id="772" w:name="_Toc12960"/>
      <w:bookmarkStart w:id="773" w:name="_Toc12383"/>
      <w:bookmarkStart w:id="774" w:name="_Toc100146605"/>
      <w:bookmarkStart w:id="775" w:name="_Toc167380385"/>
      <w:bookmarkStart w:id="776" w:name="_Toc16558"/>
      <w:bookmarkStart w:id="777" w:name="_Toc70522896"/>
      <w:bookmarkStart w:id="778" w:name="_Toc3491"/>
      <w:bookmarkStart w:id="779" w:name="_Toc14668"/>
      <w:bookmarkStart w:id="780" w:name="_Toc25519"/>
      <w:bookmarkStart w:id="781" w:name="_Toc68708936"/>
      <w:r>
        <w:rPr>
          <w:rFonts w:ascii="仿宋" w:eastAsia="仿宋" w:hAnsi="仿宋"/>
          <w:szCs w:val="28"/>
        </w:rPr>
        <w:t>第六条 保密责任</w:t>
      </w:r>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rsidR="00E75DD1" w:rsidRDefault="00B76C4A">
      <w:pPr>
        <w:spacing w:line="360" w:lineRule="auto"/>
        <w:ind w:left="1" w:firstLineChars="200" w:firstLine="480"/>
        <w:rPr>
          <w:rFonts w:ascii="仿宋" w:eastAsia="仿宋" w:hAnsi="仿宋"/>
          <w:sz w:val="24"/>
        </w:rPr>
      </w:pPr>
      <w:r>
        <w:rPr>
          <w:rFonts w:ascii="仿宋" w:eastAsia="仿宋" w:hAnsi="仿宋" w:hint="eastAsia"/>
          <w:sz w:val="24"/>
        </w:rPr>
        <w:t>双方共同恪守对项目及技术的保密责任。</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第6.1条  所有项目相关人员不得以任何形式向任何第三方透露本合同项目合作计划及相关内容。</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lastRenderedPageBreak/>
        <w:t>第6.2条  所有项目相关人员，不得以任何方式向任何第三方透露与本项目有关的任何技术资料。</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第6.3条  乙方不得以任何方式向第三方泄露甲方的业务数据、业务实务及相关信息及文档。</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第6.4条  保密期限：在本协议有效期内以及在有效期后的</w:t>
      </w:r>
      <w:r>
        <w:rPr>
          <w:rFonts w:ascii="仿宋" w:eastAsia="仿宋" w:hAnsi="仿宋" w:hint="eastAsia"/>
          <w:sz w:val="24"/>
          <w:u w:val="single"/>
        </w:rPr>
        <w:t xml:space="preserve">     </w:t>
      </w:r>
      <w:r>
        <w:rPr>
          <w:rFonts w:ascii="仿宋" w:eastAsia="仿宋" w:hAnsi="仿宋" w:hint="eastAsia"/>
          <w:sz w:val="24"/>
        </w:rPr>
        <w:t>年内甲乙双方均不得将合同及项目相关的技术资料、技术秘密等成为公共信息之前披露给任何第三方。</w:t>
      </w:r>
    </w:p>
    <w:p w:rsidR="00E75DD1" w:rsidRDefault="00B76C4A">
      <w:pPr>
        <w:spacing w:line="360" w:lineRule="auto"/>
        <w:ind w:firstLineChars="200" w:firstLine="420"/>
        <w:rPr>
          <w:rFonts w:ascii="仿宋" w:eastAsia="仿宋" w:hAnsi="仿宋"/>
          <w:szCs w:val="21"/>
        </w:rPr>
      </w:pPr>
      <w:r>
        <w:rPr>
          <w:rFonts w:ascii="仿宋" w:eastAsia="仿宋" w:hAnsi="仿宋" w:hint="eastAsia"/>
          <w:szCs w:val="21"/>
        </w:rPr>
        <w:t xml:space="preserve">                         </w:t>
      </w:r>
    </w:p>
    <w:p w:rsidR="00E75DD1" w:rsidRDefault="00B76C4A">
      <w:pPr>
        <w:pStyle w:val="2"/>
        <w:spacing w:before="0" w:after="0"/>
        <w:rPr>
          <w:rFonts w:ascii="仿宋" w:eastAsia="仿宋" w:hAnsi="仿宋"/>
          <w:szCs w:val="28"/>
        </w:rPr>
      </w:pPr>
      <w:r>
        <w:rPr>
          <w:rFonts w:ascii="仿宋" w:eastAsia="仿宋" w:hAnsi="仿宋"/>
          <w:szCs w:val="28"/>
        </w:rPr>
        <w:t xml:space="preserve"> </w:t>
      </w:r>
      <w:bookmarkStart w:id="782" w:name="_Toc31803"/>
      <w:bookmarkStart w:id="783" w:name="_Toc10880"/>
      <w:bookmarkStart w:id="784" w:name="_Toc5383"/>
      <w:bookmarkStart w:id="785" w:name="_Toc100146606"/>
      <w:bookmarkStart w:id="786" w:name="_Toc841"/>
      <w:bookmarkStart w:id="787" w:name="_Toc24319"/>
      <w:bookmarkStart w:id="788" w:name="_Toc31007"/>
      <w:bookmarkStart w:id="789" w:name="_Toc16420"/>
      <w:bookmarkStart w:id="790" w:name="_Toc9586"/>
      <w:bookmarkStart w:id="791" w:name="_Toc4396"/>
      <w:bookmarkStart w:id="792" w:name="_Toc167380386"/>
      <w:bookmarkStart w:id="793" w:name="_Toc70522897"/>
      <w:bookmarkStart w:id="794" w:name="_Toc112162298"/>
      <w:bookmarkStart w:id="795" w:name="_Toc68708937"/>
      <w:bookmarkStart w:id="796" w:name="_Toc29023"/>
      <w:r>
        <w:rPr>
          <w:rFonts w:ascii="仿宋" w:eastAsia="仿宋" w:hAnsi="仿宋"/>
          <w:szCs w:val="28"/>
        </w:rPr>
        <w:t>第七条  不可抗力</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第7.1条  由于地震、台风、水灾、火灾、战争以及其他不能预见并对其发生和后果不能预防、不能克服或避免的不可抗力直接影响本合同的履行或者导致双方不能按照约定履行合同的，遇有不可抗力的一方可以免除相关合同责任。但是遇有不可抗力的一方应立即书面通知对方，并在15天之内提供上述不可抗力的详细情况及合同不能履行或者部分不能履行或者需要延期履行的理由和有效的证明文件。按照不可抗力对履行合同影响的程度，由双方协商决定是否解除合同，或者部分免除履行合同的义务，或者延期履行合同。一方迟延履行本合同时发生了不可抗力的，迟延方的合同义务不能免除。</w:t>
      </w:r>
    </w:p>
    <w:p w:rsidR="00E75DD1" w:rsidRDefault="00E75DD1">
      <w:pPr>
        <w:spacing w:line="360" w:lineRule="auto"/>
        <w:ind w:firstLineChars="200" w:firstLine="420"/>
        <w:rPr>
          <w:rFonts w:ascii="仿宋" w:eastAsia="仿宋" w:hAnsi="仿宋"/>
          <w:szCs w:val="21"/>
        </w:rPr>
      </w:pP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第7.2条  受不可抗力影响的一方，应当尽可能采取合理的行为和适当的措施减轻不可抗力对履行本合同所造成的影响。没有采取适当措施致使损失扩大的，该方不得就扩大损失的部分要求免责或赔偿。</w:t>
      </w:r>
    </w:p>
    <w:p w:rsidR="00E75DD1" w:rsidRDefault="00E75DD1">
      <w:pPr>
        <w:spacing w:line="360" w:lineRule="auto"/>
        <w:ind w:firstLineChars="200" w:firstLine="420"/>
        <w:rPr>
          <w:rFonts w:ascii="仿宋" w:eastAsia="仿宋" w:hAnsi="仿宋"/>
          <w:szCs w:val="21"/>
        </w:rPr>
      </w:pPr>
    </w:p>
    <w:p w:rsidR="00E75DD1" w:rsidRDefault="00B76C4A">
      <w:pPr>
        <w:pStyle w:val="2"/>
        <w:spacing w:before="0" w:after="0"/>
        <w:rPr>
          <w:rFonts w:ascii="仿宋" w:eastAsia="仿宋" w:hAnsi="仿宋"/>
          <w:szCs w:val="28"/>
        </w:rPr>
      </w:pPr>
      <w:bookmarkStart w:id="797" w:name="_Toc8797"/>
      <w:bookmarkStart w:id="798" w:name="_Toc30641"/>
      <w:bookmarkStart w:id="799" w:name="_Toc16298"/>
      <w:bookmarkStart w:id="800" w:name="_Toc10122"/>
      <w:bookmarkStart w:id="801" w:name="_Toc7894"/>
      <w:bookmarkStart w:id="802" w:name="_Toc70522898"/>
      <w:bookmarkStart w:id="803" w:name="_Toc32717"/>
      <w:bookmarkStart w:id="804" w:name="_Toc68708938"/>
      <w:bookmarkStart w:id="805" w:name="_Toc10186"/>
      <w:bookmarkStart w:id="806" w:name="_Toc112162299"/>
      <w:bookmarkStart w:id="807" w:name="_Toc27441"/>
      <w:bookmarkStart w:id="808" w:name="_Toc100146607"/>
      <w:bookmarkStart w:id="809" w:name="_Toc21915"/>
      <w:bookmarkStart w:id="810" w:name="_Toc32390"/>
      <w:bookmarkStart w:id="811" w:name="_Toc167380387"/>
      <w:r>
        <w:rPr>
          <w:rFonts w:ascii="仿宋" w:eastAsia="仿宋" w:hAnsi="仿宋"/>
          <w:szCs w:val="28"/>
        </w:rPr>
        <w:t>第八条 违约责任及解决争议办法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第8.1条  甲方延迟付款的，每延迟一日应支付合同金额</w:t>
      </w:r>
      <w:r>
        <w:rPr>
          <w:rFonts w:ascii="仿宋" w:eastAsia="仿宋" w:hAnsi="仿宋" w:hint="eastAsia"/>
          <w:sz w:val="24"/>
          <w:u w:val="single"/>
        </w:rPr>
        <w:t xml:space="preserve">     </w:t>
      </w:r>
      <w:r>
        <w:rPr>
          <w:rFonts w:ascii="仿宋" w:eastAsia="仿宋" w:hAnsi="仿宋" w:hint="eastAsia"/>
          <w:sz w:val="24"/>
        </w:rPr>
        <w:t>%的违约金。</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第8.2条  如因乙方原因未提供服务或所提供的服务不符合本合同约定的，经甲方提出后乙方应在双方协商确定的期限内改正，否则每延迟一日应支付本合同金额</w:t>
      </w:r>
      <w:r>
        <w:rPr>
          <w:rFonts w:ascii="仿宋" w:eastAsia="仿宋" w:hAnsi="仿宋" w:hint="eastAsia"/>
          <w:sz w:val="24"/>
          <w:u w:val="single"/>
        </w:rPr>
        <w:t xml:space="preserve">     </w:t>
      </w:r>
      <w:r>
        <w:rPr>
          <w:rFonts w:ascii="仿宋" w:eastAsia="仿宋" w:hAnsi="仿宋" w:hint="eastAsia"/>
          <w:sz w:val="24"/>
        </w:rPr>
        <w:t>%的违约金。</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第8.3条  本合同签订后，若乙方无正当理由而终止合同，应当返还本合同项下甲方已经支付给乙方的费用，并支付甲方本合同总额</w:t>
      </w:r>
      <w:r>
        <w:rPr>
          <w:rFonts w:ascii="仿宋" w:eastAsia="仿宋" w:hAnsi="仿宋" w:hint="eastAsia"/>
          <w:sz w:val="24"/>
          <w:u w:val="single"/>
        </w:rPr>
        <w:t xml:space="preserve">   </w:t>
      </w:r>
      <w:r>
        <w:rPr>
          <w:rFonts w:ascii="仿宋" w:eastAsia="仿宋" w:hAnsi="仿宋" w:hint="eastAsia"/>
          <w:sz w:val="24"/>
        </w:rPr>
        <w:t>%的违约金。如果违约金不足以抵偿甲方的直接损失，乙方应当赔偿继续赔偿。</w:t>
      </w:r>
    </w:p>
    <w:p w:rsidR="00E75DD1" w:rsidRDefault="00E75DD1">
      <w:pPr>
        <w:spacing w:line="360" w:lineRule="auto"/>
        <w:ind w:firstLineChars="200" w:firstLine="420"/>
        <w:rPr>
          <w:rFonts w:ascii="仿宋" w:eastAsia="仿宋" w:hAnsi="仿宋"/>
          <w:szCs w:val="21"/>
        </w:rPr>
      </w:pP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lastRenderedPageBreak/>
        <w:t>第8.4条  本合同签订后，若甲方无正当理由而终止合同，应向乙方支付本合同总额</w:t>
      </w:r>
      <w:r>
        <w:rPr>
          <w:rFonts w:ascii="仿宋" w:eastAsia="仿宋" w:hAnsi="仿宋" w:hint="eastAsia"/>
          <w:sz w:val="24"/>
          <w:u w:val="single"/>
        </w:rPr>
        <w:t xml:space="preserve">    </w:t>
      </w:r>
      <w:r>
        <w:rPr>
          <w:rFonts w:ascii="仿宋" w:eastAsia="仿宋" w:hAnsi="仿宋" w:hint="eastAsia"/>
          <w:sz w:val="24"/>
        </w:rPr>
        <w:t>%的违约金。如果违约金不足以抵偿乙方的直接损失，甲方还应当继续赔偿。</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第8.5条  甲乙双方在执行合同过程中，产生异议和纠纷，应友好协商解决。双方协商不能达成一致时，应依照现行法律法规，向甲方所在地的人民法院起诉。</w:t>
      </w:r>
    </w:p>
    <w:p w:rsidR="00E75DD1" w:rsidRDefault="00E75DD1">
      <w:pPr>
        <w:spacing w:line="360" w:lineRule="auto"/>
        <w:ind w:firstLineChars="200" w:firstLine="420"/>
        <w:rPr>
          <w:rFonts w:ascii="仿宋" w:eastAsia="仿宋" w:hAnsi="仿宋"/>
          <w:szCs w:val="21"/>
        </w:rPr>
      </w:pPr>
    </w:p>
    <w:p w:rsidR="00E75DD1" w:rsidRDefault="00B76C4A">
      <w:pPr>
        <w:pStyle w:val="2"/>
        <w:spacing w:before="0" w:after="0"/>
        <w:rPr>
          <w:rFonts w:ascii="仿宋" w:eastAsia="仿宋" w:hAnsi="仿宋"/>
          <w:szCs w:val="28"/>
        </w:rPr>
      </w:pPr>
      <w:bookmarkStart w:id="812" w:name="_Toc29177"/>
      <w:bookmarkStart w:id="813" w:name="_Toc7794"/>
      <w:bookmarkStart w:id="814" w:name="_Toc100146608"/>
      <w:bookmarkStart w:id="815" w:name="_Toc15354"/>
      <w:bookmarkStart w:id="816" w:name="_Toc29423"/>
      <w:bookmarkStart w:id="817" w:name="_Toc563"/>
      <w:bookmarkStart w:id="818" w:name="_Toc23368"/>
      <w:bookmarkStart w:id="819" w:name="_Toc68708939"/>
      <w:bookmarkStart w:id="820" w:name="_Toc167380388"/>
      <w:bookmarkStart w:id="821" w:name="_Toc1987"/>
      <w:bookmarkStart w:id="822" w:name="_Toc30139"/>
      <w:bookmarkStart w:id="823" w:name="_Toc70522899"/>
      <w:bookmarkStart w:id="824" w:name="_Toc742"/>
      <w:bookmarkStart w:id="825" w:name="_Toc12615"/>
      <w:bookmarkStart w:id="826" w:name="_Toc112162300"/>
      <w:r>
        <w:rPr>
          <w:rFonts w:ascii="仿宋" w:eastAsia="仿宋" w:hAnsi="仿宋"/>
          <w:szCs w:val="28"/>
        </w:rPr>
        <w:t>第九条  其他</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第9.1条  本合同附件是本合同不可分割的部分，并与本合同具有同等法律效力。</w:t>
      </w:r>
    </w:p>
    <w:p w:rsidR="00E75DD1" w:rsidRDefault="00B76C4A">
      <w:pPr>
        <w:tabs>
          <w:tab w:val="left" w:pos="180"/>
        </w:tabs>
        <w:spacing w:line="360" w:lineRule="auto"/>
        <w:ind w:firstLineChars="200" w:firstLine="480"/>
        <w:rPr>
          <w:rFonts w:ascii="仿宋" w:eastAsia="仿宋" w:hAnsi="仿宋"/>
          <w:sz w:val="24"/>
        </w:rPr>
      </w:pPr>
      <w:r>
        <w:rPr>
          <w:rFonts w:ascii="仿宋" w:eastAsia="仿宋" w:hAnsi="仿宋" w:hint="eastAsia"/>
          <w:sz w:val="24"/>
        </w:rPr>
        <w:t>第9.2条  双方签订的补充协议以及修改或变更的条款与本合同具有同等法律效力。若有不一致之处，以时间在后者为准。</w:t>
      </w:r>
    </w:p>
    <w:p w:rsidR="00E75DD1" w:rsidRDefault="00B76C4A">
      <w:pPr>
        <w:snapToGrid w:val="0"/>
        <w:spacing w:line="360" w:lineRule="auto"/>
        <w:ind w:firstLine="480"/>
        <w:rPr>
          <w:rFonts w:ascii="仿宋" w:eastAsia="仿宋" w:hAnsi="仿宋"/>
          <w:sz w:val="24"/>
        </w:rPr>
      </w:pPr>
      <w:r>
        <w:rPr>
          <w:rFonts w:ascii="仿宋" w:eastAsia="仿宋" w:hAnsi="仿宋" w:hint="eastAsia"/>
          <w:sz w:val="24"/>
        </w:rPr>
        <w:t>第9.3条  本合同一式五份，甲方执三份，乙方执二份。</w:t>
      </w:r>
    </w:p>
    <w:p w:rsidR="00E75DD1" w:rsidRDefault="00B76C4A">
      <w:pPr>
        <w:snapToGrid w:val="0"/>
        <w:spacing w:line="360" w:lineRule="auto"/>
        <w:ind w:firstLineChars="200" w:firstLine="480"/>
        <w:rPr>
          <w:rFonts w:ascii="仿宋" w:eastAsia="仿宋" w:hAnsi="仿宋"/>
          <w:sz w:val="24"/>
        </w:rPr>
      </w:pPr>
      <w:r>
        <w:rPr>
          <w:rFonts w:ascii="仿宋" w:eastAsia="仿宋" w:hAnsi="仿宋" w:hint="eastAsia"/>
          <w:sz w:val="24"/>
        </w:rPr>
        <w:t>第9.4条  本合同不可分割之部分及解释顺序：</w:t>
      </w:r>
    </w:p>
    <w:p w:rsidR="00E75DD1" w:rsidRDefault="00B76C4A">
      <w:pPr>
        <w:snapToGrid w:val="0"/>
        <w:spacing w:line="360" w:lineRule="auto"/>
        <w:ind w:firstLineChars="200" w:firstLine="480"/>
        <w:rPr>
          <w:rFonts w:ascii="仿宋" w:eastAsia="仿宋" w:hAnsi="仿宋"/>
          <w:sz w:val="24"/>
        </w:rPr>
      </w:pPr>
      <w:r>
        <w:rPr>
          <w:rFonts w:ascii="仿宋" w:eastAsia="仿宋" w:hAnsi="仿宋" w:hint="eastAsia"/>
          <w:sz w:val="24"/>
        </w:rPr>
        <w:t>1、合同书及附件；</w:t>
      </w:r>
    </w:p>
    <w:p w:rsidR="00E75DD1" w:rsidRDefault="00B76C4A">
      <w:pPr>
        <w:snapToGrid w:val="0"/>
        <w:spacing w:line="360" w:lineRule="auto"/>
        <w:ind w:firstLineChars="200" w:firstLine="480"/>
        <w:rPr>
          <w:rFonts w:ascii="仿宋" w:eastAsia="仿宋" w:hAnsi="仿宋"/>
          <w:sz w:val="24"/>
        </w:rPr>
      </w:pPr>
      <w:r>
        <w:rPr>
          <w:rFonts w:ascii="仿宋" w:eastAsia="仿宋" w:hAnsi="仿宋" w:hint="eastAsia"/>
          <w:sz w:val="24"/>
        </w:rPr>
        <w:t>2、成交通知书；</w:t>
      </w:r>
    </w:p>
    <w:p w:rsidR="00E75DD1" w:rsidRDefault="00B76C4A">
      <w:pPr>
        <w:snapToGrid w:val="0"/>
        <w:spacing w:line="360" w:lineRule="auto"/>
        <w:ind w:firstLineChars="200" w:firstLine="480"/>
        <w:rPr>
          <w:rFonts w:ascii="仿宋" w:eastAsia="仿宋" w:hAnsi="仿宋"/>
          <w:sz w:val="24"/>
        </w:rPr>
      </w:pPr>
      <w:r>
        <w:rPr>
          <w:rFonts w:ascii="仿宋" w:eastAsia="仿宋" w:hAnsi="仿宋" w:hint="eastAsia"/>
          <w:sz w:val="24"/>
        </w:rPr>
        <w:t>3、成交供应商响应文件及其澄清文件；</w:t>
      </w:r>
    </w:p>
    <w:p w:rsidR="00E75DD1" w:rsidRDefault="00B76C4A">
      <w:pPr>
        <w:snapToGrid w:val="0"/>
        <w:spacing w:line="360" w:lineRule="auto"/>
        <w:ind w:firstLineChars="200" w:firstLine="480"/>
        <w:rPr>
          <w:rFonts w:ascii="仿宋" w:eastAsia="仿宋" w:hAnsi="仿宋"/>
          <w:sz w:val="24"/>
        </w:rPr>
      </w:pPr>
      <w:r>
        <w:rPr>
          <w:rFonts w:ascii="仿宋" w:eastAsia="仿宋" w:hAnsi="仿宋" w:hint="eastAsia"/>
          <w:sz w:val="24"/>
        </w:rPr>
        <w:t>4、竞争性磋商文件。</w:t>
      </w:r>
    </w:p>
    <w:p w:rsidR="00E75DD1" w:rsidRDefault="00B76C4A">
      <w:pPr>
        <w:snapToGrid w:val="0"/>
        <w:spacing w:line="360" w:lineRule="auto"/>
        <w:ind w:firstLineChars="200" w:firstLine="480"/>
        <w:rPr>
          <w:rFonts w:ascii="仿宋" w:eastAsia="仿宋" w:hAnsi="仿宋"/>
          <w:sz w:val="24"/>
        </w:rPr>
      </w:pPr>
      <w:r>
        <w:rPr>
          <w:rFonts w:ascii="仿宋" w:eastAsia="仿宋" w:hAnsi="仿宋" w:hint="eastAsia"/>
          <w:sz w:val="24"/>
        </w:rPr>
        <w:t>第9.5条   附件名称（如有请务必填写）：</w:t>
      </w:r>
    </w:p>
    <w:p w:rsidR="00E75DD1" w:rsidRDefault="00E75DD1">
      <w:pPr>
        <w:spacing w:line="360" w:lineRule="auto"/>
        <w:ind w:firstLineChars="200" w:firstLine="480"/>
        <w:rPr>
          <w:rFonts w:ascii="仿宋" w:eastAsia="仿宋" w:hAnsi="仿宋"/>
          <w:bCs/>
          <w:sz w:val="24"/>
        </w:rPr>
      </w:pPr>
    </w:p>
    <w:p w:rsidR="00E75DD1" w:rsidRDefault="00B76C4A">
      <w:pPr>
        <w:spacing w:line="360" w:lineRule="auto"/>
        <w:ind w:firstLineChars="200" w:firstLine="480"/>
        <w:rPr>
          <w:rFonts w:ascii="仿宋" w:eastAsia="仿宋" w:hAnsi="仿宋"/>
          <w:bCs/>
          <w:sz w:val="24"/>
        </w:rPr>
      </w:pPr>
      <w:r>
        <w:rPr>
          <w:rFonts w:ascii="仿宋" w:eastAsia="仿宋" w:hAnsi="仿宋" w:hint="eastAsia"/>
          <w:bCs/>
          <w:sz w:val="24"/>
        </w:rPr>
        <w:t>（以下无正文，后为签字页）</w:t>
      </w:r>
    </w:p>
    <w:p w:rsidR="00E75DD1" w:rsidRDefault="00E75DD1">
      <w:pPr>
        <w:spacing w:line="360" w:lineRule="auto"/>
        <w:ind w:firstLineChars="200" w:firstLine="480"/>
        <w:rPr>
          <w:rFonts w:ascii="仿宋" w:eastAsia="仿宋" w:hAnsi="仿宋" w:cs="仿宋"/>
          <w:bCs/>
          <w:sz w:val="24"/>
        </w:rPr>
      </w:pPr>
    </w:p>
    <w:p w:rsidR="00E75DD1" w:rsidRDefault="00B76C4A">
      <w:pPr>
        <w:rPr>
          <w:rFonts w:ascii="仿宋" w:eastAsia="仿宋" w:hAnsi="仿宋"/>
          <w:szCs w:val="21"/>
        </w:rPr>
      </w:pPr>
      <w:r>
        <w:rPr>
          <w:rFonts w:ascii="仿宋" w:eastAsia="仿宋" w:hAnsi="仿宋"/>
          <w:szCs w:val="21"/>
        </w:rPr>
        <w:br w:type="page"/>
      </w:r>
    </w:p>
    <w:p w:rsidR="00E75DD1" w:rsidRDefault="00E75DD1">
      <w:pPr>
        <w:spacing w:line="360" w:lineRule="auto"/>
        <w:rPr>
          <w:rFonts w:ascii="仿宋" w:eastAsia="仿宋" w:hAnsi="仿宋"/>
          <w:szCs w:val="21"/>
        </w:rPr>
      </w:pPr>
    </w:p>
    <w:tbl>
      <w:tblPr>
        <w:tblW w:w="9420" w:type="dxa"/>
        <w:jc w:val="center"/>
        <w:tblCellSpacing w:w="0" w:type="dxa"/>
        <w:tblLayout w:type="fixed"/>
        <w:tblCellMar>
          <w:left w:w="0" w:type="dxa"/>
          <w:right w:w="0" w:type="dxa"/>
        </w:tblCellMar>
        <w:tblLook w:val="04A0" w:firstRow="1" w:lastRow="0" w:firstColumn="1" w:lastColumn="0" w:noHBand="0" w:noVBand="1"/>
      </w:tblPr>
      <w:tblGrid>
        <w:gridCol w:w="1601"/>
        <w:gridCol w:w="7819"/>
      </w:tblGrid>
      <w:tr w:rsidR="00E75DD1">
        <w:trPr>
          <w:trHeight w:val="514"/>
          <w:tblCellSpacing w:w="0" w:type="dxa"/>
          <w:jc w:val="center"/>
        </w:trPr>
        <w:tc>
          <w:tcPr>
            <w:tcW w:w="9420" w:type="dxa"/>
            <w:gridSpan w:val="2"/>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甲方（采购人公章）名 称：云南省特种设备安全检测研究院</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地 址：</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邮 编：</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法定代表人或委托代理人：</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项目（技术）负责人：</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电 话：</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E75DD1">
            <w:pPr>
              <w:widowControl/>
              <w:spacing w:line="360" w:lineRule="auto"/>
              <w:jc w:val="left"/>
              <w:rPr>
                <w:rFonts w:ascii="仿宋" w:eastAsia="仿宋" w:hAnsi="仿宋" w:cs="宋体"/>
                <w:kern w:val="0"/>
                <w:sz w:val="24"/>
              </w:rPr>
            </w:pPr>
          </w:p>
        </w:tc>
      </w:tr>
      <w:tr w:rsidR="00E75DD1">
        <w:trPr>
          <w:trHeight w:val="514"/>
          <w:tblCellSpacing w:w="0" w:type="dxa"/>
          <w:jc w:val="center"/>
        </w:trPr>
        <w:tc>
          <w:tcPr>
            <w:tcW w:w="9420" w:type="dxa"/>
            <w:gridSpan w:val="2"/>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乙方（供应商公章）名 称：</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地 址：</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邮 编：</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法定代表人或委托代理人：</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经办人：</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hint="eastAsia"/>
                <w:kern w:val="0"/>
                <w:sz w:val="24"/>
              </w:rPr>
              <w:t>电 话：</w:t>
            </w:r>
          </w:p>
        </w:tc>
      </w:tr>
      <w:tr w:rsidR="00E75DD1">
        <w:trPr>
          <w:trHeight w:val="514"/>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E75DD1">
            <w:pPr>
              <w:widowControl/>
              <w:spacing w:line="360" w:lineRule="auto"/>
              <w:jc w:val="left"/>
              <w:rPr>
                <w:rFonts w:ascii="仿宋" w:eastAsia="仿宋" w:hAnsi="仿宋" w:cs="宋体"/>
                <w:kern w:val="0"/>
                <w:sz w:val="24"/>
              </w:rPr>
            </w:pPr>
          </w:p>
        </w:tc>
      </w:tr>
    </w:tbl>
    <w:p w:rsidR="00E75DD1" w:rsidRDefault="00E75DD1">
      <w:pPr>
        <w:widowControl/>
        <w:spacing w:line="360" w:lineRule="auto"/>
        <w:jc w:val="left"/>
        <w:rPr>
          <w:rFonts w:ascii="仿宋" w:eastAsia="仿宋" w:hAnsi="仿宋" w:cs="宋体"/>
          <w:vanish/>
          <w:kern w:val="0"/>
          <w:sz w:val="27"/>
          <w:szCs w:val="27"/>
        </w:rPr>
      </w:pPr>
    </w:p>
    <w:tbl>
      <w:tblPr>
        <w:tblW w:w="9420" w:type="dxa"/>
        <w:jc w:val="center"/>
        <w:tblCellSpacing w:w="0" w:type="dxa"/>
        <w:tblLayout w:type="fixed"/>
        <w:tblCellMar>
          <w:left w:w="0" w:type="dxa"/>
          <w:right w:w="0" w:type="dxa"/>
        </w:tblCellMar>
        <w:tblLook w:val="04A0" w:firstRow="1" w:lastRow="0" w:firstColumn="1" w:lastColumn="0" w:noHBand="0" w:noVBand="1"/>
      </w:tblPr>
      <w:tblGrid>
        <w:gridCol w:w="1601"/>
        <w:gridCol w:w="7819"/>
      </w:tblGrid>
      <w:tr w:rsidR="00E75DD1">
        <w:trPr>
          <w:trHeight w:val="711"/>
          <w:tblCellSpacing w:w="0" w:type="dxa"/>
          <w:jc w:val="center"/>
        </w:trPr>
        <w:tc>
          <w:tcPr>
            <w:tcW w:w="9420" w:type="dxa"/>
            <w:gridSpan w:val="2"/>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kern w:val="0"/>
                <w:sz w:val="24"/>
              </w:rPr>
              <w:t>丙方（鉴证方公章）名 称：云南蓝本招标咨询有限公司</w:t>
            </w:r>
          </w:p>
        </w:tc>
      </w:tr>
      <w:tr w:rsidR="00E75DD1">
        <w:trPr>
          <w:trHeight w:val="711"/>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kern w:val="0"/>
                <w:sz w:val="24"/>
              </w:rPr>
              <w:t>地 址：</w:t>
            </w:r>
          </w:p>
        </w:tc>
      </w:tr>
      <w:tr w:rsidR="00E75DD1">
        <w:trPr>
          <w:trHeight w:val="711"/>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kern w:val="0"/>
                <w:sz w:val="24"/>
              </w:rPr>
              <w:t>邮 编：</w:t>
            </w:r>
          </w:p>
        </w:tc>
      </w:tr>
      <w:tr w:rsidR="00E75DD1">
        <w:trPr>
          <w:trHeight w:val="711"/>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kern w:val="0"/>
                <w:sz w:val="24"/>
              </w:rPr>
              <w:t>法定代表人或委托代理人：</w:t>
            </w:r>
          </w:p>
        </w:tc>
      </w:tr>
      <w:tr w:rsidR="00E75DD1">
        <w:trPr>
          <w:trHeight w:val="711"/>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kern w:val="0"/>
                <w:sz w:val="24"/>
              </w:rPr>
              <w:t>经办人：</w:t>
            </w:r>
          </w:p>
        </w:tc>
      </w:tr>
      <w:tr w:rsidR="00E75DD1">
        <w:trPr>
          <w:trHeight w:val="711"/>
          <w:tblCellSpacing w:w="0" w:type="dxa"/>
          <w:jc w:val="center"/>
        </w:trPr>
        <w:tc>
          <w:tcPr>
            <w:tcW w:w="1601" w:type="dxa"/>
            <w:vAlign w:val="center"/>
          </w:tcPr>
          <w:p w:rsidR="00E75DD1" w:rsidRDefault="00E75DD1">
            <w:pPr>
              <w:widowControl/>
              <w:spacing w:line="360" w:lineRule="auto"/>
              <w:jc w:val="left"/>
              <w:rPr>
                <w:rFonts w:ascii="仿宋" w:eastAsia="仿宋" w:hAnsi="仿宋" w:cs="宋体"/>
                <w:kern w:val="0"/>
                <w:sz w:val="24"/>
              </w:rPr>
            </w:pPr>
          </w:p>
        </w:tc>
        <w:tc>
          <w:tcPr>
            <w:tcW w:w="7819" w:type="dxa"/>
            <w:vAlign w:val="center"/>
          </w:tcPr>
          <w:p w:rsidR="00E75DD1" w:rsidRDefault="00B76C4A">
            <w:pPr>
              <w:widowControl/>
              <w:spacing w:line="360" w:lineRule="auto"/>
              <w:jc w:val="left"/>
              <w:rPr>
                <w:rFonts w:ascii="仿宋" w:eastAsia="仿宋" w:hAnsi="仿宋" w:cs="宋体"/>
                <w:kern w:val="0"/>
                <w:sz w:val="24"/>
              </w:rPr>
            </w:pPr>
            <w:r>
              <w:rPr>
                <w:rFonts w:ascii="仿宋" w:eastAsia="仿宋" w:hAnsi="仿宋" w:cs="宋体"/>
                <w:kern w:val="0"/>
                <w:sz w:val="24"/>
              </w:rPr>
              <w:t>电 话：</w:t>
            </w:r>
          </w:p>
        </w:tc>
      </w:tr>
    </w:tbl>
    <w:p w:rsidR="00E75DD1" w:rsidRDefault="00E75DD1">
      <w:pPr>
        <w:spacing w:line="360" w:lineRule="auto"/>
        <w:ind w:firstLineChars="200" w:firstLine="420"/>
        <w:rPr>
          <w:rFonts w:ascii="仿宋" w:eastAsia="仿宋" w:hAnsi="仿宋"/>
          <w:szCs w:val="21"/>
        </w:rPr>
      </w:pPr>
    </w:p>
    <w:p w:rsidR="00E75DD1" w:rsidRDefault="00B76C4A">
      <w:pPr>
        <w:widowControl/>
        <w:spacing w:after="240" w:line="360" w:lineRule="auto"/>
        <w:jc w:val="center"/>
        <w:rPr>
          <w:rFonts w:ascii="仿宋" w:eastAsia="仿宋" w:hAnsi="仿宋" w:cs="宋体"/>
          <w:kern w:val="0"/>
          <w:sz w:val="24"/>
        </w:rPr>
      </w:pPr>
      <w:r>
        <w:rPr>
          <w:rFonts w:ascii="仿宋" w:eastAsia="仿宋" w:hAnsi="仿宋" w:cs="宋体" w:hint="eastAsia"/>
          <w:kern w:val="0"/>
          <w:sz w:val="24"/>
        </w:rPr>
        <w:t>2024年  月  日签订于云南省特种设备安全检测研究院</w:t>
      </w:r>
    </w:p>
    <w:p w:rsidR="00E75DD1" w:rsidRDefault="00E75DD1">
      <w:pPr>
        <w:spacing w:line="360" w:lineRule="auto"/>
        <w:ind w:firstLineChars="200" w:firstLine="420"/>
        <w:rPr>
          <w:rFonts w:ascii="仿宋" w:eastAsia="仿宋" w:hAnsi="仿宋"/>
          <w:szCs w:val="21"/>
        </w:rPr>
      </w:pPr>
    </w:p>
    <w:p w:rsidR="00E75DD1" w:rsidRDefault="00B76C4A">
      <w:pPr>
        <w:pStyle w:val="1"/>
        <w:spacing w:line="360" w:lineRule="auto"/>
        <w:jc w:val="center"/>
        <w:rPr>
          <w:rFonts w:ascii="仿宋" w:eastAsia="仿宋" w:hAnsi="仿宋"/>
          <w:color w:val="auto"/>
        </w:rPr>
      </w:pPr>
      <w:r>
        <w:rPr>
          <w:rFonts w:ascii="仿宋" w:eastAsia="仿宋" w:hAnsi="仿宋"/>
          <w:b w:val="0"/>
          <w:color w:val="auto"/>
          <w:sz w:val="32"/>
          <w:szCs w:val="32"/>
          <w:u w:val="single"/>
        </w:rPr>
        <w:br w:type="page"/>
      </w:r>
      <w:bookmarkStart w:id="827" w:name="_Toc509218491"/>
      <w:bookmarkStart w:id="828" w:name="_Toc17776"/>
      <w:bookmarkStart w:id="829" w:name="_Toc503861946"/>
      <w:bookmarkStart w:id="830" w:name="_Toc167380389"/>
      <w:bookmarkStart w:id="831" w:name="_Toc1440"/>
      <w:bookmarkStart w:id="832" w:name="_Toc23525"/>
      <w:r>
        <w:rPr>
          <w:rFonts w:ascii="仿宋" w:eastAsia="仿宋" w:hAnsi="仿宋" w:hint="eastAsia"/>
          <w:color w:val="auto"/>
          <w:sz w:val="32"/>
          <w:szCs w:val="32"/>
        </w:rPr>
        <w:lastRenderedPageBreak/>
        <w:t>第四章  响应文件格式</w:t>
      </w:r>
      <w:bookmarkStart w:id="833" w:name="_Toc363509121"/>
      <w:bookmarkStart w:id="834" w:name="_Toc364392643"/>
      <w:bookmarkStart w:id="835" w:name="_Toc503861947"/>
      <w:bookmarkEnd w:id="827"/>
      <w:bookmarkEnd w:id="828"/>
      <w:bookmarkEnd w:id="829"/>
      <w:bookmarkEnd w:id="830"/>
      <w:bookmarkEnd w:id="831"/>
      <w:bookmarkEnd w:id="832"/>
    </w:p>
    <w:p w:rsidR="00E75DD1" w:rsidRDefault="00B76C4A">
      <w:pPr>
        <w:pStyle w:val="2"/>
        <w:spacing w:before="312" w:after="312"/>
        <w:ind w:firstLine="643"/>
        <w:jc w:val="both"/>
        <w:rPr>
          <w:rFonts w:ascii="仿宋" w:eastAsia="仿宋" w:hAnsi="仿宋"/>
        </w:rPr>
      </w:pPr>
      <w:bookmarkStart w:id="836" w:name="_Toc3513"/>
      <w:bookmarkStart w:id="837" w:name="_Toc509218492"/>
      <w:bookmarkStart w:id="838" w:name="_Toc167380390"/>
      <w:bookmarkStart w:id="839" w:name="_Toc12105"/>
      <w:bookmarkStart w:id="840" w:name="_Toc18592"/>
      <w:r>
        <w:rPr>
          <w:rFonts w:ascii="仿宋" w:eastAsia="仿宋" w:hAnsi="仿宋" w:hint="eastAsia"/>
        </w:rPr>
        <w:t>一、响应文件封面</w:t>
      </w:r>
      <w:bookmarkEnd w:id="833"/>
      <w:bookmarkEnd w:id="834"/>
      <w:bookmarkEnd w:id="835"/>
      <w:bookmarkEnd w:id="836"/>
      <w:bookmarkEnd w:id="837"/>
      <w:bookmarkEnd w:id="838"/>
      <w:bookmarkEnd w:id="839"/>
      <w:bookmarkEnd w:id="840"/>
    </w:p>
    <w:p w:rsidR="00E75DD1" w:rsidRDefault="00E75DD1">
      <w:pPr>
        <w:spacing w:line="360" w:lineRule="auto"/>
        <w:jc w:val="center"/>
        <w:rPr>
          <w:rFonts w:ascii="仿宋" w:eastAsia="仿宋" w:hAnsi="仿宋"/>
          <w:b/>
          <w:bCs/>
          <w:kern w:val="0"/>
          <w:sz w:val="48"/>
          <w:szCs w:val="48"/>
        </w:rPr>
      </w:pPr>
    </w:p>
    <w:p w:rsidR="00E75DD1" w:rsidRDefault="00B76C4A">
      <w:pPr>
        <w:spacing w:line="360" w:lineRule="auto"/>
        <w:jc w:val="center"/>
        <w:rPr>
          <w:rFonts w:ascii="仿宋" w:eastAsia="仿宋" w:hAnsi="仿宋"/>
          <w:b/>
          <w:bCs/>
          <w:kern w:val="0"/>
          <w:sz w:val="52"/>
          <w:szCs w:val="52"/>
        </w:rPr>
      </w:pPr>
      <w:r>
        <w:rPr>
          <w:rFonts w:ascii="仿宋" w:eastAsia="仿宋" w:hAnsi="仿宋" w:cs="宋体" w:hint="eastAsia"/>
          <w:b/>
          <w:bCs/>
          <w:sz w:val="52"/>
          <w:szCs w:val="52"/>
        </w:rPr>
        <w:t>云南省特种设备安全检测研究院检验辅助服务项目（二次）</w:t>
      </w:r>
    </w:p>
    <w:p w:rsidR="00E75DD1" w:rsidRDefault="00E75DD1">
      <w:pPr>
        <w:spacing w:line="360" w:lineRule="auto"/>
        <w:jc w:val="center"/>
        <w:rPr>
          <w:rFonts w:ascii="仿宋" w:eastAsia="仿宋" w:hAnsi="仿宋"/>
          <w:sz w:val="28"/>
        </w:rPr>
      </w:pPr>
    </w:p>
    <w:p w:rsidR="00E75DD1" w:rsidRDefault="00E75DD1">
      <w:pPr>
        <w:tabs>
          <w:tab w:val="left" w:pos="5190"/>
        </w:tabs>
        <w:spacing w:line="360" w:lineRule="auto"/>
        <w:jc w:val="center"/>
        <w:rPr>
          <w:rFonts w:ascii="仿宋" w:eastAsia="仿宋" w:hAnsi="仿宋"/>
          <w:b/>
          <w:sz w:val="36"/>
        </w:rPr>
      </w:pPr>
    </w:p>
    <w:p w:rsidR="00E75DD1" w:rsidRDefault="00E75DD1">
      <w:pPr>
        <w:tabs>
          <w:tab w:val="left" w:pos="5190"/>
        </w:tabs>
        <w:spacing w:line="360" w:lineRule="auto"/>
        <w:jc w:val="center"/>
        <w:rPr>
          <w:rFonts w:ascii="仿宋" w:eastAsia="仿宋" w:hAnsi="仿宋"/>
          <w:b/>
          <w:sz w:val="36"/>
        </w:rPr>
      </w:pPr>
    </w:p>
    <w:p w:rsidR="00E75DD1" w:rsidRDefault="00B76C4A">
      <w:pPr>
        <w:snapToGrid w:val="0"/>
        <w:spacing w:line="360" w:lineRule="auto"/>
        <w:jc w:val="center"/>
        <w:rPr>
          <w:rFonts w:ascii="仿宋" w:eastAsia="仿宋" w:hAnsi="仿宋"/>
          <w:b/>
          <w:bCs/>
          <w:spacing w:val="217"/>
          <w:kern w:val="0"/>
          <w:sz w:val="72"/>
          <w:szCs w:val="72"/>
        </w:rPr>
      </w:pPr>
      <w:r>
        <w:rPr>
          <w:rFonts w:ascii="仿宋" w:eastAsia="仿宋" w:hAnsi="仿宋" w:hint="eastAsia"/>
          <w:b/>
          <w:bCs/>
          <w:spacing w:val="217"/>
          <w:kern w:val="0"/>
          <w:sz w:val="72"/>
          <w:szCs w:val="72"/>
        </w:rPr>
        <w:t>响应文件</w:t>
      </w:r>
    </w:p>
    <w:p w:rsidR="00E75DD1" w:rsidRDefault="00E75DD1">
      <w:pPr>
        <w:spacing w:line="360" w:lineRule="auto"/>
        <w:jc w:val="center"/>
        <w:rPr>
          <w:rFonts w:ascii="仿宋" w:eastAsia="仿宋" w:hAnsi="仿宋"/>
          <w:sz w:val="32"/>
          <w:szCs w:val="32"/>
        </w:rPr>
      </w:pPr>
    </w:p>
    <w:p w:rsidR="00E75DD1" w:rsidRDefault="00B76C4A">
      <w:pPr>
        <w:spacing w:line="360" w:lineRule="auto"/>
        <w:jc w:val="center"/>
        <w:rPr>
          <w:rFonts w:ascii="仿宋" w:eastAsia="仿宋" w:hAnsi="仿宋"/>
          <w:sz w:val="32"/>
          <w:szCs w:val="32"/>
        </w:rPr>
      </w:pPr>
      <w:r>
        <w:rPr>
          <w:rFonts w:ascii="仿宋" w:eastAsia="仿宋" w:hAnsi="仿宋" w:hint="eastAsia"/>
          <w:sz w:val="32"/>
          <w:szCs w:val="32"/>
        </w:rPr>
        <w:t>项目编号：</w:t>
      </w:r>
      <w:r w:rsidR="00F85D7E">
        <w:rPr>
          <w:rFonts w:ascii="仿宋" w:eastAsia="仿宋" w:hAnsi="仿宋" w:hint="eastAsia"/>
          <w:sz w:val="32"/>
          <w:szCs w:val="32"/>
        </w:rPr>
        <w:t>YNZC2024-C3-06172-YNLB-0424</w:t>
      </w:r>
    </w:p>
    <w:p w:rsidR="00E75DD1" w:rsidRDefault="00E75DD1">
      <w:pPr>
        <w:spacing w:line="360" w:lineRule="auto"/>
        <w:jc w:val="center"/>
        <w:rPr>
          <w:rFonts w:ascii="仿宋" w:eastAsia="仿宋" w:hAnsi="仿宋"/>
          <w:sz w:val="32"/>
          <w:szCs w:val="32"/>
        </w:rPr>
      </w:pPr>
    </w:p>
    <w:p w:rsidR="00E75DD1" w:rsidRDefault="00E75DD1">
      <w:pPr>
        <w:tabs>
          <w:tab w:val="left" w:pos="5190"/>
        </w:tabs>
        <w:spacing w:line="360" w:lineRule="auto"/>
        <w:jc w:val="center"/>
        <w:rPr>
          <w:rFonts w:ascii="仿宋" w:eastAsia="仿宋" w:hAnsi="仿宋"/>
          <w:sz w:val="32"/>
          <w:szCs w:val="32"/>
        </w:rPr>
      </w:pPr>
    </w:p>
    <w:p w:rsidR="00E75DD1" w:rsidRDefault="00B76C4A">
      <w:pPr>
        <w:spacing w:line="360" w:lineRule="auto"/>
        <w:jc w:val="left"/>
        <w:rPr>
          <w:rFonts w:ascii="仿宋" w:eastAsia="仿宋" w:hAnsi="仿宋"/>
          <w:sz w:val="32"/>
          <w:szCs w:val="32"/>
        </w:rPr>
      </w:pPr>
      <w:r>
        <w:rPr>
          <w:rFonts w:ascii="仿宋" w:eastAsia="仿宋" w:hAnsi="仿宋" w:hint="eastAsia"/>
          <w:sz w:val="32"/>
          <w:szCs w:val="32"/>
        </w:rPr>
        <w:t>供应商（盖供应商电子公章）：</w:t>
      </w:r>
      <w:r>
        <w:rPr>
          <w:rFonts w:ascii="仿宋" w:eastAsia="仿宋" w:hAnsi="仿宋" w:hint="eastAsia"/>
          <w:sz w:val="32"/>
          <w:szCs w:val="32"/>
          <w:u w:val="single"/>
        </w:rPr>
        <w:t xml:space="preserve">                                        </w:t>
      </w:r>
    </w:p>
    <w:p w:rsidR="00E75DD1" w:rsidRDefault="00B76C4A">
      <w:pPr>
        <w:tabs>
          <w:tab w:val="left" w:pos="5190"/>
        </w:tabs>
        <w:spacing w:line="360" w:lineRule="auto"/>
        <w:jc w:val="left"/>
        <w:rPr>
          <w:rFonts w:ascii="仿宋" w:eastAsia="仿宋" w:hAnsi="仿宋"/>
          <w:sz w:val="32"/>
          <w:szCs w:val="32"/>
        </w:rPr>
      </w:pPr>
      <w:r>
        <w:rPr>
          <w:rFonts w:ascii="仿宋" w:eastAsia="仿宋" w:hAnsi="仿宋" w:hint="eastAsia"/>
          <w:sz w:val="32"/>
          <w:szCs w:val="32"/>
        </w:rPr>
        <w:t>法定代表人或委托代理人（电子签名或电子签章）：</w:t>
      </w:r>
      <w:r>
        <w:rPr>
          <w:rFonts w:ascii="仿宋" w:eastAsia="仿宋" w:hAnsi="仿宋" w:hint="eastAsia"/>
          <w:sz w:val="32"/>
          <w:szCs w:val="32"/>
          <w:u w:val="single"/>
        </w:rPr>
        <w:t xml:space="preserve">                  </w:t>
      </w:r>
    </w:p>
    <w:p w:rsidR="00E75DD1" w:rsidRDefault="00B76C4A">
      <w:pPr>
        <w:spacing w:line="360" w:lineRule="auto"/>
        <w:jc w:val="left"/>
        <w:rPr>
          <w:rFonts w:ascii="仿宋" w:eastAsia="仿宋" w:hAnsi="仿宋"/>
          <w:sz w:val="32"/>
          <w:szCs w:val="32"/>
        </w:rPr>
      </w:pPr>
      <w:r>
        <w:rPr>
          <w:rFonts w:ascii="仿宋" w:eastAsia="仿宋" w:hAnsi="仿宋" w:hint="eastAsia"/>
          <w:sz w:val="32"/>
          <w:szCs w:val="32"/>
        </w:rPr>
        <w:t>日期：</w:t>
      </w:r>
      <w:r>
        <w:rPr>
          <w:rFonts w:ascii="仿宋" w:eastAsia="仿宋" w:hAnsi="仿宋" w:hint="eastAsia"/>
          <w:sz w:val="32"/>
          <w:szCs w:val="32"/>
          <w:u w:val="single"/>
        </w:rPr>
        <w:t xml:space="preserve">      </w:t>
      </w:r>
      <w:r>
        <w:rPr>
          <w:rFonts w:ascii="仿宋" w:eastAsia="仿宋" w:hAnsi="仿宋" w:hint="eastAsia"/>
          <w:sz w:val="32"/>
          <w:szCs w:val="32"/>
        </w:rPr>
        <w:t>年</w:t>
      </w:r>
      <w:r>
        <w:rPr>
          <w:rFonts w:ascii="仿宋" w:eastAsia="仿宋" w:hAnsi="仿宋" w:hint="eastAsia"/>
          <w:sz w:val="32"/>
          <w:szCs w:val="32"/>
          <w:u w:val="single"/>
        </w:rPr>
        <w:t xml:space="preserve">     </w:t>
      </w:r>
      <w:r>
        <w:rPr>
          <w:rFonts w:ascii="仿宋" w:eastAsia="仿宋" w:hAnsi="仿宋" w:hint="eastAsia"/>
          <w:sz w:val="32"/>
          <w:szCs w:val="32"/>
        </w:rPr>
        <w:t>月</w:t>
      </w:r>
      <w:r>
        <w:rPr>
          <w:rFonts w:ascii="仿宋" w:eastAsia="仿宋" w:hAnsi="仿宋" w:hint="eastAsia"/>
          <w:sz w:val="32"/>
          <w:szCs w:val="32"/>
          <w:u w:val="single"/>
        </w:rPr>
        <w:t xml:space="preserve">     </w:t>
      </w:r>
      <w:r>
        <w:rPr>
          <w:rFonts w:ascii="仿宋" w:eastAsia="仿宋" w:hAnsi="仿宋" w:hint="eastAsia"/>
          <w:sz w:val="32"/>
          <w:szCs w:val="32"/>
        </w:rPr>
        <w:t>日</w:t>
      </w:r>
    </w:p>
    <w:p w:rsidR="00E75DD1" w:rsidRDefault="00E75DD1">
      <w:pPr>
        <w:spacing w:line="360" w:lineRule="auto"/>
        <w:jc w:val="left"/>
        <w:rPr>
          <w:rFonts w:ascii="仿宋" w:eastAsia="仿宋" w:hAnsi="仿宋"/>
          <w:sz w:val="32"/>
          <w:szCs w:val="32"/>
        </w:rPr>
      </w:pPr>
    </w:p>
    <w:p w:rsidR="00E75DD1" w:rsidRDefault="00B76C4A">
      <w:pPr>
        <w:rPr>
          <w:rFonts w:ascii="仿宋" w:eastAsia="仿宋" w:hAnsi="仿宋"/>
        </w:rPr>
      </w:pPr>
      <w:bookmarkStart w:id="841" w:name="_Toc406162617"/>
      <w:bookmarkStart w:id="842" w:name="_Toc503861948"/>
      <w:bookmarkStart w:id="843" w:name="_Toc391301871"/>
      <w:bookmarkStart w:id="844" w:name="_Toc509218493"/>
      <w:bookmarkStart w:id="845" w:name="_Toc20054"/>
      <w:bookmarkStart w:id="846" w:name="_Toc383636412"/>
      <w:bookmarkStart w:id="847" w:name="_Toc21555"/>
      <w:bookmarkStart w:id="848" w:name="_Toc32606"/>
      <w:r>
        <w:rPr>
          <w:rFonts w:ascii="仿宋" w:eastAsia="仿宋" w:hAnsi="仿宋" w:hint="eastAsia"/>
        </w:rPr>
        <w:br w:type="page"/>
      </w:r>
    </w:p>
    <w:p w:rsidR="00E75DD1" w:rsidRDefault="00B76C4A">
      <w:pPr>
        <w:pStyle w:val="2"/>
        <w:spacing w:before="0" w:after="0"/>
        <w:rPr>
          <w:rFonts w:ascii="仿宋" w:eastAsia="仿宋" w:hAnsi="仿宋"/>
        </w:rPr>
      </w:pPr>
      <w:bookmarkStart w:id="849" w:name="_Toc167380391"/>
      <w:r>
        <w:rPr>
          <w:rFonts w:ascii="仿宋" w:eastAsia="仿宋" w:hAnsi="仿宋" w:hint="eastAsia"/>
        </w:rPr>
        <w:lastRenderedPageBreak/>
        <w:t>二、报价一览表</w:t>
      </w:r>
      <w:bookmarkEnd w:id="841"/>
      <w:bookmarkEnd w:id="842"/>
      <w:bookmarkEnd w:id="843"/>
      <w:bookmarkEnd w:id="844"/>
      <w:bookmarkEnd w:id="845"/>
      <w:bookmarkEnd w:id="846"/>
      <w:bookmarkEnd w:id="847"/>
      <w:bookmarkEnd w:id="848"/>
      <w:r>
        <w:rPr>
          <w:rFonts w:ascii="仿宋" w:eastAsia="仿宋" w:hAnsi="仿宋" w:hint="eastAsia"/>
        </w:rPr>
        <w:t>（第一次报价）</w:t>
      </w:r>
      <w:bookmarkEnd w:id="849"/>
    </w:p>
    <w:p w:rsidR="00E75DD1" w:rsidRDefault="00B76C4A">
      <w:pPr>
        <w:spacing w:line="360" w:lineRule="auto"/>
        <w:rPr>
          <w:rFonts w:ascii="仿宋" w:eastAsia="仿宋" w:hAnsi="仿宋"/>
          <w:sz w:val="24"/>
        </w:rPr>
      </w:pPr>
      <w:r>
        <w:rPr>
          <w:rFonts w:ascii="仿宋" w:eastAsia="仿宋" w:hAnsi="仿宋" w:hint="eastAsia"/>
          <w:sz w:val="24"/>
        </w:rPr>
        <w:t>项目名称：</w:t>
      </w:r>
      <w:r>
        <w:rPr>
          <w:rFonts w:ascii="仿宋" w:eastAsia="仿宋" w:hAnsi="仿宋" w:cs="宋体" w:hint="eastAsia"/>
          <w:sz w:val="24"/>
        </w:rPr>
        <w:t>云南省特种设备安全检测研究院检验辅助服务项目（二次）</w:t>
      </w:r>
    </w:p>
    <w:p w:rsidR="00E75DD1" w:rsidRDefault="00B76C4A">
      <w:pPr>
        <w:spacing w:line="360" w:lineRule="auto"/>
        <w:rPr>
          <w:rFonts w:ascii="仿宋" w:eastAsia="仿宋" w:hAnsi="仿宋"/>
          <w:sz w:val="24"/>
        </w:rPr>
      </w:pPr>
      <w:r>
        <w:rPr>
          <w:rFonts w:ascii="仿宋" w:eastAsia="仿宋" w:hAnsi="仿宋" w:hint="eastAsia"/>
          <w:spacing w:val="10"/>
          <w:sz w:val="24"/>
        </w:rPr>
        <w:t>项目</w:t>
      </w:r>
      <w:r>
        <w:rPr>
          <w:rFonts w:ascii="仿宋" w:eastAsia="仿宋" w:hAnsi="仿宋" w:hint="eastAsia"/>
          <w:sz w:val="24"/>
        </w:rPr>
        <w:t>编号：</w:t>
      </w:r>
      <w:r w:rsidR="00F85D7E">
        <w:rPr>
          <w:rFonts w:ascii="仿宋" w:eastAsia="仿宋" w:hAnsi="仿宋" w:hint="eastAsia"/>
          <w:sz w:val="24"/>
        </w:rPr>
        <w:t>YNZC2024-C3-06172-YNLB-0424</w:t>
      </w:r>
    </w:p>
    <w:tbl>
      <w:tblPr>
        <w:tblW w:w="9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9"/>
        <w:gridCol w:w="1535"/>
        <w:gridCol w:w="5665"/>
      </w:tblGrid>
      <w:tr w:rsidR="00E75DD1">
        <w:trPr>
          <w:cantSplit/>
          <w:trHeight w:val="1198"/>
          <w:jc w:val="center"/>
        </w:trPr>
        <w:tc>
          <w:tcPr>
            <w:tcW w:w="2199"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供应商名称</w:t>
            </w:r>
          </w:p>
        </w:tc>
        <w:tc>
          <w:tcPr>
            <w:tcW w:w="7200" w:type="dxa"/>
            <w:gridSpan w:val="2"/>
            <w:vAlign w:val="center"/>
          </w:tcPr>
          <w:p w:rsidR="00E75DD1" w:rsidRDefault="00E75DD1">
            <w:pPr>
              <w:spacing w:line="360" w:lineRule="auto"/>
              <w:jc w:val="center"/>
              <w:rPr>
                <w:rFonts w:ascii="仿宋" w:eastAsia="仿宋" w:hAnsi="仿宋"/>
                <w:sz w:val="24"/>
              </w:rPr>
            </w:pPr>
          </w:p>
        </w:tc>
      </w:tr>
      <w:tr w:rsidR="00E75DD1">
        <w:trPr>
          <w:cantSplit/>
          <w:trHeight w:val="891"/>
          <w:jc w:val="center"/>
        </w:trPr>
        <w:tc>
          <w:tcPr>
            <w:tcW w:w="2199" w:type="dxa"/>
            <w:vMerge w:val="restart"/>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磋商报价（报下浮率）</w:t>
            </w:r>
          </w:p>
        </w:tc>
        <w:tc>
          <w:tcPr>
            <w:tcW w:w="1535"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小写</w:t>
            </w:r>
          </w:p>
        </w:tc>
        <w:tc>
          <w:tcPr>
            <w:tcW w:w="5665"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w:t>
            </w:r>
          </w:p>
        </w:tc>
      </w:tr>
      <w:tr w:rsidR="00E75DD1">
        <w:trPr>
          <w:cantSplit/>
          <w:trHeight w:val="906"/>
          <w:jc w:val="center"/>
        </w:trPr>
        <w:tc>
          <w:tcPr>
            <w:tcW w:w="2199" w:type="dxa"/>
            <w:vMerge/>
            <w:vAlign w:val="center"/>
          </w:tcPr>
          <w:p w:rsidR="00E75DD1" w:rsidRDefault="00E75DD1">
            <w:pPr>
              <w:spacing w:line="360" w:lineRule="auto"/>
              <w:jc w:val="center"/>
              <w:rPr>
                <w:rFonts w:ascii="仿宋" w:eastAsia="仿宋" w:hAnsi="仿宋"/>
                <w:sz w:val="24"/>
              </w:rPr>
            </w:pPr>
          </w:p>
        </w:tc>
        <w:tc>
          <w:tcPr>
            <w:tcW w:w="1535"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大写</w:t>
            </w:r>
          </w:p>
        </w:tc>
        <w:tc>
          <w:tcPr>
            <w:tcW w:w="5665" w:type="dxa"/>
            <w:vAlign w:val="center"/>
          </w:tcPr>
          <w:p w:rsidR="00E75DD1" w:rsidRDefault="00B76C4A">
            <w:pPr>
              <w:spacing w:line="360" w:lineRule="auto"/>
              <w:jc w:val="center"/>
              <w:rPr>
                <w:rFonts w:ascii="仿宋" w:eastAsia="仿宋" w:hAnsi="仿宋"/>
                <w:sz w:val="24"/>
                <w:highlight w:val="yellow"/>
              </w:rPr>
            </w:pPr>
            <w:r>
              <w:rPr>
                <w:rFonts w:ascii="仿宋" w:eastAsia="仿宋" w:hAnsi="仿宋" w:hint="eastAsia"/>
                <w:sz w:val="24"/>
              </w:rPr>
              <w:t>百分之</w:t>
            </w:r>
            <w:r>
              <w:rPr>
                <w:rFonts w:ascii="仿宋" w:eastAsia="仿宋" w:hAnsi="仿宋" w:hint="eastAsia"/>
                <w:sz w:val="24"/>
                <w:u w:val="single"/>
              </w:rPr>
              <w:t xml:space="preserve">    </w:t>
            </w:r>
          </w:p>
        </w:tc>
      </w:tr>
      <w:tr w:rsidR="00E75DD1">
        <w:trPr>
          <w:cantSplit/>
          <w:trHeight w:val="1212"/>
          <w:jc w:val="center"/>
        </w:trPr>
        <w:tc>
          <w:tcPr>
            <w:tcW w:w="2199"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服务期限</w:t>
            </w:r>
          </w:p>
        </w:tc>
        <w:tc>
          <w:tcPr>
            <w:tcW w:w="7200" w:type="dxa"/>
            <w:gridSpan w:val="2"/>
            <w:vAlign w:val="center"/>
          </w:tcPr>
          <w:p w:rsidR="00E75DD1" w:rsidRDefault="00E75DD1">
            <w:pPr>
              <w:spacing w:line="360" w:lineRule="auto"/>
              <w:rPr>
                <w:rFonts w:ascii="仿宋" w:eastAsia="仿宋" w:hAnsi="仿宋"/>
                <w:sz w:val="24"/>
              </w:rPr>
            </w:pPr>
          </w:p>
        </w:tc>
      </w:tr>
      <w:tr w:rsidR="00E75DD1">
        <w:trPr>
          <w:cantSplit/>
          <w:trHeight w:val="1152"/>
          <w:jc w:val="center"/>
        </w:trPr>
        <w:tc>
          <w:tcPr>
            <w:tcW w:w="2199"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服务承诺</w:t>
            </w:r>
          </w:p>
        </w:tc>
        <w:tc>
          <w:tcPr>
            <w:tcW w:w="7200" w:type="dxa"/>
            <w:gridSpan w:val="2"/>
            <w:vAlign w:val="center"/>
          </w:tcPr>
          <w:p w:rsidR="00E75DD1" w:rsidRDefault="00E75DD1">
            <w:pPr>
              <w:spacing w:line="360" w:lineRule="auto"/>
              <w:rPr>
                <w:rFonts w:ascii="仿宋" w:eastAsia="仿宋" w:hAnsi="仿宋"/>
                <w:sz w:val="24"/>
              </w:rPr>
            </w:pPr>
          </w:p>
        </w:tc>
      </w:tr>
      <w:tr w:rsidR="00E75DD1">
        <w:trPr>
          <w:cantSplit/>
          <w:trHeight w:val="1055"/>
          <w:jc w:val="center"/>
        </w:trPr>
        <w:tc>
          <w:tcPr>
            <w:tcW w:w="2199"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磋商保证金金额及形式</w:t>
            </w:r>
          </w:p>
        </w:tc>
        <w:tc>
          <w:tcPr>
            <w:tcW w:w="7200" w:type="dxa"/>
            <w:gridSpan w:val="2"/>
            <w:vAlign w:val="center"/>
          </w:tcPr>
          <w:p w:rsidR="00E75DD1" w:rsidRDefault="00E75DD1">
            <w:pPr>
              <w:spacing w:line="360" w:lineRule="auto"/>
              <w:rPr>
                <w:rFonts w:ascii="仿宋" w:eastAsia="仿宋" w:hAnsi="仿宋"/>
                <w:sz w:val="24"/>
              </w:rPr>
            </w:pPr>
          </w:p>
        </w:tc>
      </w:tr>
      <w:tr w:rsidR="00E75DD1">
        <w:trPr>
          <w:cantSplit/>
          <w:trHeight w:val="1055"/>
          <w:jc w:val="center"/>
        </w:trPr>
        <w:tc>
          <w:tcPr>
            <w:tcW w:w="2199"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备注</w:t>
            </w:r>
          </w:p>
        </w:tc>
        <w:tc>
          <w:tcPr>
            <w:tcW w:w="7200" w:type="dxa"/>
            <w:gridSpan w:val="2"/>
            <w:vAlign w:val="center"/>
          </w:tcPr>
          <w:p w:rsidR="00E75DD1" w:rsidRDefault="00E75DD1">
            <w:pPr>
              <w:spacing w:line="360" w:lineRule="auto"/>
              <w:rPr>
                <w:rFonts w:ascii="仿宋" w:eastAsia="仿宋" w:hAnsi="仿宋"/>
                <w:sz w:val="24"/>
              </w:rPr>
            </w:pPr>
          </w:p>
        </w:tc>
      </w:tr>
    </w:tbl>
    <w:p w:rsidR="00E75DD1" w:rsidRDefault="00E75DD1">
      <w:pPr>
        <w:tabs>
          <w:tab w:val="left" w:pos="1734"/>
          <w:tab w:val="left" w:pos="2814"/>
          <w:tab w:val="left" w:pos="3894"/>
          <w:tab w:val="left" w:pos="5334"/>
          <w:tab w:val="left" w:pos="6414"/>
          <w:tab w:val="left" w:pos="8574"/>
          <w:tab w:val="left" w:pos="9654"/>
        </w:tabs>
        <w:spacing w:line="360" w:lineRule="auto"/>
        <w:ind w:leftChars="-1" w:left="-2"/>
        <w:rPr>
          <w:rFonts w:ascii="仿宋" w:eastAsia="仿宋" w:hAnsi="仿宋"/>
          <w:b/>
          <w:sz w:val="24"/>
        </w:rPr>
      </w:pPr>
    </w:p>
    <w:p w:rsidR="00E75DD1" w:rsidRDefault="00B76C4A">
      <w:pPr>
        <w:tabs>
          <w:tab w:val="left" w:pos="1734"/>
          <w:tab w:val="left" w:pos="2814"/>
          <w:tab w:val="left" w:pos="3894"/>
          <w:tab w:val="left" w:pos="5334"/>
          <w:tab w:val="left" w:pos="6414"/>
          <w:tab w:val="left" w:pos="8574"/>
          <w:tab w:val="left" w:pos="9654"/>
        </w:tabs>
        <w:spacing w:line="360" w:lineRule="auto"/>
        <w:ind w:leftChars="-1" w:left="-2"/>
        <w:rPr>
          <w:rFonts w:ascii="仿宋" w:eastAsia="仿宋" w:hAnsi="仿宋"/>
          <w:b/>
          <w:bCs/>
          <w:sz w:val="24"/>
        </w:rPr>
      </w:pPr>
      <w:r>
        <w:rPr>
          <w:rFonts w:ascii="仿宋" w:eastAsia="仿宋" w:hAnsi="仿宋" w:hint="eastAsia"/>
          <w:b/>
          <w:sz w:val="24"/>
        </w:rPr>
        <w:t>注：&lt;1&gt;</w:t>
      </w:r>
      <w:r>
        <w:rPr>
          <w:rFonts w:ascii="仿宋" w:eastAsia="仿宋" w:hAnsi="仿宋" w:hint="eastAsia"/>
          <w:b/>
          <w:spacing w:val="10"/>
          <w:sz w:val="24"/>
        </w:rPr>
        <w:t>供应商</w:t>
      </w:r>
      <w:r>
        <w:rPr>
          <w:rFonts w:ascii="仿宋" w:eastAsia="仿宋" w:hAnsi="仿宋" w:hint="eastAsia"/>
          <w:b/>
          <w:bCs/>
          <w:sz w:val="24"/>
        </w:rPr>
        <w:t>应将此表放于响应文件封面后第一页，供应商可根据自身情况，按规定表格填报、不得漏报。</w:t>
      </w:r>
    </w:p>
    <w:p w:rsidR="00E75DD1" w:rsidRDefault="00B76C4A">
      <w:pPr>
        <w:tabs>
          <w:tab w:val="left" w:pos="1734"/>
          <w:tab w:val="left" w:pos="2814"/>
          <w:tab w:val="left" w:pos="3894"/>
          <w:tab w:val="left" w:pos="5334"/>
          <w:tab w:val="left" w:pos="6414"/>
          <w:tab w:val="left" w:pos="8574"/>
          <w:tab w:val="left" w:pos="9654"/>
        </w:tabs>
        <w:spacing w:line="360" w:lineRule="auto"/>
        <w:ind w:firstLineChars="196" w:firstLine="472"/>
        <w:rPr>
          <w:rFonts w:ascii="仿宋" w:eastAsia="仿宋" w:hAnsi="仿宋"/>
          <w:b/>
          <w:bCs/>
          <w:sz w:val="24"/>
        </w:rPr>
      </w:pPr>
      <w:r>
        <w:rPr>
          <w:rFonts w:ascii="仿宋" w:eastAsia="仿宋" w:hAnsi="仿宋" w:hint="eastAsia"/>
          <w:b/>
          <w:sz w:val="24"/>
        </w:rPr>
        <w:t>&lt;2&gt;</w:t>
      </w:r>
      <w:r>
        <w:rPr>
          <w:rFonts w:ascii="仿宋" w:eastAsia="仿宋" w:hAnsi="仿宋" w:hint="eastAsia"/>
          <w:b/>
          <w:bCs/>
          <w:sz w:val="24"/>
        </w:rPr>
        <w:t>报价一览表内容应与响应文件内容相一致，当两者不相符时，以报价一览表为准，且不得出现选择性内容。</w:t>
      </w:r>
    </w:p>
    <w:p w:rsidR="00E75DD1" w:rsidRDefault="00E75DD1">
      <w:pPr>
        <w:pStyle w:val="21"/>
        <w:spacing w:line="360" w:lineRule="auto"/>
        <w:ind w:firstLine="308"/>
        <w:rPr>
          <w:rFonts w:ascii="仿宋" w:eastAsia="仿宋" w:hAnsi="仿宋"/>
          <w:b/>
          <w:bCs/>
          <w:sz w:val="24"/>
        </w:rPr>
      </w:pPr>
    </w:p>
    <w:p w:rsidR="00E75DD1" w:rsidRDefault="00B76C4A">
      <w:pPr>
        <w:adjustRightInd w:val="0"/>
        <w:snapToGrid w:val="0"/>
        <w:spacing w:line="360" w:lineRule="auto"/>
        <w:jc w:val="left"/>
        <w:rPr>
          <w:rFonts w:ascii="仿宋" w:eastAsia="仿宋" w:hAnsi="仿宋"/>
          <w:sz w:val="24"/>
          <w:u w:val="single"/>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adjustRightInd w:val="0"/>
        <w:snapToGrid w:val="0"/>
        <w:spacing w:line="360" w:lineRule="auto"/>
        <w:jc w:val="left"/>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E75DD1" w:rsidRDefault="00B76C4A">
      <w:pPr>
        <w:adjustRightInd w:val="0"/>
        <w:snapToGrid w:val="0"/>
        <w:spacing w:line="360" w:lineRule="auto"/>
        <w:jc w:val="left"/>
        <w:rPr>
          <w:rFonts w:ascii="仿宋" w:eastAsia="仿宋" w:hAnsi="仿宋"/>
          <w:sz w:val="24"/>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E75DD1" w:rsidRDefault="00E75DD1">
      <w:pPr>
        <w:pStyle w:val="21"/>
        <w:spacing w:line="360" w:lineRule="auto"/>
        <w:ind w:firstLine="308"/>
        <w:rPr>
          <w:rFonts w:ascii="仿宋" w:eastAsia="仿宋" w:hAnsi="仿宋"/>
          <w:b/>
          <w:bCs/>
          <w:sz w:val="24"/>
        </w:rPr>
        <w:sectPr w:rsidR="00E75DD1">
          <w:headerReference w:type="default" r:id="rId11"/>
          <w:footerReference w:type="default" r:id="rId12"/>
          <w:pgSz w:w="11906" w:h="16838"/>
          <w:pgMar w:top="1440" w:right="1247" w:bottom="1440" w:left="1247" w:header="567" w:footer="851" w:gutter="0"/>
          <w:pgNumType w:start="1"/>
          <w:cols w:space="720"/>
          <w:docGrid w:linePitch="312"/>
        </w:sectPr>
      </w:pPr>
    </w:p>
    <w:p w:rsidR="00E75DD1" w:rsidRDefault="00B76C4A">
      <w:pPr>
        <w:keepNext/>
        <w:keepLines/>
        <w:spacing w:before="120" w:after="120" w:line="360" w:lineRule="auto"/>
        <w:jc w:val="center"/>
        <w:outlineLvl w:val="1"/>
        <w:rPr>
          <w:rFonts w:ascii="仿宋" w:eastAsia="仿宋" w:hAnsi="仿宋" w:cs="仿宋"/>
          <w:b/>
          <w:bCs/>
          <w:kern w:val="0"/>
          <w:sz w:val="28"/>
          <w:szCs w:val="28"/>
        </w:rPr>
      </w:pPr>
      <w:bookmarkStart w:id="850" w:name="_Toc26818"/>
      <w:bookmarkStart w:id="851" w:name="_Toc167380392"/>
      <w:bookmarkStart w:id="852" w:name="_Toc160128812"/>
      <w:bookmarkStart w:id="853" w:name="_Toc503861950"/>
      <w:bookmarkStart w:id="854" w:name="_Toc20401"/>
      <w:bookmarkStart w:id="855" w:name="_Toc509218495"/>
      <w:bookmarkStart w:id="856" w:name="_Toc383636413"/>
      <w:bookmarkStart w:id="857" w:name="_Toc27740"/>
      <w:bookmarkStart w:id="858" w:name="_Toc391301872"/>
      <w:bookmarkStart w:id="859" w:name="_Toc406162618"/>
      <w:bookmarkStart w:id="860" w:name="_Toc19885"/>
      <w:r>
        <w:rPr>
          <w:rFonts w:ascii="仿宋" w:eastAsia="仿宋" w:hAnsi="仿宋" w:cs="仿宋" w:hint="eastAsia"/>
          <w:b/>
          <w:bCs/>
          <w:kern w:val="0"/>
          <w:sz w:val="28"/>
          <w:szCs w:val="28"/>
        </w:rPr>
        <w:lastRenderedPageBreak/>
        <w:t>最终报价表及承诺</w:t>
      </w:r>
      <w:bookmarkEnd w:id="850"/>
      <w:bookmarkEnd w:id="851"/>
      <w:bookmarkEnd w:id="852"/>
    </w:p>
    <w:p w:rsidR="00E75DD1" w:rsidRDefault="00B76C4A">
      <w:pPr>
        <w:spacing w:line="360" w:lineRule="auto"/>
        <w:rPr>
          <w:rFonts w:ascii="仿宋" w:eastAsia="仿宋" w:hAnsi="仿宋" w:cs="宋体"/>
          <w:sz w:val="24"/>
        </w:rPr>
      </w:pPr>
      <w:r>
        <w:rPr>
          <w:rFonts w:ascii="仿宋" w:eastAsia="仿宋" w:hAnsi="仿宋" w:cs="宋体" w:hint="eastAsia"/>
          <w:sz w:val="24"/>
        </w:rPr>
        <w:t>项目名称：云南省特种设备安全检测研究院检验辅助服务项目（二次）</w:t>
      </w:r>
    </w:p>
    <w:p w:rsidR="00E75DD1" w:rsidRDefault="00B76C4A">
      <w:pPr>
        <w:spacing w:line="360" w:lineRule="auto"/>
        <w:rPr>
          <w:rFonts w:ascii="仿宋" w:eastAsia="仿宋" w:hAnsi="仿宋" w:cs="宋体"/>
          <w:sz w:val="24"/>
        </w:rPr>
      </w:pPr>
      <w:r>
        <w:rPr>
          <w:rFonts w:ascii="仿宋" w:eastAsia="仿宋" w:hAnsi="仿宋" w:cs="宋体" w:hint="eastAsia"/>
          <w:sz w:val="24"/>
        </w:rPr>
        <w:t>项目编号：</w:t>
      </w:r>
      <w:r w:rsidR="00F85D7E">
        <w:rPr>
          <w:rFonts w:ascii="仿宋" w:eastAsia="仿宋" w:hAnsi="仿宋" w:cs="宋体" w:hint="eastAsia"/>
          <w:sz w:val="24"/>
        </w:rPr>
        <w:t>YNZC2024-C3-06172-YNLB-0424</w:t>
      </w:r>
    </w:p>
    <w:tbl>
      <w:tblPr>
        <w:tblW w:w="9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9"/>
        <w:gridCol w:w="1211"/>
        <w:gridCol w:w="5989"/>
      </w:tblGrid>
      <w:tr w:rsidR="00E75DD1">
        <w:trPr>
          <w:cantSplit/>
          <w:trHeight w:val="798"/>
          <w:jc w:val="center"/>
        </w:trPr>
        <w:tc>
          <w:tcPr>
            <w:tcW w:w="2199"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供应商名称</w:t>
            </w:r>
          </w:p>
        </w:tc>
        <w:tc>
          <w:tcPr>
            <w:tcW w:w="7200" w:type="dxa"/>
            <w:gridSpan w:val="2"/>
            <w:vAlign w:val="center"/>
          </w:tcPr>
          <w:p w:rsidR="00E75DD1" w:rsidRDefault="00E75DD1">
            <w:pPr>
              <w:spacing w:line="360" w:lineRule="auto"/>
              <w:jc w:val="center"/>
              <w:rPr>
                <w:rFonts w:ascii="仿宋" w:eastAsia="仿宋" w:hAnsi="仿宋"/>
                <w:sz w:val="24"/>
              </w:rPr>
            </w:pPr>
          </w:p>
        </w:tc>
      </w:tr>
      <w:tr w:rsidR="00E75DD1">
        <w:trPr>
          <w:cantSplit/>
          <w:trHeight w:val="706"/>
          <w:jc w:val="center"/>
        </w:trPr>
        <w:tc>
          <w:tcPr>
            <w:tcW w:w="2199" w:type="dxa"/>
            <w:vMerge w:val="restart"/>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最终报价（报下浮率）</w:t>
            </w:r>
          </w:p>
        </w:tc>
        <w:tc>
          <w:tcPr>
            <w:tcW w:w="1211"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小写</w:t>
            </w:r>
          </w:p>
        </w:tc>
        <w:tc>
          <w:tcPr>
            <w:tcW w:w="5989"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w:t>
            </w:r>
          </w:p>
        </w:tc>
      </w:tr>
      <w:tr w:rsidR="00E75DD1">
        <w:trPr>
          <w:cantSplit/>
          <w:trHeight w:val="571"/>
          <w:jc w:val="center"/>
        </w:trPr>
        <w:tc>
          <w:tcPr>
            <w:tcW w:w="2199" w:type="dxa"/>
            <w:vMerge/>
            <w:vAlign w:val="center"/>
          </w:tcPr>
          <w:p w:rsidR="00E75DD1" w:rsidRDefault="00E75DD1">
            <w:pPr>
              <w:spacing w:line="360" w:lineRule="auto"/>
              <w:jc w:val="center"/>
              <w:rPr>
                <w:rFonts w:ascii="仿宋" w:eastAsia="仿宋" w:hAnsi="仿宋"/>
                <w:sz w:val="24"/>
              </w:rPr>
            </w:pPr>
          </w:p>
        </w:tc>
        <w:tc>
          <w:tcPr>
            <w:tcW w:w="1211"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大写</w:t>
            </w:r>
          </w:p>
        </w:tc>
        <w:tc>
          <w:tcPr>
            <w:tcW w:w="5989" w:type="dxa"/>
            <w:vAlign w:val="center"/>
          </w:tcPr>
          <w:p w:rsidR="00E75DD1" w:rsidRDefault="00B76C4A">
            <w:pPr>
              <w:spacing w:line="360" w:lineRule="auto"/>
              <w:jc w:val="center"/>
              <w:rPr>
                <w:rFonts w:ascii="仿宋" w:eastAsia="仿宋" w:hAnsi="仿宋"/>
                <w:sz w:val="24"/>
                <w:highlight w:val="yellow"/>
              </w:rPr>
            </w:pPr>
            <w:r>
              <w:rPr>
                <w:rFonts w:ascii="仿宋" w:eastAsia="仿宋" w:hAnsi="仿宋" w:hint="eastAsia"/>
                <w:sz w:val="24"/>
              </w:rPr>
              <w:t>百分之</w:t>
            </w:r>
            <w:r>
              <w:rPr>
                <w:rFonts w:ascii="仿宋" w:eastAsia="仿宋" w:hAnsi="仿宋" w:hint="eastAsia"/>
                <w:sz w:val="24"/>
                <w:u w:val="single"/>
              </w:rPr>
              <w:t xml:space="preserve">    </w:t>
            </w:r>
          </w:p>
        </w:tc>
      </w:tr>
      <w:tr w:rsidR="00E75DD1">
        <w:trPr>
          <w:cantSplit/>
          <w:trHeight w:val="3961"/>
          <w:jc w:val="center"/>
        </w:trPr>
        <w:tc>
          <w:tcPr>
            <w:tcW w:w="2199"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澄清、承诺内容</w:t>
            </w:r>
          </w:p>
        </w:tc>
        <w:tc>
          <w:tcPr>
            <w:tcW w:w="7200" w:type="dxa"/>
            <w:gridSpan w:val="2"/>
            <w:vAlign w:val="center"/>
          </w:tcPr>
          <w:p w:rsidR="00E75DD1" w:rsidRDefault="00E75DD1">
            <w:pPr>
              <w:spacing w:line="360" w:lineRule="auto"/>
              <w:rPr>
                <w:rFonts w:ascii="仿宋" w:eastAsia="仿宋" w:hAnsi="仿宋"/>
                <w:sz w:val="24"/>
              </w:rPr>
            </w:pPr>
          </w:p>
        </w:tc>
      </w:tr>
      <w:tr w:rsidR="00E75DD1">
        <w:trPr>
          <w:cantSplit/>
          <w:trHeight w:val="635"/>
          <w:jc w:val="center"/>
        </w:trPr>
        <w:tc>
          <w:tcPr>
            <w:tcW w:w="2199" w:type="dxa"/>
            <w:vAlign w:val="center"/>
          </w:tcPr>
          <w:p w:rsidR="00E75DD1" w:rsidRDefault="00B76C4A">
            <w:pPr>
              <w:spacing w:line="360" w:lineRule="auto"/>
              <w:jc w:val="center"/>
              <w:rPr>
                <w:rFonts w:ascii="仿宋" w:eastAsia="仿宋" w:hAnsi="仿宋"/>
                <w:sz w:val="24"/>
              </w:rPr>
            </w:pPr>
            <w:r>
              <w:rPr>
                <w:rFonts w:ascii="仿宋" w:eastAsia="仿宋" w:hAnsi="仿宋" w:hint="eastAsia"/>
                <w:sz w:val="24"/>
              </w:rPr>
              <w:t>备注</w:t>
            </w:r>
          </w:p>
        </w:tc>
        <w:tc>
          <w:tcPr>
            <w:tcW w:w="7200" w:type="dxa"/>
            <w:gridSpan w:val="2"/>
            <w:vAlign w:val="center"/>
          </w:tcPr>
          <w:p w:rsidR="00E75DD1" w:rsidRDefault="00E75DD1">
            <w:pPr>
              <w:spacing w:line="360" w:lineRule="auto"/>
              <w:rPr>
                <w:rFonts w:ascii="仿宋" w:eastAsia="仿宋" w:hAnsi="仿宋"/>
                <w:sz w:val="24"/>
              </w:rPr>
            </w:pPr>
          </w:p>
        </w:tc>
      </w:tr>
    </w:tbl>
    <w:p w:rsidR="00E75DD1" w:rsidRDefault="00E75DD1">
      <w:pPr>
        <w:spacing w:line="360" w:lineRule="auto"/>
        <w:ind w:firstLineChars="1" w:firstLine="2"/>
        <w:rPr>
          <w:rFonts w:ascii="宋体" w:hAnsi="宋体"/>
          <w:szCs w:val="21"/>
        </w:rPr>
      </w:pPr>
    </w:p>
    <w:p w:rsidR="00E75DD1" w:rsidRDefault="00B76C4A">
      <w:pPr>
        <w:adjustRightInd w:val="0"/>
        <w:snapToGrid w:val="0"/>
        <w:spacing w:line="360" w:lineRule="auto"/>
        <w:jc w:val="left"/>
        <w:rPr>
          <w:rFonts w:ascii="仿宋" w:eastAsia="仿宋" w:hAnsi="仿宋"/>
          <w:sz w:val="24"/>
          <w:u w:val="single"/>
        </w:rPr>
      </w:pPr>
      <w:r>
        <w:rPr>
          <w:rFonts w:ascii="仿宋" w:eastAsia="仿宋" w:hAnsi="仿宋" w:hint="eastAsia"/>
          <w:sz w:val="24"/>
        </w:rPr>
        <w:t>供应商（盖申请单位公章）：</w:t>
      </w:r>
      <w:r>
        <w:rPr>
          <w:rFonts w:ascii="仿宋" w:eastAsia="仿宋" w:hAnsi="仿宋" w:hint="eastAsia"/>
          <w:sz w:val="24"/>
          <w:u w:val="single"/>
        </w:rPr>
        <w:t xml:space="preserve">                                                 </w:t>
      </w:r>
    </w:p>
    <w:p w:rsidR="00E75DD1" w:rsidRDefault="00B76C4A">
      <w:pPr>
        <w:adjustRightInd w:val="0"/>
        <w:snapToGrid w:val="0"/>
        <w:spacing w:line="360" w:lineRule="auto"/>
        <w:jc w:val="left"/>
        <w:rPr>
          <w:rFonts w:ascii="仿宋" w:eastAsia="仿宋" w:hAnsi="仿宋"/>
          <w:sz w:val="24"/>
        </w:rPr>
      </w:pPr>
      <w:r>
        <w:rPr>
          <w:rFonts w:ascii="仿宋" w:eastAsia="仿宋" w:hAnsi="仿宋" w:hint="eastAsia"/>
          <w:sz w:val="24"/>
        </w:rPr>
        <w:t>法定代表人或委托代理人（签名或签章）：</w:t>
      </w:r>
      <w:r>
        <w:rPr>
          <w:rFonts w:ascii="仿宋" w:eastAsia="仿宋" w:hAnsi="仿宋" w:hint="eastAsia"/>
          <w:sz w:val="24"/>
          <w:u w:val="single"/>
        </w:rPr>
        <w:t xml:space="preserve">                           </w:t>
      </w:r>
    </w:p>
    <w:p w:rsidR="00E75DD1" w:rsidRDefault="00B76C4A">
      <w:pPr>
        <w:widowControl/>
        <w:jc w:val="left"/>
        <w:rPr>
          <w:rFonts w:ascii="宋体" w:hAnsi="宋体"/>
          <w:b/>
          <w:bCs/>
          <w:sz w:val="32"/>
          <w:szCs w:val="32"/>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r>
        <w:rPr>
          <w:rFonts w:ascii="宋体" w:hAnsi="宋体" w:cs="宋体-18030" w:hint="eastAsia"/>
          <w:b/>
          <w:sz w:val="24"/>
        </w:rPr>
        <w:t xml:space="preserve"> </w:t>
      </w:r>
    </w:p>
    <w:p w:rsidR="00E75DD1" w:rsidRDefault="00E75DD1">
      <w:pPr>
        <w:spacing w:line="360" w:lineRule="auto"/>
        <w:ind w:left="607" w:hangingChars="288" w:hanging="607"/>
        <w:rPr>
          <w:rFonts w:ascii="宋体" w:hAnsi="宋体" w:cs="宋体-18030"/>
          <w:b/>
          <w:szCs w:val="21"/>
        </w:rPr>
      </w:pPr>
    </w:p>
    <w:p w:rsidR="00E75DD1" w:rsidRDefault="00B76C4A">
      <w:pPr>
        <w:spacing w:line="360" w:lineRule="auto"/>
        <w:ind w:left="607" w:hangingChars="288" w:hanging="607"/>
        <w:rPr>
          <w:rFonts w:ascii="仿宋" w:eastAsia="仿宋" w:hAnsi="仿宋" w:cs="仿宋"/>
          <w:b/>
          <w:szCs w:val="21"/>
        </w:rPr>
      </w:pPr>
      <w:r>
        <w:rPr>
          <w:rFonts w:ascii="仿宋" w:eastAsia="仿宋" w:hAnsi="仿宋" w:cs="仿宋" w:hint="eastAsia"/>
          <w:b/>
          <w:szCs w:val="21"/>
        </w:rPr>
        <w:t>注：</w:t>
      </w:r>
    </w:p>
    <w:p w:rsidR="00E75DD1" w:rsidRDefault="00B76C4A">
      <w:pPr>
        <w:rPr>
          <w:rFonts w:ascii="仿宋" w:eastAsia="仿宋" w:hAnsi="仿宋" w:cs="仿宋"/>
          <w:b/>
          <w:szCs w:val="21"/>
          <w:u w:val="single"/>
        </w:rPr>
      </w:pPr>
      <w:r>
        <w:rPr>
          <w:rFonts w:ascii="仿宋" w:eastAsia="仿宋" w:hAnsi="仿宋" w:cs="仿宋" w:hint="eastAsia"/>
          <w:b/>
          <w:szCs w:val="21"/>
          <w:u w:val="single"/>
        </w:rPr>
        <w:t>1、此最终报价表及承诺，应单独准备，不放置在响应文件中，其他内容在政采云平台填写后上传。</w:t>
      </w:r>
    </w:p>
    <w:p w:rsidR="00E75DD1" w:rsidRDefault="00B76C4A">
      <w:pPr>
        <w:rPr>
          <w:rFonts w:ascii="仿宋" w:eastAsia="仿宋" w:hAnsi="仿宋" w:cs="仿宋"/>
          <w:bCs/>
          <w:szCs w:val="21"/>
        </w:rPr>
      </w:pPr>
      <w:r>
        <w:rPr>
          <w:rFonts w:ascii="仿宋" w:eastAsia="仿宋" w:hAnsi="仿宋" w:cs="仿宋" w:hint="eastAsia"/>
          <w:bCs/>
          <w:szCs w:val="21"/>
        </w:rPr>
        <w:t>2、各供应商需按此表中规定的格式填写，统一规范，不得自行增减内容。</w:t>
      </w:r>
    </w:p>
    <w:p w:rsidR="00E75DD1" w:rsidRDefault="00B76C4A">
      <w:pPr>
        <w:widowControl/>
        <w:jc w:val="left"/>
        <w:rPr>
          <w:rFonts w:ascii="仿宋" w:eastAsia="仿宋" w:hAnsi="仿宋" w:cs="仿宋"/>
          <w:bCs/>
          <w:szCs w:val="21"/>
        </w:rPr>
      </w:pPr>
      <w:r>
        <w:rPr>
          <w:rFonts w:ascii="仿宋" w:eastAsia="仿宋" w:hAnsi="仿宋" w:cs="仿宋" w:hint="eastAsia"/>
          <w:bCs/>
          <w:szCs w:val="21"/>
        </w:rPr>
        <w:t>3、磋商报价等内容一经涂改，应在涂改处加盖单位公章或者由法定代表人或授权委托人签字或盖章，否则其磋商报价作无效处理。</w:t>
      </w:r>
    </w:p>
    <w:p w:rsidR="00E75DD1" w:rsidRDefault="00E75DD1">
      <w:pPr>
        <w:rPr>
          <w:rFonts w:ascii="仿宋" w:eastAsia="仿宋" w:hAnsi="仿宋" w:cs="仿宋"/>
        </w:rPr>
      </w:pPr>
    </w:p>
    <w:p w:rsidR="00E75DD1" w:rsidRDefault="00B76C4A">
      <w:pPr>
        <w:pStyle w:val="2"/>
        <w:spacing w:before="312" w:after="312"/>
        <w:rPr>
          <w:rFonts w:ascii="仿宋" w:eastAsia="仿宋" w:hAnsi="仿宋"/>
        </w:rPr>
      </w:pPr>
      <w:bookmarkStart w:id="861" w:name="_Toc167380393"/>
      <w:r>
        <w:rPr>
          <w:rFonts w:ascii="仿宋" w:eastAsia="仿宋" w:hAnsi="仿宋" w:hint="eastAsia"/>
        </w:rPr>
        <w:lastRenderedPageBreak/>
        <w:t>三、资格审查文件部分</w:t>
      </w:r>
      <w:bookmarkEnd w:id="853"/>
      <w:bookmarkEnd w:id="854"/>
      <w:bookmarkEnd w:id="855"/>
      <w:bookmarkEnd w:id="856"/>
      <w:bookmarkEnd w:id="857"/>
      <w:bookmarkEnd w:id="858"/>
      <w:bookmarkEnd w:id="859"/>
      <w:bookmarkEnd w:id="860"/>
      <w:bookmarkEnd w:id="861"/>
    </w:p>
    <w:p w:rsidR="00E75DD1" w:rsidRDefault="00B76C4A">
      <w:pPr>
        <w:pStyle w:val="3"/>
        <w:ind w:firstLineChars="0" w:firstLine="0"/>
        <w:rPr>
          <w:rFonts w:ascii="仿宋" w:eastAsia="仿宋" w:hAnsi="仿宋"/>
        </w:rPr>
      </w:pPr>
      <w:bookmarkStart w:id="862" w:name="_Toc509218496"/>
      <w:bookmarkStart w:id="863" w:name="_Toc15311"/>
      <w:bookmarkStart w:id="864" w:name="_Toc503861951"/>
      <w:bookmarkStart w:id="865" w:name="_Toc4477"/>
      <w:bookmarkStart w:id="866" w:name="_Toc16799"/>
      <w:bookmarkStart w:id="867" w:name="_Toc406162619"/>
      <w:bookmarkStart w:id="868" w:name="_Toc391301873"/>
      <w:bookmarkStart w:id="869" w:name="_Toc416253669"/>
      <w:bookmarkStart w:id="870" w:name="_Toc383636414"/>
      <w:r>
        <w:rPr>
          <w:rFonts w:ascii="仿宋" w:eastAsia="仿宋" w:hAnsi="仿宋" w:hint="eastAsia"/>
        </w:rPr>
        <w:t>格式1、供应商基本情况表</w:t>
      </w:r>
      <w:bookmarkEnd w:id="862"/>
      <w:bookmarkEnd w:id="863"/>
      <w:bookmarkEnd w:id="864"/>
      <w:bookmarkEnd w:id="865"/>
      <w:bookmarkEnd w:id="866"/>
    </w:p>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1"/>
        <w:gridCol w:w="1400"/>
        <w:gridCol w:w="2824"/>
        <w:gridCol w:w="1456"/>
        <w:gridCol w:w="2058"/>
      </w:tblGrid>
      <w:tr w:rsidR="00E75DD1">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申请人名称</w:t>
            </w:r>
          </w:p>
        </w:tc>
        <w:tc>
          <w:tcPr>
            <w:tcW w:w="7738" w:type="dxa"/>
            <w:gridSpan w:val="4"/>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注册资金</w:t>
            </w:r>
          </w:p>
        </w:tc>
        <w:tc>
          <w:tcPr>
            <w:tcW w:w="4224" w:type="dxa"/>
            <w:gridSpan w:val="2"/>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成立时间</w:t>
            </w:r>
          </w:p>
        </w:tc>
        <w:tc>
          <w:tcPr>
            <w:tcW w:w="2058" w:type="dxa"/>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注册地址</w:t>
            </w:r>
          </w:p>
        </w:tc>
        <w:tc>
          <w:tcPr>
            <w:tcW w:w="7738" w:type="dxa"/>
            <w:gridSpan w:val="4"/>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邮政编码</w:t>
            </w:r>
          </w:p>
        </w:tc>
        <w:tc>
          <w:tcPr>
            <w:tcW w:w="4224" w:type="dxa"/>
            <w:gridSpan w:val="2"/>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员工总数</w:t>
            </w:r>
          </w:p>
        </w:tc>
        <w:tc>
          <w:tcPr>
            <w:tcW w:w="2058" w:type="dxa"/>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558"/>
          <w:jc w:val="center"/>
        </w:trPr>
        <w:tc>
          <w:tcPr>
            <w:tcW w:w="2321" w:type="dxa"/>
            <w:vMerge w:val="restart"/>
            <w:tcBorders>
              <w:top w:val="nil"/>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联系方式</w:t>
            </w:r>
          </w:p>
        </w:tc>
        <w:tc>
          <w:tcPr>
            <w:tcW w:w="1400" w:type="dxa"/>
            <w:tcBorders>
              <w:top w:val="single" w:sz="4" w:space="0" w:color="auto"/>
              <w:left w:val="nil"/>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联系人</w:t>
            </w:r>
          </w:p>
        </w:tc>
        <w:tc>
          <w:tcPr>
            <w:tcW w:w="2824" w:type="dxa"/>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电话</w:t>
            </w:r>
          </w:p>
        </w:tc>
        <w:tc>
          <w:tcPr>
            <w:tcW w:w="2058" w:type="dxa"/>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558"/>
          <w:jc w:val="center"/>
        </w:trPr>
        <w:tc>
          <w:tcPr>
            <w:tcW w:w="2321" w:type="dxa"/>
            <w:vMerge/>
            <w:tcBorders>
              <w:top w:val="nil"/>
              <w:left w:val="single" w:sz="4" w:space="0" w:color="auto"/>
              <w:bottom w:val="single" w:sz="4" w:space="0" w:color="auto"/>
              <w:right w:val="single" w:sz="4" w:space="0" w:color="auto"/>
            </w:tcBorders>
            <w:vAlign w:val="center"/>
          </w:tcPr>
          <w:p w:rsidR="00E75DD1" w:rsidRDefault="00E75DD1">
            <w:pPr>
              <w:spacing w:line="360" w:lineRule="auto"/>
              <w:rPr>
                <w:rFonts w:ascii="仿宋" w:eastAsia="仿宋" w:hAnsi="仿宋" w:cs="仿宋"/>
                <w:sz w:val="24"/>
              </w:rPr>
            </w:pPr>
          </w:p>
        </w:tc>
        <w:tc>
          <w:tcPr>
            <w:tcW w:w="1400" w:type="dxa"/>
            <w:tcBorders>
              <w:top w:val="single" w:sz="4" w:space="0" w:color="auto"/>
              <w:left w:val="nil"/>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网址</w:t>
            </w:r>
          </w:p>
        </w:tc>
        <w:tc>
          <w:tcPr>
            <w:tcW w:w="2824" w:type="dxa"/>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传真</w:t>
            </w:r>
          </w:p>
        </w:tc>
        <w:tc>
          <w:tcPr>
            <w:tcW w:w="2058" w:type="dxa"/>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838"/>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法定代表人</w:t>
            </w:r>
          </w:p>
          <w:p w:rsidR="00E75DD1" w:rsidRDefault="00B76C4A">
            <w:pPr>
              <w:spacing w:line="360" w:lineRule="auto"/>
              <w:jc w:val="center"/>
              <w:rPr>
                <w:rFonts w:ascii="仿宋" w:eastAsia="仿宋" w:hAnsi="仿宋" w:cs="仿宋"/>
                <w:sz w:val="24"/>
              </w:rPr>
            </w:pPr>
            <w:r>
              <w:rPr>
                <w:rFonts w:ascii="仿宋" w:eastAsia="仿宋" w:hAnsi="仿宋" w:cs="仿宋" w:hint="eastAsia"/>
                <w:sz w:val="24"/>
              </w:rPr>
              <w:t>（单位负责人）</w:t>
            </w:r>
          </w:p>
        </w:tc>
        <w:tc>
          <w:tcPr>
            <w:tcW w:w="1400" w:type="dxa"/>
            <w:tcBorders>
              <w:top w:val="single" w:sz="4" w:space="0" w:color="auto"/>
              <w:left w:val="nil"/>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姓名</w:t>
            </w:r>
          </w:p>
        </w:tc>
        <w:tc>
          <w:tcPr>
            <w:tcW w:w="2824" w:type="dxa"/>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c>
          <w:tcPr>
            <w:tcW w:w="1456" w:type="dxa"/>
            <w:tcBorders>
              <w:top w:val="single" w:sz="4" w:space="0" w:color="auto"/>
              <w:left w:val="nil"/>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电话</w:t>
            </w:r>
          </w:p>
        </w:tc>
        <w:tc>
          <w:tcPr>
            <w:tcW w:w="2058" w:type="dxa"/>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1408"/>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申请人须知要求申请人需具有的各类资质证书（若有）</w:t>
            </w:r>
          </w:p>
        </w:tc>
        <w:tc>
          <w:tcPr>
            <w:tcW w:w="7738" w:type="dxa"/>
            <w:gridSpan w:val="4"/>
            <w:tcBorders>
              <w:top w:val="single" w:sz="4" w:space="0" w:color="auto"/>
              <w:left w:val="nil"/>
              <w:bottom w:val="single" w:sz="4" w:space="0" w:color="auto"/>
              <w:right w:val="single" w:sz="4" w:space="0" w:color="auto"/>
            </w:tcBorders>
            <w:vAlign w:val="center"/>
          </w:tcPr>
          <w:p w:rsidR="00E75DD1" w:rsidRDefault="00B76C4A">
            <w:pPr>
              <w:spacing w:line="360" w:lineRule="auto"/>
              <w:rPr>
                <w:rFonts w:ascii="仿宋" w:eastAsia="仿宋" w:hAnsi="仿宋" w:cs="仿宋"/>
                <w:sz w:val="24"/>
              </w:rPr>
            </w:pPr>
            <w:r>
              <w:rPr>
                <w:rFonts w:ascii="仿宋" w:eastAsia="仿宋" w:hAnsi="仿宋" w:cs="仿宋" w:hint="eastAsia"/>
                <w:sz w:val="24"/>
              </w:rPr>
              <w:t>类型：                等级：                 证书号：</w:t>
            </w:r>
          </w:p>
        </w:tc>
      </w:tr>
      <w:tr w:rsidR="00E75DD1">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基本账户开户银行</w:t>
            </w:r>
          </w:p>
        </w:tc>
        <w:tc>
          <w:tcPr>
            <w:tcW w:w="7738" w:type="dxa"/>
            <w:gridSpan w:val="4"/>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558"/>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基本账户银行账号</w:t>
            </w:r>
          </w:p>
        </w:tc>
        <w:tc>
          <w:tcPr>
            <w:tcW w:w="7738" w:type="dxa"/>
            <w:gridSpan w:val="4"/>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2472"/>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申请人关联企业情况（包括但不限于与申请人法定代表人（单位负责人）为同一人或者存在控股、管理关系的不同单位）</w:t>
            </w:r>
          </w:p>
        </w:tc>
        <w:tc>
          <w:tcPr>
            <w:tcW w:w="7738" w:type="dxa"/>
            <w:gridSpan w:val="4"/>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r w:rsidR="00E75DD1">
        <w:trPr>
          <w:trHeight w:val="595"/>
          <w:jc w:val="center"/>
        </w:trPr>
        <w:tc>
          <w:tcPr>
            <w:tcW w:w="2321" w:type="dxa"/>
            <w:tcBorders>
              <w:top w:val="single" w:sz="4" w:space="0" w:color="auto"/>
              <w:left w:val="single" w:sz="4" w:space="0" w:color="auto"/>
              <w:bottom w:val="single" w:sz="4" w:space="0" w:color="auto"/>
              <w:right w:val="single" w:sz="4" w:space="0" w:color="auto"/>
            </w:tcBorders>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备注</w:t>
            </w:r>
          </w:p>
        </w:tc>
        <w:tc>
          <w:tcPr>
            <w:tcW w:w="7738" w:type="dxa"/>
            <w:gridSpan w:val="4"/>
            <w:tcBorders>
              <w:top w:val="single" w:sz="4" w:space="0" w:color="auto"/>
              <w:left w:val="nil"/>
              <w:bottom w:val="single" w:sz="4" w:space="0" w:color="auto"/>
              <w:right w:val="single" w:sz="4" w:space="0" w:color="auto"/>
            </w:tcBorders>
            <w:vAlign w:val="center"/>
          </w:tcPr>
          <w:p w:rsidR="00E75DD1" w:rsidRDefault="00E75DD1">
            <w:pPr>
              <w:spacing w:line="360" w:lineRule="auto"/>
              <w:jc w:val="center"/>
              <w:rPr>
                <w:rFonts w:ascii="仿宋" w:eastAsia="仿宋" w:hAnsi="仿宋" w:cs="仿宋"/>
                <w:sz w:val="24"/>
              </w:rPr>
            </w:pPr>
          </w:p>
        </w:tc>
      </w:tr>
    </w:tbl>
    <w:p w:rsidR="00E75DD1" w:rsidRDefault="00E75DD1">
      <w:pPr>
        <w:spacing w:line="360" w:lineRule="auto"/>
        <w:rPr>
          <w:rFonts w:ascii="仿宋" w:eastAsia="仿宋" w:hAnsi="仿宋"/>
          <w:sz w:val="24"/>
        </w:rPr>
      </w:pPr>
    </w:p>
    <w:p w:rsidR="00E75DD1" w:rsidRDefault="00B76C4A">
      <w:pPr>
        <w:widowControl/>
        <w:spacing w:line="360" w:lineRule="auto"/>
        <w:jc w:val="left"/>
        <w:rPr>
          <w:rFonts w:ascii="仿宋" w:eastAsia="仿宋" w:hAnsi="仿宋"/>
          <w:sz w:val="24"/>
        </w:rPr>
      </w:pPr>
      <w:r>
        <w:rPr>
          <w:rFonts w:ascii="仿宋" w:eastAsia="仿宋" w:hAnsi="仿宋"/>
          <w:sz w:val="24"/>
        </w:rPr>
        <w:br w:type="page"/>
      </w:r>
    </w:p>
    <w:p w:rsidR="00E75DD1" w:rsidRDefault="00B76C4A">
      <w:pPr>
        <w:pStyle w:val="3"/>
        <w:ind w:firstLine="482"/>
        <w:rPr>
          <w:rFonts w:ascii="仿宋" w:eastAsia="仿宋" w:hAnsi="仿宋"/>
        </w:rPr>
      </w:pPr>
      <w:bookmarkStart w:id="871" w:name="_Toc23743"/>
      <w:bookmarkStart w:id="872" w:name="_Toc503861952"/>
      <w:bookmarkStart w:id="873" w:name="_Toc509218497"/>
      <w:bookmarkStart w:id="874" w:name="_Toc19661"/>
      <w:bookmarkStart w:id="875" w:name="_Toc877"/>
      <w:r>
        <w:rPr>
          <w:rFonts w:ascii="仿宋" w:eastAsia="仿宋" w:hAnsi="仿宋" w:hint="eastAsia"/>
        </w:rPr>
        <w:lastRenderedPageBreak/>
        <w:t>格式2、资格证明文件</w:t>
      </w:r>
      <w:bookmarkEnd w:id="871"/>
      <w:bookmarkEnd w:id="872"/>
      <w:bookmarkEnd w:id="873"/>
      <w:bookmarkEnd w:id="874"/>
      <w:bookmarkEnd w:id="875"/>
    </w:p>
    <w:bookmarkEnd w:id="867"/>
    <w:bookmarkEnd w:id="868"/>
    <w:bookmarkEnd w:id="869"/>
    <w:bookmarkEnd w:id="870"/>
    <w:p w:rsidR="00E75DD1" w:rsidRDefault="00B76C4A">
      <w:pPr>
        <w:spacing w:line="360" w:lineRule="auto"/>
        <w:ind w:firstLineChars="200" w:firstLine="482"/>
        <w:contextualSpacing/>
        <w:rPr>
          <w:rFonts w:ascii="仿宋" w:eastAsia="仿宋" w:hAnsi="仿宋"/>
          <w:b/>
          <w:bCs/>
          <w:sz w:val="24"/>
        </w:rPr>
      </w:pPr>
      <w:r>
        <w:rPr>
          <w:rFonts w:ascii="仿宋" w:eastAsia="仿宋" w:hAnsi="仿宋" w:hint="eastAsia"/>
          <w:b/>
          <w:bCs/>
          <w:sz w:val="24"/>
        </w:rPr>
        <w:t>格式2-1：</w:t>
      </w:r>
    </w:p>
    <w:p w:rsidR="00E75DD1" w:rsidRDefault="00B76C4A">
      <w:pPr>
        <w:spacing w:line="360" w:lineRule="auto"/>
        <w:ind w:firstLineChars="200" w:firstLine="480"/>
        <w:contextualSpacing/>
        <w:rPr>
          <w:rFonts w:ascii="仿宋" w:eastAsia="仿宋" w:hAnsi="仿宋"/>
          <w:b/>
          <w:bCs/>
          <w:sz w:val="24"/>
        </w:rPr>
      </w:pPr>
      <w:r>
        <w:rPr>
          <w:rFonts w:ascii="仿宋" w:eastAsia="仿宋" w:hAnsi="仿宋" w:hint="eastAsia"/>
          <w:sz w:val="24"/>
        </w:rPr>
        <w:t>具有独立承担民事责任的能力：提供企业有效的法人营业执照、社团组织法人营业执照、事业单位法人证书或自然人证明材料；</w:t>
      </w:r>
    </w:p>
    <w:p w:rsidR="00E75DD1" w:rsidRDefault="00B76C4A">
      <w:pPr>
        <w:spacing w:line="360" w:lineRule="auto"/>
        <w:ind w:firstLineChars="200" w:firstLine="482"/>
        <w:contextualSpacing/>
        <w:rPr>
          <w:rFonts w:ascii="仿宋" w:eastAsia="仿宋" w:hAnsi="仿宋"/>
          <w:b/>
          <w:bCs/>
          <w:sz w:val="24"/>
        </w:rPr>
      </w:pPr>
      <w:r>
        <w:rPr>
          <w:rFonts w:ascii="仿宋" w:eastAsia="仿宋" w:hAnsi="仿宋" w:hint="eastAsia"/>
          <w:b/>
          <w:bCs/>
          <w:sz w:val="24"/>
        </w:rPr>
        <w:t>格式2-2：</w:t>
      </w:r>
    </w:p>
    <w:p w:rsidR="00E75DD1" w:rsidRDefault="00B76C4A">
      <w:pPr>
        <w:spacing w:line="360" w:lineRule="auto"/>
        <w:ind w:firstLineChars="200" w:firstLine="480"/>
        <w:contextualSpacing/>
        <w:rPr>
          <w:rFonts w:ascii="仿宋" w:eastAsia="仿宋" w:hAnsi="仿宋"/>
          <w:b/>
          <w:bCs/>
          <w:sz w:val="24"/>
        </w:rPr>
      </w:pPr>
      <w:r>
        <w:rPr>
          <w:rFonts w:ascii="仿宋" w:eastAsia="仿宋" w:hAnsi="仿宋" w:hint="eastAsia"/>
          <w:sz w:val="24"/>
        </w:rPr>
        <w:t>具有良好的商业信誉和健全的财务会计制度；供应商满足下列任一要求：①提供2022年至今任意一年经会计师事务所或审计机构出具的无保留意见的会计（财务审计）报告（包括资产负债表、利润表、现金流量表），新成立不满1年的机构可提供自成立以来的财务报表；②提供磋商截止时间前三个月内基本开户银行出具的资信证明；③非营利性单位或者社会团体或者其他机关事业单位以符合财务会计制度为准或者提供承诺函；④供应商为自然人的提供承诺函（格式自拟）；⑤财政部门认可的政府采购专业担保机构出具的投标担保函（需同时提供专业担保机构经财政部门认可的证明文件）</w:t>
      </w:r>
    </w:p>
    <w:p w:rsidR="00E75DD1" w:rsidRDefault="00B76C4A">
      <w:pPr>
        <w:spacing w:line="360" w:lineRule="auto"/>
        <w:ind w:firstLineChars="200" w:firstLine="482"/>
        <w:contextualSpacing/>
      </w:pPr>
      <w:r>
        <w:rPr>
          <w:rFonts w:ascii="仿宋" w:eastAsia="仿宋" w:hAnsi="仿宋" w:hint="eastAsia"/>
          <w:b/>
          <w:bCs/>
          <w:sz w:val="24"/>
        </w:rPr>
        <w:t>格式2-3：</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具有履行合同所必需的设备和专业技术能力；（提供具备履行合同所必需的设备和专业技术能力的证明材料或提供书面承诺）；</w:t>
      </w:r>
    </w:p>
    <w:p w:rsidR="00E75DD1" w:rsidRDefault="00E75DD1">
      <w:pPr>
        <w:spacing w:line="360" w:lineRule="auto"/>
        <w:ind w:firstLineChars="200" w:firstLine="482"/>
        <w:contextualSpacing/>
        <w:rPr>
          <w:rFonts w:ascii="仿宋" w:eastAsia="仿宋" w:hAnsi="仿宋"/>
          <w:b/>
          <w:bCs/>
          <w:sz w:val="24"/>
        </w:rPr>
      </w:pPr>
    </w:p>
    <w:p w:rsidR="00E75DD1" w:rsidRDefault="00B76C4A">
      <w:pPr>
        <w:spacing w:line="360" w:lineRule="auto"/>
        <w:ind w:firstLineChars="200" w:firstLine="482"/>
        <w:contextualSpacing/>
      </w:pPr>
      <w:r>
        <w:rPr>
          <w:rFonts w:ascii="仿宋" w:eastAsia="仿宋" w:hAnsi="仿宋" w:hint="eastAsia"/>
          <w:b/>
          <w:bCs/>
          <w:sz w:val="24"/>
        </w:rPr>
        <w:t>格式2-4：</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有依法缴纳税收和社会保障资金的良好记录；</w:t>
      </w:r>
    </w:p>
    <w:p w:rsidR="00E75DD1" w:rsidRDefault="00B76C4A">
      <w:pPr>
        <w:spacing w:line="360" w:lineRule="auto"/>
        <w:ind w:firstLine="480"/>
        <w:rPr>
          <w:rFonts w:ascii="仿宋" w:eastAsia="仿宋" w:hAnsi="仿宋"/>
          <w:sz w:val="24"/>
        </w:rPr>
      </w:pPr>
      <w:r>
        <w:rPr>
          <w:rFonts w:ascii="仿宋" w:eastAsia="仿宋" w:hAnsi="仿宋" w:hint="eastAsia"/>
          <w:sz w:val="24"/>
        </w:rPr>
        <w:t>（1）供应商须提供在2023年1月至本项目响应文件提交截止时间前任意1个月的税务局税收通用缴款书复印件或银行电子缴税（费）凭证复印件或税务局出具纳税情况的相关证明；（新成立不满1个月的公司，提供相关证明材料；依法免税的提供相应证明材料。）</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2）供应商须提供在2023年1月至本项目响应文件提交截止时间前任意1个月的社会保险费缴款书复印件或银行电子缴税（费）凭证复印件或社保管理部门出具的有效的缴款证明；（新成立不满1个月的公司，提供相关证明材料；依法免缴的提供相应证明材料。）；</w:t>
      </w:r>
    </w:p>
    <w:p w:rsidR="00E75DD1" w:rsidRDefault="00E75DD1">
      <w:pPr>
        <w:spacing w:line="360" w:lineRule="auto"/>
        <w:ind w:firstLineChars="200" w:firstLine="480"/>
        <w:contextualSpacing/>
        <w:rPr>
          <w:rFonts w:ascii="仿宋" w:eastAsia="仿宋" w:hAnsi="仿宋"/>
          <w:sz w:val="24"/>
        </w:rPr>
      </w:pPr>
    </w:p>
    <w:p w:rsidR="00E75DD1" w:rsidRDefault="00E75DD1">
      <w:pPr>
        <w:spacing w:line="360" w:lineRule="auto"/>
        <w:ind w:firstLineChars="200" w:firstLine="482"/>
        <w:contextualSpacing/>
        <w:rPr>
          <w:rFonts w:ascii="仿宋" w:eastAsia="仿宋" w:hAnsi="仿宋"/>
          <w:b/>
          <w:bCs/>
          <w:sz w:val="24"/>
        </w:rPr>
      </w:pPr>
    </w:p>
    <w:p w:rsidR="00E75DD1" w:rsidRDefault="00B76C4A">
      <w:pPr>
        <w:spacing w:line="360" w:lineRule="auto"/>
        <w:ind w:firstLineChars="200" w:firstLine="482"/>
        <w:contextualSpacing/>
        <w:rPr>
          <w:rFonts w:ascii="仿宋" w:eastAsia="仿宋" w:hAnsi="仿宋"/>
          <w:sz w:val="24"/>
        </w:rPr>
      </w:pPr>
      <w:r>
        <w:rPr>
          <w:rFonts w:ascii="仿宋" w:eastAsia="仿宋" w:hAnsi="仿宋" w:hint="eastAsia"/>
          <w:b/>
          <w:bCs/>
          <w:sz w:val="24"/>
        </w:rPr>
        <w:t>格式2-5：</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参加政府采购活动前三年内，在经营活动中没有重大违法记录：提供供应商参加政府采</w:t>
      </w:r>
      <w:r>
        <w:rPr>
          <w:rFonts w:ascii="仿宋" w:eastAsia="仿宋" w:hAnsi="仿宋" w:hint="eastAsia"/>
          <w:sz w:val="24"/>
        </w:rPr>
        <w:lastRenderedPageBreak/>
        <w:t>购活动前三年内，在经营活动中没有重大违法记录（重大违法记录是指供应商因违法经营受到刑事处罚或者责令停产停业、吊销许可证或者执照、较大数额罚款等行政处罚）的书面声明；</w:t>
      </w:r>
    </w:p>
    <w:p w:rsidR="00E75DD1" w:rsidRDefault="00E75DD1">
      <w:pPr>
        <w:spacing w:line="360" w:lineRule="auto"/>
        <w:ind w:firstLineChars="200" w:firstLine="482"/>
        <w:contextualSpacing/>
        <w:rPr>
          <w:rFonts w:ascii="仿宋" w:eastAsia="仿宋" w:hAnsi="仿宋"/>
          <w:b/>
          <w:bCs/>
          <w:sz w:val="24"/>
        </w:rPr>
      </w:pPr>
    </w:p>
    <w:p w:rsidR="00E75DD1" w:rsidRDefault="00B76C4A">
      <w:pPr>
        <w:spacing w:line="360" w:lineRule="auto"/>
        <w:ind w:firstLineChars="200" w:firstLine="482"/>
        <w:contextualSpacing/>
      </w:pPr>
      <w:r>
        <w:rPr>
          <w:rFonts w:ascii="仿宋" w:eastAsia="仿宋" w:hAnsi="仿宋" w:hint="eastAsia"/>
          <w:b/>
          <w:bCs/>
          <w:sz w:val="24"/>
        </w:rPr>
        <w:t>格式2-6：</w:t>
      </w:r>
    </w:p>
    <w:p w:rsidR="00E75DD1" w:rsidRDefault="00B76C4A">
      <w:pPr>
        <w:spacing w:line="360" w:lineRule="auto"/>
        <w:ind w:firstLineChars="300" w:firstLine="720"/>
        <w:contextualSpacing/>
        <w:rPr>
          <w:rFonts w:ascii="仿宋" w:eastAsia="仿宋" w:hAnsi="仿宋"/>
          <w:sz w:val="24"/>
        </w:rPr>
      </w:pPr>
      <w:r>
        <w:rPr>
          <w:rFonts w:ascii="仿宋" w:eastAsia="仿宋" w:hAnsi="仿宋" w:hint="eastAsia"/>
          <w:sz w:val="24"/>
        </w:rPr>
        <w:t>法律、行政法规规定的其他条件；</w:t>
      </w:r>
    </w:p>
    <w:p w:rsidR="00E75DD1" w:rsidRDefault="00B76C4A">
      <w:pPr>
        <w:spacing w:line="360" w:lineRule="auto"/>
        <w:ind w:firstLine="480"/>
        <w:jc w:val="left"/>
        <w:rPr>
          <w:rFonts w:ascii="仿宋" w:eastAsia="仿宋" w:hAnsi="仿宋"/>
          <w:sz w:val="24"/>
        </w:rPr>
      </w:pPr>
      <w:r>
        <w:rPr>
          <w:rFonts w:ascii="仿宋" w:eastAsia="仿宋" w:hAnsi="仿宋" w:hint="eastAsia"/>
          <w:sz w:val="24"/>
        </w:rPr>
        <w:t>（1）供应商在本项目响应文件提交截止时间前在信用中国网站（www.creditchina.gov.cn）“信用信息”查询栏中查询下载的信用报告或“信用服务”查询栏中查询的信息记录（包括失信被执行人查询、重大税收违法失信主体查询、政府采购严重违法失信行为记录名单）未出现不良信用信息查询记录（以采购人或采购代理机构于磋商当日查询结果为准）；</w:t>
      </w:r>
    </w:p>
    <w:p w:rsidR="00E75DD1" w:rsidRDefault="00B76C4A">
      <w:pPr>
        <w:spacing w:line="360" w:lineRule="auto"/>
        <w:ind w:firstLine="480"/>
        <w:rPr>
          <w:rFonts w:ascii="仿宋" w:eastAsia="仿宋" w:hAnsi="仿宋"/>
          <w:sz w:val="24"/>
        </w:rPr>
      </w:pPr>
      <w:r>
        <w:rPr>
          <w:rFonts w:ascii="仿宋" w:eastAsia="仿宋" w:hAnsi="仿宋" w:hint="eastAsia"/>
          <w:sz w:val="24"/>
        </w:rPr>
        <w:t>（2）供应商在本项目响应文件提交截止时间前在中国政府采购网（www.ccgp.gov.cn）政府采购严重违法失信行为记录名单内无不良信息记录（被禁止在一定期限内参加政府采购活动但期限届满的除外）（以采购人或采购代理机构于磋商当日查询结果为准）；</w:t>
      </w:r>
    </w:p>
    <w:p w:rsidR="00E75DD1" w:rsidRDefault="00B76C4A">
      <w:pPr>
        <w:spacing w:line="360" w:lineRule="auto"/>
        <w:ind w:firstLine="480"/>
        <w:rPr>
          <w:rFonts w:ascii="仿宋" w:eastAsia="仿宋" w:hAnsi="仿宋"/>
          <w:sz w:val="24"/>
        </w:rPr>
      </w:pPr>
      <w:r>
        <w:rPr>
          <w:rFonts w:ascii="仿宋" w:eastAsia="仿宋" w:hAnsi="仿宋" w:hint="eastAsia"/>
          <w:sz w:val="24"/>
        </w:rPr>
        <w:t>（3）单位负责人为同一人或者存在直接控股、管理关系的不同供应商，不得参加同一合同项下的政府采购活动（提供供应商书面申明）；</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（4）为采购项目提供整体设计、规范编制或者项目管理、监理、检测等服务的供应商，不得再参加该采购项目的其他采购活动（提供供应商书面申明）</w:t>
      </w:r>
    </w:p>
    <w:p w:rsidR="00E75DD1" w:rsidRDefault="00B76C4A">
      <w:pPr>
        <w:spacing w:line="360" w:lineRule="auto"/>
        <w:ind w:firstLineChars="200" w:firstLine="482"/>
        <w:contextualSpacing/>
        <w:rPr>
          <w:rFonts w:ascii="仿宋" w:eastAsia="仿宋" w:hAnsi="仿宋"/>
          <w:b/>
          <w:bCs/>
          <w:sz w:val="24"/>
        </w:rPr>
      </w:pPr>
      <w:r>
        <w:rPr>
          <w:rFonts w:ascii="仿宋" w:eastAsia="仿宋" w:hAnsi="仿宋" w:hint="eastAsia"/>
          <w:b/>
          <w:bCs/>
          <w:sz w:val="24"/>
        </w:rPr>
        <w:t>格式2-7：</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对供应商其他特定要求：</w:t>
      </w:r>
    </w:p>
    <w:p w:rsidR="00E75DD1" w:rsidRDefault="00B76C4A">
      <w:pPr>
        <w:spacing w:line="360" w:lineRule="auto"/>
        <w:ind w:firstLineChars="200" w:firstLine="480"/>
        <w:contextualSpacing/>
        <w:rPr>
          <w:rFonts w:ascii="仿宋" w:eastAsia="仿宋" w:hAnsi="仿宋"/>
          <w:sz w:val="24"/>
        </w:rPr>
      </w:pPr>
      <w:r>
        <w:rPr>
          <w:rFonts w:ascii="仿宋" w:eastAsia="仿宋" w:hAnsi="仿宋" w:hint="eastAsia"/>
          <w:sz w:val="24"/>
        </w:rPr>
        <w:t>3.1供应商应具备建设行政主管部门颁发的防水防腐保温工程专业承包贰级及以上资质（含贰级）。</w:t>
      </w:r>
    </w:p>
    <w:p w:rsidR="00E75DD1" w:rsidRDefault="00B76C4A">
      <w:pPr>
        <w:spacing w:line="360" w:lineRule="auto"/>
        <w:ind w:firstLineChars="200" w:firstLine="480"/>
        <w:contextualSpacing/>
      </w:pPr>
      <w:r>
        <w:rPr>
          <w:rFonts w:ascii="仿宋" w:eastAsia="仿宋" w:hAnsi="仿宋" w:hint="eastAsia"/>
          <w:sz w:val="24"/>
        </w:rPr>
        <w:t>3.2供应商应具备建设行政主管部门颁发有效期内的安全生产许可证。</w:t>
      </w:r>
    </w:p>
    <w:p w:rsidR="00E75DD1" w:rsidRDefault="00B76C4A">
      <w:pPr>
        <w:spacing w:line="360" w:lineRule="auto"/>
        <w:ind w:firstLineChars="200" w:firstLine="482"/>
        <w:contextualSpacing/>
        <w:rPr>
          <w:rFonts w:ascii="仿宋" w:eastAsia="仿宋" w:hAnsi="仿宋"/>
          <w:sz w:val="24"/>
        </w:rPr>
      </w:pPr>
      <w:r>
        <w:rPr>
          <w:rFonts w:ascii="仿宋" w:eastAsia="仿宋" w:hAnsi="仿宋" w:hint="eastAsia"/>
          <w:b/>
          <w:bCs/>
          <w:sz w:val="24"/>
        </w:rPr>
        <w:t>格式2-8：</w:t>
      </w:r>
    </w:p>
    <w:p w:rsidR="00E75DD1" w:rsidRDefault="00B76C4A">
      <w:pPr>
        <w:snapToGrid w:val="0"/>
        <w:spacing w:line="360" w:lineRule="auto"/>
        <w:ind w:firstLineChars="200" w:firstLine="480"/>
        <w:rPr>
          <w:rFonts w:eastAsia="仿宋"/>
        </w:rPr>
      </w:pPr>
      <w:r>
        <w:rPr>
          <w:rFonts w:ascii="仿宋" w:eastAsia="仿宋" w:hAnsi="仿宋" w:hint="eastAsia"/>
          <w:sz w:val="24"/>
        </w:rPr>
        <w:t>磋商文件中所涉及的相关资料及证明文件或供应商认为必须提供的其他相关资料。</w:t>
      </w:r>
    </w:p>
    <w:p w:rsidR="00E75DD1" w:rsidRDefault="00B76C4A">
      <w:pPr>
        <w:spacing w:line="360" w:lineRule="auto"/>
        <w:rPr>
          <w:rFonts w:ascii="仿宋" w:eastAsia="仿宋" w:hAnsi="仿宋"/>
        </w:rPr>
      </w:pPr>
      <w:bookmarkStart w:id="876" w:name="_Toc383636415"/>
      <w:bookmarkStart w:id="877" w:name="_Toc391301874"/>
      <w:bookmarkStart w:id="878" w:name="_Toc406162620"/>
      <w:bookmarkStart w:id="879" w:name="_Toc509218498"/>
      <w:bookmarkStart w:id="880" w:name="_Toc503861953"/>
      <w:r>
        <w:rPr>
          <w:rFonts w:ascii="仿宋" w:eastAsia="仿宋" w:hAnsi="仿宋" w:hint="eastAsia"/>
        </w:rPr>
        <w:t xml:space="preserve">   </w:t>
      </w:r>
      <w:r>
        <w:rPr>
          <w:rFonts w:ascii="仿宋" w:eastAsia="仿宋" w:hAnsi="仿宋" w:hint="eastAsia"/>
        </w:rPr>
        <w:br w:type="page"/>
      </w:r>
    </w:p>
    <w:p w:rsidR="00E75DD1" w:rsidRDefault="00B76C4A">
      <w:pPr>
        <w:pStyle w:val="3"/>
        <w:ind w:firstLine="482"/>
        <w:rPr>
          <w:rFonts w:ascii="仿宋" w:eastAsia="仿宋" w:hAnsi="仿宋"/>
        </w:rPr>
      </w:pPr>
      <w:bookmarkStart w:id="881" w:name="_Toc29462"/>
      <w:bookmarkStart w:id="882" w:name="_Toc25524"/>
      <w:bookmarkStart w:id="883" w:name="_Toc28148"/>
      <w:r>
        <w:rPr>
          <w:rFonts w:ascii="仿宋" w:eastAsia="仿宋" w:hAnsi="仿宋" w:hint="eastAsia"/>
        </w:rPr>
        <w:lastRenderedPageBreak/>
        <w:t>格式3、法定代表人身份证明书</w:t>
      </w:r>
      <w:bookmarkEnd w:id="876"/>
      <w:bookmarkEnd w:id="877"/>
      <w:bookmarkEnd w:id="878"/>
      <w:bookmarkEnd w:id="879"/>
      <w:bookmarkEnd w:id="880"/>
      <w:bookmarkEnd w:id="881"/>
      <w:bookmarkEnd w:id="882"/>
      <w:bookmarkEnd w:id="883"/>
    </w:p>
    <w:p w:rsidR="00E75DD1" w:rsidRDefault="00E75DD1">
      <w:pPr>
        <w:pStyle w:val="a6"/>
        <w:spacing w:before="120" w:line="360" w:lineRule="auto"/>
        <w:ind w:firstLine="480"/>
        <w:rPr>
          <w:rFonts w:ascii="仿宋" w:eastAsia="仿宋" w:hAnsi="仿宋"/>
          <w:sz w:val="24"/>
          <w:szCs w:val="24"/>
        </w:rPr>
      </w:pPr>
    </w:p>
    <w:p w:rsidR="00E75DD1" w:rsidRDefault="00B76C4A">
      <w:pPr>
        <w:spacing w:line="360" w:lineRule="auto"/>
        <w:rPr>
          <w:rFonts w:ascii="仿宋" w:eastAsia="仿宋" w:hAnsi="仿宋"/>
          <w:sz w:val="24"/>
        </w:rPr>
      </w:pPr>
      <w:r>
        <w:rPr>
          <w:rFonts w:ascii="仿宋" w:eastAsia="仿宋" w:hAnsi="仿宋" w:hint="eastAsia"/>
          <w:sz w:val="24"/>
        </w:rPr>
        <w:t>单位名称：</w:t>
      </w:r>
      <w:r>
        <w:rPr>
          <w:rFonts w:ascii="仿宋" w:eastAsia="仿宋" w:hAnsi="仿宋" w:hint="eastAsia"/>
          <w:sz w:val="24"/>
          <w:u w:val="single"/>
        </w:rPr>
        <w:t xml:space="preserve">                                      </w:t>
      </w:r>
      <w:r>
        <w:rPr>
          <w:rFonts w:ascii="仿宋" w:eastAsia="仿宋" w:hAnsi="仿宋" w:hint="eastAsia"/>
          <w:sz w:val="24"/>
        </w:rPr>
        <w:t xml:space="preserve"> </w:t>
      </w:r>
    </w:p>
    <w:p w:rsidR="00E75DD1" w:rsidRDefault="00B76C4A">
      <w:pPr>
        <w:spacing w:line="360" w:lineRule="auto"/>
        <w:rPr>
          <w:rFonts w:ascii="仿宋" w:eastAsia="仿宋" w:hAnsi="仿宋"/>
          <w:sz w:val="24"/>
        </w:rPr>
      </w:pPr>
      <w:r>
        <w:rPr>
          <w:rFonts w:ascii="仿宋" w:eastAsia="仿宋" w:hAnsi="仿宋" w:hint="eastAsia"/>
          <w:sz w:val="24"/>
        </w:rPr>
        <w:t>单位性质：</w:t>
      </w:r>
      <w:r>
        <w:rPr>
          <w:rFonts w:ascii="仿宋" w:eastAsia="仿宋" w:hAnsi="仿宋" w:hint="eastAsia"/>
          <w:sz w:val="24"/>
          <w:u w:val="single"/>
        </w:rPr>
        <w:t xml:space="preserve">                                      </w:t>
      </w:r>
      <w:r>
        <w:rPr>
          <w:rFonts w:ascii="仿宋" w:eastAsia="仿宋" w:hAnsi="仿宋" w:hint="eastAsia"/>
          <w:sz w:val="24"/>
        </w:rPr>
        <w:t xml:space="preserve"> </w:t>
      </w:r>
    </w:p>
    <w:p w:rsidR="00E75DD1" w:rsidRDefault="00B76C4A">
      <w:pPr>
        <w:spacing w:line="360" w:lineRule="auto"/>
        <w:rPr>
          <w:rFonts w:ascii="仿宋" w:eastAsia="仿宋" w:hAnsi="仿宋"/>
          <w:sz w:val="24"/>
        </w:rPr>
      </w:pPr>
      <w:r>
        <w:rPr>
          <w:rFonts w:ascii="仿宋" w:eastAsia="仿宋" w:hAnsi="仿宋" w:hint="eastAsia"/>
          <w:sz w:val="24"/>
        </w:rPr>
        <w:t>注册资金：</w:t>
      </w:r>
      <w:r>
        <w:rPr>
          <w:rFonts w:ascii="仿宋" w:eastAsia="仿宋" w:hAnsi="仿宋" w:hint="eastAsia"/>
          <w:sz w:val="24"/>
          <w:u w:val="single"/>
        </w:rPr>
        <w:t xml:space="preserve">                                      </w:t>
      </w:r>
      <w:r>
        <w:rPr>
          <w:rFonts w:ascii="仿宋" w:eastAsia="仿宋" w:hAnsi="仿宋" w:hint="eastAsia"/>
          <w:sz w:val="24"/>
        </w:rPr>
        <w:t xml:space="preserve"> </w:t>
      </w:r>
    </w:p>
    <w:p w:rsidR="00E75DD1" w:rsidRDefault="00B76C4A">
      <w:pPr>
        <w:spacing w:line="360" w:lineRule="auto"/>
        <w:rPr>
          <w:rFonts w:ascii="仿宋" w:eastAsia="仿宋" w:hAnsi="仿宋"/>
          <w:sz w:val="24"/>
        </w:rPr>
      </w:pPr>
      <w:r>
        <w:rPr>
          <w:rFonts w:ascii="仿宋" w:eastAsia="仿宋" w:hAnsi="仿宋" w:hint="eastAsia"/>
          <w:sz w:val="24"/>
        </w:rPr>
        <w:t>地    址：</w:t>
      </w:r>
      <w:r>
        <w:rPr>
          <w:rFonts w:ascii="仿宋" w:eastAsia="仿宋" w:hAnsi="仿宋" w:hint="eastAsia"/>
          <w:sz w:val="24"/>
          <w:u w:val="single"/>
        </w:rPr>
        <w:t xml:space="preserve">                                      </w:t>
      </w:r>
      <w:r>
        <w:rPr>
          <w:rFonts w:ascii="仿宋" w:eastAsia="仿宋" w:hAnsi="仿宋" w:hint="eastAsia"/>
          <w:sz w:val="24"/>
        </w:rPr>
        <w:t xml:space="preserve"> </w:t>
      </w:r>
    </w:p>
    <w:p w:rsidR="00E75DD1" w:rsidRDefault="00B76C4A">
      <w:pPr>
        <w:spacing w:line="360" w:lineRule="auto"/>
        <w:rPr>
          <w:rFonts w:ascii="仿宋" w:eastAsia="仿宋" w:hAnsi="仿宋"/>
          <w:sz w:val="24"/>
        </w:rPr>
      </w:pPr>
      <w:r>
        <w:rPr>
          <w:rFonts w:ascii="仿宋" w:eastAsia="仿宋" w:hAnsi="仿宋" w:hint="eastAsia"/>
          <w:sz w:val="24"/>
        </w:rPr>
        <w:t>成立时间：</w:t>
      </w:r>
      <w:r>
        <w:rPr>
          <w:rFonts w:ascii="仿宋" w:eastAsia="仿宋" w:hAnsi="仿宋" w:hint="eastAsia"/>
          <w:sz w:val="24"/>
          <w:u w:val="single"/>
        </w:rPr>
        <w:t xml:space="preserve">                                      </w:t>
      </w:r>
      <w:r>
        <w:rPr>
          <w:rFonts w:ascii="仿宋" w:eastAsia="仿宋" w:hAnsi="仿宋" w:hint="eastAsia"/>
          <w:sz w:val="24"/>
        </w:rPr>
        <w:t xml:space="preserve"> </w:t>
      </w:r>
    </w:p>
    <w:p w:rsidR="00E75DD1" w:rsidRDefault="00B76C4A">
      <w:pPr>
        <w:spacing w:line="360" w:lineRule="auto"/>
        <w:rPr>
          <w:rFonts w:ascii="仿宋" w:eastAsia="仿宋" w:hAnsi="仿宋"/>
          <w:sz w:val="24"/>
        </w:rPr>
      </w:pPr>
      <w:r>
        <w:rPr>
          <w:rFonts w:ascii="仿宋" w:eastAsia="仿宋" w:hAnsi="仿宋" w:hint="eastAsia"/>
          <w:sz w:val="24"/>
        </w:rPr>
        <w:t>经营期限：</w:t>
      </w:r>
      <w:r>
        <w:rPr>
          <w:rFonts w:ascii="仿宋" w:eastAsia="仿宋" w:hAnsi="仿宋" w:hint="eastAsia"/>
          <w:sz w:val="24"/>
          <w:u w:val="single"/>
        </w:rPr>
        <w:t xml:space="preserve">                                      </w:t>
      </w:r>
      <w:r>
        <w:rPr>
          <w:rFonts w:ascii="仿宋" w:eastAsia="仿宋" w:hAnsi="仿宋" w:hint="eastAsia"/>
          <w:sz w:val="24"/>
        </w:rPr>
        <w:t xml:space="preserve"> </w:t>
      </w:r>
    </w:p>
    <w:p w:rsidR="00E75DD1" w:rsidRDefault="00B76C4A">
      <w:pPr>
        <w:spacing w:line="360" w:lineRule="auto"/>
        <w:rPr>
          <w:rFonts w:ascii="仿宋" w:eastAsia="仿宋" w:hAnsi="仿宋"/>
          <w:sz w:val="24"/>
        </w:rPr>
      </w:pPr>
      <w:r>
        <w:rPr>
          <w:rFonts w:ascii="仿宋" w:eastAsia="仿宋" w:hAnsi="仿宋" w:hint="eastAsia"/>
          <w:sz w:val="24"/>
        </w:rPr>
        <w:t>姓名：</w:t>
      </w:r>
      <w:r>
        <w:rPr>
          <w:rFonts w:ascii="仿宋" w:eastAsia="仿宋" w:hAnsi="仿宋" w:hint="eastAsia"/>
          <w:sz w:val="24"/>
          <w:u w:val="single"/>
        </w:rPr>
        <w:t xml:space="preserve">               </w:t>
      </w:r>
      <w:r>
        <w:rPr>
          <w:rFonts w:ascii="仿宋" w:eastAsia="仿宋" w:hAnsi="仿宋" w:hint="eastAsia"/>
          <w:sz w:val="24"/>
        </w:rPr>
        <w:t>性别：</w:t>
      </w:r>
      <w:r>
        <w:rPr>
          <w:rFonts w:ascii="仿宋" w:eastAsia="仿宋" w:hAnsi="仿宋" w:hint="eastAsia"/>
          <w:sz w:val="24"/>
          <w:u w:val="single"/>
        </w:rPr>
        <w:t xml:space="preserve">       </w:t>
      </w:r>
      <w:r>
        <w:rPr>
          <w:rFonts w:ascii="仿宋" w:eastAsia="仿宋" w:hAnsi="仿宋" w:hint="eastAsia"/>
          <w:sz w:val="24"/>
        </w:rPr>
        <w:t>年龄：</w:t>
      </w:r>
      <w:r>
        <w:rPr>
          <w:rFonts w:ascii="仿宋" w:eastAsia="仿宋" w:hAnsi="仿宋" w:hint="eastAsia"/>
          <w:sz w:val="24"/>
          <w:u w:val="single"/>
        </w:rPr>
        <w:t xml:space="preserve">        </w:t>
      </w:r>
      <w:r>
        <w:rPr>
          <w:rFonts w:ascii="仿宋" w:eastAsia="仿宋" w:hAnsi="仿宋" w:hint="eastAsia"/>
          <w:sz w:val="24"/>
        </w:rPr>
        <w:t>职务：</w:t>
      </w:r>
      <w:r>
        <w:rPr>
          <w:rFonts w:ascii="仿宋" w:eastAsia="仿宋" w:hAnsi="仿宋" w:hint="eastAsia"/>
          <w:sz w:val="24"/>
          <w:u w:val="single"/>
        </w:rPr>
        <w:t xml:space="preserve">         </w:t>
      </w:r>
    </w:p>
    <w:p w:rsidR="00E75DD1" w:rsidRDefault="00B76C4A">
      <w:pPr>
        <w:spacing w:line="360" w:lineRule="auto"/>
        <w:rPr>
          <w:rFonts w:ascii="仿宋" w:eastAsia="仿宋" w:hAnsi="仿宋"/>
          <w:sz w:val="24"/>
        </w:rPr>
      </w:pPr>
      <w:r>
        <w:rPr>
          <w:rFonts w:ascii="仿宋" w:eastAsia="仿宋" w:hAnsi="仿宋" w:hint="eastAsia"/>
          <w:sz w:val="24"/>
        </w:rPr>
        <w:t xml:space="preserve">系 </w:t>
      </w:r>
      <w:r>
        <w:rPr>
          <w:rFonts w:ascii="仿宋" w:eastAsia="仿宋" w:hAnsi="仿宋" w:hint="eastAsia"/>
          <w:sz w:val="24"/>
          <w:u w:val="single"/>
        </w:rPr>
        <w:t xml:space="preserve">                            </w:t>
      </w:r>
      <w:r>
        <w:rPr>
          <w:rFonts w:ascii="仿宋" w:eastAsia="仿宋" w:hAnsi="仿宋" w:hint="eastAsia"/>
          <w:sz w:val="24"/>
        </w:rPr>
        <w:t xml:space="preserve"> 的法定代表人</w:t>
      </w:r>
    </w:p>
    <w:p w:rsidR="00E75DD1" w:rsidRDefault="00E75DD1">
      <w:pPr>
        <w:spacing w:line="360" w:lineRule="auto"/>
        <w:rPr>
          <w:rFonts w:ascii="仿宋" w:eastAsia="仿宋" w:hAnsi="仿宋"/>
          <w:sz w:val="24"/>
        </w:rPr>
      </w:pPr>
    </w:p>
    <w:p w:rsidR="00E75DD1" w:rsidRDefault="00B76C4A">
      <w:pPr>
        <w:spacing w:line="360" w:lineRule="auto"/>
        <w:rPr>
          <w:rFonts w:ascii="仿宋" w:eastAsia="仿宋" w:hAnsi="仿宋"/>
          <w:sz w:val="24"/>
        </w:rPr>
      </w:pPr>
      <w:r>
        <w:rPr>
          <w:rFonts w:ascii="仿宋" w:eastAsia="仿宋" w:hAnsi="仿宋" w:hint="eastAsia"/>
          <w:sz w:val="24"/>
        </w:rPr>
        <w:t>特此证明</w:t>
      </w:r>
    </w:p>
    <w:p w:rsidR="00E75DD1" w:rsidRDefault="00E75DD1">
      <w:pPr>
        <w:spacing w:line="360" w:lineRule="auto"/>
        <w:rPr>
          <w:rFonts w:ascii="仿宋" w:eastAsia="仿宋" w:hAnsi="仿宋"/>
          <w:sz w:val="24"/>
        </w:rPr>
      </w:pPr>
    </w:p>
    <w:p w:rsidR="00E75DD1" w:rsidRDefault="00B76C4A">
      <w:pPr>
        <w:spacing w:line="360" w:lineRule="auto"/>
        <w:rPr>
          <w:rFonts w:ascii="仿宋" w:eastAsia="仿宋" w:hAnsi="仿宋"/>
          <w:sz w:val="24"/>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spacing w:line="360" w:lineRule="auto"/>
        <w:rPr>
          <w:rFonts w:ascii="仿宋" w:eastAsia="仿宋" w:hAnsi="仿宋"/>
          <w:sz w:val="24"/>
        </w:rPr>
      </w:pPr>
      <w:r>
        <w:rPr>
          <w:rFonts w:ascii="仿宋" w:eastAsia="仿宋" w:hAnsi="仿宋" w:hint="eastAsia"/>
          <w:sz w:val="24"/>
        </w:rPr>
        <w:t>日期：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B76C4A">
      <w:pPr>
        <w:spacing w:line="360" w:lineRule="auto"/>
        <w:jc w:val="center"/>
        <w:rPr>
          <w:rFonts w:ascii="仿宋" w:eastAsia="仿宋" w:hAnsi="仿宋"/>
          <w:sz w:val="24"/>
        </w:rPr>
      </w:pPr>
      <w:r>
        <w:rPr>
          <w:rFonts w:ascii="仿宋" w:eastAsia="仿宋" w:hAnsi="仿宋" w:hint="eastAsia"/>
          <w:b/>
          <w:sz w:val="24"/>
        </w:rPr>
        <w:t>法定代表人有效的身份证复印件</w:t>
      </w: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B76C4A">
      <w:pPr>
        <w:pStyle w:val="3"/>
        <w:ind w:firstLine="482"/>
        <w:rPr>
          <w:rFonts w:ascii="仿宋" w:eastAsia="仿宋" w:hAnsi="仿宋"/>
        </w:rPr>
      </w:pPr>
      <w:bookmarkStart w:id="884" w:name="_Toc29216"/>
      <w:bookmarkStart w:id="885" w:name="_Toc126"/>
      <w:bookmarkStart w:id="886" w:name="_Toc509218499"/>
      <w:bookmarkStart w:id="887" w:name="_Toc430214793"/>
      <w:bookmarkStart w:id="888" w:name="_Toc1172"/>
      <w:bookmarkStart w:id="889" w:name="_Toc503861954"/>
      <w:bookmarkStart w:id="890" w:name="_Toc406162622"/>
      <w:bookmarkStart w:id="891" w:name="_Toc383636418"/>
      <w:bookmarkStart w:id="892" w:name="_Toc391301876"/>
      <w:r>
        <w:rPr>
          <w:rFonts w:ascii="仿宋" w:eastAsia="仿宋" w:hAnsi="仿宋" w:hint="eastAsia"/>
        </w:rPr>
        <w:lastRenderedPageBreak/>
        <w:t>格式4、法定代表人授权委托书（授权代表是法定代表人时，不必提供）</w:t>
      </w:r>
      <w:bookmarkEnd w:id="884"/>
      <w:bookmarkEnd w:id="885"/>
      <w:bookmarkEnd w:id="886"/>
      <w:bookmarkEnd w:id="887"/>
      <w:bookmarkEnd w:id="888"/>
      <w:bookmarkEnd w:id="889"/>
    </w:p>
    <w:p w:rsidR="00E75DD1" w:rsidRDefault="00E75DD1">
      <w:pPr>
        <w:spacing w:line="360" w:lineRule="auto"/>
        <w:ind w:firstLineChars="225" w:firstLine="540"/>
        <w:rPr>
          <w:rFonts w:ascii="仿宋" w:eastAsia="仿宋" w:hAnsi="仿宋"/>
          <w:sz w:val="24"/>
        </w:rPr>
      </w:pP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本授权委托书声明：我</w:t>
      </w:r>
      <w:r>
        <w:rPr>
          <w:rFonts w:ascii="仿宋" w:eastAsia="仿宋" w:hAnsi="仿宋" w:hint="eastAsia"/>
          <w:sz w:val="24"/>
          <w:u w:val="single"/>
        </w:rPr>
        <w:t xml:space="preserve">        </w:t>
      </w:r>
      <w:r>
        <w:rPr>
          <w:rFonts w:ascii="仿宋" w:eastAsia="仿宋" w:hAnsi="仿宋" w:hint="eastAsia"/>
          <w:sz w:val="24"/>
        </w:rPr>
        <w:t>（姓名）系</w:t>
      </w:r>
      <w:r>
        <w:rPr>
          <w:rFonts w:ascii="仿宋" w:eastAsia="仿宋" w:hAnsi="仿宋" w:hint="eastAsia"/>
          <w:sz w:val="24"/>
          <w:u w:val="single"/>
        </w:rPr>
        <w:t xml:space="preserve">                    </w:t>
      </w:r>
      <w:r>
        <w:rPr>
          <w:rFonts w:ascii="仿宋" w:eastAsia="仿宋" w:hAnsi="仿宋" w:hint="eastAsia"/>
          <w:sz w:val="24"/>
        </w:rPr>
        <w:t xml:space="preserve">（供应商名称）的法定代表人，现授权委托 </w:t>
      </w:r>
      <w:r>
        <w:rPr>
          <w:rFonts w:ascii="仿宋" w:eastAsia="仿宋" w:hAnsi="仿宋" w:hint="eastAsia"/>
          <w:sz w:val="24"/>
          <w:u w:val="single"/>
        </w:rPr>
        <w:t xml:space="preserve">              </w:t>
      </w:r>
      <w:r>
        <w:rPr>
          <w:rFonts w:ascii="仿宋" w:eastAsia="仿宋" w:hAnsi="仿宋" w:hint="eastAsia"/>
          <w:sz w:val="24"/>
        </w:rPr>
        <w:t xml:space="preserve"> （单位名称）的 </w:t>
      </w:r>
      <w:r>
        <w:rPr>
          <w:rFonts w:ascii="仿宋" w:eastAsia="仿宋" w:hAnsi="仿宋" w:hint="eastAsia"/>
          <w:sz w:val="24"/>
          <w:u w:val="single"/>
        </w:rPr>
        <w:t xml:space="preserve">      </w:t>
      </w:r>
      <w:r>
        <w:rPr>
          <w:rFonts w:ascii="仿宋" w:eastAsia="仿宋" w:hAnsi="仿宋" w:hint="eastAsia"/>
          <w:sz w:val="24"/>
        </w:rPr>
        <w:t>（姓名）为我公司代理人，以公司名义参加</w:t>
      </w:r>
      <w:r>
        <w:rPr>
          <w:rFonts w:ascii="仿宋" w:eastAsia="仿宋" w:hAnsi="仿宋" w:hint="eastAsia"/>
          <w:sz w:val="24"/>
          <w:u w:val="single"/>
        </w:rPr>
        <w:t xml:space="preserve">                   </w:t>
      </w:r>
      <w:r>
        <w:rPr>
          <w:rFonts w:ascii="仿宋" w:eastAsia="仿宋" w:hAnsi="仿宋" w:hint="eastAsia"/>
          <w:sz w:val="24"/>
        </w:rPr>
        <w:t>（采购人）的</w:t>
      </w:r>
      <w:r>
        <w:rPr>
          <w:rFonts w:ascii="仿宋" w:eastAsia="仿宋" w:hAnsi="仿宋" w:hint="eastAsia"/>
          <w:sz w:val="24"/>
          <w:u w:val="single"/>
        </w:rPr>
        <w:t xml:space="preserve">                  </w:t>
      </w:r>
      <w:r>
        <w:rPr>
          <w:rFonts w:ascii="仿宋" w:eastAsia="仿宋" w:hAnsi="仿宋" w:hint="eastAsia"/>
          <w:sz w:val="24"/>
        </w:rPr>
        <w:t xml:space="preserve"> 项目的竞争性磋商活动。代理人在竞争性磋商及合同谈判过程中所签署的一切文件和处理与之有关的一切事务，我均予承认。</w:t>
      </w:r>
    </w:p>
    <w:p w:rsidR="00E75DD1" w:rsidRDefault="00E75DD1">
      <w:pPr>
        <w:spacing w:line="360" w:lineRule="auto"/>
        <w:ind w:firstLineChars="200" w:firstLine="480"/>
        <w:rPr>
          <w:rFonts w:ascii="仿宋" w:eastAsia="仿宋" w:hAnsi="仿宋"/>
          <w:sz w:val="24"/>
        </w:rPr>
      </w:pP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代理人：</w:t>
      </w:r>
      <w:r>
        <w:rPr>
          <w:rFonts w:ascii="仿宋" w:eastAsia="仿宋" w:hAnsi="仿宋" w:hint="eastAsia"/>
          <w:sz w:val="24"/>
          <w:u w:val="single"/>
        </w:rPr>
        <w:t xml:space="preserve">               </w:t>
      </w:r>
      <w:r>
        <w:rPr>
          <w:rFonts w:ascii="仿宋" w:eastAsia="仿宋" w:hAnsi="仿宋" w:hint="eastAsia"/>
          <w:sz w:val="24"/>
        </w:rPr>
        <w:t xml:space="preserve">  性别：</w:t>
      </w:r>
      <w:r>
        <w:rPr>
          <w:rFonts w:ascii="仿宋" w:eastAsia="仿宋" w:hAnsi="仿宋" w:hint="eastAsia"/>
          <w:sz w:val="24"/>
          <w:u w:val="single"/>
        </w:rPr>
        <w:t xml:space="preserve">          </w:t>
      </w:r>
      <w:r>
        <w:rPr>
          <w:rFonts w:ascii="仿宋" w:eastAsia="仿宋" w:hAnsi="仿宋" w:hint="eastAsia"/>
          <w:sz w:val="24"/>
        </w:rPr>
        <w:t xml:space="preserve"> 年龄：</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部门：</w:t>
      </w:r>
      <w:r>
        <w:rPr>
          <w:rFonts w:ascii="仿宋" w:eastAsia="仿宋" w:hAnsi="仿宋" w:hint="eastAsia"/>
          <w:sz w:val="24"/>
          <w:u w:val="single"/>
        </w:rPr>
        <w:t xml:space="preserve">                    </w:t>
      </w:r>
      <w:r>
        <w:rPr>
          <w:rFonts w:ascii="仿宋" w:eastAsia="仿宋" w:hAnsi="仿宋" w:hint="eastAsia"/>
          <w:sz w:val="24"/>
        </w:rPr>
        <w:t xml:space="preserve">  职务：</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代理人无转委权。特此委托。</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法定代表人（电子签名或电子签章）：</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日期：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E75DD1" w:rsidRDefault="00B76C4A">
      <w:pPr>
        <w:spacing w:line="360" w:lineRule="auto"/>
        <w:ind w:firstLineChars="200" w:firstLine="482"/>
        <w:rPr>
          <w:rFonts w:ascii="仿宋" w:eastAsia="仿宋" w:hAnsi="仿宋"/>
          <w:b/>
          <w:sz w:val="24"/>
        </w:rPr>
      </w:pPr>
      <w:r>
        <w:rPr>
          <w:rFonts w:ascii="仿宋" w:eastAsia="仿宋" w:hAnsi="仿宋" w:hint="eastAsia"/>
          <w:b/>
          <w:sz w:val="24"/>
        </w:rPr>
        <w:t>注：附授权委托代理人身份证复印件，如供应商由法定代表人亲自签署</w:t>
      </w:r>
      <w:r>
        <w:rPr>
          <w:rFonts w:ascii="仿宋" w:eastAsia="仿宋" w:hAnsi="仿宋" w:hint="eastAsia"/>
          <w:b/>
          <w:bCs/>
          <w:sz w:val="24"/>
        </w:rPr>
        <w:t>响应文件</w:t>
      </w:r>
      <w:r>
        <w:rPr>
          <w:rFonts w:ascii="仿宋" w:eastAsia="仿宋" w:hAnsi="仿宋" w:hint="eastAsia"/>
          <w:b/>
          <w:sz w:val="24"/>
        </w:rPr>
        <w:t>并参与相关活动，则不需要办理授权。如有被授权的代理人签署上述文件，则必须填报并提交授权书，否则被授权的代理人将不被认可。</w:t>
      </w:r>
    </w:p>
    <w:p w:rsidR="00E75DD1" w:rsidRDefault="00E75DD1">
      <w:pPr>
        <w:spacing w:line="360" w:lineRule="auto"/>
        <w:ind w:firstLineChars="200" w:firstLine="482"/>
        <w:rPr>
          <w:rFonts w:ascii="仿宋" w:eastAsia="仿宋" w:hAnsi="仿宋"/>
          <w:b/>
          <w:sz w:val="24"/>
        </w:rPr>
      </w:pPr>
    </w:p>
    <w:p w:rsidR="00E75DD1" w:rsidRDefault="00B76C4A">
      <w:pPr>
        <w:spacing w:line="360" w:lineRule="auto"/>
        <w:ind w:firstLine="480"/>
        <w:rPr>
          <w:rFonts w:ascii="仿宋" w:eastAsia="仿宋" w:hAnsi="仿宋"/>
          <w:b/>
          <w:sz w:val="24"/>
        </w:rPr>
      </w:pPr>
      <w:r>
        <w:rPr>
          <w:rFonts w:ascii="仿宋" w:eastAsia="仿宋" w:hAnsi="仿宋"/>
          <w:noProof/>
        </w:rPr>
        <mc:AlternateContent>
          <mc:Choice Requires="wps">
            <w:drawing>
              <wp:anchor distT="0" distB="0" distL="114300" distR="114300" simplePos="0" relativeHeight="251659264" behindDoc="1" locked="0" layoutInCell="1" allowOverlap="1">
                <wp:simplePos x="0" y="0"/>
                <wp:positionH relativeFrom="column">
                  <wp:posOffset>1085850</wp:posOffset>
                </wp:positionH>
                <wp:positionV relativeFrom="paragraph">
                  <wp:posOffset>165735</wp:posOffset>
                </wp:positionV>
                <wp:extent cx="4229100" cy="2080260"/>
                <wp:effectExtent l="4445" t="4445" r="14605" b="10795"/>
                <wp:wrapNone/>
                <wp:docPr id="37" name="AutoShape 4"/>
                <wp:cNvGraphicFramePr/>
                <a:graphic xmlns:a="http://schemas.openxmlformats.org/drawingml/2006/main">
                  <a:graphicData uri="http://schemas.microsoft.com/office/word/2010/wordprocessingShape">
                    <wps:wsp>
                      <wps:cNvSpPr/>
                      <wps:spPr bwMode="auto">
                        <a:xfrm>
                          <a:off x="0" y="0"/>
                          <a:ext cx="4229100" cy="2080260"/>
                        </a:xfrm>
                        <a:prstGeom prst="roundRect">
                          <a:avLst>
                            <a:gd name="adj" fmla="val 16667"/>
                          </a:avLst>
                        </a:prstGeom>
                        <a:solidFill>
                          <a:srgbClr val="FFFFFF"/>
                        </a:solidFill>
                        <a:ln w="9525">
                          <a:solidFill>
                            <a:srgbClr val="000000"/>
                          </a:solidFill>
                          <a:round/>
                        </a:ln>
                        <a:effectLst/>
                      </wps:spPr>
                      <wps:txbx>
                        <w:txbxContent>
                          <w:p w:rsidR="00787A98" w:rsidRDefault="00787A98"/>
                        </w:txbxContent>
                      </wps:txbx>
                      <wps:bodyPr rot="0" vert="horz" wrap="square" lIns="91440" tIns="45720" rIns="91440" bIns="45720" anchor="t" anchorCtr="0" upright="1">
                        <a:noAutofit/>
                      </wps:bodyPr>
                    </wps:wsp>
                  </a:graphicData>
                </a:graphic>
              </wp:anchor>
            </w:drawing>
          </mc:Choice>
          <mc:Fallback>
            <w:pict>
              <v:roundrect id="AutoShape 4" o:spid="_x0000_s1026" style="position:absolute;left:0;text-align:left;margin-left:85.5pt;margin-top:13.05pt;width:333pt;height:163.8pt;z-index:-2516572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">
                <v:textbox>
                  <w:txbxContent>
                    <w:p w:rsidR="00787A98" w:rsidRDefault="00787A98"/>
                  </w:txbxContent>
                </v:textbox>
              </v:roundrect>
            </w:pict>
          </mc:Fallback>
        </mc:AlternateContent>
      </w:r>
    </w:p>
    <w:p w:rsidR="00E75DD1" w:rsidRDefault="00B76C4A">
      <w:pPr>
        <w:spacing w:line="360" w:lineRule="auto"/>
        <w:ind w:firstLine="482"/>
        <w:jc w:val="center"/>
        <w:rPr>
          <w:rFonts w:ascii="仿宋" w:eastAsia="仿宋" w:hAnsi="仿宋"/>
          <w:b/>
          <w:sz w:val="24"/>
        </w:rPr>
      </w:pPr>
      <w:r>
        <w:rPr>
          <w:rFonts w:ascii="仿宋" w:eastAsia="仿宋" w:hAnsi="仿宋" w:hint="eastAsia"/>
          <w:b/>
          <w:sz w:val="24"/>
        </w:rPr>
        <w:t>委托代理人有效的身份证复印件</w:t>
      </w:r>
    </w:p>
    <w:p w:rsidR="00E75DD1" w:rsidRDefault="00E75DD1">
      <w:pPr>
        <w:spacing w:line="360" w:lineRule="auto"/>
        <w:ind w:firstLine="482"/>
        <w:rPr>
          <w:rFonts w:ascii="仿宋" w:eastAsia="仿宋" w:hAnsi="仿宋"/>
          <w:b/>
          <w:sz w:val="24"/>
        </w:rPr>
      </w:pPr>
    </w:p>
    <w:p w:rsidR="00E75DD1" w:rsidRDefault="00E75DD1">
      <w:pPr>
        <w:spacing w:line="360" w:lineRule="auto"/>
        <w:ind w:firstLine="482"/>
        <w:rPr>
          <w:rFonts w:ascii="仿宋" w:eastAsia="仿宋" w:hAnsi="仿宋"/>
          <w:b/>
          <w:sz w:val="24"/>
        </w:rPr>
      </w:pPr>
    </w:p>
    <w:p w:rsidR="00E75DD1" w:rsidRDefault="00E75DD1">
      <w:pPr>
        <w:spacing w:line="360" w:lineRule="auto"/>
        <w:ind w:firstLine="482"/>
        <w:rPr>
          <w:rFonts w:ascii="仿宋" w:eastAsia="仿宋" w:hAnsi="仿宋"/>
          <w:b/>
          <w:sz w:val="24"/>
        </w:rPr>
      </w:pPr>
    </w:p>
    <w:p w:rsidR="00E75DD1" w:rsidRDefault="00E75DD1">
      <w:pPr>
        <w:spacing w:line="360" w:lineRule="auto"/>
        <w:ind w:firstLine="482"/>
        <w:rPr>
          <w:rFonts w:ascii="仿宋" w:eastAsia="仿宋" w:hAnsi="仿宋"/>
          <w:b/>
          <w:sz w:val="24"/>
        </w:rPr>
      </w:pPr>
    </w:p>
    <w:p w:rsidR="00E75DD1" w:rsidRDefault="00B76C4A">
      <w:pPr>
        <w:pStyle w:val="3"/>
        <w:ind w:firstLine="482"/>
        <w:rPr>
          <w:rFonts w:ascii="仿宋" w:eastAsia="仿宋" w:hAnsi="仿宋"/>
        </w:rPr>
      </w:pPr>
      <w:r>
        <w:rPr>
          <w:rFonts w:ascii="仿宋" w:eastAsia="仿宋" w:hAnsi="仿宋" w:hint="eastAsia"/>
        </w:rPr>
        <w:br w:type="page"/>
      </w:r>
      <w:bookmarkStart w:id="893" w:name="_Toc509218500"/>
      <w:bookmarkStart w:id="894" w:name="_Toc27822"/>
      <w:bookmarkStart w:id="895" w:name="_Toc28906"/>
      <w:bookmarkStart w:id="896" w:name="_Toc26178"/>
      <w:bookmarkStart w:id="897" w:name="_Toc503861955"/>
      <w:r>
        <w:rPr>
          <w:rFonts w:ascii="仿宋" w:eastAsia="仿宋" w:hAnsi="仿宋" w:hint="eastAsia"/>
        </w:rPr>
        <w:lastRenderedPageBreak/>
        <w:t>格式5、供应商具备参加政府采购活动条件承诺函</w:t>
      </w:r>
      <w:bookmarkEnd w:id="890"/>
      <w:bookmarkEnd w:id="891"/>
      <w:bookmarkEnd w:id="892"/>
      <w:bookmarkEnd w:id="893"/>
      <w:bookmarkEnd w:id="894"/>
      <w:bookmarkEnd w:id="895"/>
      <w:bookmarkEnd w:id="896"/>
      <w:bookmarkEnd w:id="897"/>
    </w:p>
    <w:p w:rsidR="00E75DD1" w:rsidRDefault="00E75DD1">
      <w:pPr>
        <w:spacing w:line="360" w:lineRule="auto"/>
        <w:ind w:firstLineChars="200" w:firstLine="480"/>
        <w:rPr>
          <w:rFonts w:ascii="仿宋" w:eastAsia="仿宋" w:hAnsi="仿宋"/>
          <w:sz w:val="24"/>
        </w:rPr>
      </w:pPr>
    </w:p>
    <w:p w:rsidR="00E75DD1" w:rsidRDefault="00B76C4A">
      <w:pPr>
        <w:spacing w:line="360" w:lineRule="auto"/>
        <w:rPr>
          <w:rFonts w:ascii="仿宋" w:eastAsia="仿宋" w:hAnsi="仿宋"/>
          <w:bCs/>
          <w:sz w:val="24"/>
        </w:rPr>
      </w:pPr>
      <w:r>
        <w:rPr>
          <w:rFonts w:ascii="仿宋" w:eastAsia="仿宋" w:hAnsi="仿宋" w:hint="eastAsia"/>
          <w:bCs/>
          <w:sz w:val="24"/>
        </w:rPr>
        <w:t>致：</w:t>
      </w:r>
      <w:r>
        <w:rPr>
          <w:rFonts w:ascii="仿宋" w:eastAsia="仿宋" w:hAnsi="仿宋" w:hint="eastAsia"/>
          <w:bCs/>
          <w:sz w:val="24"/>
          <w:u w:val="single"/>
        </w:rPr>
        <w:t xml:space="preserve">                        </w:t>
      </w:r>
      <w:r>
        <w:rPr>
          <w:rFonts w:ascii="仿宋" w:eastAsia="仿宋" w:hAnsi="仿宋" w:hint="eastAsia"/>
          <w:bCs/>
          <w:sz w:val="24"/>
        </w:rPr>
        <w:t>（采购人）：</w:t>
      </w:r>
    </w:p>
    <w:p w:rsidR="00E75DD1" w:rsidRDefault="00E75DD1">
      <w:pPr>
        <w:spacing w:line="360" w:lineRule="auto"/>
        <w:ind w:firstLineChars="200" w:firstLine="480"/>
        <w:rPr>
          <w:rFonts w:ascii="仿宋" w:eastAsia="仿宋" w:hAnsi="仿宋"/>
          <w:sz w:val="24"/>
        </w:rPr>
      </w:pPr>
    </w:p>
    <w:p w:rsidR="00E75DD1" w:rsidRDefault="00E75DD1">
      <w:pPr>
        <w:spacing w:line="360" w:lineRule="auto"/>
        <w:jc w:val="center"/>
        <w:rPr>
          <w:rFonts w:ascii="仿宋" w:eastAsia="仿宋" w:hAnsi="仿宋"/>
          <w:sz w:val="24"/>
        </w:rPr>
      </w:pPr>
    </w:p>
    <w:p w:rsidR="00E75DD1" w:rsidRDefault="00B76C4A">
      <w:pPr>
        <w:spacing w:line="360" w:lineRule="auto"/>
        <w:jc w:val="center"/>
        <w:rPr>
          <w:rFonts w:ascii="仿宋" w:eastAsia="仿宋" w:hAnsi="仿宋"/>
          <w:szCs w:val="21"/>
        </w:rPr>
      </w:pPr>
      <w:r>
        <w:rPr>
          <w:rFonts w:ascii="仿宋" w:eastAsia="仿宋" w:hAnsi="仿宋" w:hint="eastAsia"/>
          <w:szCs w:val="21"/>
        </w:rPr>
        <w:t>（磋商申请人自行承诺及说明具备《中华人民共和国政府采购法》第二十二条规定的条件，内容自拟）</w:t>
      </w:r>
    </w:p>
    <w:p w:rsidR="00E75DD1" w:rsidRDefault="00E75DD1">
      <w:pPr>
        <w:spacing w:line="360" w:lineRule="auto"/>
        <w:ind w:firstLineChars="200" w:firstLine="480"/>
        <w:rPr>
          <w:rFonts w:ascii="仿宋" w:eastAsia="仿宋" w:hAnsi="仿宋"/>
          <w:sz w:val="24"/>
        </w:rPr>
      </w:pPr>
    </w:p>
    <w:p w:rsidR="00E75DD1" w:rsidRDefault="00E75DD1">
      <w:pPr>
        <w:spacing w:line="360" w:lineRule="auto"/>
        <w:ind w:firstLineChars="200" w:firstLine="480"/>
        <w:rPr>
          <w:rFonts w:ascii="仿宋" w:eastAsia="仿宋" w:hAnsi="仿宋"/>
          <w:sz w:val="24"/>
        </w:rPr>
      </w:pPr>
    </w:p>
    <w:p w:rsidR="00E75DD1" w:rsidRDefault="00E75DD1">
      <w:pPr>
        <w:spacing w:line="360" w:lineRule="auto"/>
        <w:ind w:firstLineChars="200" w:firstLine="480"/>
        <w:rPr>
          <w:rFonts w:ascii="仿宋" w:eastAsia="仿宋" w:hAnsi="仿宋"/>
          <w:sz w:val="24"/>
        </w:rPr>
      </w:pPr>
    </w:p>
    <w:p w:rsidR="00E75DD1" w:rsidRDefault="00B76C4A">
      <w:pPr>
        <w:adjustRightInd w:val="0"/>
        <w:snapToGrid w:val="0"/>
        <w:spacing w:line="360" w:lineRule="auto"/>
        <w:jc w:val="left"/>
        <w:rPr>
          <w:rFonts w:ascii="仿宋" w:eastAsia="仿宋" w:hAnsi="仿宋"/>
          <w:sz w:val="24"/>
          <w:u w:val="single"/>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adjustRightInd w:val="0"/>
        <w:snapToGrid w:val="0"/>
        <w:spacing w:line="360" w:lineRule="auto"/>
        <w:jc w:val="left"/>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E75DD1" w:rsidRDefault="00B76C4A">
      <w:pPr>
        <w:adjustRightInd w:val="0"/>
        <w:snapToGrid w:val="0"/>
        <w:spacing w:line="360" w:lineRule="auto"/>
        <w:jc w:val="left"/>
        <w:rPr>
          <w:rFonts w:ascii="仿宋" w:eastAsia="仿宋" w:hAnsi="仿宋"/>
          <w:sz w:val="24"/>
          <w:u w:val="single"/>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E75DD1" w:rsidRDefault="00E75DD1">
      <w:pPr>
        <w:spacing w:line="360" w:lineRule="auto"/>
        <w:ind w:firstLineChars="200" w:firstLine="480"/>
        <w:rPr>
          <w:rFonts w:ascii="仿宋" w:eastAsia="仿宋" w:hAnsi="仿宋"/>
          <w:sz w:val="24"/>
        </w:rPr>
      </w:pPr>
    </w:p>
    <w:p w:rsidR="00E75DD1" w:rsidRDefault="00E75DD1">
      <w:pPr>
        <w:spacing w:line="360" w:lineRule="auto"/>
        <w:ind w:firstLineChars="200" w:firstLine="480"/>
        <w:rPr>
          <w:rFonts w:ascii="仿宋" w:eastAsia="仿宋" w:hAnsi="仿宋"/>
          <w:sz w:val="24"/>
        </w:rPr>
      </w:pP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br w:type="page"/>
      </w:r>
    </w:p>
    <w:p w:rsidR="00E75DD1" w:rsidRDefault="00B76C4A">
      <w:pPr>
        <w:pStyle w:val="3"/>
        <w:ind w:firstLineChars="0" w:firstLine="0"/>
        <w:rPr>
          <w:rFonts w:ascii="仿宋" w:eastAsia="仿宋" w:hAnsi="仿宋"/>
        </w:rPr>
      </w:pPr>
      <w:bookmarkStart w:id="898" w:name="_Toc430214795"/>
      <w:bookmarkStart w:id="899" w:name="_Toc11814"/>
      <w:bookmarkStart w:id="900" w:name="_Toc503861956"/>
      <w:bookmarkStart w:id="901" w:name="_Toc8521"/>
      <w:bookmarkStart w:id="902" w:name="_Toc11896"/>
      <w:bookmarkStart w:id="903" w:name="_Toc509218501"/>
      <w:bookmarkStart w:id="904" w:name="_Toc383636420"/>
      <w:bookmarkStart w:id="905" w:name="_Toc406162625"/>
      <w:bookmarkStart w:id="906" w:name="_Toc391301879"/>
      <w:r>
        <w:rPr>
          <w:rFonts w:ascii="仿宋" w:eastAsia="仿宋" w:hAnsi="仿宋" w:hint="eastAsia"/>
        </w:rPr>
        <w:lastRenderedPageBreak/>
        <w:t>格式6、磋商保证书</w:t>
      </w:r>
      <w:bookmarkEnd w:id="898"/>
      <w:bookmarkEnd w:id="899"/>
      <w:bookmarkEnd w:id="900"/>
      <w:bookmarkEnd w:id="901"/>
      <w:bookmarkEnd w:id="902"/>
      <w:bookmarkEnd w:id="903"/>
    </w:p>
    <w:p w:rsidR="00E75DD1" w:rsidRDefault="00E75DD1">
      <w:pPr>
        <w:spacing w:line="360" w:lineRule="auto"/>
        <w:rPr>
          <w:rFonts w:ascii="仿宋" w:eastAsia="仿宋" w:hAnsi="仿宋"/>
          <w:sz w:val="24"/>
        </w:rPr>
      </w:pPr>
    </w:p>
    <w:p w:rsidR="00E75DD1" w:rsidRDefault="00B76C4A">
      <w:pPr>
        <w:spacing w:line="360" w:lineRule="auto"/>
        <w:rPr>
          <w:rFonts w:ascii="仿宋" w:eastAsia="仿宋" w:hAnsi="仿宋"/>
          <w:b/>
          <w:sz w:val="24"/>
        </w:rPr>
      </w:pPr>
      <w:r>
        <w:rPr>
          <w:rFonts w:ascii="仿宋" w:eastAsia="仿宋" w:hAnsi="仿宋" w:hint="eastAsia"/>
          <w:b/>
          <w:sz w:val="24"/>
        </w:rPr>
        <w:t>致</w:t>
      </w:r>
      <w:r>
        <w:rPr>
          <w:rFonts w:ascii="仿宋" w:eastAsia="仿宋" w:hAnsi="仿宋" w:hint="eastAsia"/>
          <w:b/>
          <w:sz w:val="24"/>
          <w:u w:val="single"/>
        </w:rPr>
        <w:t xml:space="preserve">                             </w:t>
      </w:r>
      <w:r>
        <w:rPr>
          <w:rFonts w:ascii="仿宋" w:eastAsia="仿宋" w:hAnsi="仿宋" w:hint="eastAsia"/>
          <w:b/>
          <w:sz w:val="24"/>
        </w:rPr>
        <w:t>（采购人）：</w:t>
      </w:r>
    </w:p>
    <w:p w:rsidR="00E75DD1" w:rsidRDefault="00B76C4A">
      <w:pPr>
        <w:spacing w:line="360" w:lineRule="auto"/>
        <w:ind w:firstLine="510"/>
        <w:rPr>
          <w:rFonts w:ascii="仿宋" w:eastAsia="仿宋" w:hAnsi="仿宋"/>
          <w:sz w:val="24"/>
        </w:rPr>
      </w:pPr>
      <w:r>
        <w:rPr>
          <w:rFonts w:ascii="仿宋" w:eastAsia="仿宋" w:hAnsi="仿宋" w:hint="eastAsia"/>
          <w:sz w:val="24"/>
        </w:rPr>
        <w:t>本书作为____________（磋商申请单位）对</w:t>
      </w:r>
      <w:r>
        <w:rPr>
          <w:rFonts w:ascii="仿宋" w:eastAsia="仿宋" w:hAnsi="仿宋" w:hint="eastAsia"/>
          <w:sz w:val="24"/>
          <w:u w:val="single"/>
        </w:rPr>
        <w:t xml:space="preserve">                                 </w:t>
      </w:r>
      <w:r>
        <w:rPr>
          <w:rFonts w:ascii="仿宋" w:eastAsia="仿宋" w:hAnsi="仿宋" w:hint="eastAsia"/>
          <w:sz w:val="24"/>
        </w:rPr>
        <w:t>项目（项目编号：</w:t>
      </w:r>
      <w:r>
        <w:rPr>
          <w:rFonts w:ascii="仿宋" w:eastAsia="仿宋" w:hAnsi="仿宋" w:hint="eastAsia"/>
          <w:sz w:val="24"/>
          <w:u w:val="single"/>
        </w:rPr>
        <w:t xml:space="preserve">                      </w:t>
      </w:r>
      <w:r>
        <w:rPr>
          <w:rFonts w:ascii="仿宋" w:eastAsia="仿宋" w:hAnsi="仿宋" w:hint="eastAsia"/>
          <w:sz w:val="24"/>
        </w:rPr>
        <w:t>）的磋商邀请提供的磋商保证金的保证。</w:t>
      </w:r>
    </w:p>
    <w:p w:rsidR="00E75DD1" w:rsidRDefault="00B76C4A">
      <w:pPr>
        <w:spacing w:line="360" w:lineRule="auto"/>
        <w:ind w:firstLine="510"/>
        <w:rPr>
          <w:rFonts w:ascii="仿宋" w:eastAsia="仿宋" w:hAnsi="仿宋"/>
          <w:sz w:val="24"/>
        </w:rPr>
      </w:pPr>
      <w:r>
        <w:rPr>
          <w:rFonts w:ascii="仿宋" w:eastAsia="仿宋" w:hAnsi="仿宋" w:hint="eastAsia"/>
          <w:sz w:val="24"/>
        </w:rPr>
        <w:t>由____________（开户银行名称）提供的_______（填磋商保证金形式）总额为___________________（人民币_______元）。</w:t>
      </w:r>
    </w:p>
    <w:p w:rsidR="00E75DD1" w:rsidRDefault="00B76C4A">
      <w:pPr>
        <w:spacing w:line="360" w:lineRule="auto"/>
        <w:ind w:firstLine="510"/>
        <w:rPr>
          <w:rFonts w:ascii="仿宋" w:eastAsia="仿宋" w:hAnsi="仿宋"/>
          <w:sz w:val="24"/>
        </w:rPr>
      </w:pPr>
      <w:r>
        <w:rPr>
          <w:rFonts w:ascii="仿宋" w:eastAsia="仿宋" w:hAnsi="仿宋" w:hint="eastAsia"/>
          <w:sz w:val="24"/>
        </w:rPr>
        <w:t>一旦发生下述行为，我单位（或公司）将放弃追索保证金的权利并放弃成交资格：</w:t>
      </w:r>
    </w:p>
    <w:p w:rsidR="00E75DD1" w:rsidRDefault="00B76C4A">
      <w:pPr>
        <w:spacing w:line="360" w:lineRule="auto"/>
        <w:ind w:firstLine="510"/>
        <w:rPr>
          <w:rFonts w:ascii="仿宋" w:eastAsia="仿宋" w:hAnsi="仿宋"/>
          <w:sz w:val="24"/>
        </w:rPr>
      </w:pPr>
      <w:r>
        <w:rPr>
          <w:rFonts w:ascii="仿宋" w:eastAsia="仿宋" w:hAnsi="仿宋" w:hint="eastAsia"/>
          <w:sz w:val="24"/>
        </w:rPr>
        <w:t>（1）从竞争性磋商日起至响应文件有效期满前，申请单位撤回磋商；</w:t>
      </w:r>
    </w:p>
    <w:p w:rsidR="00E75DD1" w:rsidRDefault="00B76C4A">
      <w:pPr>
        <w:spacing w:line="360" w:lineRule="auto"/>
        <w:ind w:firstLine="510"/>
        <w:rPr>
          <w:rFonts w:ascii="仿宋" w:eastAsia="仿宋" w:hAnsi="仿宋"/>
          <w:sz w:val="24"/>
        </w:rPr>
      </w:pPr>
      <w:r>
        <w:rPr>
          <w:rFonts w:ascii="仿宋" w:eastAsia="仿宋" w:hAnsi="仿宋" w:hint="eastAsia"/>
          <w:sz w:val="24"/>
        </w:rPr>
        <w:t>（2）发生违反采购文件规定的行为；</w:t>
      </w:r>
    </w:p>
    <w:p w:rsidR="00E75DD1" w:rsidRDefault="00B76C4A">
      <w:pPr>
        <w:spacing w:line="360" w:lineRule="auto"/>
        <w:ind w:firstLine="510"/>
        <w:rPr>
          <w:rFonts w:ascii="仿宋" w:eastAsia="仿宋" w:hAnsi="仿宋"/>
          <w:sz w:val="24"/>
        </w:rPr>
      </w:pPr>
      <w:r>
        <w:rPr>
          <w:rFonts w:ascii="仿宋" w:eastAsia="仿宋" w:hAnsi="仿宋" w:hint="eastAsia"/>
          <w:sz w:val="24"/>
        </w:rPr>
        <w:t>（3）在收到《成交通知书》后未能按成交通知书规定的时间地点与采购人签订合同；</w:t>
      </w:r>
    </w:p>
    <w:p w:rsidR="00E75DD1" w:rsidRDefault="00B76C4A">
      <w:pPr>
        <w:spacing w:line="360" w:lineRule="auto"/>
        <w:ind w:firstLine="510"/>
        <w:rPr>
          <w:rFonts w:ascii="仿宋" w:eastAsia="仿宋" w:hAnsi="仿宋"/>
          <w:sz w:val="24"/>
        </w:rPr>
      </w:pPr>
      <w:r>
        <w:rPr>
          <w:rFonts w:ascii="仿宋" w:eastAsia="仿宋" w:hAnsi="仿宋" w:hint="eastAsia"/>
          <w:sz w:val="24"/>
        </w:rPr>
        <w:t>（4）成交后未按规定支付采购代理服务费。</w:t>
      </w:r>
    </w:p>
    <w:p w:rsidR="00E75DD1" w:rsidRDefault="00B76C4A">
      <w:pPr>
        <w:spacing w:line="360" w:lineRule="auto"/>
        <w:ind w:firstLine="510"/>
        <w:rPr>
          <w:rFonts w:ascii="仿宋" w:eastAsia="仿宋" w:hAnsi="仿宋"/>
          <w:sz w:val="24"/>
        </w:rPr>
      </w:pPr>
      <w:r>
        <w:rPr>
          <w:rFonts w:ascii="仿宋" w:eastAsia="仿宋" w:hAnsi="仿宋" w:hint="eastAsia"/>
          <w:sz w:val="24"/>
        </w:rPr>
        <w:t>（5）成交后无故不服从采购人工作安排的，我公司自愿放弃成交资格。</w:t>
      </w:r>
    </w:p>
    <w:p w:rsidR="00E75DD1" w:rsidRDefault="00B76C4A">
      <w:pPr>
        <w:spacing w:line="360" w:lineRule="auto"/>
        <w:ind w:firstLine="510"/>
        <w:rPr>
          <w:rFonts w:ascii="仿宋" w:eastAsia="仿宋" w:hAnsi="仿宋"/>
          <w:sz w:val="24"/>
        </w:rPr>
      </w:pPr>
      <w:r>
        <w:rPr>
          <w:rFonts w:ascii="仿宋" w:eastAsia="仿宋" w:hAnsi="仿宋" w:hint="eastAsia"/>
          <w:sz w:val="24"/>
        </w:rPr>
        <w:t>本保证书自磋商日起90日有效，除非贵方提前终止或解除本保证书。</w:t>
      </w: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B76C4A">
      <w:pPr>
        <w:spacing w:line="360" w:lineRule="auto"/>
        <w:ind w:firstLine="510"/>
        <w:rPr>
          <w:rFonts w:ascii="仿宋" w:eastAsia="仿宋" w:hAnsi="仿宋"/>
          <w:sz w:val="24"/>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spacing w:line="360" w:lineRule="auto"/>
        <w:ind w:firstLine="510"/>
        <w:rPr>
          <w:rFonts w:ascii="仿宋" w:eastAsia="仿宋" w:hAnsi="仿宋"/>
          <w:sz w:val="24"/>
          <w:u w:val="single"/>
        </w:rPr>
      </w:pPr>
      <w:r>
        <w:rPr>
          <w:rFonts w:ascii="仿宋" w:eastAsia="仿宋" w:hAnsi="仿宋" w:hint="eastAsia"/>
          <w:sz w:val="24"/>
        </w:rPr>
        <w:t>开户银行：</w:t>
      </w:r>
      <w:r>
        <w:rPr>
          <w:rFonts w:ascii="仿宋" w:eastAsia="仿宋" w:hAnsi="仿宋" w:hint="eastAsia"/>
          <w:sz w:val="24"/>
          <w:u w:val="single"/>
        </w:rPr>
        <w:t xml:space="preserve">                                                </w:t>
      </w:r>
    </w:p>
    <w:p w:rsidR="00E75DD1" w:rsidRDefault="00B76C4A">
      <w:pPr>
        <w:spacing w:line="360" w:lineRule="auto"/>
        <w:ind w:firstLine="510"/>
        <w:rPr>
          <w:rFonts w:ascii="仿宋" w:eastAsia="仿宋" w:hAnsi="仿宋"/>
          <w:sz w:val="24"/>
        </w:rPr>
      </w:pPr>
      <w:r>
        <w:rPr>
          <w:rFonts w:ascii="仿宋" w:eastAsia="仿宋" w:hAnsi="仿宋" w:hint="eastAsia"/>
          <w:sz w:val="24"/>
        </w:rPr>
        <w:t>账号：</w:t>
      </w:r>
      <w:r>
        <w:rPr>
          <w:rFonts w:ascii="仿宋" w:eastAsia="仿宋" w:hAnsi="仿宋" w:hint="eastAsia"/>
          <w:sz w:val="24"/>
          <w:u w:val="single"/>
        </w:rPr>
        <w:t xml:space="preserve">                                                    </w:t>
      </w:r>
    </w:p>
    <w:p w:rsidR="00E75DD1" w:rsidRDefault="00B76C4A">
      <w:pPr>
        <w:spacing w:line="360" w:lineRule="auto"/>
        <w:ind w:firstLine="51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E75DD1" w:rsidRDefault="00B76C4A">
      <w:pPr>
        <w:spacing w:line="360" w:lineRule="auto"/>
        <w:ind w:firstLine="510"/>
        <w:rPr>
          <w:rFonts w:ascii="仿宋" w:eastAsia="仿宋" w:hAnsi="仿宋"/>
          <w:sz w:val="24"/>
        </w:rPr>
      </w:pPr>
      <w:r>
        <w:rPr>
          <w:rFonts w:ascii="仿宋" w:eastAsia="仿宋" w:hAnsi="仿宋" w:hint="eastAsia"/>
          <w:sz w:val="24"/>
        </w:rPr>
        <w:t>日期：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E75DD1" w:rsidRDefault="00E75DD1">
      <w:pPr>
        <w:spacing w:line="360" w:lineRule="auto"/>
        <w:rPr>
          <w:rFonts w:ascii="仿宋" w:eastAsia="仿宋" w:hAnsi="仿宋"/>
          <w:sz w:val="24"/>
        </w:rPr>
      </w:pPr>
    </w:p>
    <w:p w:rsidR="00E75DD1" w:rsidRDefault="00B76C4A">
      <w:pPr>
        <w:pStyle w:val="3"/>
        <w:ind w:firstLineChars="0" w:firstLine="0"/>
        <w:jc w:val="both"/>
        <w:rPr>
          <w:rFonts w:ascii="仿宋" w:eastAsia="仿宋" w:hAnsi="仿宋"/>
        </w:rPr>
      </w:pPr>
      <w:r>
        <w:rPr>
          <w:rFonts w:ascii="仿宋" w:eastAsia="仿宋" w:hAnsi="仿宋" w:hint="eastAsia"/>
        </w:rPr>
        <w:br w:type="page"/>
      </w:r>
      <w:bookmarkEnd w:id="904"/>
      <w:bookmarkEnd w:id="905"/>
      <w:bookmarkEnd w:id="906"/>
    </w:p>
    <w:p w:rsidR="00E75DD1" w:rsidRDefault="00B76C4A">
      <w:pPr>
        <w:pStyle w:val="3"/>
        <w:ind w:firstLineChars="0" w:firstLine="0"/>
        <w:rPr>
          <w:rFonts w:ascii="仿宋" w:eastAsia="仿宋" w:hAnsi="仿宋"/>
        </w:rPr>
      </w:pPr>
      <w:bookmarkStart w:id="907" w:name="_Toc9765"/>
      <w:bookmarkStart w:id="908" w:name="_Toc503861959"/>
      <w:bookmarkStart w:id="909" w:name="_Toc29667"/>
      <w:bookmarkStart w:id="910" w:name="_Toc12118"/>
      <w:bookmarkStart w:id="911" w:name="_Toc509218504"/>
      <w:r>
        <w:rPr>
          <w:rFonts w:ascii="仿宋" w:eastAsia="仿宋" w:hAnsi="仿宋" w:hint="eastAsia"/>
        </w:rPr>
        <w:lastRenderedPageBreak/>
        <w:t>格式8、供应商认为如果满足磋商文件要求还需要提供的资格证明文件</w:t>
      </w:r>
      <w:bookmarkEnd w:id="907"/>
      <w:bookmarkEnd w:id="908"/>
      <w:bookmarkEnd w:id="909"/>
      <w:bookmarkEnd w:id="910"/>
      <w:bookmarkEnd w:id="911"/>
    </w:p>
    <w:p w:rsidR="00E75DD1" w:rsidRDefault="00E75DD1">
      <w:pPr>
        <w:spacing w:line="360" w:lineRule="auto"/>
        <w:rPr>
          <w:rFonts w:ascii="仿宋" w:eastAsia="仿宋" w:hAnsi="仿宋"/>
        </w:rPr>
      </w:pPr>
    </w:p>
    <w:p w:rsidR="00E75DD1" w:rsidRDefault="00E75DD1">
      <w:pPr>
        <w:spacing w:line="360" w:lineRule="auto"/>
        <w:ind w:firstLineChars="200" w:firstLine="480"/>
        <w:rPr>
          <w:rFonts w:ascii="仿宋" w:eastAsia="仿宋" w:hAnsi="仿宋"/>
          <w:sz w:val="24"/>
        </w:rPr>
      </w:pP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br w:type="page"/>
      </w:r>
    </w:p>
    <w:p w:rsidR="00E75DD1" w:rsidRDefault="00B76C4A">
      <w:pPr>
        <w:pStyle w:val="2"/>
        <w:spacing w:before="312" w:after="312"/>
        <w:rPr>
          <w:rFonts w:ascii="仿宋" w:eastAsia="仿宋" w:hAnsi="仿宋"/>
        </w:rPr>
      </w:pPr>
      <w:bookmarkStart w:id="912" w:name="_Toc503861960"/>
      <w:bookmarkStart w:id="913" w:name="_Toc406162626"/>
      <w:bookmarkStart w:id="914" w:name="_Toc391301880"/>
      <w:bookmarkStart w:id="915" w:name="_Toc14272"/>
      <w:bookmarkStart w:id="916" w:name="_Toc383636421"/>
      <w:bookmarkStart w:id="917" w:name="_Toc167380394"/>
      <w:bookmarkStart w:id="918" w:name="_Toc509218505"/>
      <w:bookmarkStart w:id="919" w:name="_Toc30609"/>
      <w:bookmarkStart w:id="920" w:name="_Toc23310"/>
      <w:r>
        <w:rPr>
          <w:rFonts w:ascii="仿宋" w:eastAsia="仿宋" w:hAnsi="仿宋" w:hint="eastAsia"/>
        </w:rPr>
        <w:lastRenderedPageBreak/>
        <w:t>四、商务标部分</w:t>
      </w:r>
      <w:bookmarkEnd w:id="912"/>
      <w:bookmarkEnd w:id="913"/>
      <w:bookmarkEnd w:id="914"/>
      <w:bookmarkEnd w:id="915"/>
      <w:bookmarkEnd w:id="916"/>
      <w:bookmarkEnd w:id="917"/>
      <w:bookmarkEnd w:id="918"/>
      <w:bookmarkEnd w:id="919"/>
      <w:bookmarkEnd w:id="920"/>
    </w:p>
    <w:p w:rsidR="00E75DD1" w:rsidRDefault="00B76C4A">
      <w:pPr>
        <w:pStyle w:val="3"/>
        <w:ind w:firstLineChars="0" w:firstLine="0"/>
        <w:rPr>
          <w:rFonts w:ascii="仿宋" w:eastAsia="仿宋" w:hAnsi="仿宋"/>
        </w:rPr>
      </w:pPr>
      <w:bookmarkStart w:id="921" w:name="_Toc391301881"/>
      <w:bookmarkStart w:id="922" w:name="_Toc383636422"/>
      <w:bookmarkStart w:id="923" w:name="_Toc509218506"/>
      <w:bookmarkStart w:id="924" w:name="_Toc503861961"/>
      <w:bookmarkStart w:id="925" w:name="_Toc406162627"/>
      <w:bookmarkStart w:id="926" w:name="_Toc28520"/>
      <w:bookmarkStart w:id="927" w:name="_Toc12467"/>
      <w:bookmarkStart w:id="928" w:name="_Toc8082"/>
      <w:r>
        <w:rPr>
          <w:rFonts w:ascii="仿宋" w:eastAsia="仿宋" w:hAnsi="仿宋" w:hint="eastAsia"/>
        </w:rPr>
        <w:t>格式1、</w:t>
      </w:r>
      <w:bookmarkEnd w:id="921"/>
      <w:bookmarkEnd w:id="922"/>
      <w:bookmarkEnd w:id="923"/>
      <w:bookmarkEnd w:id="924"/>
      <w:bookmarkEnd w:id="925"/>
      <w:r>
        <w:rPr>
          <w:rFonts w:ascii="仿宋" w:eastAsia="仿宋" w:hAnsi="仿宋" w:hint="eastAsia"/>
        </w:rPr>
        <w:t>磋商申请书</w:t>
      </w:r>
      <w:bookmarkEnd w:id="926"/>
      <w:bookmarkEnd w:id="927"/>
      <w:bookmarkEnd w:id="928"/>
    </w:p>
    <w:p w:rsidR="00E75DD1" w:rsidRDefault="00B76C4A">
      <w:pPr>
        <w:spacing w:line="360" w:lineRule="auto"/>
        <w:rPr>
          <w:rFonts w:ascii="仿宋" w:eastAsia="仿宋" w:hAnsi="仿宋"/>
          <w:b/>
          <w:sz w:val="24"/>
          <w:u w:val="single"/>
        </w:rPr>
      </w:pPr>
      <w:r>
        <w:rPr>
          <w:rFonts w:ascii="仿宋" w:eastAsia="仿宋" w:hAnsi="仿宋" w:hint="eastAsia"/>
          <w:sz w:val="24"/>
        </w:rPr>
        <w:t>致</w:t>
      </w:r>
      <w:r>
        <w:rPr>
          <w:rFonts w:ascii="仿宋" w:eastAsia="仿宋" w:hAnsi="仿宋" w:hint="eastAsia"/>
          <w:b/>
          <w:sz w:val="24"/>
        </w:rPr>
        <w:t>：</w:t>
      </w:r>
      <w:r>
        <w:rPr>
          <w:rFonts w:ascii="仿宋" w:eastAsia="仿宋" w:hAnsi="仿宋" w:hint="eastAsia"/>
          <w:b/>
          <w:sz w:val="24"/>
          <w:u w:val="single"/>
        </w:rPr>
        <w:t>云南蓝本招标咨询有限公司</w:t>
      </w:r>
    </w:p>
    <w:p w:rsidR="00E75DD1" w:rsidRDefault="00B76C4A">
      <w:pPr>
        <w:spacing w:line="360" w:lineRule="auto"/>
        <w:rPr>
          <w:rFonts w:ascii="仿宋" w:eastAsia="仿宋" w:hAnsi="仿宋"/>
          <w:sz w:val="24"/>
        </w:rPr>
      </w:pPr>
      <w:r>
        <w:rPr>
          <w:rFonts w:ascii="仿宋" w:eastAsia="仿宋" w:hAnsi="仿宋" w:hint="eastAsia"/>
          <w:b/>
          <w:sz w:val="24"/>
        </w:rPr>
        <w:t xml:space="preserve">    </w:t>
      </w:r>
      <w:r>
        <w:rPr>
          <w:rFonts w:ascii="仿宋" w:eastAsia="仿宋" w:hAnsi="仿宋" w:hint="eastAsia"/>
          <w:sz w:val="24"/>
        </w:rPr>
        <w:t>根据贵方代理的</w:t>
      </w:r>
      <w:r>
        <w:rPr>
          <w:rFonts w:ascii="仿宋" w:eastAsia="仿宋" w:hAnsi="仿宋" w:cs="宋体" w:hint="eastAsia"/>
          <w:sz w:val="24"/>
          <w:u w:val="single"/>
        </w:rPr>
        <w:t>云南省特种设备安全检测研究院检验辅助服务项目（二次）</w:t>
      </w:r>
      <w:r>
        <w:rPr>
          <w:rFonts w:ascii="仿宋" w:eastAsia="仿宋" w:hAnsi="仿宋" w:hint="eastAsia"/>
          <w:sz w:val="24"/>
        </w:rPr>
        <w:t>的磋商文件。我单位（公司）决定参加磋商，由</w:t>
      </w:r>
      <w:r>
        <w:rPr>
          <w:rFonts w:ascii="仿宋" w:eastAsia="仿宋" w:hAnsi="仿宋" w:hint="eastAsia"/>
          <w:sz w:val="24"/>
          <w:u w:val="single"/>
        </w:rPr>
        <w:t xml:space="preserve">          </w:t>
      </w:r>
      <w:r>
        <w:rPr>
          <w:rFonts w:ascii="仿宋" w:eastAsia="仿宋" w:hAnsi="仿宋" w:hint="eastAsia"/>
          <w:sz w:val="24"/>
        </w:rPr>
        <w:t>（法定代表人或委托代理人）参与项目磋商工作。为此，我单位（公司）谨郑重声明以下诸点，并对之负法律责任。</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1.本次磋商报价中规定的</w:t>
      </w:r>
      <w:r>
        <w:rPr>
          <w:rFonts w:ascii="仿宋" w:eastAsia="仿宋" w:hAnsi="仿宋" w:cs="宋体" w:hint="eastAsia"/>
          <w:sz w:val="24"/>
        </w:rPr>
        <w:t>云南省特种设备安全检测研究院检验辅助服务项目（二次）</w:t>
      </w:r>
      <w:r>
        <w:rPr>
          <w:rFonts w:ascii="仿宋" w:eastAsia="仿宋" w:hAnsi="仿宋" w:hint="eastAsia"/>
          <w:sz w:val="24"/>
        </w:rPr>
        <w:t>的磋商报价下浮率为：</w:t>
      </w:r>
      <w:r>
        <w:rPr>
          <w:rFonts w:ascii="仿宋" w:eastAsia="仿宋" w:hAnsi="仿宋" w:hint="eastAsia"/>
          <w:sz w:val="24"/>
          <w:u w:val="single"/>
        </w:rPr>
        <w:t xml:space="preserve">                   </w:t>
      </w:r>
      <w:r>
        <w:rPr>
          <w:rFonts w:ascii="仿宋" w:eastAsia="仿宋" w:hAnsi="仿宋" w:hint="eastAsia"/>
          <w:sz w:val="24"/>
        </w:rPr>
        <w:t>；</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2.遵守磋商文件的各项条款及一切有关规定；</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3.向贵方提供所有与项目有关的真实有效的数据、情况和技术资料；</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4.如我方磋商申请被接受，我方将按磋商文件的规定履行合同责任和义务。</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5.本磋商申请书自贵方收到之日生效，有效期至磋商后90日，在此期间本磋商申请书之规定对我方具有约束力；</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6.如果我方申请被接受，则至合同履行完成和质量保证期满为止，本磋商申请书保持有效。</w:t>
      </w:r>
    </w:p>
    <w:p w:rsidR="00E75DD1" w:rsidRDefault="00E75DD1">
      <w:pPr>
        <w:spacing w:line="360" w:lineRule="auto"/>
        <w:ind w:firstLineChars="200" w:firstLine="480"/>
        <w:rPr>
          <w:rFonts w:ascii="仿宋" w:eastAsia="仿宋" w:hAnsi="仿宋"/>
          <w:sz w:val="24"/>
        </w:rPr>
      </w:pPr>
    </w:p>
    <w:p w:rsidR="00E75DD1" w:rsidRDefault="00E75DD1">
      <w:pPr>
        <w:spacing w:line="360" w:lineRule="auto"/>
        <w:ind w:firstLineChars="200" w:firstLine="480"/>
        <w:rPr>
          <w:rFonts w:ascii="仿宋" w:eastAsia="仿宋" w:hAnsi="仿宋"/>
          <w:sz w:val="24"/>
        </w:rPr>
      </w:pP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地  址：</w:t>
      </w:r>
      <w:r>
        <w:rPr>
          <w:rFonts w:ascii="仿宋" w:eastAsia="仿宋" w:hAnsi="仿宋" w:hint="eastAsia"/>
          <w:sz w:val="24"/>
          <w:u w:val="single"/>
        </w:rPr>
        <w:t xml:space="preserve">                              </w:t>
      </w:r>
      <w:r>
        <w:rPr>
          <w:rFonts w:ascii="仿宋" w:eastAsia="仿宋" w:hAnsi="仿宋" w:hint="eastAsia"/>
          <w:sz w:val="24"/>
        </w:rPr>
        <w:t>电  话：</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邮  编：</w:t>
      </w:r>
      <w:r>
        <w:rPr>
          <w:rFonts w:ascii="仿宋" w:eastAsia="仿宋" w:hAnsi="仿宋" w:hint="eastAsia"/>
          <w:sz w:val="24"/>
          <w:u w:val="single"/>
        </w:rPr>
        <w:t xml:space="preserve">                              </w:t>
      </w:r>
      <w:r>
        <w:rPr>
          <w:rFonts w:ascii="仿宋" w:eastAsia="仿宋" w:hAnsi="仿宋" w:hint="eastAsia"/>
          <w:sz w:val="24"/>
        </w:rPr>
        <w:t>传  真：</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E75DD1" w:rsidRDefault="00E75DD1">
      <w:pPr>
        <w:spacing w:line="360" w:lineRule="auto"/>
        <w:ind w:firstLineChars="200" w:firstLine="480"/>
        <w:rPr>
          <w:rFonts w:ascii="仿宋" w:eastAsia="仿宋" w:hAnsi="仿宋"/>
          <w:sz w:val="24"/>
        </w:rPr>
      </w:pP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br w:type="page"/>
      </w:r>
    </w:p>
    <w:p w:rsidR="00E75DD1" w:rsidRDefault="00B76C4A">
      <w:pPr>
        <w:pStyle w:val="3"/>
        <w:ind w:firstLineChars="0" w:firstLine="0"/>
        <w:rPr>
          <w:rFonts w:ascii="仿宋" w:eastAsia="仿宋" w:hAnsi="仿宋"/>
        </w:rPr>
      </w:pPr>
      <w:bookmarkStart w:id="929" w:name="_Toc25287"/>
      <w:bookmarkStart w:id="930" w:name="_Toc383636425"/>
      <w:bookmarkStart w:id="931" w:name="_Toc3440"/>
      <w:bookmarkStart w:id="932" w:name="_Toc2931"/>
      <w:bookmarkStart w:id="933" w:name="_Toc9378"/>
      <w:bookmarkStart w:id="934" w:name="_Toc391301884"/>
      <w:bookmarkStart w:id="935" w:name="_Toc406162630"/>
      <w:bookmarkStart w:id="936" w:name="_Toc19404"/>
      <w:bookmarkStart w:id="937" w:name="_Toc2250"/>
      <w:bookmarkStart w:id="938" w:name="_Toc509218509"/>
      <w:bookmarkStart w:id="939" w:name="_Toc503861965"/>
      <w:bookmarkStart w:id="940" w:name="_Toc23960"/>
      <w:r>
        <w:rPr>
          <w:rFonts w:ascii="仿宋" w:eastAsia="仿宋" w:hAnsi="仿宋" w:hint="eastAsia"/>
        </w:rPr>
        <w:lastRenderedPageBreak/>
        <w:t>格式2、</w:t>
      </w:r>
      <w:bookmarkEnd w:id="929"/>
      <w:r>
        <w:rPr>
          <w:rFonts w:ascii="仿宋" w:eastAsia="仿宋" w:hAnsi="仿宋" w:cs="仿宋" w:hint="eastAsia"/>
        </w:rPr>
        <w:t>服务质量承诺及违约措施</w:t>
      </w:r>
    </w:p>
    <w:p w:rsidR="00E75DD1" w:rsidRDefault="00B76C4A">
      <w:pPr>
        <w:jc w:val="center"/>
        <w:rPr>
          <w:rFonts w:ascii="仿宋" w:eastAsia="仿宋" w:hAnsi="仿宋"/>
        </w:rPr>
      </w:pPr>
      <w:r>
        <w:rPr>
          <w:rFonts w:ascii="仿宋" w:eastAsia="仿宋" w:hAnsi="仿宋" w:hint="eastAsia"/>
        </w:rPr>
        <w:t>格式自拟，根据评标办法内容要求编写。</w:t>
      </w:r>
      <w:r>
        <w:rPr>
          <w:rFonts w:ascii="仿宋" w:eastAsia="仿宋" w:hAnsi="仿宋" w:hint="eastAsia"/>
        </w:rPr>
        <w:br w:type="page"/>
      </w:r>
    </w:p>
    <w:bookmarkEnd w:id="930"/>
    <w:bookmarkEnd w:id="931"/>
    <w:bookmarkEnd w:id="932"/>
    <w:bookmarkEnd w:id="933"/>
    <w:bookmarkEnd w:id="934"/>
    <w:bookmarkEnd w:id="935"/>
    <w:bookmarkEnd w:id="936"/>
    <w:bookmarkEnd w:id="937"/>
    <w:bookmarkEnd w:id="938"/>
    <w:bookmarkEnd w:id="939"/>
    <w:bookmarkEnd w:id="940"/>
    <w:p w:rsidR="00E75DD1" w:rsidRDefault="00B76C4A">
      <w:pPr>
        <w:pStyle w:val="3"/>
        <w:ind w:firstLineChars="0" w:firstLine="0"/>
        <w:rPr>
          <w:rFonts w:ascii="仿宋" w:eastAsia="仿宋" w:hAnsi="仿宋"/>
        </w:rPr>
      </w:pPr>
      <w:r>
        <w:rPr>
          <w:rFonts w:ascii="仿宋" w:eastAsia="仿宋" w:hAnsi="仿宋" w:hint="eastAsia"/>
        </w:rPr>
        <w:lastRenderedPageBreak/>
        <w:t>格式3、</w:t>
      </w:r>
      <w:r>
        <w:rPr>
          <w:rFonts w:ascii="仿宋" w:eastAsia="仿宋" w:hAnsi="仿宋" w:cs="仿宋_GB2312" w:hint="eastAsia"/>
          <w:szCs w:val="24"/>
        </w:rPr>
        <w:t>类似业绩</w:t>
      </w:r>
    </w:p>
    <w:tbl>
      <w:tblPr>
        <w:tblW w:w="9850" w:type="dxa"/>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Layout w:type="fixed"/>
        <w:tblLook w:val="04A0" w:firstRow="1" w:lastRow="0" w:firstColumn="1" w:lastColumn="0" w:noHBand="0" w:noVBand="1"/>
      </w:tblPr>
      <w:tblGrid>
        <w:gridCol w:w="867"/>
        <w:gridCol w:w="1250"/>
        <w:gridCol w:w="1248"/>
        <w:gridCol w:w="1249"/>
        <w:gridCol w:w="1251"/>
        <w:gridCol w:w="1251"/>
        <w:gridCol w:w="1413"/>
        <w:gridCol w:w="1321"/>
      </w:tblGrid>
      <w:tr w:rsidR="00E75DD1">
        <w:trPr>
          <w:trHeight w:val="790"/>
          <w:jc w:val="center"/>
        </w:trPr>
        <w:tc>
          <w:tcPr>
            <w:tcW w:w="867"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bookmarkStart w:id="941" w:name="_Toc112162318"/>
            <w:r>
              <w:rPr>
                <w:rFonts w:ascii="仿宋" w:eastAsia="仿宋" w:hAnsi="仿宋" w:cs="仿宋" w:hint="eastAsia"/>
                <w:bCs/>
                <w:sz w:val="24"/>
              </w:rPr>
              <w:t>序号</w:t>
            </w:r>
          </w:p>
        </w:tc>
        <w:tc>
          <w:tcPr>
            <w:tcW w:w="1250"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合同名称</w:t>
            </w:r>
          </w:p>
        </w:tc>
        <w:tc>
          <w:tcPr>
            <w:tcW w:w="1248"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业主名称</w:t>
            </w:r>
          </w:p>
        </w:tc>
        <w:tc>
          <w:tcPr>
            <w:tcW w:w="1249"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合同金额</w:t>
            </w:r>
          </w:p>
        </w:tc>
        <w:tc>
          <w:tcPr>
            <w:tcW w:w="1251"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签订日期</w:t>
            </w:r>
          </w:p>
        </w:tc>
        <w:tc>
          <w:tcPr>
            <w:tcW w:w="1251"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完成情况或正在履行情况</w:t>
            </w:r>
          </w:p>
        </w:tc>
        <w:tc>
          <w:tcPr>
            <w:tcW w:w="1413"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完成日期或拟定完成日期</w:t>
            </w:r>
          </w:p>
        </w:tc>
        <w:tc>
          <w:tcPr>
            <w:tcW w:w="1321"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备注</w:t>
            </w:r>
          </w:p>
        </w:tc>
      </w:tr>
      <w:tr w:rsidR="00E75DD1">
        <w:trPr>
          <w:trHeight w:val="790"/>
          <w:jc w:val="center"/>
        </w:trPr>
        <w:tc>
          <w:tcPr>
            <w:tcW w:w="867"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1</w:t>
            </w:r>
          </w:p>
        </w:tc>
        <w:tc>
          <w:tcPr>
            <w:tcW w:w="1250"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8"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9"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413"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32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r>
      <w:tr w:rsidR="00E75DD1">
        <w:trPr>
          <w:trHeight w:val="790"/>
          <w:jc w:val="center"/>
        </w:trPr>
        <w:tc>
          <w:tcPr>
            <w:tcW w:w="867"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2</w:t>
            </w:r>
          </w:p>
        </w:tc>
        <w:tc>
          <w:tcPr>
            <w:tcW w:w="1250"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8"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9"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413"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32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r>
      <w:tr w:rsidR="00E75DD1">
        <w:trPr>
          <w:trHeight w:val="790"/>
          <w:jc w:val="center"/>
        </w:trPr>
        <w:tc>
          <w:tcPr>
            <w:tcW w:w="867"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3</w:t>
            </w:r>
          </w:p>
        </w:tc>
        <w:tc>
          <w:tcPr>
            <w:tcW w:w="1250"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8"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9"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413"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32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r>
      <w:tr w:rsidR="00E75DD1">
        <w:trPr>
          <w:trHeight w:val="815"/>
          <w:jc w:val="center"/>
        </w:trPr>
        <w:tc>
          <w:tcPr>
            <w:tcW w:w="867"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4</w:t>
            </w:r>
          </w:p>
        </w:tc>
        <w:tc>
          <w:tcPr>
            <w:tcW w:w="1250"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8"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9"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413"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32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r>
      <w:tr w:rsidR="00E75DD1">
        <w:trPr>
          <w:trHeight w:val="815"/>
          <w:jc w:val="center"/>
        </w:trPr>
        <w:tc>
          <w:tcPr>
            <w:tcW w:w="867"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5</w:t>
            </w:r>
          </w:p>
        </w:tc>
        <w:tc>
          <w:tcPr>
            <w:tcW w:w="1250"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8"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9"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413"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32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r>
      <w:tr w:rsidR="00E75DD1">
        <w:trPr>
          <w:trHeight w:val="815"/>
          <w:jc w:val="center"/>
        </w:trPr>
        <w:tc>
          <w:tcPr>
            <w:tcW w:w="867" w:type="dxa"/>
            <w:vAlign w:val="center"/>
          </w:tcPr>
          <w:p w:rsidR="00E75DD1" w:rsidRDefault="00B76C4A">
            <w:pPr>
              <w:tabs>
                <w:tab w:val="right" w:leader="dot" w:pos="7650"/>
                <w:tab w:val="right" w:leader="dot" w:pos="9000"/>
              </w:tabs>
              <w:spacing w:line="360" w:lineRule="auto"/>
              <w:jc w:val="center"/>
              <w:rPr>
                <w:rFonts w:ascii="仿宋" w:eastAsia="仿宋" w:hAnsi="仿宋" w:cs="仿宋"/>
                <w:bCs/>
                <w:sz w:val="24"/>
              </w:rPr>
            </w:pPr>
            <w:r>
              <w:rPr>
                <w:rFonts w:ascii="仿宋" w:eastAsia="仿宋" w:hAnsi="仿宋" w:cs="仿宋" w:hint="eastAsia"/>
                <w:bCs/>
                <w:sz w:val="24"/>
              </w:rPr>
              <w:t>…</w:t>
            </w:r>
          </w:p>
        </w:tc>
        <w:tc>
          <w:tcPr>
            <w:tcW w:w="1250"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8"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49"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25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413"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c>
          <w:tcPr>
            <w:tcW w:w="1321" w:type="dxa"/>
            <w:vAlign w:val="center"/>
          </w:tcPr>
          <w:p w:rsidR="00E75DD1" w:rsidRDefault="00E75DD1">
            <w:pPr>
              <w:tabs>
                <w:tab w:val="right" w:leader="dot" w:pos="7650"/>
                <w:tab w:val="right" w:leader="dot" w:pos="9000"/>
              </w:tabs>
              <w:spacing w:line="360" w:lineRule="auto"/>
              <w:jc w:val="center"/>
              <w:rPr>
                <w:rFonts w:ascii="仿宋" w:eastAsia="仿宋" w:hAnsi="仿宋" w:cs="仿宋"/>
                <w:bCs/>
                <w:sz w:val="24"/>
              </w:rPr>
            </w:pPr>
          </w:p>
        </w:tc>
      </w:tr>
    </w:tbl>
    <w:p w:rsidR="00E75DD1" w:rsidRDefault="00E75DD1">
      <w:pPr>
        <w:adjustRightInd w:val="0"/>
        <w:snapToGrid w:val="0"/>
        <w:spacing w:line="360" w:lineRule="auto"/>
        <w:rPr>
          <w:rFonts w:ascii="仿宋" w:eastAsia="仿宋" w:hAnsi="仿宋" w:cs="仿宋"/>
          <w:bCs/>
          <w:sz w:val="24"/>
        </w:rPr>
      </w:pPr>
    </w:p>
    <w:p w:rsidR="00E75DD1" w:rsidRDefault="00B76C4A">
      <w:pPr>
        <w:adjustRightInd w:val="0"/>
        <w:snapToGrid w:val="0"/>
        <w:spacing w:line="360" w:lineRule="auto"/>
        <w:rPr>
          <w:rFonts w:ascii="仿宋" w:eastAsia="仿宋" w:hAnsi="仿宋" w:cs="仿宋"/>
          <w:bCs/>
          <w:sz w:val="24"/>
        </w:rPr>
      </w:pPr>
      <w:r>
        <w:rPr>
          <w:rFonts w:ascii="仿宋" w:eastAsia="仿宋" w:hAnsi="仿宋" w:cs="仿宋" w:hint="eastAsia"/>
          <w:bCs/>
          <w:sz w:val="24"/>
        </w:rPr>
        <w:t>注：</w:t>
      </w:r>
    </w:p>
    <w:p w:rsidR="00E75DD1" w:rsidRDefault="00B76C4A">
      <w:pPr>
        <w:adjustRightInd w:val="0"/>
        <w:snapToGrid w:val="0"/>
        <w:spacing w:line="360" w:lineRule="auto"/>
        <w:rPr>
          <w:rFonts w:ascii="仿宋" w:eastAsia="仿宋" w:hAnsi="仿宋" w:cs="仿宋"/>
          <w:bCs/>
          <w:sz w:val="24"/>
        </w:rPr>
      </w:pPr>
      <w:r>
        <w:rPr>
          <w:rFonts w:ascii="仿宋" w:eastAsia="仿宋" w:hAnsi="仿宋" w:cs="仿宋" w:hint="eastAsia"/>
          <w:bCs/>
          <w:sz w:val="24"/>
        </w:rPr>
        <w:t>1.证明材料包括：合同书或合同协议书或用户评价意见等有效证明材料，合同书至少需包含（封面页、内容页、合同金额页、盖章页）等，提供的资料不齐全，则视为无效案例。</w:t>
      </w:r>
    </w:p>
    <w:p w:rsidR="00E75DD1" w:rsidRDefault="00B76C4A">
      <w:pPr>
        <w:adjustRightInd w:val="0"/>
        <w:snapToGrid w:val="0"/>
        <w:spacing w:line="360" w:lineRule="auto"/>
        <w:rPr>
          <w:rFonts w:ascii="仿宋" w:eastAsia="仿宋" w:hAnsi="仿宋" w:cs="仿宋"/>
          <w:bCs/>
          <w:sz w:val="24"/>
        </w:rPr>
      </w:pPr>
      <w:r>
        <w:rPr>
          <w:rFonts w:ascii="仿宋" w:eastAsia="仿宋" w:hAnsi="仿宋" w:cs="仿宋" w:hint="eastAsia"/>
          <w:bCs/>
          <w:sz w:val="24"/>
        </w:rPr>
        <w:t>2.表格长度和内容可根据需要自行调整，供应商根据磋商文件要求结合实际情况和自身状况进行填写。</w:t>
      </w:r>
    </w:p>
    <w:p w:rsidR="00E75DD1" w:rsidRDefault="00B76C4A">
      <w:pPr>
        <w:spacing w:line="360" w:lineRule="auto"/>
      </w:pPr>
      <w:r>
        <w:rPr>
          <w:rFonts w:ascii="仿宋" w:eastAsia="仿宋" w:hAnsi="仿宋" w:cs="仿宋" w:hint="eastAsia"/>
          <w:bCs/>
          <w:sz w:val="24"/>
        </w:rPr>
        <w:br w:type="page"/>
      </w:r>
    </w:p>
    <w:p w:rsidR="00E75DD1" w:rsidRDefault="00B76C4A">
      <w:pPr>
        <w:pStyle w:val="3"/>
        <w:ind w:firstLine="482"/>
        <w:rPr>
          <w:rFonts w:ascii="仿宋" w:eastAsia="仿宋" w:hAnsi="仿宋"/>
        </w:rPr>
      </w:pPr>
      <w:bookmarkStart w:id="942" w:name="_Toc98799146"/>
      <w:bookmarkStart w:id="943" w:name="_Toc10012"/>
      <w:bookmarkStart w:id="944" w:name="_Toc86845659"/>
      <w:bookmarkStart w:id="945" w:name="_Toc5662"/>
      <w:bookmarkStart w:id="946" w:name="_Toc27770"/>
      <w:r>
        <w:rPr>
          <w:rFonts w:ascii="仿宋" w:eastAsia="仿宋" w:hAnsi="仿宋" w:hint="eastAsia"/>
        </w:rPr>
        <w:lastRenderedPageBreak/>
        <w:t>格式4、项目</w:t>
      </w:r>
      <w:bookmarkEnd w:id="941"/>
      <w:bookmarkEnd w:id="942"/>
      <w:bookmarkEnd w:id="943"/>
      <w:bookmarkEnd w:id="944"/>
      <w:bookmarkEnd w:id="945"/>
      <w:bookmarkEnd w:id="946"/>
      <w:r>
        <w:rPr>
          <w:rFonts w:ascii="仿宋" w:eastAsia="仿宋" w:hAnsi="仿宋" w:hint="eastAsia"/>
        </w:rPr>
        <w:t>团队</w:t>
      </w:r>
    </w:p>
    <w:p w:rsidR="00E75DD1" w:rsidRDefault="00B76C4A">
      <w:pPr>
        <w:spacing w:line="360" w:lineRule="auto"/>
        <w:jc w:val="center"/>
        <w:rPr>
          <w:rFonts w:ascii="仿宋" w:eastAsia="仿宋" w:hAnsi="仿宋"/>
          <w:b/>
          <w:sz w:val="24"/>
        </w:rPr>
      </w:pPr>
      <w:r>
        <w:rPr>
          <w:rFonts w:ascii="仿宋" w:eastAsia="仿宋" w:hAnsi="仿宋" w:hint="eastAsia"/>
          <w:b/>
          <w:sz w:val="24"/>
        </w:rPr>
        <w:t>表1：拟派往本项目的项目负责人简历表</w:t>
      </w:r>
    </w:p>
    <w:tbl>
      <w:tblPr>
        <w:tblW w:w="9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1"/>
        <w:gridCol w:w="1403"/>
        <w:gridCol w:w="674"/>
        <w:gridCol w:w="1352"/>
        <w:gridCol w:w="88"/>
        <w:gridCol w:w="1004"/>
        <w:gridCol w:w="624"/>
        <w:gridCol w:w="671"/>
        <w:gridCol w:w="887"/>
        <w:gridCol w:w="313"/>
        <w:gridCol w:w="1931"/>
      </w:tblGrid>
      <w:tr w:rsidR="00E75DD1">
        <w:trPr>
          <w:trHeight w:val="723"/>
          <w:jc w:val="center"/>
        </w:trPr>
        <w:tc>
          <w:tcPr>
            <w:tcW w:w="781" w:type="dxa"/>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姓名</w:t>
            </w:r>
          </w:p>
        </w:tc>
        <w:tc>
          <w:tcPr>
            <w:tcW w:w="2077" w:type="dxa"/>
            <w:gridSpan w:val="2"/>
            <w:vAlign w:val="center"/>
          </w:tcPr>
          <w:p w:rsidR="00E75DD1" w:rsidRDefault="00E75DD1">
            <w:pPr>
              <w:tabs>
                <w:tab w:val="left" w:pos="2520"/>
              </w:tabs>
              <w:spacing w:line="360" w:lineRule="auto"/>
              <w:jc w:val="center"/>
              <w:rPr>
                <w:rFonts w:ascii="仿宋" w:eastAsia="仿宋" w:hAnsi="仿宋"/>
                <w:sz w:val="24"/>
              </w:rPr>
            </w:pPr>
          </w:p>
        </w:tc>
        <w:tc>
          <w:tcPr>
            <w:tcW w:w="1440" w:type="dxa"/>
            <w:gridSpan w:val="2"/>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性别</w:t>
            </w:r>
          </w:p>
        </w:tc>
        <w:tc>
          <w:tcPr>
            <w:tcW w:w="2299" w:type="dxa"/>
            <w:gridSpan w:val="3"/>
            <w:vAlign w:val="center"/>
          </w:tcPr>
          <w:p w:rsidR="00E75DD1" w:rsidRDefault="00E75DD1">
            <w:pPr>
              <w:tabs>
                <w:tab w:val="left" w:pos="2520"/>
              </w:tabs>
              <w:spacing w:line="360" w:lineRule="auto"/>
              <w:jc w:val="center"/>
              <w:rPr>
                <w:rFonts w:ascii="仿宋" w:eastAsia="仿宋" w:hAnsi="仿宋"/>
                <w:sz w:val="24"/>
              </w:rPr>
            </w:pPr>
          </w:p>
        </w:tc>
        <w:tc>
          <w:tcPr>
            <w:tcW w:w="887" w:type="dxa"/>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年龄</w:t>
            </w:r>
          </w:p>
        </w:tc>
        <w:tc>
          <w:tcPr>
            <w:tcW w:w="2244" w:type="dxa"/>
            <w:gridSpan w:val="2"/>
            <w:vAlign w:val="center"/>
          </w:tcPr>
          <w:p w:rsidR="00E75DD1" w:rsidRDefault="00E75DD1">
            <w:pPr>
              <w:tabs>
                <w:tab w:val="left" w:pos="2520"/>
              </w:tabs>
              <w:spacing w:line="360" w:lineRule="auto"/>
              <w:jc w:val="center"/>
              <w:rPr>
                <w:rFonts w:ascii="仿宋" w:eastAsia="仿宋" w:hAnsi="仿宋"/>
                <w:sz w:val="24"/>
              </w:rPr>
            </w:pPr>
          </w:p>
        </w:tc>
      </w:tr>
      <w:tr w:rsidR="00E75DD1">
        <w:trPr>
          <w:trHeight w:val="788"/>
          <w:jc w:val="center"/>
        </w:trPr>
        <w:tc>
          <w:tcPr>
            <w:tcW w:w="781" w:type="dxa"/>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职务</w:t>
            </w:r>
          </w:p>
        </w:tc>
        <w:tc>
          <w:tcPr>
            <w:tcW w:w="2077" w:type="dxa"/>
            <w:gridSpan w:val="2"/>
            <w:vAlign w:val="center"/>
          </w:tcPr>
          <w:p w:rsidR="00E75DD1" w:rsidRDefault="00E75DD1">
            <w:pPr>
              <w:tabs>
                <w:tab w:val="left" w:pos="2520"/>
              </w:tabs>
              <w:spacing w:line="360" w:lineRule="auto"/>
              <w:jc w:val="center"/>
              <w:rPr>
                <w:rFonts w:ascii="仿宋" w:eastAsia="仿宋" w:hAnsi="仿宋"/>
                <w:sz w:val="24"/>
              </w:rPr>
            </w:pPr>
          </w:p>
        </w:tc>
        <w:tc>
          <w:tcPr>
            <w:tcW w:w="1440" w:type="dxa"/>
            <w:gridSpan w:val="2"/>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职称</w:t>
            </w:r>
          </w:p>
        </w:tc>
        <w:tc>
          <w:tcPr>
            <w:tcW w:w="2299" w:type="dxa"/>
            <w:gridSpan w:val="3"/>
            <w:vAlign w:val="center"/>
          </w:tcPr>
          <w:p w:rsidR="00E75DD1" w:rsidRDefault="00E75DD1">
            <w:pPr>
              <w:tabs>
                <w:tab w:val="left" w:pos="2520"/>
              </w:tabs>
              <w:spacing w:line="360" w:lineRule="auto"/>
              <w:jc w:val="center"/>
              <w:rPr>
                <w:rFonts w:ascii="仿宋" w:eastAsia="仿宋" w:hAnsi="仿宋"/>
                <w:sz w:val="24"/>
              </w:rPr>
            </w:pPr>
          </w:p>
        </w:tc>
        <w:tc>
          <w:tcPr>
            <w:tcW w:w="887" w:type="dxa"/>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学历</w:t>
            </w:r>
          </w:p>
        </w:tc>
        <w:tc>
          <w:tcPr>
            <w:tcW w:w="2244" w:type="dxa"/>
            <w:gridSpan w:val="2"/>
            <w:vAlign w:val="center"/>
          </w:tcPr>
          <w:p w:rsidR="00E75DD1" w:rsidRDefault="00E75DD1">
            <w:pPr>
              <w:tabs>
                <w:tab w:val="left" w:pos="2520"/>
              </w:tabs>
              <w:spacing w:line="360" w:lineRule="auto"/>
              <w:jc w:val="center"/>
              <w:rPr>
                <w:rFonts w:ascii="仿宋" w:eastAsia="仿宋" w:hAnsi="仿宋"/>
                <w:sz w:val="24"/>
              </w:rPr>
            </w:pPr>
          </w:p>
        </w:tc>
      </w:tr>
      <w:tr w:rsidR="00E75DD1">
        <w:trPr>
          <w:trHeight w:val="723"/>
          <w:jc w:val="center"/>
        </w:trPr>
        <w:tc>
          <w:tcPr>
            <w:tcW w:w="2858" w:type="dxa"/>
            <w:gridSpan w:val="3"/>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参加工作时间</w:t>
            </w:r>
          </w:p>
        </w:tc>
        <w:tc>
          <w:tcPr>
            <w:tcW w:w="2444" w:type="dxa"/>
            <w:gridSpan w:val="3"/>
            <w:vAlign w:val="center"/>
          </w:tcPr>
          <w:p w:rsidR="00E75DD1" w:rsidRDefault="00E75DD1">
            <w:pPr>
              <w:tabs>
                <w:tab w:val="left" w:pos="2520"/>
              </w:tabs>
              <w:spacing w:line="360" w:lineRule="auto"/>
              <w:jc w:val="center"/>
              <w:rPr>
                <w:rFonts w:ascii="仿宋" w:eastAsia="仿宋" w:hAnsi="仿宋"/>
                <w:sz w:val="24"/>
              </w:rPr>
            </w:pPr>
          </w:p>
        </w:tc>
        <w:tc>
          <w:tcPr>
            <w:tcW w:w="2182" w:type="dxa"/>
            <w:gridSpan w:val="3"/>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相关工作经历年限</w:t>
            </w:r>
          </w:p>
        </w:tc>
        <w:tc>
          <w:tcPr>
            <w:tcW w:w="2244" w:type="dxa"/>
            <w:gridSpan w:val="2"/>
            <w:vAlign w:val="center"/>
          </w:tcPr>
          <w:p w:rsidR="00E75DD1" w:rsidRDefault="00E75DD1">
            <w:pPr>
              <w:tabs>
                <w:tab w:val="left" w:pos="2520"/>
              </w:tabs>
              <w:spacing w:line="360" w:lineRule="auto"/>
              <w:jc w:val="center"/>
              <w:rPr>
                <w:rFonts w:ascii="仿宋" w:eastAsia="仿宋" w:hAnsi="仿宋"/>
                <w:sz w:val="24"/>
              </w:rPr>
            </w:pPr>
          </w:p>
        </w:tc>
      </w:tr>
      <w:tr w:rsidR="00E75DD1">
        <w:trPr>
          <w:trHeight w:val="747"/>
          <w:jc w:val="center"/>
        </w:trPr>
        <w:tc>
          <w:tcPr>
            <w:tcW w:w="2858" w:type="dxa"/>
            <w:gridSpan w:val="3"/>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项目经理资格证书及编号</w:t>
            </w:r>
          </w:p>
        </w:tc>
        <w:tc>
          <w:tcPr>
            <w:tcW w:w="6870" w:type="dxa"/>
            <w:gridSpan w:val="8"/>
            <w:vAlign w:val="center"/>
          </w:tcPr>
          <w:p w:rsidR="00E75DD1" w:rsidRDefault="00E75DD1">
            <w:pPr>
              <w:tabs>
                <w:tab w:val="left" w:pos="2520"/>
              </w:tabs>
              <w:spacing w:line="360" w:lineRule="auto"/>
              <w:jc w:val="center"/>
              <w:rPr>
                <w:rFonts w:ascii="仿宋" w:eastAsia="仿宋" w:hAnsi="仿宋"/>
                <w:sz w:val="24"/>
              </w:rPr>
            </w:pPr>
          </w:p>
        </w:tc>
      </w:tr>
      <w:tr w:rsidR="00E75DD1">
        <w:trPr>
          <w:trHeight w:val="723"/>
          <w:jc w:val="center"/>
        </w:trPr>
        <w:tc>
          <w:tcPr>
            <w:tcW w:w="9728" w:type="dxa"/>
            <w:gridSpan w:val="11"/>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类似项目的经验</w:t>
            </w:r>
          </w:p>
        </w:tc>
      </w:tr>
      <w:tr w:rsidR="00E75DD1">
        <w:trPr>
          <w:trHeight w:val="723"/>
          <w:jc w:val="center"/>
        </w:trPr>
        <w:tc>
          <w:tcPr>
            <w:tcW w:w="2184" w:type="dxa"/>
            <w:gridSpan w:val="2"/>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委托单位</w:t>
            </w:r>
          </w:p>
        </w:tc>
        <w:tc>
          <w:tcPr>
            <w:tcW w:w="2026" w:type="dxa"/>
            <w:gridSpan w:val="2"/>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项目名称</w:t>
            </w:r>
          </w:p>
        </w:tc>
        <w:tc>
          <w:tcPr>
            <w:tcW w:w="1716" w:type="dxa"/>
            <w:gridSpan w:val="3"/>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项目规模</w:t>
            </w:r>
          </w:p>
        </w:tc>
        <w:tc>
          <w:tcPr>
            <w:tcW w:w="1871" w:type="dxa"/>
            <w:gridSpan w:val="3"/>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工作周期</w:t>
            </w:r>
          </w:p>
        </w:tc>
        <w:tc>
          <w:tcPr>
            <w:tcW w:w="1931" w:type="dxa"/>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完成情况</w:t>
            </w:r>
          </w:p>
        </w:tc>
      </w:tr>
      <w:tr w:rsidR="00E75DD1">
        <w:trPr>
          <w:trHeight w:val="723"/>
          <w:jc w:val="center"/>
        </w:trPr>
        <w:tc>
          <w:tcPr>
            <w:tcW w:w="2184" w:type="dxa"/>
            <w:gridSpan w:val="2"/>
            <w:vAlign w:val="center"/>
          </w:tcPr>
          <w:p w:rsidR="00E75DD1" w:rsidRDefault="00E75DD1">
            <w:pPr>
              <w:pStyle w:val="a0"/>
              <w:jc w:val="center"/>
              <w:rPr>
                <w:rFonts w:ascii="仿宋" w:eastAsia="仿宋" w:hAnsi="仿宋" w:cs="宋体"/>
                <w:color w:val="auto"/>
                <w:szCs w:val="24"/>
              </w:rPr>
            </w:pPr>
          </w:p>
        </w:tc>
        <w:tc>
          <w:tcPr>
            <w:tcW w:w="2026" w:type="dxa"/>
            <w:gridSpan w:val="2"/>
            <w:vAlign w:val="center"/>
          </w:tcPr>
          <w:p w:rsidR="00E75DD1" w:rsidRDefault="00E75DD1">
            <w:pPr>
              <w:pStyle w:val="a0"/>
              <w:jc w:val="center"/>
              <w:rPr>
                <w:rFonts w:ascii="仿宋" w:eastAsia="仿宋" w:hAnsi="仿宋" w:cs="宋体"/>
                <w:color w:val="auto"/>
                <w:szCs w:val="24"/>
              </w:rPr>
            </w:pPr>
          </w:p>
        </w:tc>
        <w:tc>
          <w:tcPr>
            <w:tcW w:w="1716" w:type="dxa"/>
            <w:gridSpan w:val="3"/>
            <w:vAlign w:val="center"/>
          </w:tcPr>
          <w:p w:rsidR="00E75DD1" w:rsidRDefault="00E75DD1">
            <w:pPr>
              <w:pStyle w:val="a0"/>
              <w:jc w:val="center"/>
              <w:rPr>
                <w:rFonts w:ascii="仿宋" w:eastAsia="仿宋" w:hAnsi="仿宋" w:cs="宋体"/>
                <w:color w:val="auto"/>
                <w:szCs w:val="24"/>
              </w:rPr>
            </w:pPr>
          </w:p>
        </w:tc>
        <w:tc>
          <w:tcPr>
            <w:tcW w:w="1871" w:type="dxa"/>
            <w:gridSpan w:val="3"/>
            <w:vAlign w:val="center"/>
          </w:tcPr>
          <w:p w:rsidR="00E75DD1" w:rsidRDefault="00E75DD1">
            <w:pPr>
              <w:pStyle w:val="a0"/>
              <w:jc w:val="center"/>
              <w:rPr>
                <w:rFonts w:ascii="仿宋" w:eastAsia="仿宋" w:hAnsi="仿宋" w:cs="宋体"/>
                <w:color w:val="auto"/>
                <w:szCs w:val="24"/>
              </w:rPr>
            </w:pPr>
          </w:p>
        </w:tc>
        <w:tc>
          <w:tcPr>
            <w:tcW w:w="1931" w:type="dxa"/>
            <w:vAlign w:val="center"/>
          </w:tcPr>
          <w:p w:rsidR="00E75DD1" w:rsidRDefault="00E75DD1">
            <w:pPr>
              <w:pStyle w:val="a0"/>
              <w:jc w:val="center"/>
              <w:rPr>
                <w:rFonts w:ascii="仿宋" w:eastAsia="仿宋" w:hAnsi="仿宋" w:cs="宋体"/>
                <w:color w:val="auto"/>
                <w:szCs w:val="24"/>
              </w:rPr>
            </w:pPr>
          </w:p>
        </w:tc>
      </w:tr>
      <w:tr w:rsidR="00E75DD1">
        <w:trPr>
          <w:trHeight w:val="723"/>
          <w:jc w:val="center"/>
        </w:trPr>
        <w:tc>
          <w:tcPr>
            <w:tcW w:w="2184" w:type="dxa"/>
            <w:gridSpan w:val="2"/>
            <w:vAlign w:val="center"/>
          </w:tcPr>
          <w:p w:rsidR="00E75DD1" w:rsidRDefault="00E75DD1">
            <w:pPr>
              <w:pStyle w:val="a0"/>
              <w:jc w:val="center"/>
              <w:rPr>
                <w:rFonts w:ascii="仿宋" w:eastAsia="仿宋" w:hAnsi="仿宋" w:cs="宋体"/>
                <w:color w:val="auto"/>
                <w:szCs w:val="24"/>
              </w:rPr>
            </w:pPr>
          </w:p>
        </w:tc>
        <w:tc>
          <w:tcPr>
            <w:tcW w:w="2026" w:type="dxa"/>
            <w:gridSpan w:val="2"/>
            <w:vAlign w:val="center"/>
          </w:tcPr>
          <w:p w:rsidR="00E75DD1" w:rsidRDefault="00E75DD1">
            <w:pPr>
              <w:pStyle w:val="a0"/>
              <w:jc w:val="center"/>
              <w:rPr>
                <w:rFonts w:ascii="仿宋" w:eastAsia="仿宋" w:hAnsi="仿宋" w:cs="宋体"/>
                <w:color w:val="auto"/>
                <w:szCs w:val="24"/>
              </w:rPr>
            </w:pPr>
          </w:p>
        </w:tc>
        <w:tc>
          <w:tcPr>
            <w:tcW w:w="1716" w:type="dxa"/>
            <w:gridSpan w:val="3"/>
            <w:vAlign w:val="center"/>
          </w:tcPr>
          <w:p w:rsidR="00E75DD1" w:rsidRDefault="00E75DD1">
            <w:pPr>
              <w:pStyle w:val="a0"/>
              <w:jc w:val="center"/>
              <w:rPr>
                <w:rFonts w:ascii="仿宋" w:eastAsia="仿宋" w:hAnsi="仿宋" w:cs="宋体"/>
                <w:color w:val="auto"/>
                <w:szCs w:val="24"/>
              </w:rPr>
            </w:pPr>
          </w:p>
        </w:tc>
        <w:tc>
          <w:tcPr>
            <w:tcW w:w="1871" w:type="dxa"/>
            <w:gridSpan w:val="3"/>
            <w:vAlign w:val="center"/>
          </w:tcPr>
          <w:p w:rsidR="00E75DD1" w:rsidRDefault="00E75DD1">
            <w:pPr>
              <w:pStyle w:val="a0"/>
              <w:jc w:val="center"/>
              <w:rPr>
                <w:rFonts w:ascii="仿宋" w:eastAsia="仿宋" w:hAnsi="仿宋" w:cs="宋体"/>
                <w:color w:val="auto"/>
                <w:szCs w:val="24"/>
              </w:rPr>
            </w:pPr>
          </w:p>
        </w:tc>
        <w:tc>
          <w:tcPr>
            <w:tcW w:w="1931" w:type="dxa"/>
            <w:vAlign w:val="center"/>
          </w:tcPr>
          <w:p w:rsidR="00E75DD1" w:rsidRDefault="00E75DD1">
            <w:pPr>
              <w:pStyle w:val="a0"/>
              <w:jc w:val="center"/>
              <w:rPr>
                <w:rFonts w:ascii="仿宋" w:eastAsia="仿宋" w:hAnsi="仿宋" w:cs="宋体"/>
                <w:color w:val="auto"/>
                <w:szCs w:val="24"/>
              </w:rPr>
            </w:pPr>
          </w:p>
        </w:tc>
      </w:tr>
      <w:tr w:rsidR="00E75DD1">
        <w:trPr>
          <w:trHeight w:val="723"/>
          <w:jc w:val="center"/>
        </w:trPr>
        <w:tc>
          <w:tcPr>
            <w:tcW w:w="2184" w:type="dxa"/>
            <w:gridSpan w:val="2"/>
            <w:vAlign w:val="center"/>
          </w:tcPr>
          <w:p w:rsidR="00E75DD1" w:rsidRDefault="00E75DD1">
            <w:pPr>
              <w:pStyle w:val="a0"/>
              <w:jc w:val="center"/>
              <w:rPr>
                <w:rFonts w:ascii="仿宋" w:eastAsia="仿宋" w:hAnsi="仿宋" w:cs="宋体"/>
                <w:color w:val="auto"/>
                <w:szCs w:val="24"/>
              </w:rPr>
            </w:pPr>
          </w:p>
        </w:tc>
        <w:tc>
          <w:tcPr>
            <w:tcW w:w="2026" w:type="dxa"/>
            <w:gridSpan w:val="2"/>
            <w:vAlign w:val="center"/>
          </w:tcPr>
          <w:p w:rsidR="00E75DD1" w:rsidRDefault="00E75DD1">
            <w:pPr>
              <w:pStyle w:val="a0"/>
              <w:jc w:val="center"/>
              <w:rPr>
                <w:rFonts w:ascii="仿宋" w:eastAsia="仿宋" w:hAnsi="仿宋" w:cs="宋体"/>
                <w:color w:val="auto"/>
                <w:szCs w:val="24"/>
              </w:rPr>
            </w:pPr>
          </w:p>
        </w:tc>
        <w:tc>
          <w:tcPr>
            <w:tcW w:w="1716" w:type="dxa"/>
            <w:gridSpan w:val="3"/>
            <w:vAlign w:val="center"/>
          </w:tcPr>
          <w:p w:rsidR="00E75DD1" w:rsidRDefault="00E75DD1">
            <w:pPr>
              <w:pStyle w:val="a0"/>
              <w:jc w:val="center"/>
              <w:rPr>
                <w:rFonts w:ascii="仿宋" w:eastAsia="仿宋" w:hAnsi="仿宋" w:cs="宋体"/>
                <w:color w:val="auto"/>
                <w:szCs w:val="24"/>
              </w:rPr>
            </w:pPr>
          </w:p>
        </w:tc>
        <w:tc>
          <w:tcPr>
            <w:tcW w:w="1871" w:type="dxa"/>
            <w:gridSpan w:val="3"/>
            <w:vAlign w:val="center"/>
          </w:tcPr>
          <w:p w:rsidR="00E75DD1" w:rsidRDefault="00E75DD1">
            <w:pPr>
              <w:pStyle w:val="a0"/>
              <w:jc w:val="center"/>
              <w:rPr>
                <w:rFonts w:ascii="仿宋" w:eastAsia="仿宋" w:hAnsi="仿宋" w:cs="宋体"/>
                <w:color w:val="auto"/>
                <w:szCs w:val="24"/>
              </w:rPr>
            </w:pPr>
          </w:p>
        </w:tc>
        <w:tc>
          <w:tcPr>
            <w:tcW w:w="1931" w:type="dxa"/>
            <w:vAlign w:val="center"/>
          </w:tcPr>
          <w:p w:rsidR="00E75DD1" w:rsidRDefault="00E75DD1">
            <w:pPr>
              <w:pStyle w:val="a0"/>
              <w:jc w:val="center"/>
              <w:rPr>
                <w:rFonts w:ascii="仿宋" w:eastAsia="仿宋" w:hAnsi="仿宋" w:cs="宋体"/>
                <w:color w:val="auto"/>
                <w:szCs w:val="24"/>
              </w:rPr>
            </w:pPr>
          </w:p>
        </w:tc>
      </w:tr>
      <w:tr w:rsidR="00E75DD1">
        <w:trPr>
          <w:trHeight w:val="723"/>
          <w:jc w:val="center"/>
        </w:trPr>
        <w:tc>
          <w:tcPr>
            <w:tcW w:w="2184" w:type="dxa"/>
            <w:gridSpan w:val="2"/>
            <w:vAlign w:val="center"/>
          </w:tcPr>
          <w:p w:rsidR="00E75DD1" w:rsidRDefault="00E75DD1">
            <w:pPr>
              <w:pStyle w:val="a0"/>
              <w:jc w:val="center"/>
              <w:rPr>
                <w:rFonts w:ascii="仿宋" w:eastAsia="仿宋" w:hAnsi="仿宋" w:cs="宋体"/>
                <w:color w:val="auto"/>
                <w:szCs w:val="24"/>
              </w:rPr>
            </w:pPr>
          </w:p>
        </w:tc>
        <w:tc>
          <w:tcPr>
            <w:tcW w:w="2026" w:type="dxa"/>
            <w:gridSpan w:val="2"/>
            <w:vAlign w:val="center"/>
          </w:tcPr>
          <w:p w:rsidR="00E75DD1" w:rsidRDefault="00E75DD1">
            <w:pPr>
              <w:pStyle w:val="a0"/>
              <w:jc w:val="center"/>
              <w:rPr>
                <w:rFonts w:ascii="仿宋" w:eastAsia="仿宋" w:hAnsi="仿宋" w:cs="宋体"/>
                <w:color w:val="auto"/>
                <w:szCs w:val="24"/>
              </w:rPr>
            </w:pPr>
          </w:p>
        </w:tc>
        <w:tc>
          <w:tcPr>
            <w:tcW w:w="1716" w:type="dxa"/>
            <w:gridSpan w:val="3"/>
            <w:vAlign w:val="center"/>
          </w:tcPr>
          <w:p w:rsidR="00E75DD1" w:rsidRDefault="00E75DD1">
            <w:pPr>
              <w:pStyle w:val="a0"/>
              <w:jc w:val="center"/>
              <w:rPr>
                <w:rFonts w:ascii="仿宋" w:eastAsia="仿宋" w:hAnsi="仿宋" w:cs="宋体"/>
                <w:color w:val="auto"/>
                <w:szCs w:val="24"/>
              </w:rPr>
            </w:pPr>
          </w:p>
        </w:tc>
        <w:tc>
          <w:tcPr>
            <w:tcW w:w="1871" w:type="dxa"/>
            <w:gridSpan w:val="3"/>
            <w:vAlign w:val="center"/>
          </w:tcPr>
          <w:p w:rsidR="00E75DD1" w:rsidRDefault="00E75DD1">
            <w:pPr>
              <w:pStyle w:val="a0"/>
              <w:jc w:val="center"/>
              <w:rPr>
                <w:rFonts w:ascii="仿宋" w:eastAsia="仿宋" w:hAnsi="仿宋" w:cs="宋体"/>
                <w:color w:val="auto"/>
                <w:szCs w:val="24"/>
              </w:rPr>
            </w:pPr>
          </w:p>
        </w:tc>
        <w:tc>
          <w:tcPr>
            <w:tcW w:w="1931" w:type="dxa"/>
            <w:vAlign w:val="center"/>
          </w:tcPr>
          <w:p w:rsidR="00E75DD1" w:rsidRDefault="00E75DD1">
            <w:pPr>
              <w:pStyle w:val="a0"/>
              <w:jc w:val="center"/>
              <w:rPr>
                <w:rFonts w:ascii="仿宋" w:eastAsia="仿宋" w:hAnsi="仿宋" w:cs="宋体"/>
                <w:color w:val="auto"/>
                <w:szCs w:val="24"/>
              </w:rPr>
            </w:pPr>
          </w:p>
        </w:tc>
      </w:tr>
      <w:tr w:rsidR="00E75DD1">
        <w:trPr>
          <w:trHeight w:val="723"/>
          <w:jc w:val="center"/>
        </w:trPr>
        <w:tc>
          <w:tcPr>
            <w:tcW w:w="2184" w:type="dxa"/>
            <w:gridSpan w:val="2"/>
            <w:vAlign w:val="center"/>
          </w:tcPr>
          <w:p w:rsidR="00E75DD1" w:rsidRDefault="00E75DD1">
            <w:pPr>
              <w:pStyle w:val="a0"/>
              <w:jc w:val="center"/>
              <w:rPr>
                <w:rFonts w:ascii="仿宋" w:eastAsia="仿宋" w:hAnsi="仿宋" w:cs="宋体"/>
                <w:color w:val="auto"/>
                <w:szCs w:val="24"/>
              </w:rPr>
            </w:pPr>
          </w:p>
        </w:tc>
        <w:tc>
          <w:tcPr>
            <w:tcW w:w="2026" w:type="dxa"/>
            <w:gridSpan w:val="2"/>
            <w:vAlign w:val="center"/>
          </w:tcPr>
          <w:p w:rsidR="00E75DD1" w:rsidRDefault="00E75DD1">
            <w:pPr>
              <w:pStyle w:val="a0"/>
              <w:jc w:val="center"/>
              <w:rPr>
                <w:rFonts w:ascii="仿宋" w:eastAsia="仿宋" w:hAnsi="仿宋" w:cs="宋体"/>
                <w:color w:val="auto"/>
                <w:szCs w:val="24"/>
              </w:rPr>
            </w:pPr>
          </w:p>
        </w:tc>
        <w:tc>
          <w:tcPr>
            <w:tcW w:w="1716" w:type="dxa"/>
            <w:gridSpan w:val="3"/>
            <w:vAlign w:val="center"/>
          </w:tcPr>
          <w:p w:rsidR="00E75DD1" w:rsidRDefault="00E75DD1">
            <w:pPr>
              <w:pStyle w:val="a0"/>
              <w:jc w:val="center"/>
              <w:rPr>
                <w:rFonts w:ascii="仿宋" w:eastAsia="仿宋" w:hAnsi="仿宋" w:cs="宋体"/>
                <w:color w:val="auto"/>
                <w:szCs w:val="24"/>
              </w:rPr>
            </w:pPr>
          </w:p>
        </w:tc>
        <w:tc>
          <w:tcPr>
            <w:tcW w:w="1871" w:type="dxa"/>
            <w:gridSpan w:val="3"/>
            <w:vAlign w:val="center"/>
          </w:tcPr>
          <w:p w:rsidR="00E75DD1" w:rsidRDefault="00E75DD1">
            <w:pPr>
              <w:pStyle w:val="a0"/>
              <w:jc w:val="center"/>
              <w:rPr>
                <w:rFonts w:ascii="仿宋" w:eastAsia="仿宋" w:hAnsi="仿宋" w:cs="宋体"/>
                <w:color w:val="auto"/>
                <w:szCs w:val="24"/>
              </w:rPr>
            </w:pPr>
          </w:p>
        </w:tc>
        <w:tc>
          <w:tcPr>
            <w:tcW w:w="1931" w:type="dxa"/>
            <w:vAlign w:val="center"/>
          </w:tcPr>
          <w:p w:rsidR="00E75DD1" w:rsidRDefault="00E75DD1">
            <w:pPr>
              <w:pStyle w:val="a0"/>
              <w:jc w:val="center"/>
              <w:rPr>
                <w:rFonts w:ascii="仿宋" w:eastAsia="仿宋" w:hAnsi="仿宋" w:cs="宋体"/>
                <w:color w:val="auto"/>
                <w:szCs w:val="24"/>
              </w:rPr>
            </w:pPr>
          </w:p>
        </w:tc>
      </w:tr>
    </w:tbl>
    <w:p w:rsidR="00E75DD1" w:rsidRDefault="00B76C4A">
      <w:pPr>
        <w:spacing w:line="360" w:lineRule="auto"/>
        <w:rPr>
          <w:rFonts w:ascii="仿宋" w:eastAsia="仿宋" w:hAnsi="仿宋"/>
          <w:bCs/>
          <w:sz w:val="24"/>
        </w:rPr>
      </w:pPr>
      <w:r>
        <w:rPr>
          <w:rFonts w:ascii="仿宋" w:eastAsia="仿宋" w:hAnsi="仿宋" w:hint="eastAsia"/>
          <w:bCs/>
          <w:sz w:val="24"/>
        </w:rPr>
        <w:t>注：</w:t>
      </w:r>
    </w:p>
    <w:p w:rsidR="00E75DD1" w:rsidRDefault="00B76C4A">
      <w:pPr>
        <w:spacing w:line="360" w:lineRule="auto"/>
        <w:rPr>
          <w:rFonts w:ascii="仿宋" w:eastAsia="仿宋" w:hAnsi="仿宋"/>
          <w:bCs/>
          <w:sz w:val="24"/>
        </w:rPr>
      </w:pPr>
      <w:r>
        <w:rPr>
          <w:rFonts w:ascii="仿宋" w:eastAsia="仿宋" w:hAnsi="仿宋" w:hint="eastAsia"/>
          <w:bCs/>
          <w:sz w:val="24"/>
        </w:rPr>
        <w:t>1.本表可扩展。</w:t>
      </w:r>
    </w:p>
    <w:p w:rsidR="00E75DD1" w:rsidRDefault="00B76C4A">
      <w:pPr>
        <w:pStyle w:val="a1"/>
        <w:spacing w:line="360" w:lineRule="auto"/>
        <w:rPr>
          <w:rFonts w:ascii="仿宋" w:eastAsia="仿宋" w:hAnsi="仿宋"/>
          <w:bCs/>
          <w:color w:val="auto"/>
          <w:sz w:val="24"/>
        </w:rPr>
      </w:pPr>
      <w:r>
        <w:rPr>
          <w:rFonts w:ascii="仿宋" w:eastAsia="仿宋" w:hAnsi="仿宋" w:hint="eastAsia"/>
          <w:bCs/>
          <w:color w:val="auto"/>
          <w:sz w:val="24"/>
        </w:rPr>
        <w:t>2.需提供相关的证明材料，证明材料包括</w:t>
      </w:r>
      <w:r>
        <w:rPr>
          <w:rFonts w:ascii="仿宋" w:eastAsia="仿宋" w:hAnsi="仿宋" w:hint="eastAsia"/>
          <w:color w:val="auto"/>
          <w:sz w:val="24"/>
        </w:rPr>
        <w:t>证书复印件及投标方为其缴纳社保证明复印件并加盖电子公章</w:t>
      </w:r>
      <w:r>
        <w:rPr>
          <w:rFonts w:ascii="仿宋" w:eastAsia="仿宋" w:hAnsi="仿宋" w:hint="eastAsia"/>
          <w:bCs/>
          <w:color w:val="auto"/>
          <w:sz w:val="24"/>
        </w:rPr>
        <w:t>。</w:t>
      </w:r>
    </w:p>
    <w:p w:rsidR="00E75DD1" w:rsidRDefault="00E75DD1">
      <w:pPr>
        <w:spacing w:line="360" w:lineRule="auto"/>
        <w:rPr>
          <w:rFonts w:ascii="仿宋" w:eastAsia="仿宋" w:hAnsi="仿宋"/>
          <w:bCs/>
          <w:sz w:val="24"/>
        </w:rPr>
      </w:pPr>
    </w:p>
    <w:p w:rsidR="00E75DD1" w:rsidRDefault="00E75DD1">
      <w:pPr>
        <w:spacing w:line="360" w:lineRule="auto"/>
        <w:rPr>
          <w:rFonts w:ascii="仿宋" w:eastAsia="仿宋" w:hAnsi="仿宋"/>
          <w:bCs/>
          <w:sz w:val="24"/>
        </w:rPr>
      </w:pPr>
    </w:p>
    <w:p w:rsidR="00E75DD1" w:rsidRDefault="00B76C4A">
      <w:pPr>
        <w:spacing w:line="360" w:lineRule="auto"/>
        <w:rPr>
          <w:rFonts w:ascii="仿宋" w:eastAsia="仿宋" w:hAnsi="仿宋"/>
          <w:sz w:val="24"/>
          <w:u w:val="single"/>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spacing w:line="360" w:lineRule="auto"/>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E75DD1" w:rsidRDefault="00B76C4A">
      <w:pPr>
        <w:spacing w:line="360" w:lineRule="auto"/>
        <w:rPr>
          <w:rFonts w:ascii="仿宋" w:eastAsia="仿宋" w:hAnsi="仿宋"/>
          <w:bCs/>
          <w:sz w:val="24"/>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r>
        <w:rPr>
          <w:rFonts w:ascii="仿宋" w:eastAsia="仿宋" w:hAnsi="仿宋" w:hint="eastAsia"/>
          <w:bCs/>
          <w:sz w:val="24"/>
        </w:rPr>
        <w:br w:type="page"/>
      </w:r>
    </w:p>
    <w:p w:rsidR="00E75DD1" w:rsidRDefault="00B76C4A">
      <w:pPr>
        <w:spacing w:line="360" w:lineRule="auto"/>
        <w:jc w:val="center"/>
        <w:rPr>
          <w:rFonts w:ascii="仿宋" w:eastAsia="仿宋" w:hAnsi="仿宋"/>
          <w:b/>
          <w:sz w:val="24"/>
        </w:rPr>
      </w:pPr>
      <w:r>
        <w:rPr>
          <w:rFonts w:ascii="仿宋" w:eastAsia="仿宋" w:hAnsi="仿宋" w:hint="eastAsia"/>
          <w:b/>
          <w:sz w:val="24"/>
        </w:rPr>
        <w:lastRenderedPageBreak/>
        <w:t>表2：拟派往本项目的服务人员情况表</w:t>
      </w:r>
    </w:p>
    <w:p w:rsidR="00E75DD1" w:rsidRDefault="00E75DD1">
      <w:pPr>
        <w:pStyle w:val="a1"/>
        <w:spacing w:line="360" w:lineRule="auto"/>
        <w:rPr>
          <w:rFonts w:ascii="仿宋" w:eastAsia="仿宋" w:hAnsi="仿宋"/>
          <w:color w:val="auto"/>
        </w:rPr>
      </w:pPr>
    </w:p>
    <w:tbl>
      <w:tblPr>
        <w:tblW w:w="98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353"/>
        <w:gridCol w:w="1185"/>
        <w:gridCol w:w="1155"/>
        <w:gridCol w:w="1155"/>
        <w:gridCol w:w="1335"/>
        <w:gridCol w:w="1740"/>
        <w:gridCol w:w="1088"/>
      </w:tblGrid>
      <w:tr w:rsidR="00E75DD1">
        <w:trPr>
          <w:trHeight w:val="870"/>
          <w:jc w:val="center"/>
        </w:trPr>
        <w:tc>
          <w:tcPr>
            <w:tcW w:w="871"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序号</w:t>
            </w:r>
          </w:p>
        </w:tc>
        <w:tc>
          <w:tcPr>
            <w:tcW w:w="1353"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姓名</w:t>
            </w:r>
          </w:p>
        </w:tc>
        <w:tc>
          <w:tcPr>
            <w:tcW w:w="1185"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年龄</w:t>
            </w:r>
          </w:p>
        </w:tc>
        <w:tc>
          <w:tcPr>
            <w:tcW w:w="1155"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学历</w:t>
            </w:r>
          </w:p>
        </w:tc>
        <w:tc>
          <w:tcPr>
            <w:tcW w:w="1155"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专业</w:t>
            </w:r>
          </w:p>
        </w:tc>
        <w:tc>
          <w:tcPr>
            <w:tcW w:w="1335"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技能证书</w:t>
            </w:r>
          </w:p>
        </w:tc>
        <w:tc>
          <w:tcPr>
            <w:tcW w:w="1740"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拟在本项目中的工作内容</w:t>
            </w:r>
          </w:p>
        </w:tc>
        <w:tc>
          <w:tcPr>
            <w:tcW w:w="1088"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工作年限</w:t>
            </w:r>
          </w:p>
        </w:tc>
      </w:tr>
      <w:tr w:rsidR="00E75DD1">
        <w:trPr>
          <w:trHeight w:val="893"/>
          <w:jc w:val="center"/>
        </w:trPr>
        <w:tc>
          <w:tcPr>
            <w:tcW w:w="871"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1</w:t>
            </w:r>
          </w:p>
        </w:tc>
        <w:tc>
          <w:tcPr>
            <w:tcW w:w="1353"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18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33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088"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r>
      <w:tr w:rsidR="00E75DD1">
        <w:trPr>
          <w:trHeight w:val="870"/>
          <w:jc w:val="center"/>
        </w:trPr>
        <w:tc>
          <w:tcPr>
            <w:tcW w:w="871"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2</w:t>
            </w:r>
          </w:p>
        </w:tc>
        <w:tc>
          <w:tcPr>
            <w:tcW w:w="1353"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18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33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088"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r>
      <w:tr w:rsidR="00E75DD1">
        <w:trPr>
          <w:trHeight w:val="870"/>
          <w:jc w:val="center"/>
        </w:trPr>
        <w:tc>
          <w:tcPr>
            <w:tcW w:w="871"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3</w:t>
            </w:r>
          </w:p>
        </w:tc>
        <w:tc>
          <w:tcPr>
            <w:tcW w:w="1353"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18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33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088"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r>
      <w:tr w:rsidR="00E75DD1">
        <w:trPr>
          <w:trHeight w:val="893"/>
          <w:jc w:val="center"/>
        </w:trPr>
        <w:tc>
          <w:tcPr>
            <w:tcW w:w="871"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jc w:val="center"/>
              <w:rPr>
                <w:rFonts w:ascii="仿宋" w:eastAsia="仿宋" w:hAnsi="仿宋"/>
                <w:sz w:val="24"/>
              </w:rPr>
            </w:pPr>
            <w:r>
              <w:rPr>
                <w:rFonts w:ascii="仿宋" w:eastAsia="仿宋" w:hAnsi="仿宋" w:hint="eastAsia"/>
                <w:sz w:val="24"/>
              </w:rPr>
              <w:t>4</w:t>
            </w:r>
          </w:p>
        </w:tc>
        <w:tc>
          <w:tcPr>
            <w:tcW w:w="1353"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18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33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088"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r>
      <w:tr w:rsidR="00E75DD1">
        <w:trPr>
          <w:trHeight w:val="870"/>
          <w:jc w:val="center"/>
        </w:trPr>
        <w:tc>
          <w:tcPr>
            <w:tcW w:w="871"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ind w:rightChars="16" w:right="34"/>
              <w:jc w:val="center"/>
              <w:rPr>
                <w:rFonts w:ascii="仿宋" w:eastAsia="仿宋" w:hAnsi="仿宋"/>
                <w:sz w:val="24"/>
              </w:rPr>
            </w:pPr>
            <w:r>
              <w:rPr>
                <w:rFonts w:ascii="仿宋" w:eastAsia="仿宋" w:hAnsi="仿宋" w:hint="eastAsia"/>
                <w:sz w:val="24"/>
              </w:rPr>
              <w:t>5</w:t>
            </w:r>
          </w:p>
        </w:tc>
        <w:tc>
          <w:tcPr>
            <w:tcW w:w="1353"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18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33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088"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r>
      <w:tr w:rsidR="00E75DD1">
        <w:trPr>
          <w:trHeight w:val="870"/>
          <w:jc w:val="center"/>
        </w:trPr>
        <w:tc>
          <w:tcPr>
            <w:tcW w:w="871" w:type="dxa"/>
            <w:tcBorders>
              <w:top w:val="single" w:sz="4" w:space="0" w:color="auto"/>
              <w:left w:val="single" w:sz="4" w:space="0" w:color="auto"/>
              <w:bottom w:val="single" w:sz="4" w:space="0" w:color="auto"/>
              <w:right w:val="single" w:sz="4" w:space="0" w:color="auto"/>
            </w:tcBorders>
            <w:vAlign w:val="center"/>
          </w:tcPr>
          <w:p w:rsidR="00E75DD1" w:rsidRDefault="00B76C4A">
            <w:pPr>
              <w:tabs>
                <w:tab w:val="left" w:pos="2520"/>
              </w:tabs>
              <w:spacing w:line="360" w:lineRule="auto"/>
              <w:ind w:rightChars="16" w:right="34"/>
              <w:jc w:val="center"/>
              <w:rPr>
                <w:rFonts w:ascii="仿宋" w:eastAsia="仿宋" w:hAnsi="仿宋"/>
                <w:sz w:val="24"/>
              </w:rPr>
            </w:pPr>
            <w:r>
              <w:rPr>
                <w:rFonts w:ascii="仿宋" w:eastAsia="仿宋" w:hAnsi="仿宋" w:hint="eastAsia"/>
                <w:sz w:val="24"/>
              </w:rPr>
              <w:t>...</w:t>
            </w:r>
          </w:p>
        </w:tc>
        <w:tc>
          <w:tcPr>
            <w:tcW w:w="1353"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18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tcPr>
          <w:p w:rsidR="00E75DD1" w:rsidRDefault="00E75DD1">
            <w:pPr>
              <w:tabs>
                <w:tab w:val="left" w:pos="2520"/>
              </w:tabs>
              <w:spacing w:line="360" w:lineRule="auto"/>
              <w:jc w:val="center"/>
              <w:rPr>
                <w:rFonts w:ascii="仿宋" w:eastAsia="仿宋" w:hAnsi="仿宋"/>
                <w:sz w:val="24"/>
              </w:rPr>
            </w:pPr>
          </w:p>
        </w:tc>
        <w:tc>
          <w:tcPr>
            <w:tcW w:w="115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335"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740"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c>
          <w:tcPr>
            <w:tcW w:w="1088" w:type="dxa"/>
            <w:tcBorders>
              <w:top w:val="single" w:sz="4" w:space="0" w:color="auto"/>
              <w:left w:val="single" w:sz="4" w:space="0" w:color="auto"/>
              <w:bottom w:val="single" w:sz="4" w:space="0" w:color="auto"/>
              <w:right w:val="single" w:sz="4" w:space="0" w:color="auto"/>
            </w:tcBorders>
            <w:vAlign w:val="center"/>
          </w:tcPr>
          <w:p w:rsidR="00E75DD1" w:rsidRDefault="00E75DD1">
            <w:pPr>
              <w:tabs>
                <w:tab w:val="left" w:pos="2520"/>
              </w:tabs>
              <w:spacing w:line="360" w:lineRule="auto"/>
              <w:jc w:val="center"/>
              <w:rPr>
                <w:rFonts w:ascii="仿宋" w:eastAsia="仿宋" w:hAnsi="仿宋"/>
                <w:sz w:val="24"/>
              </w:rPr>
            </w:pPr>
          </w:p>
        </w:tc>
      </w:tr>
    </w:tbl>
    <w:p w:rsidR="00E75DD1" w:rsidRDefault="00E75DD1">
      <w:pPr>
        <w:spacing w:line="360" w:lineRule="auto"/>
        <w:rPr>
          <w:rFonts w:ascii="仿宋" w:eastAsia="仿宋" w:hAnsi="仿宋"/>
        </w:rPr>
      </w:pPr>
    </w:p>
    <w:p w:rsidR="00E75DD1" w:rsidRDefault="00B76C4A">
      <w:pPr>
        <w:spacing w:line="360" w:lineRule="auto"/>
        <w:rPr>
          <w:rFonts w:ascii="仿宋" w:eastAsia="仿宋" w:hAnsi="仿宋"/>
          <w:sz w:val="24"/>
        </w:rPr>
      </w:pPr>
      <w:r>
        <w:rPr>
          <w:rFonts w:ascii="仿宋" w:eastAsia="仿宋" w:hAnsi="仿宋" w:hint="eastAsia"/>
          <w:sz w:val="24"/>
        </w:rPr>
        <w:t>注：项目实施人员需提供证书复印件及投标方为其缴纳社保证明复印件并加盖电子公章。</w:t>
      </w:r>
    </w:p>
    <w:p w:rsidR="00E75DD1" w:rsidRDefault="00E75DD1">
      <w:pPr>
        <w:spacing w:line="360" w:lineRule="auto"/>
        <w:ind w:firstLineChars="200" w:firstLine="480"/>
        <w:rPr>
          <w:rFonts w:ascii="仿宋" w:eastAsia="仿宋" w:hAnsi="仿宋"/>
          <w:sz w:val="24"/>
        </w:rPr>
      </w:pPr>
    </w:p>
    <w:p w:rsidR="00E75DD1" w:rsidRDefault="00E75DD1">
      <w:pPr>
        <w:spacing w:line="360" w:lineRule="auto"/>
        <w:ind w:firstLineChars="200" w:firstLine="480"/>
        <w:rPr>
          <w:rFonts w:ascii="仿宋" w:eastAsia="仿宋" w:hAnsi="仿宋"/>
          <w:sz w:val="24"/>
        </w:rPr>
      </w:pPr>
    </w:p>
    <w:p w:rsidR="00E75DD1" w:rsidRDefault="00B76C4A">
      <w:pPr>
        <w:spacing w:line="360" w:lineRule="auto"/>
        <w:rPr>
          <w:rFonts w:ascii="仿宋" w:eastAsia="仿宋" w:hAnsi="仿宋"/>
          <w:sz w:val="24"/>
          <w:u w:val="single"/>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spacing w:line="360" w:lineRule="auto"/>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E75DD1" w:rsidRDefault="00B76C4A">
      <w:pPr>
        <w:spacing w:line="360" w:lineRule="auto"/>
        <w:rPr>
          <w:rFonts w:ascii="仿宋" w:eastAsia="仿宋" w:hAnsi="仿宋"/>
          <w:sz w:val="24"/>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E75DD1" w:rsidRDefault="00B76C4A">
      <w:pPr>
        <w:widowControl/>
        <w:spacing w:line="360" w:lineRule="auto"/>
        <w:jc w:val="left"/>
        <w:rPr>
          <w:rFonts w:ascii="仿宋" w:eastAsia="仿宋" w:hAnsi="仿宋"/>
          <w:sz w:val="24"/>
        </w:rPr>
      </w:pPr>
      <w:r>
        <w:rPr>
          <w:rFonts w:ascii="仿宋" w:eastAsia="仿宋" w:hAnsi="仿宋"/>
          <w:sz w:val="24"/>
        </w:rPr>
        <w:br w:type="page"/>
      </w:r>
    </w:p>
    <w:p w:rsidR="00E75DD1" w:rsidRDefault="00B76C4A">
      <w:pPr>
        <w:pStyle w:val="3"/>
        <w:ind w:firstLine="482"/>
        <w:rPr>
          <w:rFonts w:ascii="仿宋" w:eastAsia="仿宋" w:hAnsi="仿宋"/>
        </w:rPr>
      </w:pPr>
      <w:r>
        <w:rPr>
          <w:rFonts w:ascii="仿宋" w:eastAsia="仿宋" w:hAnsi="仿宋" w:hint="eastAsia"/>
        </w:rPr>
        <w:lastRenderedPageBreak/>
        <w:t>格式5、承诺书（供应商）</w:t>
      </w:r>
    </w:p>
    <w:p w:rsidR="00E75DD1" w:rsidRDefault="00E75DD1">
      <w:pPr>
        <w:widowControl/>
        <w:spacing w:line="360" w:lineRule="auto"/>
        <w:ind w:firstLineChars="200" w:firstLine="480"/>
        <w:jc w:val="left"/>
        <w:rPr>
          <w:rFonts w:ascii="仿宋" w:eastAsia="仿宋" w:hAnsi="仿宋"/>
          <w:kern w:val="0"/>
          <w:sz w:val="24"/>
        </w:rPr>
      </w:pPr>
    </w:p>
    <w:p w:rsidR="00E75DD1" w:rsidRDefault="00B76C4A">
      <w:pPr>
        <w:widowControl/>
        <w:spacing w:line="360" w:lineRule="auto"/>
        <w:ind w:firstLineChars="198" w:firstLine="475"/>
        <w:jc w:val="left"/>
        <w:rPr>
          <w:rFonts w:ascii="仿宋" w:eastAsia="仿宋" w:hAnsi="仿宋"/>
          <w:kern w:val="0"/>
          <w:sz w:val="24"/>
        </w:rPr>
      </w:pPr>
      <w:r>
        <w:rPr>
          <w:rFonts w:ascii="仿宋" w:eastAsia="仿宋" w:hAnsi="仿宋" w:hint="eastAsia"/>
          <w:kern w:val="0"/>
          <w:sz w:val="24"/>
        </w:rPr>
        <w:t>本企业作为</w:t>
      </w:r>
      <w:r>
        <w:rPr>
          <w:rFonts w:ascii="仿宋" w:eastAsia="仿宋" w:hAnsi="仿宋" w:hint="eastAsia"/>
          <w:sz w:val="24"/>
          <w:u w:val="single"/>
        </w:rPr>
        <w:t>云南省特种设备安全检测研究院检验辅助服务项目（二次）</w:t>
      </w:r>
      <w:r>
        <w:rPr>
          <w:rFonts w:ascii="仿宋" w:eastAsia="仿宋" w:hAnsi="仿宋" w:hint="eastAsia"/>
          <w:kern w:val="0"/>
          <w:sz w:val="24"/>
        </w:rPr>
        <w:t>的供应商，现作如下承诺：</w:t>
      </w:r>
    </w:p>
    <w:p w:rsidR="00E75DD1" w:rsidRDefault="00E75DD1">
      <w:pPr>
        <w:widowControl/>
        <w:spacing w:line="360" w:lineRule="auto"/>
        <w:ind w:firstLineChars="200" w:firstLine="480"/>
        <w:jc w:val="left"/>
        <w:rPr>
          <w:rFonts w:ascii="仿宋" w:eastAsia="仿宋" w:hAnsi="仿宋"/>
          <w:kern w:val="0"/>
          <w:sz w:val="24"/>
        </w:rPr>
      </w:pPr>
    </w:p>
    <w:p w:rsidR="00E75DD1" w:rsidRDefault="00B76C4A">
      <w:pPr>
        <w:widowControl/>
        <w:spacing w:line="360" w:lineRule="auto"/>
        <w:ind w:leftChars="228" w:left="4079" w:hangingChars="1500" w:hanging="3600"/>
        <w:jc w:val="left"/>
        <w:rPr>
          <w:rFonts w:ascii="仿宋" w:eastAsia="仿宋" w:hAnsi="仿宋"/>
          <w:kern w:val="0"/>
          <w:sz w:val="24"/>
        </w:rPr>
      </w:pPr>
      <w:r>
        <w:rPr>
          <w:rFonts w:ascii="仿宋" w:eastAsia="仿宋" w:hAnsi="仿宋" w:hint="eastAsia"/>
          <w:kern w:val="0"/>
          <w:sz w:val="24"/>
        </w:rPr>
        <w:t>1.所提供的一切材料都是真实、有效、合法的。</w:t>
      </w:r>
    </w:p>
    <w:p w:rsidR="00E75DD1" w:rsidRDefault="00B76C4A">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2.不与其他供应商串通投标，不损害采购人或其他供应商的合法权益。</w:t>
      </w:r>
    </w:p>
    <w:p w:rsidR="00E75DD1" w:rsidRDefault="00B76C4A">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3.不转让、出租、出借资质证书、人员岗位证书或以其他方式允许他人以本企业名义参与投标。</w:t>
      </w:r>
    </w:p>
    <w:p w:rsidR="00E75DD1" w:rsidRDefault="00B76C4A">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4.不与采购人或招标代理机构串通投标，损害国家利益、社会公共利益或者他人的合法权益。</w:t>
      </w:r>
    </w:p>
    <w:p w:rsidR="00E75DD1" w:rsidRDefault="00B76C4A">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5.不向采购人、评标小组成员、监督人员行贿。</w:t>
      </w:r>
    </w:p>
    <w:p w:rsidR="00E75DD1" w:rsidRDefault="00B76C4A">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6.不扰乱招标投标活动正常秩序。</w:t>
      </w:r>
    </w:p>
    <w:p w:rsidR="00E75DD1" w:rsidRDefault="00B76C4A">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7.不进行虚假恶意投诉。</w:t>
      </w:r>
    </w:p>
    <w:p w:rsidR="00E75DD1" w:rsidRDefault="00B76C4A">
      <w:pPr>
        <w:widowControl/>
        <w:spacing w:line="360" w:lineRule="auto"/>
        <w:ind w:firstLineChars="200" w:firstLine="480"/>
        <w:jc w:val="left"/>
        <w:rPr>
          <w:rFonts w:ascii="仿宋" w:eastAsia="仿宋" w:hAnsi="仿宋"/>
          <w:kern w:val="0"/>
          <w:sz w:val="24"/>
        </w:rPr>
      </w:pPr>
      <w:r>
        <w:rPr>
          <w:rFonts w:ascii="仿宋" w:eastAsia="仿宋" w:hAnsi="仿宋" w:hint="eastAsia"/>
          <w:kern w:val="0"/>
          <w:sz w:val="24"/>
        </w:rPr>
        <w:t>8.因违反法律法规、规章被查处的，不干预案件查处。</w:t>
      </w:r>
    </w:p>
    <w:p w:rsidR="00E75DD1" w:rsidRDefault="00B76C4A">
      <w:pPr>
        <w:widowControl/>
        <w:spacing w:line="360" w:lineRule="auto"/>
        <w:ind w:firstLineChars="200" w:firstLine="480"/>
        <w:jc w:val="left"/>
        <w:rPr>
          <w:rFonts w:ascii="仿宋" w:eastAsia="仿宋" w:hAnsi="仿宋"/>
          <w:kern w:val="0"/>
          <w:sz w:val="24"/>
        </w:rPr>
      </w:pPr>
      <w:r>
        <w:rPr>
          <w:rFonts w:ascii="仿宋" w:eastAsia="仿宋" w:hAnsi="仿宋" w:hint="eastAsia"/>
          <w:sz w:val="24"/>
        </w:rPr>
        <w:t>如出现上述行为，本供应商自愿承担相关责任，接受招标投标监督管理部门、纪检监察部门或司法机关调查处理。</w:t>
      </w:r>
      <w:r>
        <w:rPr>
          <w:rFonts w:ascii="仿宋" w:eastAsia="仿宋" w:hAnsi="仿宋" w:hint="eastAsia"/>
          <w:kern w:val="0"/>
          <w:sz w:val="24"/>
        </w:rPr>
        <w:t>给采购人造成损失的，依法承担赔偿责任。</w:t>
      </w: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E75DD1" w:rsidRDefault="00E75DD1">
      <w:pPr>
        <w:spacing w:line="360" w:lineRule="auto"/>
        <w:ind w:firstLine="200"/>
        <w:rPr>
          <w:rFonts w:ascii="仿宋" w:eastAsia="仿宋" w:hAnsi="仿宋"/>
          <w:sz w:val="24"/>
        </w:rPr>
      </w:pPr>
    </w:p>
    <w:p w:rsidR="00E75DD1" w:rsidRDefault="00B76C4A">
      <w:pPr>
        <w:spacing w:line="360" w:lineRule="auto"/>
        <w:ind w:firstLine="200"/>
        <w:rPr>
          <w:rFonts w:ascii="仿宋" w:eastAsia="仿宋" w:hAnsi="仿宋"/>
          <w:sz w:val="24"/>
        </w:rPr>
      </w:pPr>
      <w:r>
        <w:rPr>
          <w:rFonts w:ascii="仿宋" w:eastAsia="仿宋" w:hAnsi="仿宋" w:hint="eastAsia"/>
          <w:sz w:val="24"/>
        </w:rPr>
        <w:br w:type="page"/>
      </w:r>
    </w:p>
    <w:p w:rsidR="00E75DD1" w:rsidRDefault="00B76C4A">
      <w:pPr>
        <w:pStyle w:val="3"/>
        <w:ind w:firstLine="482"/>
        <w:rPr>
          <w:rFonts w:ascii="仿宋" w:eastAsia="仿宋" w:hAnsi="仿宋"/>
        </w:rPr>
      </w:pPr>
      <w:bookmarkStart w:id="947" w:name="_Toc503861966"/>
      <w:bookmarkStart w:id="948" w:name="_Toc509218510"/>
      <w:bookmarkStart w:id="949" w:name="_Toc2371"/>
      <w:bookmarkStart w:id="950" w:name="_Toc391301886"/>
      <w:bookmarkStart w:id="951" w:name="_Toc14560"/>
      <w:bookmarkStart w:id="952" w:name="_Toc2116"/>
      <w:bookmarkStart w:id="953" w:name="_Toc383636427"/>
      <w:bookmarkStart w:id="954" w:name="_Toc6200"/>
      <w:bookmarkStart w:id="955" w:name="_Toc406162632"/>
      <w:bookmarkStart w:id="956" w:name="_Toc7309"/>
      <w:r>
        <w:rPr>
          <w:rFonts w:ascii="仿宋" w:eastAsia="仿宋" w:hAnsi="仿宋" w:hint="eastAsia"/>
        </w:rPr>
        <w:lastRenderedPageBreak/>
        <w:t>格式6、投标质量保证书</w:t>
      </w:r>
      <w:bookmarkEnd w:id="947"/>
      <w:bookmarkEnd w:id="948"/>
      <w:bookmarkEnd w:id="949"/>
      <w:bookmarkEnd w:id="950"/>
      <w:bookmarkEnd w:id="951"/>
      <w:bookmarkEnd w:id="952"/>
      <w:bookmarkEnd w:id="953"/>
      <w:bookmarkEnd w:id="954"/>
      <w:bookmarkEnd w:id="955"/>
      <w:bookmarkEnd w:id="956"/>
    </w:p>
    <w:p w:rsidR="00E75DD1" w:rsidRDefault="00E75DD1">
      <w:pPr>
        <w:spacing w:line="360" w:lineRule="auto"/>
        <w:rPr>
          <w:rFonts w:ascii="仿宋" w:eastAsia="仿宋" w:hAnsi="仿宋"/>
          <w:sz w:val="24"/>
        </w:rPr>
      </w:pPr>
    </w:p>
    <w:p w:rsidR="00E75DD1" w:rsidRDefault="00B76C4A">
      <w:pPr>
        <w:spacing w:line="360" w:lineRule="auto"/>
        <w:rPr>
          <w:rFonts w:ascii="仿宋" w:eastAsia="仿宋" w:hAnsi="仿宋"/>
          <w:b/>
          <w:sz w:val="24"/>
        </w:rPr>
      </w:pPr>
      <w:r>
        <w:rPr>
          <w:rFonts w:ascii="仿宋" w:eastAsia="仿宋" w:hAnsi="仿宋" w:hint="eastAsia"/>
          <w:b/>
          <w:sz w:val="24"/>
        </w:rPr>
        <w:t>致</w:t>
      </w:r>
      <w:r>
        <w:rPr>
          <w:rFonts w:ascii="仿宋" w:eastAsia="仿宋" w:hAnsi="仿宋" w:hint="eastAsia"/>
          <w:b/>
          <w:sz w:val="24"/>
          <w:u w:val="single"/>
        </w:rPr>
        <w:t>云南蓝本招标咨询有限公司</w:t>
      </w:r>
      <w:r>
        <w:rPr>
          <w:rFonts w:ascii="仿宋" w:eastAsia="仿宋" w:hAnsi="仿宋" w:hint="eastAsia"/>
          <w:b/>
          <w:sz w:val="24"/>
        </w:rPr>
        <w:t>：</w:t>
      </w:r>
    </w:p>
    <w:p w:rsidR="00E75DD1" w:rsidRDefault="00B76C4A">
      <w:pPr>
        <w:spacing w:line="360" w:lineRule="auto"/>
        <w:ind w:leftChars="-1" w:left="-2" w:firstLineChars="200" w:firstLine="480"/>
        <w:rPr>
          <w:rFonts w:ascii="仿宋" w:eastAsia="仿宋" w:hAnsi="仿宋"/>
          <w:sz w:val="24"/>
        </w:rPr>
      </w:pPr>
      <w:r>
        <w:rPr>
          <w:rFonts w:ascii="仿宋" w:eastAsia="仿宋" w:hAnsi="仿宋" w:hint="eastAsia"/>
          <w:sz w:val="24"/>
        </w:rPr>
        <w:t>本书作为</w:t>
      </w:r>
      <w:r>
        <w:rPr>
          <w:rFonts w:ascii="仿宋" w:eastAsia="仿宋" w:hAnsi="仿宋" w:hint="eastAsia"/>
          <w:sz w:val="24"/>
          <w:u w:val="single"/>
        </w:rPr>
        <w:t xml:space="preserve">                        </w:t>
      </w:r>
      <w:r>
        <w:rPr>
          <w:rFonts w:ascii="仿宋" w:eastAsia="仿宋" w:hAnsi="仿宋" w:hint="eastAsia"/>
          <w:sz w:val="24"/>
        </w:rPr>
        <w:t>（投标单位）对</w:t>
      </w:r>
      <w:r>
        <w:rPr>
          <w:rFonts w:ascii="仿宋" w:eastAsia="仿宋" w:hAnsi="仿宋" w:hint="eastAsia"/>
          <w:sz w:val="24"/>
          <w:u w:val="single"/>
        </w:rPr>
        <w:t>云南省特种设备安全检测研究院检验辅助服务项目（二次）</w:t>
      </w:r>
      <w:r>
        <w:rPr>
          <w:rFonts w:ascii="仿宋" w:eastAsia="仿宋" w:hAnsi="仿宋" w:hint="eastAsia"/>
          <w:sz w:val="24"/>
        </w:rPr>
        <w:t>（招标编号：</w:t>
      </w:r>
      <w:r>
        <w:rPr>
          <w:rFonts w:ascii="仿宋" w:eastAsia="仿宋" w:hAnsi="仿宋" w:hint="eastAsia"/>
          <w:sz w:val="24"/>
          <w:u w:val="single"/>
        </w:rPr>
        <w:t>YNLB20230907</w:t>
      </w:r>
      <w:r>
        <w:rPr>
          <w:rFonts w:ascii="仿宋" w:eastAsia="仿宋" w:hAnsi="仿宋" w:hint="eastAsia"/>
          <w:sz w:val="24"/>
        </w:rPr>
        <w:t>）招标采购所投标服务的质量保证的证明。</w:t>
      </w:r>
    </w:p>
    <w:p w:rsidR="00E75DD1" w:rsidRDefault="00B76C4A">
      <w:pPr>
        <w:spacing w:line="360" w:lineRule="auto"/>
        <w:ind w:firstLine="510"/>
        <w:rPr>
          <w:rFonts w:ascii="仿宋" w:eastAsia="仿宋" w:hAnsi="仿宋"/>
          <w:sz w:val="24"/>
        </w:rPr>
      </w:pPr>
      <w:r>
        <w:rPr>
          <w:rFonts w:ascii="仿宋" w:eastAsia="仿宋" w:hAnsi="仿宋" w:hint="eastAsia"/>
          <w:sz w:val="24"/>
        </w:rPr>
        <w:t>我方承诺提供以下质量保证并承担相应的法律责任：</w:t>
      </w:r>
    </w:p>
    <w:p w:rsidR="00E75DD1" w:rsidRDefault="00B76C4A">
      <w:pPr>
        <w:spacing w:line="360" w:lineRule="auto"/>
        <w:ind w:firstLine="510"/>
        <w:rPr>
          <w:rFonts w:ascii="仿宋" w:eastAsia="仿宋" w:hAnsi="仿宋"/>
          <w:sz w:val="24"/>
        </w:rPr>
      </w:pPr>
      <w:r>
        <w:rPr>
          <w:rFonts w:ascii="仿宋" w:eastAsia="仿宋" w:hAnsi="仿宋" w:hint="eastAsia"/>
          <w:sz w:val="24"/>
        </w:rPr>
        <w:t>1.提供的服务保证使用方在使用期间不受第三方提出侵犯其知识产权、专利权、商标</w:t>
      </w:r>
    </w:p>
    <w:p w:rsidR="00E75DD1" w:rsidRDefault="00B76C4A">
      <w:pPr>
        <w:spacing w:line="360" w:lineRule="auto"/>
        <w:ind w:firstLine="510"/>
        <w:rPr>
          <w:rFonts w:ascii="仿宋" w:eastAsia="仿宋" w:hAnsi="仿宋"/>
          <w:sz w:val="24"/>
        </w:rPr>
      </w:pPr>
      <w:r>
        <w:rPr>
          <w:rFonts w:ascii="仿宋" w:eastAsia="仿宋" w:hAnsi="仿宋" w:hint="eastAsia"/>
          <w:sz w:val="24"/>
        </w:rPr>
        <w:t>权的起诉；</w:t>
      </w:r>
    </w:p>
    <w:p w:rsidR="00E75DD1" w:rsidRDefault="00B76C4A">
      <w:pPr>
        <w:spacing w:line="360" w:lineRule="auto"/>
        <w:ind w:firstLine="510"/>
        <w:rPr>
          <w:rFonts w:ascii="仿宋" w:eastAsia="仿宋" w:hAnsi="仿宋"/>
          <w:sz w:val="24"/>
        </w:rPr>
      </w:pPr>
      <w:r>
        <w:rPr>
          <w:rFonts w:ascii="仿宋" w:eastAsia="仿宋" w:hAnsi="仿宋" w:hint="eastAsia"/>
          <w:sz w:val="24"/>
        </w:rPr>
        <w:t>2.提供的产品符合磋商申请文件承诺和所签合同规定的技术要求；</w:t>
      </w:r>
    </w:p>
    <w:p w:rsidR="00E75DD1" w:rsidRDefault="00B76C4A">
      <w:pPr>
        <w:spacing w:line="360" w:lineRule="auto"/>
        <w:ind w:firstLine="510"/>
        <w:rPr>
          <w:rFonts w:ascii="仿宋" w:eastAsia="仿宋" w:hAnsi="仿宋"/>
          <w:sz w:val="24"/>
        </w:rPr>
      </w:pPr>
      <w:r>
        <w:rPr>
          <w:rFonts w:ascii="仿宋" w:eastAsia="仿宋" w:hAnsi="仿宋" w:hint="eastAsia"/>
          <w:sz w:val="24"/>
        </w:rPr>
        <w:t>3.保证“服务质量承诺”全部内容的满足；</w:t>
      </w:r>
    </w:p>
    <w:p w:rsidR="00E75DD1" w:rsidRDefault="00B76C4A">
      <w:pPr>
        <w:spacing w:line="360" w:lineRule="auto"/>
        <w:ind w:firstLine="510"/>
        <w:rPr>
          <w:rFonts w:ascii="仿宋" w:eastAsia="仿宋" w:hAnsi="仿宋"/>
          <w:sz w:val="24"/>
        </w:rPr>
      </w:pPr>
      <w:r>
        <w:rPr>
          <w:rFonts w:ascii="仿宋" w:eastAsia="仿宋" w:hAnsi="仿宋" w:hint="eastAsia"/>
          <w:sz w:val="24"/>
        </w:rPr>
        <w:t>4.其他：</w:t>
      </w:r>
      <w:r>
        <w:rPr>
          <w:rFonts w:ascii="仿宋" w:eastAsia="仿宋" w:hAnsi="仿宋" w:hint="eastAsia"/>
          <w:sz w:val="24"/>
          <w:u w:val="single"/>
        </w:rPr>
        <w:t xml:space="preserve">    （申请单位根据实际情况填写）       </w:t>
      </w:r>
      <w:r>
        <w:rPr>
          <w:rFonts w:ascii="仿宋" w:eastAsia="仿宋" w:hAnsi="仿宋" w:hint="eastAsia"/>
          <w:sz w:val="24"/>
        </w:rPr>
        <w:t>。</w:t>
      </w:r>
    </w:p>
    <w:p w:rsidR="00E75DD1" w:rsidRDefault="00B76C4A">
      <w:pPr>
        <w:spacing w:line="360" w:lineRule="auto"/>
        <w:ind w:firstLine="510"/>
        <w:rPr>
          <w:rFonts w:ascii="仿宋" w:eastAsia="仿宋" w:hAnsi="仿宋"/>
          <w:sz w:val="24"/>
        </w:rPr>
      </w:pPr>
      <w:r>
        <w:rPr>
          <w:rFonts w:ascii="仿宋" w:eastAsia="仿宋" w:hAnsi="仿宋" w:hint="eastAsia"/>
          <w:sz w:val="24"/>
        </w:rPr>
        <w:t>本保证书自磋商日起90日内有效，如我方中标则至服务期满为止有效。</w:t>
      </w:r>
    </w:p>
    <w:p w:rsidR="00E75DD1" w:rsidRDefault="00E75DD1">
      <w:pPr>
        <w:spacing w:line="360" w:lineRule="auto"/>
        <w:ind w:firstLine="510"/>
        <w:rPr>
          <w:rFonts w:ascii="仿宋" w:eastAsia="仿宋" w:hAnsi="仿宋"/>
          <w:sz w:val="24"/>
        </w:rPr>
      </w:pPr>
    </w:p>
    <w:p w:rsidR="00E75DD1" w:rsidRDefault="00E75DD1">
      <w:pPr>
        <w:spacing w:line="360" w:lineRule="auto"/>
        <w:ind w:firstLine="510"/>
        <w:rPr>
          <w:rFonts w:ascii="仿宋" w:eastAsia="仿宋" w:hAnsi="仿宋"/>
          <w:sz w:val="24"/>
        </w:rPr>
      </w:pPr>
    </w:p>
    <w:p w:rsidR="00E75DD1" w:rsidRDefault="00E75DD1">
      <w:pPr>
        <w:spacing w:line="360" w:lineRule="auto"/>
        <w:ind w:firstLine="510"/>
        <w:rPr>
          <w:rFonts w:ascii="仿宋" w:eastAsia="仿宋" w:hAnsi="仿宋"/>
          <w:sz w:val="24"/>
        </w:rPr>
      </w:pPr>
    </w:p>
    <w:p w:rsidR="00E75DD1" w:rsidRDefault="00B76C4A">
      <w:pPr>
        <w:spacing w:line="360" w:lineRule="auto"/>
        <w:ind w:firstLine="510"/>
        <w:rPr>
          <w:rFonts w:ascii="仿宋" w:eastAsia="仿宋" w:hAnsi="仿宋"/>
          <w:sz w:val="24"/>
        </w:rPr>
      </w:pPr>
      <w:r>
        <w:rPr>
          <w:rFonts w:ascii="仿宋" w:eastAsia="仿宋" w:hAnsi="仿宋" w:hint="eastAsia"/>
          <w:sz w:val="24"/>
        </w:rPr>
        <w:t>供应商（盖供应商电子公章）：</w:t>
      </w:r>
      <w:r>
        <w:rPr>
          <w:rFonts w:ascii="仿宋" w:eastAsia="仿宋" w:hAnsi="仿宋" w:hint="eastAsia"/>
          <w:sz w:val="24"/>
          <w:u w:val="single"/>
        </w:rPr>
        <w:t xml:space="preserve">                                              </w:t>
      </w:r>
    </w:p>
    <w:p w:rsidR="00E75DD1" w:rsidRDefault="00B76C4A">
      <w:pPr>
        <w:spacing w:line="360" w:lineRule="auto"/>
        <w:ind w:firstLine="510"/>
        <w:rPr>
          <w:rFonts w:ascii="仿宋" w:eastAsia="仿宋" w:hAnsi="仿宋"/>
          <w:sz w:val="24"/>
        </w:rPr>
      </w:pPr>
      <w:r>
        <w:rPr>
          <w:rFonts w:ascii="仿宋" w:eastAsia="仿宋" w:hAnsi="仿宋" w:hint="eastAsia"/>
          <w:sz w:val="24"/>
        </w:rPr>
        <w:t>法定代表人或委托代理人（电子签名或电子签章）：</w:t>
      </w:r>
      <w:r>
        <w:rPr>
          <w:rFonts w:ascii="仿宋" w:eastAsia="仿宋" w:hAnsi="仿宋" w:hint="eastAsia"/>
          <w:sz w:val="24"/>
          <w:u w:val="single"/>
        </w:rPr>
        <w:t xml:space="preserve">                        </w:t>
      </w:r>
    </w:p>
    <w:p w:rsidR="00E75DD1" w:rsidRDefault="00B76C4A">
      <w:pPr>
        <w:spacing w:line="360" w:lineRule="auto"/>
        <w:ind w:firstLineChars="200" w:firstLine="480"/>
        <w:rPr>
          <w:rFonts w:ascii="仿宋" w:eastAsia="仿宋" w:hAnsi="仿宋"/>
          <w:sz w:val="24"/>
          <w:u w:val="single"/>
        </w:rPr>
      </w:pPr>
      <w:r>
        <w:rPr>
          <w:rFonts w:ascii="仿宋" w:eastAsia="仿宋" w:hAnsi="仿宋" w:hint="eastAsia"/>
          <w:sz w:val="24"/>
        </w:rPr>
        <w:t>日  期：</w:t>
      </w:r>
      <w:r>
        <w:rPr>
          <w:rFonts w:ascii="仿宋" w:eastAsia="仿宋" w:hAnsi="仿宋" w:hint="eastAsia"/>
          <w:sz w:val="24"/>
          <w:u w:val="single"/>
        </w:rPr>
        <w:t xml:space="preserve">       </w:t>
      </w:r>
      <w:r>
        <w:rPr>
          <w:rFonts w:ascii="仿宋" w:eastAsia="仿宋" w:hAnsi="仿宋" w:hint="eastAsia"/>
          <w:sz w:val="24"/>
        </w:rPr>
        <w:t>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p>
    <w:p w:rsidR="00E75DD1" w:rsidRDefault="00E75DD1">
      <w:pPr>
        <w:spacing w:line="360" w:lineRule="auto"/>
        <w:ind w:firstLine="510"/>
        <w:rPr>
          <w:rFonts w:ascii="仿宋" w:eastAsia="仿宋" w:hAnsi="仿宋"/>
          <w:sz w:val="24"/>
        </w:rPr>
      </w:pPr>
    </w:p>
    <w:p w:rsidR="00E75DD1" w:rsidRDefault="00B76C4A">
      <w:pPr>
        <w:spacing w:line="360" w:lineRule="auto"/>
        <w:ind w:firstLine="510"/>
        <w:rPr>
          <w:rFonts w:ascii="仿宋" w:eastAsia="仿宋" w:hAnsi="仿宋"/>
          <w:sz w:val="24"/>
          <w:u w:val="single"/>
        </w:rPr>
      </w:pPr>
      <w:r>
        <w:rPr>
          <w:rFonts w:ascii="仿宋" w:eastAsia="仿宋" w:hAnsi="仿宋" w:hint="eastAsia"/>
          <w:sz w:val="24"/>
        </w:rPr>
        <w:br w:type="page"/>
      </w:r>
      <w:bookmarkStart w:id="957" w:name="_Toc383636432"/>
      <w:bookmarkStart w:id="958" w:name="_Toc406162637"/>
      <w:bookmarkStart w:id="959" w:name="_Toc391301891"/>
    </w:p>
    <w:p w:rsidR="00E75DD1" w:rsidRDefault="00B76C4A">
      <w:pPr>
        <w:pStyle w:val="3"/>
        <w:ind w:firstLine="482"/>
        <w:rPr>
          <w:rFonts w:ascii="仿宋" w:eastAsia="仿宋" w:hAnsi="仿宋"/>
        </w:rPr>
      </w:pPr>
      <w:bookmarkStart w:id="960" w:name="_Toc26534"/>
      <w:bookmarkStart w:id="961" w:name="_Toc503861967"/>
      <w:bookmarkStart w:id="962" w:name="_Toc13516"/>
      <w:bookmarkStart w:id="963" w:name="_Toc16774"/>
      <w:bookmarkStart w:id="964" w:name="_Toc509218511"/>
      <w:r>
        <w:rPr>
          <w:rFonts w:ascii="仿宋" w:eastAsia="仿宋" w:hAnsi="仿宋" w:hint="eastAsia"/>
        </w:rPr>
        <w:lastRenderedPageBreak/>
        <w:t>格式7、中小企业声明函</w:t>
      </w:r>
      <w:bookmarkEnd w:id="960"/>
      <w:bookmarkEnd w:id="961"/>
      <w:bookmarkEnd w:id="962"/>
      <w:bookmarkEnd w:id="963"/>
      <w:bookmarkEnd w:id="964"/>
    </w:p>
    <w:p w:rsidR="00E75DD1" w:rsidRDefault="00B76C4A">
      <w:pPr>
        <w:spacing w:line="360" w:lineRule="auto"/>
        <w:jc w:val="center"/>
        <w:rPr>
          <w:rFonts w:ascii="仿宋" w:eastAsia="仿宋" w:hAnsi="仿宋"/>
          <w:b/>
          <w:sz w:val="28"/>
        </w:rPr>
      </w:pPr>
      <w:r>
        <w:rPr>
          <w:rFonts w:ascii="仿宋" w:eastAsia="仿宋" w:hAnsi="仿宋" w:hint="eastAsia"/>
          <w:b/>
          <w:sz w:val="28"/>
        </w:rPr>
        <w:t>《中小企业声明函》（符合《政府采购促进中小企业发展管理办法》（财库[2020]46 号）价格扣减条件的供应商需提交）</w:t>
      </w:r>
    </w:p>
    <w:p w:rsidR="00E75DD1" w:rsidRDefault="00E75DD1">
      <w:pPr>
        <w:spacing w:line="360" w:lineRule="auto"/>
        <w:jc w:val="center"/>
        <w:rPr>
          <w:rFonts w:ascii="仿宋" w:eastAsia="仿宋" w:hAnsi="仿宋"/>
          <w:b/>
          <w:sz w:val="28"/>
        </w:rPr>
      </w:pPr>
    </w:p>
    <w:p w:rsidR="00E75DD1" w:rsidRDefault="00B76C4A">
      <w:pPr>
        <w:spacing w:line="360" w:lineRule="auto"/>
        <w:jc w:val="center"/>
        <w:rPr>
          <w:rFonts w:ascii="仿宋" w:eastAsia="仿宋" w:hAnsi="仿宋"/>
          <w:b/>
          <w:sz w:val="28"/>
        </w:rPr>
      </w:pPr>
      <w:r>
        <w:rPr>
          <w:rFonts w:ascii="仿宋" w:eastAsia="仿宋" w:hAnsi="仿宋" w:hint="eastAsia"/>
          <w:b/>
          <w:sz w:val="28"/>
        </w:rPr>
        <w:t>《中小企业声明函》（服务）</w:t>
      </w:r>
    </w:p>
    <w:p w:rsidR="00E75DD1" w:rsidRDefault="00B76C4A">
      <w:pPr>
        <w:spacing w:line="360" w:lineRule="auto"/>
        <w:ind w:firstLineChars="200" w:firstLine="504"/>
        <w:rPr>
          <w:rFonts w:ascii="仿宋" w:eastAsia="仿宋" w:hAnsi="仿宋"/>
          <w:spacing w:val="6"/>
          <w:sz w:val="24"/>
        </w:rPr>
      </w:pPr>
      <w:r>
        <w:rPr>
          <w:rFonts w:ascii="仿宋" w:eastAsia="仿宋" w:hAnsi="仿宋" w:hint="eastAsia"/>
          <w:spacing w:val="6"/>
          <w:sz w:val="24"/>
        </w:rPr>
        <w:t>本公司（联合体）郑重声明，根据《政府采购促进中小企业发展管理办法》（财库﹝2020﹞46号）的规定，本公司（联合体）参加（单位名称）的（项目名称）采购活动，服务全部由符合政策要求的中小企业承接。相关企业（含联合体中的中小企业、签订分包意向协议的中小企业）的具体情况如下：</w:t>
      </w:r>
    </w:p>
    <w:p w:rsidR="00E75DD1" w:rsidRDefault="00B76C4A">
      <w:pPr>
        <w:spacing w:line="360" w:lineRule="auto"/>
        <w:ind w:firstLineChars="200" w:firstLine="480"/>
        <w:rPr>
          <w:rFonts w:ascii="仿宋" w:eastAsia="仿宋" w:hAnsi="仿宋" w:cs="仿宋"/>
          <w:iCs/>
          <w:sz w:val="24"/>
        </w:rPr>
      </w:pPr>
      <w:r>
        <w:rPr>
          <w:rFonts w:ascii="仿宋" w:eastAsia="仿宋" w:hAnsi="仿宋" w:cs="仿宋" w:hint="eastAsia"/>
          <w:iCs/>
          <w:sz w:val="24"/>
          <w:u w:val="single"/>
        </w:rPr>
        <w:t>1.</w:t>
      </w:r>
      <w:r>
        <w:rPr>
          <w:rFonts w:ascii="仿宋" w:eastAsia="仿宋" w:hAnsi="仿宋" w:cs="仿宋" w:hint="eastAsia"/>
          <w:i/>
          <w:sz w:val="24"/>
          <w:u w:val="single"/>
        </w:rPr>
        <w:t>（标的名称）</w:t>
      </w:r>
      <w:r>
        <w:rPr>
          <w:rFonts w:ascii="仿宋" w:eastAsia="仿宋" w:hAnsi="仿宋" w:cs="仿宋" w:hint="eastAsia"/>
          <w:iCs/>
          <w:sz w:val="24"/>
        </w:rPr>
        <w:t>，属于</w:t>
      </w:r>
      <w:r>
        <w:rPr>
          <w:rFonts w:ascii="仿宋" w:eastAsia="仿宋" w:hAnsi="仿宋" w:cs="仿宋" w:hint="eastAsia"/>
          <w:i/>
          <w:sz w:val="24"/>
        </w:rPr>
        <w:t>（</w:t>
      </w:r>
      <w:r>
        <w:rPr>
          <w:rFonts w:ascii="仿宋" w:eastAsia="仿宋" w:hAnsi="仿宋" w:cs="仿宋" w:hint="eastAsia"/>
          <w:i/>
          <w:sz w:val="24"/>
          <w:u w:val="single"/>
        </w:rPr>
        <w:t>采购文件中明确的所属行业）</w:t>
      </w:r>
      <w:r>
        <w:rPr>
          <w:rFonts w:ascii="仿宋" w:eastAsia="仿宋" w:hAnsi="仿宋" w:cs="仿宋" w:hint="eastAsia"/>
          <w:iCs/>
          <w:sz w:val="24"/>
        </w:rPr>
        <w:t>；承接企业为</w:t>
      </w:r>
      <w:r>
        <w:rPr>
          <w:rFonts w:ascii="仿宋" w:eastAsia="仿宋" w:hAnsi="仿宋" w:cs="仿宋" w:hint="eastAsia"/>
          <w:i/>
          <w:sz w:val="24"/>
          <w:u w:val="single"/>
        </w:rPr>
        <w:t>（企业名称）</w:t>
      </w:r>
      <w:r>
        <w:rPr>
          <w:rFonts w:ascii="仿宋" w:eastAsia="仿宋" w:hAnsi="仿宋" w:cs="仿宋" w:hint="eastAsia"/>
          <w:iCs/>
          <w:sz w:val="24"/>
        </w:rPr>
        <w:t>，从业人员</w:t>
      </w:r>
      <w:r>
        <w:rPr>
          <w:rFonts w:ascii="仿宋" w:eastAsia="仿宋" w:hAnsi="仿宋" w:cs="仿宋" w:hint="eastAsia"/>
          <w:iCs/>
          <w:sz w:val="24"/>
          <w:u w:val="single"/>
        </w:rPr>
        <w:t xml:space="preserve">　</w:t>
      </w:r>
      <w:r>
        <w:rPr>
          <w:rFonts w:ascii="仿宋" w:eastAsia="仿宋" w:hAnsi="仿宋" w:cs="仿宋" w:hint="eastAsia"/>
          <w:iCs/>
          <w:sz w:val="24"/>
        </w:rPr>
        <w:t>人，营业收入为</w:t>
      </w:r>
      <w:r>
        <w:rPr>
          <w:rFonts w:ascii="仿宋" w:eastAsia="仿宋" w:hAnsi="仿宋" w:cs="仿宋" w:hint="eastAsia"/>
          <w:iCs/>
          <w:sz w:val="24"/>
          <w:u w:val="single"/>
        </w:rPr>
        <w:t xml:space="preserve">　　</w:t>
      </w:r>
      <w:r>
        <w:rPr>
          <w:rFonts w:ascii="仿宋" w:eastAsia="仿宋" w:hAnsi="仿宋" w:cs="仿宋" w:hint="eastAsia"/>
          <w:iCs/>
          <w:sz w:val="24"/>
        </w:rPr>
        <w:t>万元，资产总额为</w:t>
      </w:r>
      <w:r>
        <w:rPr>
          <w:rFonts w:ascii="仿宋" w:eastAsia="仿宋" w:hAnsi="仿宋" w:cs="仿宋" w:hint="eastAsia"/>
          <w:iCs/>
          <w:sz w:val="24"/>
          <w:u w:val="single"/>
        </w:rPr>
        <w:t xml:space="preserve">　　</w:t>
      </w:r>
      <w:r>
        <w:rPr>
          <w:rFonts w:ascii="仿宋" w:eastAsia="仿宋" w:hAnsi="仿宋" w:cs="仿宋" w:hint="eastAsia"/>
          <w:iCs/>
          <w:sz w:val="24"/>
        </w:rPr>
        <w:t>万元，属于</w:t>
      </w:r>
      <w:r>
        <w:rPr>
          <w:rFonts w:ascii="仿宋" w:eastAsia="仿宋" w:hAnsi="仿宋" w:cs="仿宋" w:hint="eastAsia"/>
          <w:i/>
          <w:sz w:val="24"/>
          <w:u w:val="single"/>
        </w:rPr>
        <w:t>（中型企业、小型企业、微型企业</w:t>
      </w:r>
      <w:r>
        <w:rPr>
          <w:rFonts w:ascii="仿宋" w:eastAsia="仿宋" w:hAnsi="仿宋" w:cs="仿宋" w:hint="eastAsia"/>
          <w:iCs/>
          <w:sz w:val="24"/>
          <w:u w:val="single"/>
        </w:rPr>
        <w:t>）</w:t>
      </w:r>
      <w:r>
        <w:rPr>
          <w:rFonts w:ascii="仿宋" w:eastAsia="仿宋" w:hAnsi="仿宋" w:cs="仿宋" w:hint="eastAsia"/>
          <w:iCs/>
          <w:sz w:val="24"/>
        </w:rPr>
        <w:t>；</w:t>
      </w:r>
    </w:p>
    <w:p w:rsidR="00E75DD1" w:rsidRDefault="00B76C4A">
      <w:pPr>
        <w:spacing w:line="360" w:lineRule="auto"/>
        <w:ind w:firstLineChars="200" w:firstLine="480"/>
        <w:rPr>
          <w:rFonts w:ascii="仿宋" w:eastAsia="仿宋" w:hAnsi="仿宋" w:cs="仿宋"/>
          <w:iCs/>
          <w:spacing w:val="6"/>
          <w:sz w:val="24"/>
        </w:rPr>
      </w:pPr>
      <w:r>
        <w:rPr>
          <w:rFonts w:ascii="仿宋" w:eastAsia="仿宋" w:hAnsi="仿宋" w:cs="仿宋" w:hint="eastAsia"/>
          <w:iCs/>
          <w:sz w:val="24"/>
          <w:u w:val="single"/>
        </w:rPr>
        <w:t>2.</w:t>
      </w:r>
      <w:r>
        <w:rPr>
          <w:rFonts w:ascii="仿宋" w:eastAsia="仿宋" w:hAnsi="仿宋" w:cs="仿宋" w:hint="eastAsia"/>
          <w:i/>
          <w:sz w:val="24"/>
          <w:u w:val="single"/>
        </w:rPr>
        <w:t>（标的名称）</w:t>
      </w:r>
      <w:r>
        <w:rPr>
          <w:rFonts w:ascii="仿宋" w:eastAsia="仿宋" w:hAnsi="仿宋" w:cs="仿宋" w:hint="eastAsia"/>
          <w:iCs/>
          <w:sz w:val="24"/>
        </w:rPr>
        <w:t>，属于</w:t>
      </w:r>
      <w:r>
        <w:rPr>
          <w:rFonts w:ascii="仿宋" w:eastAsia="仿宋" w:hAnsi="仿宋" w:cs="仿宋" w:hint="eastAsia"/>
          <w:i/>
          <w:sz w:val="24"/>
        </w:rPr>
        <w:t>（</w:t>
      </w:r>
      <w:r>
        <w:rPr>
          <w:rFonts w:ascii="仿宋" w:eastAsia="仿宋" w:hAnsi="仿宋" w:cs="仿宋" w:hint="eastAsia"/>
          <w:i/>
          <w:sz w:val="24"/>
          <w:u w:val="single"/>
        </w:rPr>
        <w:t>采购文件中明确的所属行业）</w:t>
      </w:r>
      <w:r>
        <w:rPr>
          <w:rFonts w:ascii="仿宋" w:eastAsia="仿宋" w:hAnsi="仿宋" w:cs="仿宋" w:hint="eastAsia"/>
          <w:iCs/>
          <w:sz w:val="24"/>
        </w:rPr>
        <w:t>；承接企业为</w:t>
      </w:r>
      <w:r>
        <w:rPr>
          <w:rFonts w:ascii="仿宋" w:eastAsia="仿宋" w:hAnsi="仿宋" w:cs="仿宋" w:hint="eastAsia"/>
          <w:i/>
          <w:sz w:val="24"/>
          <w:u w:val="single"/>
        </w:rPr>
        <w:t>（企业名称）</w:t>
      </w:r>
      <w:r>
        <w:rPr>
          <w:rFonts w:ascii="仿宋" w:eastAsia="仿宋" w:hAnsi="仿宋" w:cs="仿宋" w:hint="eastAsia"/>
          <w:iCs/>
          <w:sz w:val="24"/>
        </w:rPr>
        <w:t>，从业人员</w:t>
      </w:r>
      <w:r>
        <w:rPr>
          <w:rFonts w:ascii="仿宋" w:eastAsia="仿宋" w:hAnsi="仿宋" w:cs="仿宋" w:hint="eastAsia"/>
          <w:iCs/>
          <w:sz w:val="24"/>
          <w:u w:val="single"/>
        </w:rPr>
        <w:t xml:space="preserve">　</w:t>
      </w:r>
      <w:r>
        <w:rPr>
          <w:rFonts w:ascii="仿宋" w:eastAsia="仿宋" w:hAnsi="仿宋" w:cs="仿宋" w:hint="eastAsia"/>
          <w:iCs/>
          <w:sz w:val="24"/>
        </w:rPr>
        <w:t>人，营业收入为</w:t>
      </w:r>
      <w:r>
        <w:rPr>
          <w:rFonts w:ascii="仿宋" w:eastAsia="仿宋" w:hAnsi="仿宋" w:cs="仿宋" w:hint="eastAsia"/>
          <w:iCs/>
          <w:sz w:val="24"/>
          <w:u w:val="single"/>
        </w:rPr>
        <w:t xml:space="preserve">　　</w:t>
      </w:r>
      <w:r>
        <w:rPr>
          <w:rFonts w:ascii="仿宋" w:eastAsia="仿宋" w:hAnsi="仿宋" w:cs="仿宋" w:hint="eastAsia"/>
          <w:iCs/>
          <w:sz w:val="24"/>
        </w:rPr>
        <w:t>万元，资产总额为</w:t>
      </w:r>
      <w:r>
        <w:rPr>
          <w:rFonts w:ascii="仿宋" w:eastAsia="仿宋" w:hAnsi="仿宋" w:cs="仿宋" w:hint="eastAsia"/>
          <w:iCs/>
          <w:sz w:val="24"/>
          <w:u w:val="single"/>
        </w:rPr>
        <w:t xml:space="preserve">　　</w:t>
      </w:r>
      <w:r>
        <w:rPr>
          <w:rFonts w:ascii="仿宋" w:eastAsia="仿宋" w:hAnsi="仿宋" w:cs="仿宋" w:hint="eastAsia"/>
          <w:iCs/>
          <w:sz w:val="24"/>
        </w:rPr>
        <w:t>万元，属于</w:t>
      </w:r>
      <w:r>
        <w:rPr>
          <w:rFonts w:ascii="仿宋" w:eastAsia="仿宋" w:hAnsi="仿宋" w:cs="仿宋" w:hint="eastAsia"/>
          <w:i/>
          <w:sz w:val="24"/>
          <w:u w:val="single"/>
        </w:rPr>
        <w:t>（中型企业、小型企业、微型企业）</w:t>
      </w:r>
      <w:r>
        <w:rPr>
          <w:rFonts w:ascii="仿宋" w:eastAsia="仿宋" w:hAnsi="仿宋" w:cs="仿宋" w:hint="eastAsia"/>
          <w:iCs/>
          <w:sz w:val="24"/>
        </w:rPr>
        <w:t>；</w:t>
      </w:r>
    </w:p>
    <w:p w:rsidR="00E75DD1" w:rsidRDefault="00B76C4A">
      <w:pPr>
        <w:spacing w:line="360" w:lineRule="auto"/>
        <w:ind w:firstLineChars="200" w:firstLine="504"/>
        <w:rPr>
          <w:rFonts w:ascii="仿宋" w:eastAsia="仿宋" w:hAnsi="仿宋"/>
          <w:spacing w:val="6"/>
          <w:sz w:val="24"/>
        </w:rPr>
      </w:pPr>
      <w:r>
        <w:rPr>
          <w:rFonts w:ascii="仿宋" w:eastAsia="仿宋" w:hAnsi="仿宋" w:hint="eastAsia"/>
          <w:spacing w:val="6"/>
          <w:sz w:val="24"/>
        </w:rPr>
        <w:t>……</w:t>
      </w:r>
    </w:p>
    <w:p w:rsidR="00E75DD1" w:rsidRDefault="00B76C4A">
      <w:pPr>
        <w:spacing w:line="360" w:lineRule="auto"/>
        <w:ind w:firstLineChars="200" w:firstLine="504"/>
        <w:rPr>
          <w:rFonts w:ascii="仿宋" w:eastAsia="仿宋" w:hAnsi="仿宋"/>
          <w:spacing w:val="6"/>
          <w:sz w:val="24"/>
        </w:rPr>
      </w:pPr>
      <w:r>
        <w:rPr>
          <w:rFonts w:ascii="仿宋" w:eastAsia="仿宋" w:hAnsi="仿宋" w:hint="eastAsia"/>
          <w:spacing w:val="6"/>
          <w:sz w:val="24"/>
        </w:rPr>
        <w:t>以上企业，不属于大企业的分支机构，不存在控股股东为大企业的情形，也不存在与大企业的负责人为同一人的情形。</w:t>
      </w:r>
    </w:p>
    <w:p w:rsidR="00E75DD1" w:rsidRDefault="00B76C4A">
      <w:pPr>
        <w:spacing w:line="360" w:lineRule="auto"/>
        <w:ind w:firstLineChars="200" w:firstLine="504"/>
        <w:rPr>
          <w:rFonts w:ascii="仿宋" w:eastAsia="仿宋" w:hAnsi="仿宋"/>
          <w:spacing w:val="6"/>
          <w:szCs w:val="21"/>
        </w:rPr>
      </w:pPr>
      <w:r>
        <w:rPr>
          <w:rFonts w:ascii="仿宋" w:eastAsia="仿宋" w:hAnsi="仿宋" w:hint="eastAsia"/>
          <w:spacing w:val="6"/>
          <w:sz w:val="24"/>
        </w:rPr>
        <w:t>本企业对上述声明内容的真实性负责。如有虚假，将依法承担相应责任。</w:t>
      </w:r>
    </w:p>
    <w:p w:rsidR="00E75DD1" w:rsidRDefault="00E75DD1">
      <w:pPr>
        <w:spacing w:line="360" w:lineRule="auto"/>
        <w:ind w:firstLineChars="200" w:firstLine="444"/>
        <w:rPr>
          <w:rFonts w:ascii="仿宋" w:eastAsia="仿宋" w:hAnsi="仿宋"/>
          <w:spacing w:val="6"/>
          <w:szCs w:val="21"/>
        </w:rPr>
      </w:pPr>
    </w:p>
    <w:p w:rsidR="00E75DD1" w:rsidRDefault="00B76C4A">
      <w:pPr>
        <w:spacing w:line="360" w:lineRule="auto"/>
        <w:ind w:firstLineChars="200" w:firstLine="504"/>
        <w:rPr>
          <w:rFonts w:ascii="仿宋" w:eastAsia="仿宋" w:hAnsi="仿宋"/>
          <w:spacing w:val="6"/>
          <w:sz w:val="24"/>
        </w:rPr>
      </w:pPr>
      <w:r>
        <w:rPr>
          <w:rFonts w:ascii="仿宋" w:eastAsia="仿宋" w:hAnsi="仿宋" w:hint="eastAsia"/>
          <w:spacing w:val="6"/>
          <w:sz w:val="24"/>
        </w:rPr>
        <w:t>企业名称（</w:t>
      </w:r>
      <w:r>
        <w:rPr>
          <w:rFonts w:ascii="仿宋" w:eastAsia="仿宋" w:hAnsi="仿宋" w:hint="eastAsia"/>
          <w:sz w:val="24"/>
        </w:rPr>
        <w:t>盖供应商电子公章</w:t>
      </w:r>
      <w:r>
        <w:rPr>
          <w:rFonts w:ascii="仿宋" w:eastAsia="仿宋" w:hAnsi="仿宋" w:hint="eastAsia"/>
          <w:spacing w:val="6"/>
          <w:sz w:val="24"/>
        </w:rPr>
        <w:t>）：</w:t>
      </w:r>
    </w:p>
    <w:p w:rsidR="00E75DD1" w:rsidRDefault="00B76C4A">
      <w:pPr>
        <w:spacing w:line="360" w:lineRule="auto"/>
        <w:ind w:firstLineChars="200" w:firstLine="504"/>
        <w:rPr>
          <w:rFonts w:ascii="仿宋" w:eastAsia="仿宋" w:hAnsi="仿宋"/>
          <w:spacing w:val="6"/>
          <w:sz w:val="24"/>
        </w:rPr>
      </w:pPr>
      <w:r>
        <w:rPr>
          <w:rFonts w:ascii="仿宋" w:eastAsia="仿宋" w:hAnsi="仿宋" w:hint="eastAsia"/>
          <w:spacing w:val="6"/>
          <w:sz w:val="24"/>
          <w:lang w:val="zh-CN"/>
        </w:rPr>
        <w:t>日期：</w:t>
      </w:r>
      <w:r>
        <w:rPr>
          <w:rFonts w:ascii="仿宋" w:eastAsia="仿宋" w:hAnsi="仿宋" w:hint="eastAsia"/>
          <w:spacing w:val="6"/>
          <w:sz w:val="24"/>
        </w:rPr>
        <w:t xml:space="preserve">          </w:t>
      </w:r>
    </w:p>
    <w:p w:rsidR="00E75DD1" w:rsidRDefault="00E75DD1">
      <w:pPr>
        <w:pStyle w:val="a6"/>
        <w:spacing w:before="120" w:line="360" w:lineRule="auto"/>
        <w:ind w:firstLine="420"/>
        <w:rPr>
          <w:rFonts w:ascii="仿宋" w:eastAsia="仿宋" w:hAnsi="仿宋"/>
        </w:rPr>
      </w:pPr>
    </w:p>
    <w:p w:rsidR="00E75DD1" w:rsidRDefault="00B76C4A">
      <w:pPr>
        <w:spacing w:line="360" w:lineRule="auto"/>
        <w:ind w:firstLineChars="100" w:firstLine="211"/>
        <w:rPr>
          <w:rFonts w:ascii="仿宋" w:eastAsia="仿宋" w:hAnsi="仿宋" w:cs="仿宋"/>
          <w:b/>
          <w:bCs/>
        </w:rPr>
      </w:pPr>
      <w:bookmarkStart w:id="965" w:name="_Toc112162324"/>
      <w:bookmarkStart w:id="966" w:name="_Toc70522922"/>
      <w:bookmarkStart w:id="967" w:name="_Toc68708962"/>
      <w:bookmarkStart w:id="968" w:name="_Toc27988"/>
      <w:bookmarkStart w:id="969" w:name="_Toc100146633"/>
      <w:r>
        <w:rPr>
          <w:rFonts w:ascii="仿宋" w:eastAsia="仿宋" w:hAnsi="仿宋" w:cs="仿宋" w:hint="eastAsia"/>
          <w:b/>
          <w:bCs/>
        </w:rPr>
        <w:t>注：1.符合《政府采购促进中小企业发展管理办法》（财库[2020]46 号）价格扣减条件的供应商需提供《中小企业声明函》。</w:t>
      </w:r>
      <w:bookmarkEnd w:id="965"/>
      <w:bookmarkEnd w:id="966"/>
      <w:bookmarkEnd w:id="967"/>
      <w:bookmarkEnd w:id="968"/>
      <w:bookmarkEnd w:id="969"/>
    </w:p>
    <w:p w:rsidR="00E75DD1" w:rsidRDefault="00B76C4A">
      <w:pPr>
        <w:spacing w:line="360" w:lineRule="auto"/>
        <w:ind w:firstLineChars="200" w:firstLine="422"/>
        <w:rPr>
          <w:rFonts w:ascii="仿宋" w:eastAsia="仿宋" w:hAnsi="仿宋" w:cs="仿宋"/>
          <w:b/>
          <w:bCs/>
        </w:rPr>
      </w:pPr>
      <w:bookmarkStart w:id="970" w:name="_Toc112162325"/>
      <w:bookmarkStart w:id="971" w:name="_Toc100146634"/>
      <w:bookmarkStart w:id="972" w:name="_Toc68708963"/>
      <w:bookmarkStart w:id="973" w:name="_Toc70522923"/>
      <w:bookmarkStart w:id="974" w:name="_Toc4847"/>
      <w:r>
        <w:rPr>
          <w:rFonts w:ascii="仿宋" w:eastAsia="仿宋" w:hAnsi="仿宋" w:cs="仿宋" w:hint="eastAsia"/>
          <w:b/>
          <w:bCs/>
        </w:rPr>
        <w:t>2.从业人员、营业收入、资产总额填报上一年度数据，无上一年度数据的新成立企业可不填报。</w:t>
      </w:r>
      <w:bookmarkEnd w:id="970"/>
      <w:bookmarkEnd w:id="971"/>
      <w:bookmarkEnd w:id="972"/>
      <w:bookmarkEnd w:id="973"/>
      <w:bookmarkEnd w:id="974"/>
    </w:p>
    <w:p w:rsidR="00E75DD1" w:rsidRDefault="00B76C4A">
      <w:pPr>
        <w:spacing w:line="360" w:lineRule="auto"/>
        <w:ind w:firstLineChars="200" w:firstLine="422"/>
        <w:rPr>
          <w:rFonts w:ascii="仿宋" w:eastAsia="仿宋" w:hAnsi="仿宋" w:cs="仿宋"/>
          <w:b/>
          <w:bCs/>
        </w:rPr>
      </w:pPr>
      <w:r>
        <w:rPr>
          <w:rFonts w:ascii="仿宋" w:eastAsia="仿宋" w:hAnsi="仿宋" w:cs="仿宋" w:hint="eastAsia"/>
          <w:b/>
          <w:bCs/>
        </w:rPr>
        <w:t>3.不享受中小企业优先采购政策的供应商不需填写《中小企业声明函》。</w:t>
      </w:r>
    </w:p>
    <w:p w:rsidR="00E75DD1" w:rsidRDefault="00B76C4A">
      <w:pPr>
        <w:widowControl/>
        <w:spacing w:line="360" w:lineRule="auto"/>
        <w:jc w:val="left"/>
        <w:rPr>
          <w:rFonts w:ascii="仿宋" w:eastAsia="仿宋" w:hAnsi="仿宋"/>
          <w:b/>
          <w:sz w:val="24"/>
        </w:rPr>
      </w:pPr>
      <w:r>
        <w:rPr>
          <w:rFonts w:ascii="仿宋" w:eastAsia="仿宋" w:hAnsi="仿宋"/>
          <w:b/>
          <w:sz w:val="24"/>
        </w:rPr>
        <w:br w:type="page"/>
      </w:r>
    </w:p>
    <w:p w:rsidR="00E75DD1" w:rsidRDefault="00B76C4A">
      <w:pPr>
        <w:pStyle w:val="3"/>
        <w:ind w:firstLine="482"/>
        <w:rPr>
          <w:rFonts w:ascii="仿宋" w:eastAsia="仿宋" w:hAnsi="仿宋"/>
        </w:rPr>
      </w:pPr>
      <w:bookmarkStart w:id="975" w:name="_Toc25541"/>
      <w:bookmarkStart w:id="976" w:name="_Toc509218512"/>
      <w:bookmarkStart w:id="977" w:name="_Toc8158"/>
      <w:bookmarkStart w:id="978" w:name="_Toc503861968"/>
      <w:bookmarkStart w:id="979" w:name="_Toc17216"/>
      <w:r>
        <w:rPr>
          <w:rFonts w:ascii="仿宋" w:eastAsia="仿宋" w:hAnsi="仿宋" w:hint="eastAsia"/>
        </w:rPr>
        <w:lastRenderedPageBreak/>
        <w:t>格式8、残疾人福利性单位声明函</w:t>
      </w:r>
      <w:bookmarkEnd w:id="975"/>
      <w:bookmarkEnd w:id="976"/>
      <w:bookmarkEnd w:id="977"/>
      <w:bookmarkEnd w:id="978"/>
      <w:bookmarkEnd w:id="979"/>
    </w:p>
    <w:p w:rsidR="00E75DD1" w:rsidRDefault="00E75DD1">
      <w:pPr>
        <w:tabs>
          <w:tab w:val="left" w:pos="5580"/>
        </w:tabs>
        <w:spacing w:line="360" w:lineRule="auto"/>
        <w:jc w:val="center"/>
        <w:rPr>
          <w:rFonts w:ascii="仿宋" w:eastAsia="仿宋" w:hAnsi="仿宋"/>
          <w:b/>
          <w:sz w:val="28"/>
        </w:rPr>
      </w:pPr>
    </w:p>
    <w:p w:rsidR="00E75DD1" w:rsidRDefault="00B76C4A">
      <w:pPr>
        <w:tabs>
          <w:tab w:val="left" w:pos="5580"/>
        </w:tabs>
        <w:spacing w:line="360" w:lineRule="auto"/>
        <w:jc w:val="center"/>
        <w:rPr>
          <w:rFonts w:ascii="仿宋" w:eastAsia="仿宋" w:hAnsi="仿宋"/>
          <w:b/>
          <w:sz w:val="24"/>
        </w:rPr>
      </w:pPr>
      <w:r>
        <w:rPr>
          <w:rFonts w:ascii="仿宋" w:eastAsia="仿宋" w:hAnsi="仿宋" w:hint="eastAsia"/>
          <w:b/>
          <w:sz w:val="24"/>
        </w:rPr>
        <w:t>《残疾人福利性单位声明函》（符合《三部门联合发布关于促进残疾人就业政府采购政策的通知》（财库〔2017〕141号）价格扣减条件的供应商须提交）</w:t>
      </w:r>
    </w:p>
    <w:p w:rsidR="00E75DD1" w:rsidRDefault="00E75DD1">
      <w:pPr>
        <w:spacing w:line="360" w:lineRule="auto"/>
      </w:pPr>
      <w:bookmarkStart w:id="980" w:name="_Toc22226452"/>
      <w:bookmarkStart w:id="981" w:name="_Toc3378804"/>
      <w:bookmarkStart w:id="982" w:name="_Toc100146636"/>
      <w:bookmarkStart w:id="983" w:name="_Toc509218513"/>
      <w:bookmarkStart w:id="984" w:name="_Toc13058828"/>
      <w:bookmarkStart w:id="985" w:name="_Toc10320886"/>
      <w:bookmarkStart w:id="986" w:name="_Toc503861969"/>
      <w:bookmarkStart w:id="987" w:name="_Toc68708965"/>
      <w:bookmarkStart w:id="988" w:name="_Toc529197776"/>
      <w:bookmarkStart w:id="989" w:name="_Toc65933367"/>
      <w:bookmarkStart w:id="990" w:name="_Toc8382343"/>
      <w:bookmarkStart w:id="991" w:name="_Toc70522925"/>
      <w:bookmarkStart w:id="992" w:name="OLE_LINK13"/>
      <w:bookmarkStart w:id="993" w:name="OLE_LINK14"/>
    </w:p>
    <w:p w:rsidR="00E75DD1" w:rsidRDefault="00B76C4A">
      <w:pPr>
        <w:spacing w:line="360" w:lineRule="auto"/>
        <w:jc w:val="center"/>
        <w:rPr>
          <w:rFonts w:ascii="仿宋" w:eastAsia="仿宋" w:hAnsi="仿宋" w:cs="宋体"/>
          <w:b/>
          <w:bCs/>
          <w:sz w:val="24"/>
        </w:rPr>
      </w:pPr>
      <w:bookmarkStart w:id="994" w:name="_Toc30085"/>
      <w:bookmarkStart w:id="995" w:name="_Toc112162327"/>
      <w:r>
        <w:rPr>
          <w:rFonts w:ascii="仿宋" w:eastAsia="仿宋" w:hAnsi="仿宋" w:cs="宋体" w:hint="eastAsia"/>
          <w:b/>
          <w:bCs/>
          <w:sz w:val="24"/>
        </w:rPr>
        <w:t>残疾人福利性单位声明函</w:t>
      </w:r>
      <w:bookmarkEnd w:id="980"/>
      <w:bookmarkEnd w:id="981"/>
      <w:bookmarkEnd w:id="982"/>
      <w:bookmarkEnd w:id="983"/>
      <w:bookmarkEnd w:id="984"/>
      <w:bookmarkEnd w:id="985"/>
      <w:bookmarkEnd w:id="986"/>
      <w:bookmarkEnd w:id="987"/>
      <w:bookmarkEnd w:id="988"/>
      <w:bookmarkEnd w:id="989"/>
      <w:bookmarkEnd w:id="990"/>
      <w:bookmarkEnd w:id="991"/>
      <w:bookmarkEnd w:id="994"/>
      <w:bookmarkEnd w:id="995"/>
    </w:p>
    <w:bookmarkEnd w:id="992"/>
    <w:bookmarkEnd w:id="993"/>
    <w:p w:rsidR="00E75DD1" w:rsidRDefault="00B76C4A">
      <w:pPr>
        <w:spacing w:line="360" w:lineRule="auto"/>
        <w:ind w:firstLineChars="200" w:firstLine="504"/>
        <w:rPr>
          <w:rFonts w:ascii="仿宋" w:eastAsia="仿宋" w:hAnsi="仿宋"/>
          <w:spacing w:val="6"/>
          <w:sz w:val="24"/>
        </w:rPr>
      </w:pPr>
      <w:r>
        <w:rPr>
          <w:rFonts w:ascii="仿宋" w:eastAsia="仿宋" w:hAnsi="仿宋" w:hint="eastAsia"/>
          <w:spacing w:val="6"/>
          <w:sz w:val="24"/>
        </w:rPr>
        <w:t>本单位郑重声明，根据《财政部 民政部 中国残疾人联合会关于促进残疾人就业政府采购政策的通知》（财库</w:t>
      </w:r>
      <w:r>
        <w:rPr>
          <w:rFonts w:ascii="仿宋" w:eastAsia="仿宋" w:hAnsi="仿宋" w:hint="eastAsia"/>
          <w:sz w:val="24"/>
        </w:rPr>
        <w:t>〔2017〕141</w:t>
      </w:r>
      <w:r>
        <w:rPr>
          <w:rFonts w:ascii="仿宋" w:eastAsia="仿宋" w:hAnsi="仿宋" w:hint="eastAsia"/>
          <w:spacing w:val="6"/>
          <w:sz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E75DD1" w:rsidRDefault="00B76C4A">
      <w:pPr>
        <w:spacing w:line="360" w:lineRule="auto"/>
        <w:ind w:firstLineChars="200" w:firstLine="504"/>
        <w:rPr>
          <w:rFonts w:ascii="仿宋" w:eastAsia="仿宋" w:hAnsi="仿宋"/>
          <w:spacing w:val="6"/>
          <w:sz w:val="24"/>
        </w:rPr>
      </w:pPr>
      <w:r>
        <w:rPr>
          <w:rFonts w:ascii="仿宋" w:eastAsia="仿宋" w:hAnsi="仿宋" w:hint="eastAsia"/>
          <w:spacing w:val="6"/>
          <w:sz w:val="24"/>
        </w:rPr>
        <w:t>本单位对上述声明的真实性负责。如有虚假，将依法承担相应责任。</w:t>
      </w:r>
    </w:p>
    <w:p w:rsidR="00E75DD1" w:rsidRDefault="00B76C4A">
      <w:pPr>
        <w:tabs>
          <w:tab w:val="left" w:pos="4860"/>
        </w:tabs>
        <w:spacing w:line="360" w:lineRule="auto"/>
        <w:ind w:right="1560" w:firstLineChars="200" w:firstLine="504"/>
        <w:jc w:val="center"/>
        <w:rPr>
          <w:rFonts w:ascii="仿宋" w:eastAsia="仿宋" w:hAnsi="仿宋"/>
          <w:spacing w:val="6"/>
          <w:sz w:val="24"/>
        </w:rPr>
      </w:pPr>
      <w:r>
        <w:rPr>
          <w:rFonts w:ascii="仿宋" w:eastAsia="仿宋" w:hAnsi="仿宋" w:hint="eastAsia"/>
          <w:spacing w:val="6"/>
          <w:sz w:val="24"/>
        </w:rPr>
        <w:t xml:space="preserve">               </w:t>
      </w:r>
    </w:p>
    <w:tbl>
      <w:tblPr>
        <w:tblW w:w="6348" w:type="dxa"/>
        <w:jc w:val="right"/>
        <w:tblLayout w:type="fixed"/>
        <w:tblLook w:val="04A0" w:firstRow="1" w:lastRow="0" w:firstColumn="1" w:lastColumn="0" w:noHBand="0" w:noVBand="1"/>
      </w:tblPr>
      <w:tblGrid>
        <w:gridCol w:w="3570"/>
        <w:gridCol w:w="2778"/>
      </w:tblGrid>
      <w:tr w:rsidR="00E75DD1">
        <w:trPr>
          <w:trHeight w:val="268"/>
          <w:jc w:val="right"/>
        </w:trPr>
        <w:tc>
          <w:tcPr>
            <w:tcW w:w="3570" w:type="dxa"/>
            <w:tcBorders>
              <w:top w:val="nil"/>
              <w:left w:val="nil"/>
              <w:bottom w:val="nil"/>
              <w:right w:val="nil"/>
            </w:tcBorders>
          </w:tcPr>
          <w:p w:rsidR="00E75DD1" w:rsidRDefault="00B76C4A">
            <w:pPr>
              <w:pStyle w:val="aff3"/>
              <w:spacing w:line="360" w:lineRule="auto"/>
              <w:jc w:val="right"/>
              <w:rPr>
                <w:rFonts w:ascii="仿宋" w:eastAsia="仿宋" w:hAnsi="仿宋"/>
                <w:sz w:val="21"/>
                <w:szCs w:val="21"/>
              </w:rPr>
            </w:pPr>
            <w:r>
              <w:rPr>
                <w:rFonts w:ascii="仿宋" w:eastAsia="仿宋" w:hAnsi="仿宋" w:hint="eastAsia"/>
                <w:sz w:val="21"/>
                <w:szCs w:val="21"/>
              </w:rPr>
              <w:t>供应商（</w:t>
            </w:r>
            <w:r>
              <w:rPr>
                <w:rFonts w:ascii="仿宋" w:eastAsia="仿宋" w:hAnsi="仿宋" w:hint="eastAsia"/>
              </w:rPr>
              <w:t>盖供应商电子公章</w:t>
            </w:r>
            <w:r>
              <w:rPr>
                <w:rFonts w:ascii="仿宋" w:eastAsia="仿宋" w:hAnsi="仿宋" w:hint="eastAsia"/>
                <w:sz w:val="21"/>
                <w:szCs w:val="21"/>
              </w:rPr>
              <w:t>) ：</w:t>
            </w:r>
          </w:p>
        </w:tc>
        <w:tc>
          <w:tcPr>
            <w:tcW w:w="2778" w:type="dxa"/>
            <w:tcBorders>
              <w:top w:val="nil"/>
              <w:left w:val="nil"/>
              <w:bottom w:val="single" w:sz="4" w:space="0" w:color="auto"/>
              <w:right w:val="nil"/>
            </w:tcBorders>
          </w:tcPr>
          <w:p w:rsidR="00E75DD1" w:rsidRDefault="00E75DD1">
            <w:pPr>
              <w:pStyle w:val="aff3"/>
              <w:spacing w:line="360" w:lineRule="auto"/>
              <w:rPr>
                <w:rFonts w:ascii="仿宋" w:eastAsia="仿宋" w:hAnsi="仿宋"/>
                <w:sz w:val="21"/>
                <w:szCs w:val="21"/>
              </w:rPr>
            </w:pPr>
          </w:p>
        </w:tc>
      </w:tr>
      <w:tr w:rsidR="00E75DD1">
        <w:trPr>
          <w:trHeight w:val="495"/>
          <w:jc w:val="right"/>
        </w:trPr>
        <w:tc>
          <w:tcPr>
            <w:tcW w:w="3570" w:type="dxa"/>
            <w:tcBorders>
              <w:top w:val="nil"/>
              <w:left w:val="nil"/>
              <w:bottom w:val="nil"/>
              <w:right w:val="nil"/>
            </w:tcBorders>
          </w:tcPr>
          <w:p w:rsidR="00E75DD1" w:rsidRDefault="00E75DD1">
            <w:pPr>
              <w:pStyle w:val="aff3"/>
              <w:spacing w:line="360" w:lineRule="auto"/>
              <w:jc w:val="right"/>
              <w:rPr>
                <w:rFonts w:ascii="仿宋" w:eastAsia="仿宋" w:hAnsi="仿宋"/>
                <w:sz w:val="21"/>
                <w:szCs w:val="21"/>
              </w:rPr>
            </w:pPr>
          </w:p>
        </w:tc>
        <w:tc>
          <w:tcPr>
            <w:tcW w:w="2778" w:type="dxa"/>
            <w:tcBorders>
              <w:top w:val="nil"/>
              <w:left w:val="nil"/>
              <w:bottom w:val="single" w:sz="4" w:space="0" w:color="auto"/>
              <w:right w:val="nil"/>
            </w:tcBorders>
          </w:tcPr>
          <w:p w:rsidR="00E75DD1" w:rsidRDefault="00E75DD1">
            <w:pPr>
              <w:pStyle w:val="aff3"/>
              <w:spacing w:line="360" w:lineRule="auto"/>
              <w:rPr>
                <w:rFonts w:ascii="仿宋" w:eastAsia="仿宋" w:hAnsi="仿宋"/>
                <w:sz w:val="21"/>
                <w:szCs w:val="21"/>
              </w:rPr>
            </w:pPr>
          </w:p>
        </w:tc>
      </w:tr>
      <w:tr w:rsidR="00E75DD1">
        <w:trPr>
          <w:trHeight w:val="495"/>
          <w:jc w:val="right"/>
        </w:trPr>
        <w:tc>
          <w:tcPr>
            <w:tcW w:w="3570" w:type="dxa"/>
            <w:tcBorders>
              <w:top w:val="nil"/>
              <w:left w:val="nil"/>
              <w:bottom w:val="nil"/>
              <w:right w:val="nil"/>
            </w:tcBorders>
          </w:tcPr>
          <w:p w:rsidR="00E75DD1" w:rsidRDefault="00B76C4A">
            <w:pPr>
              <w:pStyle w:val="aff3"/>
              <w:spacing w:line="360" w:lineRule="auto"/>
              <w:jc w:val="right"/>
              <w:rPr>
                <w:rFonts w:ascii="仿宋" w:eastAsia="仿宋" w:hAnsi="仿宋"/>
                <w:sz w:val="21"/>
                <w:szCs w:val="21"/>
              </w:rPr>
            </w:pPr>
            <w:r>
              <w:rPr>
                <w:rFonts w:ascii="仿宋" w:eastAsia="仿宋" w:hAnsi="仿宋" w:hint="eastAsia"/>
                <w:sz w:val="21"/>
                <w:szCs w:val="21"/>
              </w:rPr>
              <w:t>法定代表人或其委托代理人（</w:t>
            </w:r>
            <w:r>
              <w:rPr>
                <w:rFonts w:ascii="仿宋" w:eastAsia="仿宋" w:hAnsi="仿宋" w:hint="eastAsia"/>
              </w:rPr>
              <w:t>电子签名或电子签章</w:t>
            </w:r>
            <w:r>
              <w:rPr>
                <w:rFonts w:ascii="仿宋" w:eastAsia="仿宋" w:hAnsi="仿宋" w:hint="eastAsia"/>
                <w:sz w:val="21"/>
                <w:szCs w:val="21"/>
              </w:rPr>
              <w:t>）：</w:t>
            </w:r>
          </w:p>
        </w:tc>
        <w:tc>
          <w:tcPr>
            <w:tcW w:w="2778" w:type="dxa"/>
            <w:tcBorders>
              <w:top w:val="single" w:sz="4" w:space="0" w:color="auto"/>
              <w:left w:val="nil"/>
              <w:bottom w:val="single" w:sz="4" w:space="0" w:color="auto"/>
              <w:right w:val="nil"/>
            </w:tcBorders>
          </w:tcPr>
          <w:p w:rsidR="00E75DD1" w:rsidRDefault="00E75DD1">
            <w:pPr>
              <w:pStyle w:val="aff3"/>
              <w:spacing w:line="360" w:lineRule="auto"/>
              <w:rPr>
                <w:rFonts w:ascii="仿宋" w:eastAsia="仿宋" w:hAnsi="仿宋"/>
                <w:sz w:val="21"/>
                <w:szCs w:val="21"/>
              </w:rPr>
            </w:pPr>
          </w:p>
        </w:tc>
      </w:tr>
      <w:tr w:rsidR="00E75DD1">
        <w:trPr>
          <w:trHeight w:val="495"/>
          <w:jc w:val="right"/>
        </w:trPr>
        <w:tc>
          <w:tcPr>
            <w:tcW w:w="3570" w:type="dxa"/>
            <w:tcBorders>
              <w:top w:val="nil"/>
              <w:left w:val="nil"/>
              <w:bottom w:val="nil"/>
              <w:right w:val="nil"/>
            </w:tcBorders>
          </w:tcPr>
          <w:p w:rsidR="00E75DD1" w:rsidRDefault="00B76C4A">
            <w:pPr>
              <w:pStyle w:val="aff3"/>
              <w:spacing w:line="360" w:lineRule="auto"/>
              <w:jc w:val="right"/>
              <w:rPr>
                <w:rFonts w:ascii="仿宋" w:eastAsia="仿宋" w:hAnsi="仿宋"/>
                <w:sz w:val="21"/>
                <w:szCs w:val="21"/>
              </w:rPr>
            </w:pPr>
            <w:r>
              <w:rPr>
                <w:rFonts w:ascii="仿宋" w:eastAsia="仿宋" w:hAnsi="仿宋" w:hint="eastAsia"/>
                <w:sz w:val="21"/>
                <w:szCs w:val="21"/>
              </w:rPr>
              <w:t>日期：</w:t>
            </w:r>
          </w:p>
        </w:tc>
        <w:tc>
          <w:tcPr>
            <w:tcW w:w="2778" w:type="dxa"/>
            <w:tcBorders>
              <w:top w:val="single" w:sz="4" w:space="0" w:color="auto"/>
              <w:left w:val="nil"/>
              <w:bottom w:val="single" w:sz="4" w:space="0" w:color="auto"/>
              <w:right w:val="nil"/>
            </w:tcBorders>
          </w:tcPr>
          <w:p w:rsidR="00E75DD1" w:rsidRDefault="00E75DD1">
            <w:pPr>
              <w:pStyle w:val="aff3"/>
              <w:spacing w:line="360" w:lineRule="auto"/>
              <w:rPr>
                <w:rFonts w:ascii="仿宋" w:eastAsia="仿宋" w:hAnsi="仿宋"/>
                <w:sz w:val="21"/>
                <w:szCs w:val="21"/>
              </w:rPr>
            </w:pPr>
          </w:p>
        </w:tc>
      </w:tr>
    </w:tbl>
    <w:p w:rsidR="00E75DD1" w:rsidRDefault="00E75DD1">
      <w:pPr>
        <w:tabs>
          <w:tab w:val="left" w:pos="4860"/>
        </w:tabs>
        <w:spacing w:line="360" w:lineRule="auto"/>
        <w:ind w:right="1560" w:firstLineChars="200" w:firstLine="504"/>
        <w:jc w:val="center"/>
        <w:rPr>
          <w:rFonts w:ascii="仿宋" w:eastAsia="仿宋" w:hAnsi="仿宋"/>
          <w:spacing w:val="6"/>
          <w:sz w:val="24"/>
        </w:rPr>
      </w:pPr>
    </w:p>
    <w:p w:rsidR="00E75DD1" w:rsidRDefault="00E75DD1">
      <w:pPr>
        <w:spacing w:line="360" w:lineRule="auto"/>
        <w:rPr>
          <w:rFonts w:ascii="仿宋" w:eastAsia="仿宋" w:hAnsi="仿宋"/>
          <w:b/>
          <w:sz w:val="24"/>
        </w:rPr>
      </w:pPr>
    </w:p>
    <w:p w:rsidR="00E75DD1" w:rsidRDefault="00E75DD1">
      <w:pPr>
        <w:spacing w:line="360" w:lineRule="auto"/>
        <w:rPr>
          <w:rFonts w:ascii="仿宋" w:eastAsia="仿宋" w:hAnsi="仿宋"/>
          <w:b/>
          <w:sz w:val="24"/>
        </w:rPr>
      </w:pPr>
    </w:p>
    <w:p w:rsidR="00E75DD1" w:rsidRDefault="00E75DD1">
      <w:pPr>
        <w:spacing w:line="360" w:lineRule="auto"/>
        <w:rPr>
          <w:rFonts w:ascii="仿宋" w:eastAsia="仿宋" w:hAnsi="仿宋"/>
          <w:b/>
          <w:sz w:val="24"/>
        </w:rPr>
      </w:pPr>
    </w:p>
    <w:p w:rsidR="00E75DD1" w:rsidRDefault="00B76C4A">
      <w:pPr>
        <w:spacing w:line="360" w:lineRule="auto"/>
        <w:rPr>
          <w:rFonts w:ascii="仿宋" w:eastAsia="仿宋" w:hAnsi="仿宋"/>
          <w:b/>
          <w:sz w:val="24"/>
        </w:rPr>
      </w:pPr>
      <w:r>
        <w:rPr>
          <w:rFonts w:ascii="仿宋" w:eastAsia="仿宋" w:hAnsi="仿宋" w:hint="eastAsia"/>
          <w:b/>
          <w:sz w:val="24"/>
        </w:rPr>
        <w:t>注：符合条件的残疾人福利性单位在参加政府采购活动时，应当按《三部门联合发布关于促进残疾人就业政府采购政策的通知》（财库〔2017〕141号）提供规定的《残疾人福利性单位声明函》，并对声明的真实性负责。</w:t>
      </w:r>
    </w:p>
    <w:p w:rsidR="00E75DD1" w:rsidRDefault="00E75DD1">
      <w:pPr>
        <w:spacing w:line="360" w:lineRule="auto"/>
        <w:ind w:firstLineChars="200" w:firstLine="480"/>
        <w:rPr>
          <w:rFonts w:ascii="仿宋" w:eastAsia="仿宋" w:hAnsi="仿宋"/>
          <w:sz w:val="24"/>
        </w:rPr>
      </w:pPr>
    </w:p>
    <w:p w:rsidR="00E75DD1" w:rsidRDefault="00E75DD1">
      <w:pPr>
        <w:spacing w:line="360" w:lineRule="auto"/>
        <w:ind w:firstLineChars="200" w:firstLine="480"/>
        <w:rPr>
          <w:rFonts w:ascii="仿宋" w:eastAsia="仿宋" w:hAnsi="仿宋"/>
          <w:sz w:val="24"/>
        </w:rPr>
      </w:pPr>
    </w:p>
    <w:p w:rsidR="00E75DD1" w:rsidRDefault="00E75DD1">
      <w:pPr>
        <w:spacing w:line="360" w:lineRule="auto"/>
        <w:ind w:firstLineChars="200" w:firstLine="480"/>
        <w:rPr>
          <w:rFonts w:ascii="仿宋" w:eastAsia="仿宋" w:hAnsi="仿宋"/>
          <w:sz w:val="24"/>
        </w:rPr>
      </w:pPr>
    </w:p>
    <w:p w:rsidR="00E75DD1" w:rsidRDefault="00B76C4A">
      <w:pPr>
        <w:pStyle w:val="3"/>
        <w:ind w:firstLine="482"/>
        <w:rPr>
          <w:rFonts w:cs="宋体"/>
          <w:b w:val="0"/>
          <w:bCs w:val="0"/>
          <w:szCs w:val="28"/>
        </w:rPr>
      </w:pPr>
      <w:bookmarkStart w:id="996" w:name="_Toc509218514"/>
      <w:bookmarkStart w:id="997" w:name="_Toc503861970"/>
      <w:r>
        <w:rPr>
          <w:rFonts w:ascii="仿宋" w:eastAsia="仿宋" w:hAnsi="仿宋"/>
        </w:rPr>
        <w:br w:type="page"/>
      </w:r>
      <w:bookmarkStart w:id="998" w:name="_Toc15200"/>
      <w:bookmarkStart w:id="999" w:name="_Toc19826385"/>
      <w:bookmarkStart w:id="1000" w:name="_Toc22729"/>
      <w:bookmarkStart w:id="1001" w:name="_Toc4219"/>
      <w:r>
        <w:rPr>
          <w:rStyle w:val="31"/>
          <w:rFonts w:ascii="仿宋" w:eastAsia="仿宋" w:hAnsi="仿宋" w:cs="仿宋" w:hint="eastAsia"/>
          <w:b/>
          <w:bCs/>
        </w:rPr>
        <w:lastRenderedPageBreak/>
        <w:t>格式9、监狱企业证明文件</w:t>
      </w:r>
      <w:bookmarkEnd w:id="998"/>
      <w:bookmarkEnd w:id="999"/>
      <w:bookmarkEnd w:id="1000"/>
      <w:bookmarkEnd w:id="1001"/>
    </w:p>
    <w:p w:rsidR="00E75DD1" w:rsidRDefault="00E75DD1">
      <w:pPr>
        <w:spacing w:line="360" w:lineRule="auto"/>
        <w:jc w:val="left"/>
        <w:rPr>
          <w:rFonts w:hAnsi="宋体" w:cs="宋体"/>
          <w:b/>
          <w:szCs w:val="21"/>
        </w:rPr>
      </w:pPr>
    </w:p>
    <w:p w:rsidR="00E75DD1" w:rsidRDefault="00B76C4A">
      <w:pPr>
        <w:tabs>
          <w:tab w:val="left" w:pos="5580"/>
        </w:tabs>
        <w:spacing w:line="360" w:lineRule="auto"/>
        <w:jc w:val="center"/>
        <w:rPr>
          <w:rFonts w:ascii="仿宋" w:eastAsia="仿宋" w:hAnsi="仿宋" w:cs="宋体"/>
          <w:b/>
          <w:sz w:val="24"/>
        </w:rPr>
      </w:pPr>
      <w:r>
        <w:rPr>
          <w:rFonts w:ascii="仿宋" w:eastAsia="仿宋" w:hAnsi="仿宋" w:cs="宋体" w:hint="eastAsia"/>
          <w:b/>
          <w:sz w:val="24"/>
        </w:rPr>
        <w:t>《监狱企业证明文件》（符合《财政部 司法部关于政府采购支持监狱企业发展有关问题的通知》（财库[2014]68号）价格扣减条件的供应商须提交）</w:t>
      </w:r>
    </w:p>
    <w:p w:rsidR="00E75DD1" w:rsidRDefault="00E75DD1">
      <w:pPr>
        <w:spacing w:line="360" w:lineRule="auto"/>
        <w:jc w:val="center"/>
        <w:rPr>
          <w:rFonts w:ascii="仿宋" w:eastAsia="仿宋" w:hAnsi="仿宋" w:cs="宋体"/>
          <w:b/>
          <w:bCs/>
          <w:sz w:val="24"/>
        </w:rPr>
      </w:pPr>
    </w:p>
    <w:p w:rsidR="00E75DD1" w:rsidRDefault="00B76C4A">
      <w:pPr>
        <w:spacing w:line="360" w:lineRule="auto"/>
        <w:jc w:val="center"/>
        <w:rPr>
          <w:rFonts w:ascii="仿宋" w:eastAsia="仿宋" w:hAnsi="仿宋" w:cs="宋体"/>
          <w:b/>
          <w:bCs/>
          <w:sz w:val="24"/>
        </w:rPr>
      </w:pPr>
      <w:r>
        <w:rPr>
          <w:rFonts w:ascii="仿宋" w:eastAsia="仿宋" w:hAnsi="仿宋" w:cs="宋体" w:hint="eastAsia"/>
          <w:b/>
          <w:bCs/>
          <w:sz w:val="24"/>
        </w:rPr>
        <w:t>监狱企业证明文件</w:t>
      </w:r>
    </w:p>
    <w:p w:rsidR="00E75DD1" w:rsidRDefault="00E75DD1">
      <w:pPr>
        <w:spacing w:line="360" w:lineRule="auto"/>
        <w:ind w:firstLineChars="200" w:firstLine="480"/>
        <w:jc w:val="left"/>
        <w:rPr>
          <w:rFonts w:ascii="仿宋" w:eastAsia="仿宋" w:hAnsi="仿宋" w:cs="宋体"/>
          <w:sz w:val="24"/>
        </w:rPr>
      </w:pPr>
    </w:p>
    <w:p w:rsidR="00E75DD1" w:rsidRDefault="00B76C4A">
      <w:pPr>
        <w:spacing w:line="360" w:lineRule="auto"/>
        <w:ind w:firstLineChars="200" w:firstLine="480"/>
        <w:jc w:val="left"/>
        <w:rPr>
          <w:rFonts w:ascii="仿宋" w:eastAsia="仿宋" w:hAnsi="仿宋" w:cs="宋体"/>
          <w:sz w:val="24"/>
        </w:rPr>
      </w:pPr>
      <w:r>
        <w:rPr>
          <w:rFonts w:ascii="仿宋" w:eastAsia="仿宋" w:hAnsi="仿宋" w:cs="宋体" w:hint="eastAsia"/>
          <w:sz w:val="24"/>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E75DD1" w:rsidRDefault="00B76C4A">
      <w:pPr>
        <w:spacing w:line="360" w:lineRule="auto"/>
        <w:ind w:firstLineChars="200" w:firstLine="480"/>
        <w:jc w:val="left"/>
        <w:rPr>
          <w:rFonts w:ascii="仿宋" w:eastAsia="仿宋" w:hAnsi="仿宋" w:cs="宋体"/>
          <w:sz w:val="24"/>
        </w:rPr>
      </w:pPr>
      <w:r>
        <w:rPr>
          <w:rFonts w:ascii="仿宋" w:eastAsia="仿宋" w:hAnsi="仿宋" w:cs="宋体" w:hint="eastAsia"/>
          <w:sz w:val="24"/>
        </w:rPr>
        <w:t>监狱企业参加政府采购活动时，应当提供由省级以上监狱管理局、戒毒管理局（含新疆生产建设兵团）出具的属于监狱企业的证明文件。</w:t>
      </w:r>
    </w:p>
    <w:p w:rsidR="00E75DD1" w:rsidRDefault="00E75DD1">
      <w:pPr>
        <w:widowControl/>
        <w:spacing w:line="360" w:lineRule="auto"/>
        <w:jc w:val="left"/>
        <w:rPr>
          <w:rFonts w:ascii="仿宋" w:eastAsia="仿宋" w:hAnsi="仿宋" w:cs="宋体"/>
          <w:b/>
          <w:sz w:val="24"/>
        </w:rPr>
      </w:pPr>
    </w:p>
    <w:p w:rsidR="00E75DD1" w:rsidRDefault="00B76C4A">
      <w:pPr>
        <w:spacing w:line="360" w:lineRule="auto"/>
        <w:ind w:firstLineChars="200" w:firstLine="480"/>
        <w:rPr>
          <w:rFonts w:ascii="仿宋" w:eastAsia="仿宋" w:hAnsi="仿宋"/>
        </w:rPr>
      </w:pPr>
      <w:bookmarkStart w:id="1002" w:name="_Toc68708967"/>
      <w:bookmarkStart w:id="1003" w:name="_Toc112162329"/>
      <w:bookmarkStart w:id="1004" w:name="_Toc70522927"/>
      <w:bookmarkStart w:id="1005" w:name="_Toc100146638"/>
      <w:bookmarkStart w:id="1006" w:name="_Toc22226454"/>
      <w:r>
        <w:rPr>
          <w:rFonts w:ascii="仿宋" w:eastAsia="仿宋" w:hAnsi="仿宋" w:cs="宋体" w:hint="eastAsia"/>
          <w:sz w:val="24"/>
        </w:rPr>
        <w:t>注：符合条件的监狱企业在参加政府采购活动时，应当按《财政部 司法部关于政府采购支持监狱企业发展有关问题的通知》（财库[2014]68号）提供规定的《监狱企业证明文件》，并对声明的真实性负责。</w:t>
      </w:r>
      <w:r>
        <w:rPr>
          <w:rFonts w:ascii="仿宋" w:eastAsia="仿宋" w:hAnsi="仿宋"/>
        </w:rPr>
        <w:br w:type="page"/>
      </w:r>
    </w:p>
    <w:p w:rsidR="00E75DD1" w:rsidRDefault="00E75DD1">
      <w:pPr>
        <w:spacing w:line="360" w:lineRule="auto"/>
      </w:pPr>
    </w:p>
    <w:p w:rsidR="00E75DD1" w:rsidRDefault="00B76C4A">
      <w:pPr>
        <w:pStyle w:val="3"/>
        <w:ind w:firstLineChars="0" w:firstLine="0"/>
        <w:rPr>
          <w:rFonts w:ascii="仿宋" w:eastAsia="仿宋" w:hAnsi="仿宋"/>
        </w:rPr>
      </w:pPr>
      <w:bookmarkStart w:id="1007" w:name="_Toc3175"/>
      <w:bookmarkStart w:id="1008" w:name="_Toc28643"/>
      <w:bookmarkStart w:id="1009" w:name="_Toc2467"/>
      <w:r>
        <w:rPr>
          <w:rFonts w:ascii="仿宋" w:eastAsia="仿宋" w:hAnsi="仿宋" w:hint="eastAsia"/>
        </w:rPr>
        <w:t>格式10、</w:t>
      </w:r>
      <w:bookmarkEnd w:id="957"/>
      <w:bookmarkEnd w:id="958"/>
      <w:bookmarkEnd w:id="959"/>
      <w:r>
        <w:rPr>
          <w:rFonts w:ascii="仿宋" w:eastAsia="仿宋" w:hAnsi="仿宋" w:hint="eastAsia"/>
        </w:rPr>
        <w:t>招标要求的其他资料或供应商认为需要提供的其他资料</w:t>
      </w:r>
      <w:bookmarkEnd w:id="996"/>
      <w:bookmarkEnd w:id="997"/>
      <w:bookmarkEnd w:id="1002"/>
      <w:bookmarkEnd w:id="1003"/>
      <w:bookmarkEnd w:id="1004"/>
      <w:bookmarkEnd w:id="1005"/>
      <w:bookmarkEnd w:id="1006"/>
      <w:bookmarkEnd w:id="1007"/>
      <w:bookmarkEnd w:id="1008"/>
      <w:bookmarkEnd w:id="1009"/>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E75DD1">
      <w:pPr>
        <w:spacing w:line="360" w:lineRule="auto"/>
        <w:rPr>
          <w:rFonts w:ascii="仿宋" w:eastAsia="仿宋" w:hAnsi="仿宋"/>
          <w:sz w:val="24"/>
        </w:rPr>
      </w:pPr>
    </w:p>
    <w:p w:rsidR="00E75DD1" w:rsidRDefault="00B76C4A">
      <w:pPr>
        <w:pStyle w:val="2"/>
        <w:spacing w:before="312" w:after="312"/>
        <w:ind w:firstLine="643"/>
        <w:rPr>
          <w:rFonts w:ascii="仿宋" w:eastAsia="仿宋" w:hAnsi="仿宋"/>
        </w:rPr>
      </w:pPr>
      <w:bookmarkStart w:id="1010" w:name="_Toc10747"/>
      <w:bookmarkStart w:id="1011" w:name="_Toc503861971"/>
      <w:bookmarkStart w:id="1012" w:name="_Toc13475"/>
      <w:bookmarkStart w:id="1013" w:name="_Toc391301893"/>
      <w:bookmarkStart w:id="1014" w:name="_Toc5205"/>
      <w:bookmarkStart w:id="1015" w:name="_Toc167380395"/>
      <w:bookmarkStart w:id="1016" w:name="_Toc7498"/>
      <w:bookmarkStart w:id="1017" w:name="_Toc509218515"/>
      <w:bookmarkStart w:id="1018" w:name="_Toc383636434"/>
      <w:bookmarkStart w:id="1019" w:name="_Toc406162639"/>
      <w:r>
        <w:rPr>
          <w:rFonts w:ascii="仿宋" w:eastAsia="仿宋" w:hAnsi="仿宋" w:hint="eastAsia"/>
        </w:rPr>
        <w:lastRenderedPageBreak/>
        <w:t>五、技术标部分</w:t>
      </w:r>
      <w:bookmarkStart w:id="1020" w:name="_Toc391301900"/>
      <w:bookmarkStart w:id="1021" w:name="_Toc406162643"/>
      <w:bookmarkStart w:id="1022" w:name="_Toc383636441"/>
      <w:bookmarkEnd w:id="1010"/>
      <w:bookmarkEnd w:id="1011"/>
      <w:bookmarkEnd w:id="1012"/>
      <w:bookmarkEnd w:id="1013"/>
      <w:bookmarkEnd w:id="1014"/>
      <w:bookmarkEnd w:id="1015"/>
      <w:bookmarkEnd w:id="1016"/>
      <w:bookmarkEnd w:id="1017"/>
      <w:bookmarkEnd w:id="1018"/>
      <w:bookmarkEnd w:id="1019"/>
    </w:p>
    <w:p w:rsidR="00E75DD1" w:rsidRDefault="00B76C4A">
      <w:pPr>
        <w:pStyle w:val="3"/>
        <w:ind w:firstLine="482"/>
        <w:rPr>
          <w:rFonts w:ascii="仿宋" w:eastAsia="仿宋" w:hAnsi="仿宋" w:cs="仿宋"/>
        </w:rPr>
      </w:pPr>
      <w:bookmarkStart w:id="1023" w:name="_Toc509218516"/>
      <w:bookmarkStart w:id="1024" w:name="_Toc503861973"/>
      <w:bookmarkStart w:id="1025" w:name="_Toc31426"/>
      <w:bookmarkStart w:id="1026" w:name="_Toc21212"/>
      <w:bookmarkStart w:id="1027" w:name="_Toc17709"/>
      <w:bookmarkStart w:id="1028" w:name="_Toc22"/>
      <w:bookmarkStart w:id="1029" w:name="_Toc1338"/>
      <w:r>
        <w:rPr>
          <w:rFonts w:ascii="仿宋" w:eastAsia="仿宋" w:hAnsi="仿宋" w:cs="仿宋" w:hint="eastAsia"/>
        </w:rPr>
        <w:t>格式1、</w:t>
      </w:r>
      <w:bookmarkStart w:id="1030" w:name="_Toc406162634"/>
      <w:bookmarkStart w:id="1031" w:name="_Toc383636437"/>
      <w:bookmarkStart w:id="1032" w:name="_Toc383636429"/>
      <w:bookmarkStart w:id="1033" w:name="_Toc406162641"/>
      <w:bookmarkStart w:id="1034" w:name="_Toc391301888"/>
      <w:bookmarkStart w:id="1035" w:name="_Toc46259257"/>
      <w:bookmarkStart w:id="1036" w:name="_Toc391301896"/>
      <w:bookmarkEnd w:id="1023"/>
      <w:bookmarkEnd w:id="1024"/>
      <w:bookmarkEnd w:id="1025"/>
      <w:bookmarkEnd w:id="1026"/>
      <w:bookmarkEnd w:id="1027"/>
      <w:bookmarkEnd w:id="1028"/>
      <w:bookmarkEnd w:id="1029"/>
      <w:r>
        <w:rPr>
          <w:rFonts w:ascii="仿宋" w:eastAsia="仿宋" w:hAnsi="仿宋" w:cs="仿宋" w:hint="eastAsia"/>
        </w:rPr>
        <w:t>对项目的理解、需求分析、需求响应</w:t>
      </w:r>
    </w:p>
    <w:p w:rsidR="00E75DD1" w:rsidRDefault="00B76C4A">
      <w:pPr>
        <w:spacing w:line="360" w:lineRule="auto"/>
        <w:jc w:val="center"/>
        <w:rPr>
          <w:rFonts w:ascii="仿宋" w:eastAsia="仿宋" w:hAnsi="仿宋" w:cs="仿宋"/>
          <w:sz w:val="24"/>
        </w:rPr>
      </w:pPr>
      <w:bookmarkStart w:id="1037" w:name="_Toc68708971"/>
      <w:bookmarkStart w:id="1038" w:name="_Toc70522931"/>
      <w:bookmarkStart w:id="1039" w:name="_Toc100146642"/>
      <w:r>
        <w:rPr>
          <w:rFonts w:ascii="仿宋" w:eastAsia="仿宋" w:hAnsi="仿宋" w:cs="仿宋" w:hint="eastAsia"/>
          <w:sz w:val="24"/>
        </w:rPr>
        <w:t>格式自拟，根据评审办法对应条款内容编写。</w:t>
      </w:r>
      <w:bookmarkEnd w:id="1037"/>
      <w:bookmarkEnd w:id="1038"/>
      <w:bookmarkEnd w:id="1039"/>
    </w:p>
    <w:p w:rsidR="00E75DD1" w:rsidRDefault="00B76C4A">
      <w:pPr>
        <w:spacing w:line="360" w:lineRule="auto"/>
        <w:rPr>
          <w:rFonts w:ascii="仿宋" w:eastAsia="仿宋" w:hAnsi="仿宋" w:cs="仿宋"/>
          <w:sz w:val="24"/>
        </w:rPr>
      </w:pPr>
      <w:r>
        <w:rPr>
          <w:rFonts w:ascii="仿宋" w:eastAsia="仿宋" w:hAnsi="仿宋" w:cs="仿宋" w:hint="eastAsia"/>
          <w:sz w:val="24"/>
        </w:rPr>
        <w:br w:type="page"/>
      </w:r>
    </w:p>
    <w:p w:rsidR="00E75DD1" w:rsidRDefault="00B76C4A">
      <w:pPr>
        <w:pStyle w:val="3"/>
        <w:ind w:firstLine="482"/>
        <w:rPr>
          <w:rFonts w:ascii="仿宋" w:eastAsia="仿宋" w:hAnsi="仿宋" w:cs="仿宋"/>
        </w:rPr>
      </w:pPr>
      <w:bookmarkStart w:id="1040" w:name="_Toc22251"/>
      <w:bookmarkStart w:id="1041" w:name="_Toc9694"/>
      <w:bookmarkStart w:id="1042" w:name="_Toc1478"/>
      <w:r>
        <w:rPr>
          <w:rFonts w:ascii="仿宋" w:eastAsia="仿宋" w:hAnsi="仿宋" w:cs="仿宋" w:hint="eastAsia"/>
        </w:rPr>
        <w:lastRenderedPageBreak/>
        <w:t>格式2、</w:t>
      </w:r>
      <w:bookmarkEnd w:id="1040"/>
      <w:bookmarkEnd w:id="1041"/>
      <w:bookmarkEnd w:id="1042"/>
      <w:r>
        <w:rPr>
          <w:rFonts w:ascii="仿宋" w:eastAsia="仿宋" w:hAnsi="仿宋" w:hint="eastAsia"/>
        </w:rPr>
        <w:t>项目实施方案</w:t>
      </w:r>
    </w:p>
    <w:p w:rsidR="00E75DD1" w:rsidRDefault="00B76C4A">
      <w:pPr>
        <w:pStyle w:val="a0"/>
        <w:jc w:val="center"/>
        <w:rPr>
          <w:rFonts w:ascii="仿宋" w:eastAsia="仿宋" w:hAnsi="仿宋" w:cs="仿宋"/>
          <w:bCs w:val="0"/>
          <w:iCs w:val="0"/>
          <w:color w:val="auto"/>
          <w:kern w:val="2"/>
          <w:sz w:val="24"/>
          <w:szCs w:val="24"/>
        </w:rPr>
      </w:pPr>
      <w:r>
        <w:rPr>
          <w:rFonts w:ascii="仿宋" w:eastAsia="仿宋" w:hAnsi="仿宋" w:cs="仿宋" w:hint="eastAsia"/>
          <w:bCs w:val="0"/>
          <w:iCs w:val="0"/>
          <w:color w:val="auto"/>
          <w:kern w:val="2"/>
          <w:sz w:val="24"/>
          <w:szCs w:val="24"/>
        </w:rPr>
        <w:t>格式自拟，根据评审办法对应条款内容编写。</w:t>
      </w:r>
    </w:p>
    <w:p w:rsidR="00E75DD1" w:rsidRDefault="00B76C4A">
      <w:pPr>
        <w:spacing w:line="360" w:lineRule="auto"/>
        <w:rPr>
          <w:rFonts w:ascii="仿宋" w:eastAsia="仿宋" w:hAnsi="仿宋" w:cs="仿宋"/>
          <w:sz w:val="24"/>
        </w:rPr>
      </w:pPr>
      <w:r>
        <w:rPr>
          <w:rFonts w:ascii="仿宋" w:eastAsia="仿宋" w:hAnsi="仿宋" w:cs="仿宋" w:hint="eastAsia"/>
          <w:sz w:val="24"/>
        </w:rPr>
        <w:br w:type="page"/>
      </w:r>
    </w:p>
    <w:p w:rsidR="00E75DD1" w:rsidRDefault="00B76C4A">
      <w:pPr>
        <w:pStyle w:val="3"/>
        <w:ind w:firstLine="482"/>
        <w:rPr>
          <w:rFonts w:ascii="仿宋" w:eastAsia="仿宋" w:hAnsi="仿宋" w:cs="仿宋"/>
        </w:rPr>
      </w:pPr>
      <w:bookmarkStart w:id="1043" w:name="_Toc1050"/>
      <w:bookmarkStart w:id="1044" w:name="_Toc392"/>
      <w:bookmarkStart w:id="1045" w:name="_Toc14121"/>
      <w:r>
        <w:rPr>
          <w:rFonts w:ascii="仿宋" w:eastAsia="仿宋" w:hAnsi="仿宋" w:cs="仿宋" w:hint="eastAsia"/>
        </w:rPr>
        <w:lastRenderedPageBreak/>
        <w:t>格式3、</w:t>
      </w:r>
      <w:bookmarkEnd w:id="1043"/>
      <w:bookmarkEnd w:id="1044"/>
      <w:bookmarkEnd w:id="1045"/>
      <w:r>
        <w:rPr>
          <w:rFonts w:ascii="仿宋" w:eastAsia="仿宋" w:hAnsi="仿宋" w:cs="仿宋" w:hint="eastAsia"/>
        </w:rPr>
        <w:t>项目进度计划及安排</w:t>
      </w:r>
    </w:p>
    <w:p w:rsidR="00E75DD1" w:rsidRDefault="00B76C4A">
      <w:pPr>
        <w:spacing w:line="360" w:lineRule="auto"/>
        <w:jc w:val="center"/>
        <w:rPr>
          <w:rFonts w:ascii="仿宋" w:eastAsia="仿宋" w:hAnsi="仿宋" w:cs="仿宋"/>
          <w:sz w:val="24"/>
        </w:rPr>
      </w:pPr>
      <w:r>
        <w:rPr>
          <w:rFonts w:ascii="仿宋" w:eastAsia="仿宋" w:hAnsi="仿宋" w:cs="仿宋" w:hint="eastAsia"/>
          <w:sz w:val="24"/>
        </w:rPr>
        <w:t>格式自拟，根据评审办法对应条款内容编写。</w:t>
      </w:r>
    </w:p>
    <w:p w:rsidR="00E75DD1" w:rsidRDefault="00B76C4A">
      <w:pPr>
        <w:pStyle w:val="a0"/>
      </w:pPr>
      <w:r>
        <w:br w:type="page"/>
      </w:r>
    </w:p>
    <w:p w:rsidR="00E75DD1" w:rsidRDefault="00B76C4A">
      <w:pPr>
        <w:pStyle w:val="3"/>
        <w:ind w:firstLineChars="0" w:firstLine="0"/>
        <w:rPr>
          <w:rFonts w:ascii="仿宋" w:eastAsia="仿宋" w:hAnsi="仿宋"/>
          <w:sz w:val="32"/>
        </w:rPr>
        <w:sectPr w:rsidR="00E75DD1">
          <w:pgSz w:w="11906" w:h="16838"/>
          <w:pgMar w:top="1440" w:right="1134" w:bottom="1440" w:left="1134" w:header="851" w:footer="992" w:gutter="0"/>
          <w:cols w:space="720"/>
          <w:docGrid w:linePitch="312"/>
        </w:sectPr>
      </w:pPr>
      <w:bookmarkStart w:id="1046" w:name="_Toc6500"/>
      <w:bookmarkStart w:id="1047" w:name="_Toc509218518"/>
      <w:bookmarkStart w:id="1048" w:name="_Toc28875"/>
      <w:bookmarkStart w:id="1049" w:name="_Toc503861975"/>
      <w:bookmarkStart w:id="1050" w:name="_Toc27217"/>
      <w:bookmarkEnd w:id="1030"/>
      <w:bookmarkEnd w:id="1031"/>
      <w:bookmarkEnd w:id="1032"/>
      <w:bookmarkEnd w:id="1033"/>
      <w:bookmarkEnd w:id="1034"/>
      <w:bookmarkEnd w:id="1035"/>
      <w:bookmarkEnd w:id="1036"/>
      <w:r>
        <w:rPr>
          <w:rFonts w:ascii="仿宋" w:eastAsia="仿宋" w:hAnsi="仿宋" w:hint="eastAsia"/>
        </w:rPr>
        <w:lastRenderedPageBreak/>
        <w:t>格式4、</w:t>
      </w:r>
      <w:bookmarkEnd w:id="1020"/>
      <w:bookmarkEnd w:id="1021"/>
      <w:bookmarkEnd w:id="1022"/>
      <w:r>
        <w:rPr>
          <w:rFonts w:ascii="仿宋" w:eastAsia="仿宋" w:hAnsi="仿宋" w:hint="eastAsia"/>
        </w:rPr>
        <w:t>招标要求的其他资料或供应商认为需要提供的其他</w:t>
      </w:r>
      <w:bookmarkEnd w:id="1046"/>
      <w:bookmarkEnd w:id="1047"/>
      <w:bookmarkEnd w:id="1048"/>
      <w:bookmarkEnd w:id="1049"/>
      <w:bookmarkEnd w:id="1050"/>
    </w:p>
    <w:p w:rsidR="00E75DD1" w:rsidRDefault="00E75DD1">
      <w:pPr>
        <w:rPr>
          <w:rFonts w:ascii="仿宋" w:eastAsia="仿宋" w:hAnsi="仿宋"/>
        </w:rPr>
      </w:pPr>
    </w:p>
    <w:p w:rsidR="00E75DD1" w:rsidRDefault="00B76C4A">
      <w:pPr>
        <w:pStyle w:val="1"/>
        <w:spacing w:line="360" w:lineRule="auto"/>
        <w:jc w:val="center"/>
        <w:rPr>
          <w:rFonts w:ascii="仿宋" w:eastAsia="仿宋" w:hAnsi="仿宋"/>
          <w:color w:val="auto"/>
          <w:sz w:val="32"/>
          <w:szCs w:val="32"/>
        </w:rPr>
      </w:pPr>
      <w:bookmarkStart w:id="1051" w:name="_Toc26673"/>
      <w:bookmarkStart w:id="1052" w:name="_Toc27096"/>
      <w:bookmarkStart w:id="1053" w:name="_Toc6580"/>
      <w:bookmarkStart w:id="1054" w:name="_Toc86124091"/>
      <w:bookmarkStart w:id="1055" w:name="_Toc167380396"/>
      <w:r>
        <w:rPr>
          <w:rFonts w:ascii="仿宋" w:eastAsia="仿宋" w:hAnsi="仿宋"/>
          <w:color w:val="auto"/>
          <w:sz w:val="32"/>
          <w:szCs w:val="32"/>
        </w:rPr>
        <w:t xml:space="preserve">第五章  </w:t>
      </w:r>
      <w:r>
        <w:rPr>
          <w:rFonts w:ascii="仿宋" w:eastAsia="仿宋" w:hAnsi="仿宋" w:hint="eastAsia"/>
          <w:color w:val="auto"/>
          <w:sz w:val="32"/>
          <w:szCs w:val="32"/>
        </w:rPr>
        <w:t>采购</w:t>
      </w:r>
      <w:r>
        <w:rPr>
          <w:rFonts w:ascii="仿宋" w:eastAsia="仿宋" w:hAnsi="仿宋"/>
          <w:color w:val="auto"/>
          <w:sz w:val="32"/>
          <w:szCs w:val="32"/>
        </w:rPr>
        <w:t>需求及技术要求</w:t>
      </w:r>
      <w:bookmarkEnd w:id="1051"/>
      <w:bookmarkEnd w:id="1052"/>
      <w:bookmarkEnd w:id="1053"/>
      <w:bookmarkEnd w:id="1054"/>
      <w:bookmarkEnd w:id="1055"/>
    </w:p>
    <w:p w:rsidR="00E75DD1" w:rsidRDefault="00B76C4A">
      <w:pPr>
        <w:widowControl/>
        <w:shd w:val="clear" w:color="auto" w:fill="FFFFFF"/>
        <w:spacing w:after="128" w:line="420" w:lineRule="atLeast"/>
        <w:jc w:val="left"/>
        <w:rPr>
          <w:rFonts w:ascii="宋体" w:hAnsi="宋体" w:cs="宋体"/>
          <w:color w:val="333333"/>
          <w:kern w:val="0"/>
          <w:sz w:val="28"/>
          <w:szCs w:val="28"/>
        </w:rPr>
      </w:pPr>
      <w:bookmarkStart w:id="1056" w:name="_Toc86124092"/>
      <w:r>
        <w:rPr>
          <w:rFonts w:ascii="仿宋" w:eastAsia="仿宋" w:hAnsi="仿宋" w:cs="宋体" w:hint="eastAsia"/>
          <w:b/>
          <w:bCs/>
          <w:color w:val="333333"/>
          <w:kern w:val="0"/>
          <w:sz w:val="24"/>
        </w:rPr>
        <w:t>一、采购需求：</w:t>
      </w:r>
    </w:p>
    <w:p w:rsidR="00E75DD1" w:rsidRDefault="00B76C4A">
      <w:pPr>
        <w:widowControl/>
        <w:shd w:val="clear" w:color="auto" w:fill="FFFFFF"/>
        <w:spacing w:after="128" w:line="420" w:lineRule="atLeast"/>
        <w:ind w:firstLine="480"/>
        <w:jc w:val="left"/>
        <w:rPr>
          <w:rFonts w:ascii="宋体" w:hAnsi="宋体" w:cs="宋体"/>
          <w:color w:val="333333"/>
          <w:kern w:val="0"/>
          <w:sz w:val="28"/>
          <w:szCs w:val="28"/>
        </w:rPr>
      </w:pPr>
      <w:r>
        <w:rPr>
          <w:rFonts w:ascii="仿宋" w:eastAsia="仿宋" w:hAnsi="仿宋" w:cs="宋体" w:hint="eastAsia"/>
          <w:color w:val="333333"/>
          <w:kern w:val="0"/>
          <w:sz w:val="24"/>
        </w:rPr>
        <w:t xml:space="preserve">1、特种设备检验工作平台搭建和拆除;（按安全要求、检验要求） 2、特种设备检测打磨（按安全要求、检验要求）; 3、特种设备防腐;（按安全要求、设备使用技术要求）；4、特种设备保温层拆除和恢复（按检验要求、设备使用技术要求）;5、特种设备检验工作面开挖和恢复（按检验要求、设备使用技术要求）;6、检验辅助工作过程中的其他工作。 </w:t>
      </w:r>
      <w:r>
        <w:rPr>
          <w:rFonts w:eastAsia="仿宋" w:cs="Calibri"/>
          <w:color w:val="333333"/>
          <w:kern w:val="0"/>
          <w:sz w:val="24"/>
        </w:rPr>
        <w:t> </w:t>
      </w:r>
    </w:p>
    <w:p w:rsidR="00E75DD1" w:rsidRDefault="00B76C4A">
      <w:pPr>
        <w:widowControl/>
        <w:shd w:val="clear" w:color="auto" w:fill="FFFFFF"/>
        <w:spacing w:after="128" w:line="420" w:lineRule="atLeast"/>
        <w:jc w:val="left"/>
        <w:rPr>
          <w:rFonts w:ascii="宋体" w:hAnsi="宋体" w:cs="宋体"/>
          <w:color w:val="333333"/>
          <w:kern w:val="0"/>
          <w:sz w:val="28"/>
          <w:szCs w:val="28"/>
        </w:rPr>
      </w:pPr>
      <w:r>
        <w:rPr>
          <w:rFonts w:ascii="仿宋" w:eastAsia="仿宋" w:hAnsi="仿宋" w:cs="宋体" w:hint="eastAsia"/>
          <w:b/>
          <w:bCs/>
          <w:color w:val="333333"/>
          <w:kern w:val="0"/>
          <w:sz w:val="24"/>
        </w:rPr>
        <w:t>二、工作性质及环境特点：</w:t>
      </w:r>
    </w:p>
    <w:p w:rsidR="00E75DD1" w:rsidRDefault="00B76C4A">
      <w:pPr>
        <w:widowControl/>
        <w:shd w:val="clear" w:color="auto" w:fill="FFFFFF"/>
        <w:spacing w:after="128" w:line="420" w:lineRule="atLeast"/>
        <w:ind w:firstLine="480"/>
        <w:jc w:val="left"/>
        <w:rPr>
          <w:rFonts w:ascii="宋体" w:hAnsi="宋体" w:cs="宋体"/>
          <w:color w:val="333333"/>
          <w:kern w:val="0"/>
          <w:sz w:val="28"/>
          <w:szCs w:val="28"/>
        </w:rPr>
      </w:pPr>
      <w:r>
        <w:rPr>
          <w:rFonts w:ascii="仿宋" w:eastAsia="仿宋" w:hAnsi="仿宋" w:cs="宋体" w:hint="eastAsia"/>
          <w:color w:val="333333"/>
          <w:kern w:val="0"/>
          <w:sz w:val="24"/>
        </w:rPr>
        <w:t>工厂、企业内的压力容器、压力管道、锅炉等特种设备检验工作区域（绝热保温、打磨、防腐、搭拆检验平台为主，接触有毒有害气体、高低压电、噪音、高温环境、高空作业、涉水及检验辅助工作过程中的其他工作。</w:t>
      </w:r>
    </w:p>
    <w:p w:rsidR="00E75DD1" w:rsidRDefault="00B76C4A">
      <w:pPr>
        <w:widowControl/>
        <w:shd w:val="clear" w:color="auto" w:fill="FFFFFF"/>
        <w:spacing w:after="128" w:line="420" w:lineRule="atLeast"/>
        <w:jc w:val="left"/>
        <w:rPr>
          <w:rFonts w:ascii="宋体" w:hAnsi="宋体" w:cs="宋体"/>
          <w:color w:val="333333"/>
          <w:kern w:val="0"/>
          <w:sz w:val="28"/>
          <w:szCs w:val="28"/>
        </w:rPr>
      </w:pPr>
      <w:r>
        <w:rPr>
          <w:rFonts w:ascii="仿宋" w:eastAsia="仿宋" w:hAnsi="仿宋" w:cs="宋体" w:hint="eastAsia"/>
          <w:b/>
          <w:bCs/>
          <w:color w:val="333333"/>
          <w:kern w:val="0"/>
          <w:sz w:val="24"/>
        </w:rPr>
        <w:t>三、合同履行期限：</w:t>
      </w:r>
      <w:r>
        <w:rPr>
          <w:rFonts w:ascii="仿宋" w:eastAsia="仿宋" w:hAnsi="仿宋" w:cs="宋体" w:hint="eastAsia"/>
          <w:color w:val="333333"/>
          <w:kern w:val="0"/>
          <w:sz w:val="24"/>
        </w:rPr>
        <w:t>合同签订后一年内</w:t>
      </w:r>
    </w:p>
    <w:p w:rsidR="00E75DD1" w:rsidRDefault="00B76C4A">
      <w:pPr>
        <w:widowControl/>
        <w:shd w:val="clear" w:color="auto" w:fill="FFFFFF"/>
        <w:spacing w:after="128" w:line="420" w:lineRule="atLeast"/>
        <w:jc w:val="left"/>
        <w:rPr>
          <w:rFonts w:ascii="宋体" w:hAnsi="宋体" w:cs="宋体"/>
          <w:color w:val="333333"/>
          <w:kern w:val="0"/>
          <w:sz w:val="28"/>
          <w:szCs w:val="28"/>
        </w:rPr>
      </w:pPr>
      <w:r>
        <w:rPr>
          <w:rFonts w:ascii="仿宋" w:eastAsia="仿宋" w:hAnsi="仿宋" w:cs="宋体" w:hint="eastAsia"/>
          <w:b/>
          <w:bCs/>
          <w:color w:val="333333"/>
          <w:kern w:val="0"/>
          <w:sz w:val="24"/>
        </w:rPr>
        <w:t>四、交付地点：</w:t>
      </w:r>
      <w:r>
        <w:rPr>
          <w:rFonts w:ascii="仿宋" w:eastAsia="仿宋" w:hAnsi="仿宋" w:cs="宋体" w:hint="eastAsia"/>
          <w:color w:val="333333"/>
          <w:kern w:val="0"/>
          <w:sz w:val="24"/>
        </w:rPr>
        <w:t>指定的云南省境内特种设备检验现场。</w:t>
      </w:r>
    </w:p>
    <w:p w:rsidR="00E75DD1" w:rsidRDefault="00B76C4A">
      <w:pPr>
        <w:widowControl/>
        <w:shd w:val="clear" w:color="auto" w:fill="FFFFFF"/>
        <w:spacing w:after="128" w:line="420" w:lineRule="atLeast"/>
        <w:jc w:val="left"/>
        <w:rPr>
          <w:rFonts w:ascii="宋体" w:hAnsi="宋体" w:cs="宋体"/>
          <w:color w:val="333333"/>
          <w:kern w:val="0"/>
          <w:sz w:val="28"/>
          <w:szCs w:val="28"/>
        </w:rPr>
      </w:pPr>
      <w:r>
        <w:rPr>
          <w:rFonts w:ascii="仿宋" w:eastAsia="仿宋" w:hAnsi="仿宋" w:cs="宋体" w:hint="eastAsia"/>
          <w:b/>
          <w:bCs/>
          <w:color w:val="333333"/>
          <w:kern w:val="0"/>
          <w:sz w:val="24"/>
        </w:rPr>
        <w:t>五、服务质量及验收要求：</w:t>
      </w:r>
    </w:p>
    <w:p w:rsidR="00E75DD1" w:rsidRDefault="00B76C4A">
      <w:pPr>
        <w:widowControl/>
        <w:shd w:val="clear" w:color="auto" w:fill="FFFFFF"/>
        <w:spacing w:after="128" w:line="420" w:lineRule="atLeast"/>
        <w:ind w:firstLine="480"/>
        <w:jc w:val="left"/>
        <w:rPr>
          <w:rFonts w:ascii="宋体" w:hAnsi="宋体" w:cs="宋体"/>
          <w:color w:val="333333"/>
          <w:kern w:val="0"/>
          <w:sz w:val="28"/>
          <w:szCs w:val="28"/>
        </w:rPr>
      </w:pPr>
      <w:r>
        <w:rPr>
          <w:rFonts w:ascii="仿宋" w:eastAsia="仿宋" w:hAnsi="仿宋" w:cs="宋体" w:hint="eastAsia"/>
          <w:color w:val="333333"/>
          <w:kern w:val="0"/>
          <w:sz w:val="24"/>
        </w:rPr>
        <w:t>按甲方下达的技术服务任务单、设计图纸要求施工，并严格执行国家相关规范、规程和规定要求，满足工厂相关管理文件规定，一次性验收合格。技术服务质量必须经相关部门及甲方验收合格，否则出现质量问题的，中标方必须无条件承担返工费用及其他相关损失费用。</w:t>
      </w:r>
    </w:p>
    <w:p w:rsidR="00E75DD1" w:rsidRDefault="00E75DD1">
      <w:pPr>
        <w:spacing w:line="360" w:lineRule="auto"/>
        <w:rPr>
          <w:rFonts w:ascii="仿宋" w:eastAsia="仿宋" w:hAnsi="仿宋" w:cs="仿宋"/>
          <w:sz w:val="24"/>
        </w:rPr>
      </w:pPr>
    </w:p>
    <w:p w:rsidR="00E75DD1" w:rsidRDefault="00E75DD1">
      <w:pPr>
        <w:spacing w:line="360" w:lineRule="auto"/>
        <w:rPr>
          <w:rFonts w:ascii="仿宋" w:eastAsia="仿宋" w:hAnsi="仿宋" w:cs="仿宋"/>
          <w:sz w:val="24"/>
        </w:rPr>
      </w:pPr>
    </w:p>
    <w:p w:rsidR="00E75DD1" w:rsidRDefault="00B76C4A">
      <w:pPr>
        <w:pStyle w:val="1"/>
        <w:spacing w:line="360" w:lineRule="auto"/>
        <w:ind w:firstLineChars="200" w:firstLine="561"/>
        <w:jc w:val="center"/>
        <w:rPr>
          <w:rFonts w:ascii="仿宋" w:eastAsia="仿宋" w:hAnsi="仿宋"/>
          <w:color w:val="auto"/>
          <w:sz w:val="32"/>
          <w:szCs w:val="32"/>
        </w:rPr>
      </w:pPr>
      <w:r>
        <w:rPr>
          <w:rFonts w:hint="eastAsia"/>
          <w:color w:val="auto"/>
        </w:rPr>
        <w:br w:type="page"/>
      </w:r>
      <w:bookmarkStart w:id="1057" w:name="_Toc30502"/>
      <w:bookmarkStart w:id="1058" w:name="_Toc7906"/>
      <w:bookmarkStart w:id="1059" w:name="_Toc24638"/>
      <w:bookmarkStart w:id="1060" w:name="_Toc167380397"/>
      <w:r>
        <w:rPr>
          <w:rFonts w:ascii="仿宋" w:eastAsia="仿宋" w:hAnsi="仿宋"/>
          <w:color w:val="auto"/>
          <w:sz w:val="32"/>
          <w:szCs w:val="32"/>
        </w:rPr>
        <w:lastRenderedPageBreak/>
        <w:t xml:space="preserve">第六章  </w:t>
      </w:r>
      <w:r>
        <w:rPr>
          <w:rFonts w:ascii="仿宋" w:eastAsia="仿宋" w:hAnsi="仿宋" w:hint="eastAsia"/>
          <w:color w:val="auto"/>
          <w:sz w:val="32"/>
          <w:szCs w:val="32"/>
        </w:rPr>
        <w:t>磋商程序和方法</w:t>
      </w:r>
      <w:bookmarkEnd w:id="1056"/>
      <w:bookmarkEnd w:id="1057"/>
      <w:bookmarkEnd w:id="1058"/>
      <w:bookmarkEnd w:id="1059"/>
      <w:bookmarkEnd w:id="1060"/>
    </w:p>
    <w:p w:rsidR="00E75DD1" w:rsidRDefault="00B76C4A">
      <w:pPr>
        <w:pStyle w:val="2"/>
        <w:spacing w:before="0"/>
        <w:rPr>
          <w:rFonts w:ascii="仿宋" w:eastAsia="仿宋" w:hAnsi="仿宋"/>
          <w:sz w:val="24"/>
          <w:szCs w:val="24"/>
        </w:rPr>
      </w:pPr>
      <w:bookmarkStart w:id="1061" w:name="_Toc8382351"/>
      <w:bookmarkStart w:id="1062" w:name="_Toc292"/>
      <w:bookmarkStart w:id="1063" w:name="_Toc13058836"/>
      <w:bookmarkStart w:id="1064" w:name="_Toc3211"/>
      <w:bookmarkStart w:id="1065" w:name="_Toc22890"/>
      <w:bookmarkStart w:id="1066" w:name="_Toc167380398"/>
      <w:bookmarkStart w:id="1067" w:name="_Toc529197784"/>
      <w:bookmarkStart w:id="1068" w:name="_Toc2411"/>
      <w:bookmarkStart w:id="1069" w:name="_Toc498086647"/>
      <w:bookmarkStart w:id="1070" w:name="_Toc511457565"/>
      <w:bookmarkStart w:id="1071" w:name="_Toc10320897"/>
      <w:bookmarkStart w:id="1072" w:name="_Toc3378812"/>
      <w:bookmarkStart w:id="1073" w:name="_Toc191374457"/>
      <w:bookmarkStart w:id="1074" w:name="_Toc86124093"/>
      <w:r>
        <w:rPr>
          <w:rFonts w:ascii="仿宋" w:eastAsia="仿宋" w:hAnsi="仿宋" w:hint="eastAsia"/>
          <w:sz w:val="24"/>
          <w:szCs w:val="24"/>
        </w:rPr>
        <w:t>磋商程序和方法</w:t>
      </w:r>
      <w:r>
        <w:rPr>
          <w:rFonts w:ascii="仿宋" w:eastAsia="仿宋" w:hAnsi="仿宋"/>
          <w:sz w:val="24"/>
          <w:szCs w:val="24"/>
        </w:rPr>
        <w:t>前附表</w:t>
      </w:r>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988"/>
        <w:gridCol w:w="2421"/>
        <w:gridCol w:w="5869"/>
      </w:tblGrid>
      <w:tr w:rsidR="00E75DD1">
        <w:trPr>
          <w:trHeight w:val="596"/>
          <w:tblHeader/>
          <w:jc w:val="center"/>
        </w:trPr>
        <w:tc>
          <w:tcPr>
            <w:tcW w:w="1815" w:type="dxa"/>
            <w:gridSpan w:val="2"/>
            <w:vAlign w:val="center"/>
          </w:tcPr>
          <w:p w:rsidR="00E75DD1" w:rsidRDefault="00B76C4A">
            <w:pPr>
              <w:spacing w:line="380" w:lineRule="exact"/>
              <w:jc w:val="center"/>
              <w:rPr>
                <w:rFonts w:ascii="仿宋" w:eastAsia="仿宋" w:hAnsi="仿宋"/>
                <w:b/>
                <w:sz w:val="24"/>
              </w:rPr>
            </w:pPr>
            <w:r>
              <w:rPr>
                <w:rFonts w:ascii="仿宋" w:eastAsia="仿宋" w:hAnsi="仿宋" w:hint="eastAsia"/>
                <w:b/>
                <w:sz w:val="24"/>
              </w:rPr>
              <w:t>条款号</w:t>
            </w:r>
          </w:p>
        </w:tc>
        <w:tc>
          <w:tcPr>
            <w:tcW w:w="2421" w:type="dxa"/>
            <w:vAlign w:val="center"/>
          </w:tcPr>
          <w:p w:rsidR="00E75DD1" w:rsidRDefault="00B76C4A">
            <w:pPr>
              <w:spacing w:line="380" w:lineRule="exact"/>
              <w:jc w:val="center"/>
              <w:rPr>
                <w:rFonts w:ascii="仿宋" w:eastAsia="仿宋" w:hAnsi="仿宋"/>
                <w:b/>
                <w:sz w:val="24"/>
              </w:rPr>
            </w:pPr>
            <w:r>
              <w:rPr>
                <w:rFonts w:ascii="仿宋" w:eastAsia="仿宋" w:hAnsi="仿宋" w:hint="eastAsia"/>
                <w:b/>
                <w:sz w:val="24"/>
              </w:rPr>
              <w:t>评 审 内 容</w:t>
            </w:r>
          </w:p>
        </w:tc>
        <w:tc>
          <w:tcPr>
            <w:tcW w:w="5869" w:type="dxa"/>
            <w:vAlign w:val="center"/>
          </w:tcPr>
          <w:p w:rsidR="00E75DD1" w:rsidRDefault="00B76C4A">
            <w:pPr>
              <w:spacing w:line="380" w:lineRule="exact"/>
              <w:jc w:val="center"/>
              <w:rPr>
                <w:rFonts w:ascii="仿宋" w:eastAsia="仿宋" w:hAnsi="仿宋"/>
                <w:b/>
                <w:sz w:val="24"/>
              </w:rPr>
            </w:pPr>
            <w:r>
              <w:rPr>
                <w:rFonts w:ascii="仿宋" w:eastAsia="仿宋" w:hAnsi="仿宋" w:hint="eastAsia"/>
                <w:b/>
                <w:sz w:val="24"/>
              </w:rPr>
              <w:t>评 审 标 准</w:t>
            </w:r>
          </w:p>
        </w:tc>
      </w:tr>
      <w:tr w:rsidR="00E75DD1">
        <w:trPr>
          <w:trHeight w:val="931"/>
          <w:jc w:val="center"/>
        </w:trPr>
        <w:tc>
          <w:tcPr>
            <w:tcW w:w="827" w:type="dxa"/>
            <w:vAlign w:val="center"/>
          </w:tcPr>
          <w:p w:rsidR="00E75DD1" w:rsidRDefault="00B76C4A">
            <w:pPr>
              <w:spacing w:line="380" w:lineRule="exact"/>
              <w:jc w:val="center"/>
              <w:rPr>
                <w:rFonts w:ascii="仿宋" w:eastAsia="仿宋" w:hAnsi="仿宋"/>
                <w:sz w:val="24"/>
              </w:rPr>
            </w:pPr>
            <w:r>
              <w:rPr>
                <w:rFonts w:ascii="仿宋" w:eastAsia="仿宋" w:hAnsi="仿宋" w:hint="eastAsia"/>
                <w:sz w:val="24"/>
              </w:rPr>
              <w:t>2.1</w:t>
            </w:r>
          </w:p>
        </w:tc>
        <w:tc>
          <w:tcPr>
            <w:tcW w:w="988" w:type="dxa"/>
            <w:vAlign w:val="center"/>
          </w:tcPr>
          <w:p w:rsidR="00E75DD1" w:rsidRDefault="00B76C4A">
            <w:pPr>
              <w:spacing w:line="380" w:lineRule="exact"/>
              <w:jc w:val="center"/>
              <w:rPr>
                <w:rFonts w:ascii="仿宋" w:eastAsia="仿宋" w:hAnsi="仿宋"/>
                <w:sz w:val="24"/>
              </w:rPr>
            </w:pPr>
            <w:r>
              <w:rPr>
                <w:rFonts w:ascii="仿宋" w:eastAsia="仿宋" w:hAnsi="仿宋" w:hint="eastAsia"/>
                <w:sz w:val="24"/>
              </w:rPr>
              <w:t>资格审查标准</w:t>
            </w:r>
          </w:p>
        </w:tc>
        <w:tc>
          <w:tcPr>
            <w:tcW w:w="2421" w:type="dxa"/>
            <w:vAlign w:val="center"/>
          </w:tcPr>
          <w:p w:rsidR="00E75DD1" w:rsidRDefault="00B76C4A">
            <w:pPr>
              <w:spacing w:line="380" w:lineRule="exact"/>
              <w:jc w:val="center"/>
              <w:rPr>
                <w:rFonts w:ascii="仿宋" w:eastAsia="仿宋" w:hAnsi="仿宋"/>
                <w:sz w:val="24"/>
              </w:rPr>
            </w:pPr>
            <w:r>
              <w:rPr>
                <w:rFonts w:ascii="仿宋" w:eastAsia="仿宋" w:hAnsi="仿宋" w:hint="eastAsia"/>
                <w:sz w:val="24"/>
              </w:rPr>
              <w:t>资格条件</w:t>
            </w:r>
          </w:p>
        </w:tc>
        <w:tc>
          <w:tcPr>
            <w:tcW w:w="5869" w:type="dxa"/>
            <w:vAlign w:val="center"/>
          </w:tcPr>
          <w:p w:rsidR="00E75DD1" w:rsidRDefault="00B76C4A">
            <w:pPr>
              <w:spacing w:line="380" w:lineRule="exact"/>
              <w:rPr>
                <w:rFonts w:ascii="仿宋" w:eastAsia="仿宋" w:hAnsi="仿宋"/>
                <w:sz w:val="24"/>
              </w:rPr>
            </w:pPr>
            <w:r>
              <w:rPr>
                <w:rFonts w:ascii="仿宋" w:eastAsia="仿宋" w:hAnsi="仿宋" w:hint="eastAsia"/>
                <w:sz w:val="24"/>
              </w:rPr>
              <w:t>符合第二章“供应商须知”第</w:t>
            </w:r>
            <w:r>
              <w:rPr>
                <w:rFonts w:ascii="仿宋" w:eastAsia="仿宋" w:hAnsi="仿宋"/>
                <w:sz w:val="24"/>
              </w:rPr>
              <w:t>4</w:t>
            </w:r>
            <w:r>
              <w:rPr>
                <w:rFonts w:ascii="仿宋" w:eastAsia="仿宋" w:hAnsi="仿宋" w:hint="eastAsia"/>
                <w:sz w:val="24"/>
              </w:rPr>
              <w:t>项规定</w:t>
            </w:r>
          </w:p>
        </w:tc>
      </w:tr>
      <w:tr w:rsidR="00E75DD1">
        <w:trPr>
          <w:trHeight w:val="809"/>
          <w:jc w:val="center"/>
        </w:trPr>
        <w:tc>
          <w:tcPr>
            <w:tcW w:w="827" w:type="dxa"/>
            <w:vMerge w:val="restart"/>
            <w:vAlign w:val="center"/>
          </w:tcPr>
          <w:p w:rsidR="00E75DD1" w:rsidRDefault="00B76C4A">
            <w:pPr>
              <w:spacing w:line="380" w:lineRule="exact"/>
              <w:jc w:val="center"/>
              <w:rPr>
                <w:rFonts w:ascii="仿宋" w:eastAsia="仿宋" w:hAnsi="仿宋"/>
                <w:sz w:val="24"/>
              </w:rPr>
            </w:pPr>
            <w:r>
              <w:rPr>
                <w:rFonts w:ascii="仿宋" w:eastAsia="仿宋" w:hAnsi="仿宋" w:hint="eastAsia"/>
                <w:sz w:val="24"/>
              </w:rPr>
              <w:t>2.2</w:t>
            </w:r>
          </w:p>
        </w:tc>
        <w:tc>
          <w:tcPr>
            <w:tcW w:w="988" w:type="dxa"/>
            <w:vMerge w:val="restart"/>
            <w:vAlign w:val="center"/>
          </w:tcPr>
          <w:p w:rsidR="00E75DD1" w:rsidRDefault="00B76C4A">
            <w:pPr>
              <w:spacing w:line="380" w:lineRule="exact"/>
              <w:jc w:val="center"/>
              <w:rPr>
                <w:rFonts w:ascii="仿宋" w:eastAsia="仿宋" w:hAnsi="仿宋"/>
                <w:sz w:val="24"/>
              </w:rPr>
            </w:pPr>
            <w:r>
              <w:rPr>
                <w:rFonts w:ascii="仿宋" w:eastAsia="仿宋" w:hAnsi="仿宋" w:hint="eastAsia"/>
                <w:sz w:val="24"/>
              </w:rPr>
              <w:t>符合性评审标准</w:t>
            </w:r>
          </w:p>
        </w:tc>
        <w:tc>
          <w:tcPr>
            <w:tcW w:w="2421" w:type="dxa"/>
            <w:vAlign w:val="center"/>
          </w:tcPr>
          <w:p w:rsidR="00E75DD1" w:rsidRDefault="00B76C4A">
            <w:pPr>
              <w:jc w:val="center"/>
              <w:rPr>
                <w:rFonts w:ascii="仿宋" w:eastAsia="仿宋" w:hAnsi="仿宋" w:cs="仿宋"/>
                <w:sz w:val="24"/>
              </w:rPr>
            </w:pPr>
            <w:r>
              <w:rPr>
                <w:rFonts w:ascii="仿宋" w:eastAsia="仿宋" w:hAnsi="仿宋" w:cs="仿宋" w:hint="eastAsia"/>
                <w:sz w:val="24"/>
              </w:rPr>
              <w:t>磋商有效期</w:t>
            </w:r>
          </w:p>
        </w:tc>
        <w:tc>
          <w:tcPr>
            <w:tcW w:w="5869" w:type="dxa"/>
            <w:vAlign w:val="center"/>
          </w:tcPr>
          <w:p w:rsidR="00E75DD1" w:rsidRDefault="00B76C4A">
            <w:pPr>
              <w:jc w:val="left"/>
              <w:rPr>
                <w:rFonts w:ascii="仿宋" w:eastAsia="仿宋" w:hAnsi="仿宋" w:cs="仿宋"/>
                <w:sz w:val="24"/>
              </w:rPr>
            </w:pPr>
            <w:r>
              <w:rPr>
                <w:rFonts w:ascii="仿宋" w:eastAsia="仿宋" w:hAnsi="仿宋" w:cs="仿宋" w:hint="eastAsia"/>
                <w:sz w:val="24"/>
              </w:rPr>
              <w:t>符合采购文件第二章《供应商须知前附表须知》第11.1项规定</w:t>
            </w:r>
          </w:p>
        </w:tc>
      </w:tr>
      <w:tr w:rsidR="00E75DD1">
        <w:trPr>
          <w:trHeight w:val="809"/>
          <w:jc w:val="center"/>
        </w:trPr>
        <w:tc>
          <w:tcPr>
            <w:tcW w:w="827" w:type="dxa"/>
            <w:vMerge/>
            <w:vAlign w:val="center"/>
          </w:tcPr>
          <w:p w:rsidR="00E75DD1" w:rsidRDefault="00E75DD1">
            <w:pPr>
              <w:spacing w:line="380" w:lineRule="exact"/>
              <w:jc w:val="center"/>
              <w:rPr>
                <w:rFonts w:ascii="仿宋" w:eastAsia="仿宋" w:hAnsi="仿宋"/>
                <w:sz w:val="24"/>
              </w:rPr>
            </w:pPr>
          </w:p>
        </w:tc>
        <w:tc>
          <w:tcPr>
            <w:tcW w:w="988" w:type="dxa"/>
            <w:vMerge/>
            <w:vAlign w:val="center"/>
          </w:tcPr>
          <w:p w:rsidR="00E75DD1" w:rsidRDefault="00E75DD1">
            <w:pPr>
              <w:spacing w:line="380" w:lineRule="exact"/>
              <w:jc w:val="center"/>
              <w:rPr>
                <w:rFonts w:ascii="仿宋" w:eastAsia="仿宋" w:hAnsi="仿宋"/>
                <w:sz w:val="24"/>
              </w:rPr>
            </w:pPr>
          </w:p>
        </w:tc>
        <w:tc>
          <w:tcPr>
            <w:tcW w:w="2421" w:type="dxa"/>
            <w:vAlign w:val="center"/>
          </w:tcPr>
          <w:p w:rsidR="00E75DD1" w:rsidRDefault="00B76C4A">
            <w:pPr>
              <w:jc w:val="center"/>
              <w:rPr>
                <w:rFonts w:ascii="仿宋" w:eastAsia="仿宋" w:hAnsi="仿宋" w:cs="仿宋"/>
                <w:sz w:val="24"/>
              </w:rPr>
            </w:pPr>
            <w:r>
              <w:rPr>
                <w:rFonts w:ascii="仿宋" w:eastAsia="仿宋" w:hAnsi="仿宋" w:cs="仿宋" w:hint="eastAsia"/>
                <w:sz w:val="24"/>
              </w:rPr>
              <w:t>磋商保证金</w:t>
            </w:r>
          </w:p>
        </w:tc>
        <w:tc>
          <w:tcPr>
            <w:tcW w:w="5869" w:type="dxa"/>
            <w:vAlign w:val="center"/>
          </w:tcPr>
          <w:p w:rsidR="00E75DD1" w:rsidRDefault="00B76C4A">
            <w:pPr>
              <w:jc w:val="left"/>
              <w:rPr>
                <w:rFonts w:ascii="仿宋" w:eastAsia="仿宋" w:hAnsi="仿宋" w:cs="仿宋"/>
                <w:sz w:val="24"/>
              </w:rPr>
            </w:pPr>
            <w:r>
              <w:rPr>
                <w:rFonts w:ascii="仿宋" w:eastAsia="仿宋" w:hAnsi="仿宋" w:cs="仿宋" w:hint="eastAsia"/>
                <w:sz w:val="24"/>
              </w:rPr>
              <w:t>符合采购文件第二章《供应商须知前附表须知》第13.2项规定</w:t>
            </w:r>
          </w:p>
        </w:tc>
      </w:tr>
      <w:tr w:rsidR="00E75DD1">
        <w:trPr>
          <w:trHeight w:val="469"/>
          <w:jc w:val="center"/>
        </w:trPr>
        <w:tc>
          <w:tcPr>
            <w:tcW w:w="827" w:type="dxa"/>
            <w:vMerge/>
            <w:vAlign w:val="center"/>
          </w:tcPr>
          <w:p w:rsidR="00E75DD1" w:rsidRDefault="00E75DD1">
            <w:pPr>
              <w:spacing w:line="380" w:lineRule="exact"/>
              <w:jc w:val="center"/>
              <w:rPr>
                <w:rFonts w:ascii="仿宋" w:eastAsia="仿宋" w:hAnsi="仿宋"/>
                <w:sz w:val="24"/>
              </w:rPr>
            </w:pPr>
          </w:p>
        </w:tc>
        <w:tc>
          <w:tcPr>
            <w:tcW w:w="988" w:type="dxa"/>
            <w:vMerge/>
            <w:vAlign w:val="center"/>
          </w:tcPr>
          <w:p w:rsidR="00E75DD1" w:rsidRDefault="00E75DD1">
            <w:pPr>
              <w:spacing w:line="380" w:lineRule="exact"/>
              <w:jc w:val="center"/>
              <w:rPr>
                <w:rFonts w:ascii="仿宋" w:eastAsia="仿宋" w:hAnsi="仿宋"/>
                <w:sz w:val="24"/>
              </w:rPr>
            </w:pPr>
          </w:p>
        </w:tc>
        <w:tc>
          <w:tcPr>
            <w:tcW w:w="2421" w:type="dxa"/>
            <w:vAlign w:val="center"/>
          </w:tcPr>
          <w:p w:rsidR="00E75DD1" w:rsidRDefault="00B76C4A">
            <w:pPr>
              <w:jc w:val="center"/>
              <w:rPr>
                <w:rFonts w:ascii="仿宋" w:eastAsia="仿宋" w:hAnsi="仿宋" w:cs="仿宋"/>
                <w:sz w:val="24"/>
              </w:rPr>
            </w:pPr>
            <w:r>
              <w:rPr>
                <w:rFonts w:ascii="仿宋" w:eastAsia="仿宋" w:hAnsi="仿宋" w:cs="仿宋" w:hint="eastAsia"/>
                <w:sz w:val="24"/>
              </w:rPr>
              <w:t>响应报价</w:t>
            </w:r>
          </w:p>
        </w:tc>
        <w:tc>
          <w:tcPr>
            <w:tcW w:w="5869" w:type="dxa"/>
            <w:vAlign w:val="center"/>
          </w:tcPr>
          <w:p w:rsidR="00E75DD1" w:rsidRDefault="00B76C4A">
            <w:pPr>
              <w:jc w:val="left"/>
              <w:rPr>
                <w:rFonts w:ascii="仿宋" w:eastAsia="仿宋" w:hAnsi="仿宋" w:cs="仿宋"/>
                <w:sz w:val="24"/>
              </w:rPr>
            </w:pPr>
            <w:r>
              <w:rPr>
                <w:rFonts w:ascii="仿宋" w:eastAsia="仿宋" w:hAnsi="仿宋" w:cs="仿宋" w:hint="eastAsia"/>
                <w:sz w:val="24"/>
              </w:rPr>
              <w:t>未超过采购预算，未出现缺项、漏项，对所投标段内所有内容作出完整唯一的响应报价，响应报价符合采购文件要求</w:t>
            </w:r>
          </w:p>
        </w:tc>
      </w:tr>
      <w:tr w:rsidR="00E75DD1">
        <w:trPr>
          <w:trHeight w:val="727"/>
          <w:jc w:val="center"/>
        </w:trPr>
        <w:tc>
          <w:tcPr>
            <w:tcW w:w="827" w:type="dxa"/>
            <w:vMerge/>
            <w:vAlign w:val="center"/>
          </w:tcPr>
          <w:p w:rsidR="00E75DD1" w:rsidRDefault="00E75DD1">
            <w:pPr>
              <w:spacing w:line="380" w:lineRule="exact"/>
              <w:rPr>
                <w:rFonts w:ascii="仿宋" w:eastAsia="仿宋" w:hAnsi="仿宋"/>
                <w:sz w:val="24"/>
              </w:rPr>
            </w:pPr>
          </w:p>
        </w:tc>
        <w:tc>
          <w:tcPr>
            <w:tcW w:w="988" w:type="dxa"/>
            <w:vMerge/>
            <w:vAlign w:val="center"/>
          </w:tcPr>
          <w:p w:rsidR="00E75DD1" w:rsidRDefault="00E75DD1">
            <w:pPr>
              <w:spacing w:line="380" w:lineRule="exact"/>
              <w:rPr>
                <w:rFonts w:ascii="仿宋" w:eastAsia="仿宋" w:hAnsi="仿宋"/>
                <w:sz w:val="24"/>
              </w:rPr>
            </w:pPr>
          </w:p>
        </w:tc>
        <w:tc>
          <w:tcPr>
            <w:tcW w:w="2421" w:type="dxa"/>
            <w:vAlign w:val="center"/>
          </w:tcPr>
          <w:p w:rsidR="00E75DD1" w:rsidRDefault="00B76C4A">
            <w:pPr>
              <w:jc w:val="center"/>
              <w:rPr>
                <w:rFonts w:ascii="仿宋" w:eastAsia="仿宋" w:hAnsi="仿宋" w:cs="仿宋"/>
                <w:sz w:val="24"/>
              </w:rPr>
            </w:pPr>
            <w:r>
              <w:rPr>
                <w:rFonts w:ascii="仿宋" w:eastAsia="仿宋" w:hAnsi="仿宋" w:cs="仿宋" w:hint="eastAsia"/>
                <w:sz w:val="24"/>
              </w:rPr>
              <w:t>响应文件的技术应答</w:t>
            </w:r>
          </w:p>
        </w:tc>
        <w:tc>
          <w:tcPr>
            <w:tcW w:w="5869" w:type="dxa"/>
            <w:vAlign w:val="center"/>
          </w:tcPr>
          <w:p w:rsidR="00E75DD1" w:rsidRDefault="00B76C4A">
            <w:pPr>
              <w:jc w:val="left"/>
              <w:rPr>
                <w:rFonts w:ascii="仿宋" w:eastAsia="仿宋" w:hAnsi="仿宋" w:cs="仿宋"/>
                <w:sz w:val="24"/>
              </w:rPr>
            </w:pPr>
            <w:r>
              <w:rPr>
                <w:rFonts w:ascii="仿宋" w:eastAsia="仿宋" w:hAnsi="仿宋" w:cs="仿宋" w:hint="eastAsia"/>
                <w:sz w:val="24"/>
              </w:rPr>
              <w:t>技术应答内容未出现完全或者绝大部分复制采购的技术要求</w:t>
            </w:r>
          </w:p>
        </w:tc>
      </w:tr>
      <w:tr w:rsidR="00E75DD1">
        <w:trPr>
          <w:trHeight w:val="856"/>
          <w:jc w:val="center"/>
        </w:trPr>
        <w:tc>
          <w:tcPr>
            <w:tcW w:w="827" w:type="dxa"/>
            <w:vMerge/>
            <w:vAlign w:val="center"/>
          </w:tcPr>
          <w:p w:rsidR="00E75DD1" w:rsidRDefault="00E75DD1">
            <w:pPr>
              <w:spacing w:line="380" w:lineRule="exact"/>
              <w:rPr>
                <w:rFonts w:ascii="仿宋" w:eastAsia="仿宋" w:hAnsi="仿宋"/>
                <w:sz w:val="24"/>
              </w:rPr>
            </w:pPr>
          </w:p>
        </w:tc>
        <w:tc>
          <w:tcPr>
            <w:tcW w:w="988" w:type="dxa"/>
            <w:vMerge/>
            <w:vAlign w:val="center"/>
          </w:tcPr>
          <w:p w:rsidR="00E75DD1" w:rsidRDefault="00E75DD1">
            <w:pPr>
              <w:spacing w:line="380" w:lineRule="exact"/>
              <w:rPr>
                <w:rFonts w:ascii="仿宋" w:eastAsia="仿宋" w:hAnsi="仿宋"/>
                <w:sz w:val="24"/>
              </w:rPr>
            </w:pPr>
          </w:p>
        </w:tc>
        <w:tc>
          <w:tcPr>
            <w:tcW w:w="2421" w:type="dxa"/>
            <w:vAlign w:val="center"/>
          </w:tcPr>
          <w:p w:rsidR="00E75DD1" w:rsidRDefault="00B76C4A">
            <w:pPr>
              <w:jc w:val="center"/>
              <w:rPr>
                <w:rFonts w:ascii="仿宋" w:eastAsia="仿宋" w:hAnsi="仿宋" w:cs="仿宋"/>
                <w:sz w:val="24"/>
              </w:rPr>
            </w:pPr>
            <w:r>
              <w:rPr>
                <w:rFonts w:ascii="仿宋" w:eastAsia="仿宋" w:hAnsi="仿宋" w:cs="仿宋" w:hint="eastAsia"/>
                <w:sz w:val="24"/>
              </w:rPr>
              <w:t>法定代表人身份证明书</w:t>
            </w:r>
          </w:p>
        </w:tc>
        <w:tc>
          <w:tcPr>
            <w:tcW w:w="5869" w:type="dxa"/>
            <w:vAlign w:val="center"/>
          </w:tcPr>
          <w:p w:rsidR="00E75DD1" w:rsidRDefault="00B76C4A">
            <w:pPr>
              <w:jc w:val="left"/>
              <w:rPr>
                <w:rFonts w:ascii="仿宋" w:eastAsia="仿宋" w:hAnsi="仿宋" w:cs="仿宋"/>
                <w:sz w:val="24"/>
              </w:rPr>
            </w:pPr>
            <w:r>
              <w:rPr>
                <w:rFonts w:ascii="仿宋" w:eastAsia="仿宋" w:hAnsi="仿宋" w:cs="仿宋" w:hint="eastAsia"/>
                <w:sz w:val="24"/>
              </w:rPr>
              <w:t>符合采购文件第四章《响应文件格式》中规定的格式及内容，并加盖供应商电子公章</w:t>
            </w:r>
          </w:p>
        </w:tc>
      </w:tr>
      <w:tr w:rsidR="00E75DD1">
        <w:trPr>
          <w:trHeight w:val="856"/>
          <w:jc w:val="center"/>
        </w:trPr>
        <w:tc>
          <w:tcPr>
            <w:tcW w:w="827" w:type="dxa"/>
            <w:vMerge/>
            <w:vAlign w:val="center"/>
          </w:tcPr>
          <w:p w:rsidR="00E75DD1" w:rsidRDefault="00E75DD1">
            <w:pPr>
              <w:spacing w:line="380" w:lineRule="exact"/>
              <w:rPr>
                <w:rFonts w:ascii="仿宋" w:eastAsia="仿宋" w:hAnsi="仿宋"/>
                <w:sz w:val="24"/>
              </w:rPr>
            </w:pPr>
          </w:p>
        </w:tc>
        <w:tc>
          <w:tcPr>
            <w:tcW w:w="988" w:type="dxa"/>
            <w:vMerge/>
            <w:vAlign w:val="center"/>
          </w:tcPr>
          <w:p w:rsidR="00E75DD1" w:rsidRDefault="00E75DD1">
            <w:pPr>
              <w:spacing w:line="380" w:lineRule="exact"/>
              <w:rPr>
                <w:rFonts w:ascii="仿宋" w:eastAsia="仿宋" w:hAnsi="仿宋"/>
                <w:sz w:val="24"/>
              </w:rPr>
            </w:pPr>
          </w:p>
        </w:tc>
        <w:tc>
          <w:tcPr>
            <w:tcW w:w="2421" w:type="dxa"/>
            <w:vAlign w:val="center"/>
          </w:tcPr>
          <w:p w:rsidR="00E75DD1" w:rsidRDefault="00B76C4A">
            <w:pPr>
              <w:jc w:val="center"/>
              <w:rPr>
                <w:rFonts w:ascii="仿宋" w:eastAsia="仿宋" w:hAnsi="仿宋" w:cs="仿宋"/>
                <w:sz w:val="24"/>
              </w:rPr>
            </w:pPr>
            <w:r>
              <w:rPr>
                <w:rFonts w:ascii="仿宋" w:eastAsia="仿宋" w:hAnsi="仿宋" w:cs="仿宋" w:hint="eastAsia"/>
                <w:sz w:val="24"/>
              </w:rPr>
              <w:t>法定代表人授权委托书</w:t>
            </w:r>
          </w:p>
        </w:tc>
        <w:tc>
          <w:tcPr>
            <w:tcW w:w="5869" w:type="dxa"/>
            <w:vAlign w:val="center"/>
          </w:tcPr>
          <w:p w:rsidR="00E75DD1" w:rsidRDefault="00B76C4A">
            <w:pPr>
              <w:jc w:val="left"/>
              <w:rPr>
                <w:rFonts w:ascii="仿宋" w:eastAsia="仿宋" w:hAnsi="仿宋" w:cs="仿宋"/>
                <w:sz w:val="24"/>
              </w:rPr>
            </w:pPr>
            <w:r>
              <w:rPr>
                <w:rFonts w:ascii="仿宋" w:eastAsia="仿宋" w:hAnsi="仿宋" w:cs="仿宋" w:hint="eastAsia"/>
                <w:sz w:val="24"/>
              </w:rPr>
              <w:t>符合采购文件第四章《响应文件格式》中规定的格式及内容，有法定代表人或委托代理人电子签名或电子签章，并加盖供应商电子公章</w:t>
            </w:r>
          </w:p>
        </w:tc>
      </w:tr>
      <w:tr w:rsidR="00E75DD1">
        <w:trPr>
          <w:trHeight w:val="1107"/>
          <w:jc w:val="center"/>
        </w:trPr>
        <w:tc>
          <w:tcPr>
            <w:tcW w:w="827" w:type="dxa"/>
            <w:vMerge/>
            <w:vAlign w:val="center"/>
          </w:tcPr>
          <w:p w:rsidR="00E75DD1" w:rsidRDefault="00E75DD1">
            <w:pPr>
              <w:spacing w:line="380" w:lineRule="exact"/>
              <w:rPr>
                <w:rFonts w:ascii="仿宋" w:eastAsia="仿宋" w:hAnsi="仿宋"/>
                <w:sz w:val="24"/>
              </w:rPr>
            </w:pPr>
          </w:p>
        </w:tc>
        <w:tc>
          <w:tcPr>
            <w:tcW w:w="988" w:type="dxa"/>
            <w:vMerge/>
            <w:vAlign w:val="center"/>
          </w:tcPr>
          <w:p w:rsidR="00E75DD1" w:rsidRDefault="00E75DD1">
            <w:pPr>
              <w:spacing w:line="380" w:lineRule="exact"/>
              <w:rPr>
                <w:rFonts w:ascii="仿宋" w:eastAsia="仿宋" w:hAnsi="仿宋"/>
                <w:sz w:val="24"/>
              </w:rPr>
            </w:pPr>
          </w:p>
        </w:tc>
        <w:tc>
          <w:tcPr>
            <w:tcW w:w="2421" w:type="dxa"/>
            <w:vAlign w:val="center"/>
          </w:tcPr>
          <w:p w:rsidR="00E75DD1" w:rsidRDefault="00B76C4A">
            <w:pPr>
              <w:pStyle w:val="af7"/>
              <w:widowControl w:val="0"/>
              <w:wordWrap w:val="0"/>
              <w:spacing w:before="0" w:beforeAutospacing="0" w:after="0" w:afterAutospacing="0"/>
              <w:jc w:val="center"/>
            </w:pPr>
            <w:r>
              <w:rPr>
                <w:rFonts w:ascii="仿宋" w:eastAsia="仿宋" w:hAnsi="仿宋" w:cs="仿宋" w:hint="eastAsia"/>
                <w:kern w:val="2"/>
              </w:rPr>
              <w:t>响应文件签署</w:t>
            </w:r>
          </w:p>
        </w:tc>
        <w:tc>
          <w:tcPr>
            <w:tcW w:w="5869" w:type="dxa"/>
            <w:vAlign w:val="center"/>
          </w:tcPr>
          <w:p w:rsidR="00E75DD1" w:rsidRDefault="00B76C4A">
            <w:pPr>
              <w:pStyle w:val="af7"/>
              <w:widowControl w:val="0"/>
              <w:wordWrap w:val="0"/>
              <w:spacing w:before="0" w:beforeAutospacing="0" w:after="0" w:afterAutospacing="0"/>
            </w:pPr>
            <w:r>
              <w:rPr>
                <w:rFonts w:ascii="仿宋" w:eastAsia="仿宋" w:hAnsi="仿宋" w:cs="仿宋" w:hint="eastAsia"/>
                <w:kern w:val="2"/>
              </w:rPr>
              <w:t>符合采购文件第四章《响应文件格式》中规定的格式及内容，有法定代表人或委托代理人电子签名或电子签章，并加盖供应商电子公章</w:t>
            </w:r>
          </w:p>
        </w:tc>
      </w:tr>
      <w:tr w:rsidR="00E75DD1">
        <w:trPr>
          <w:trHeight w:val="762"/>
          <w:jc w:val="center"/>
        </w:trPr>
        <w:tc>
          <w:tcPr>
            <w:tcW w:w="827" w:type="dxa"/>
            <w:vMerge/>
            <w:vAlign w:val="center"/>
          </w:tcPr>
          <w:p w:rsidR="00E75DD1" w:rsidRDefault="00E75DD1">
            <w:pPr>
              <w:spacing w:line="380" w:lineRule="exact"/>
              <w:rPr>
                <w:rFonts w:ascii="仿宋" w:eastAsia="仿宋" w:hAnsi="仿宋"/>
                <w:sz w:val="24"/>
              </w:rPr>
            </w:pPr>
          </w:p>
        </w:tc>
        <w:tc>
          <w:tcPr>
            <w:tcW w:w="988" w:type="dxa"/>
            <w:vMerge/>
            <w:vAlign w:val="center"/>
          </w:tcPr>
          <w:p w:rsidR="00E75DD1" w:rsidRDefault="00E75DD1">
            <w:pPr>
              <w:spacing w:line="380" w:lineRule="exact"/>
              <w:rPr>
                <w:rFonts w:ascii="仿宋" w:eastAsia="仿宋" w:hAnsi="仿宋"/>
                <w:sz w:val="24"/>
              </w:rPr>
            </w:pPr>
          </w:p>
        </w:tc>
        <w:tc>
          <w:tcPr>
            <w:tcW w:w="2421" w:type="dxa"/>
            <w:vAlign w:val="center"/>
          </w:tcPr>
          <w:p w:rsidR="00E75DD1" w:rsidRDefault="00B76C4A">
            <w:pPr>
              <w:jc w:val="center"/>
              <w:rPr>
                <w:rFonts w:ascii="仿宋" w:eastAsia="仿宋" w:hAnsi="仿宋" w:cs="仿宋"/>
                <w:sz w:val="24"/>
              </w:rPr>
            </w:pPr>
            <w:r>
              <w:rPr>
                <w:rFonts w:ascii="仿宋" w:eastAsia="仿宋" w:hAnsi="仿宋" w:cs="仿宋" w:hint="eastAsia"/>
                <w:sz w:val="24"/>
              </w:rPr>
              <w:t>供应商具备参加政府采购活动条件承诺书</w:t>
            </w:r>
          </w:p>
        </w:tc>
        <w:tc>
          <w:tcPr>
            <w:tcW w:w="5869" w:type="dxa"/>
            <w:vAlign w:val="center"/>
          </w:tcPr>
          <w:p w:rsidR="00E75DD1" w:rsidRDefault="00B76C4A">
            <w:pPr>
              <w:jc w:val="left"/>
              <w:rPr>
                <w:rFonts w:ascii="仿宋" w:eastAsia="仿宋" w:hAnsi="仿宋" w:cs="仿宋"/>
                <w:sz w:val="24"/>
              </w:rPr>
            </w:pPr>
            <w:r>
              <w:rPr>
                <w:rFonts w:ascii="仿宋" w:eastAsia="仿宋" w:hAnsi="仿宋" w:cs="仿宋" w:hint="eastAsia"/>
                <w:sz w:val="24"/>
              </w:rPr>
              <w:t>符合《中华人民共和国政府采购法》第二十二条的规定</w:t>
            </w:r>
          </w:p>
        </w:tc>
      </w:tr>
      <w:tr w:rsidR="00E75DD1">
        <w:trPr>
          <w:trHeight w:val="762"/>
          <w:jc w:val="center"/>
        </w:trPr>
        <w:tc>
          <w:tcPr>
            <w:tcW w:w="827" w:type="dxa"/>
            <w:vMerge/>
            <w:vAlign w:val="center"/>
          </w:tcPr>
          <w:p w:rsidR="00E75DD1" w:rsidRDefault="00E75DD1">
            <w:pPr>
              <w:spacing w:line="380" w:lineRule="exact"/>
              <w:rPr>
                <w:rFonts w:ascii="仿宋" w:eastAsia="仿宋" w:hAnsi="仿宋"/>
                <w:sz w:val="24"/>
              </w:rPr>
            </w:pPr>
          </w:p>
        </w:tc>
        <w:tc>
          <w:tcPr>
            <w:tcW w:w="988" w:type="dxa"/>
            <w:vMerge/>
            <w:vAlign w:val="center"/>
          </w:tcPr>
          <w:p w:rsidR="00E75DD1" w:rsidRDefault="00E75DD1">
            <w:pPr>
              <w:spacing w:line="380" w:lineRule="exact"/>
              <w:rPr>
                <w:rFonts w:ascii="仿宋" w:eastAsia="仿宋" w:hAnsi="仿宋"/>
                <w:sz w:val="24"/>
              </w:rPr>
            </w:pPr>
          </w:p>
        </w:tc>
        <w:tc>
          <w:tcPr>
            <w:tcW w:w="2421" w:type="dxa"/>
            <w:vAlign w:val="center"/>
          </w:tcPr>
          <w:p w:rsidR="00E75DD1" w:rsidRDefault="00B76C4A">
            <w:pPr>
              <w:jc w:val="center"/>
              <w:rPr>
                <w:rFonts w:ascii="仿宋" w:eastAsia="仿宋" w:hAnsi="仿宋" w:cs="仿宋"/>
                <w:sz w:val="24"/>
              </w:rPr>
            </w:pPr>
            <w:r>
              <w:rPr>
                <w:rFonts w:ascii="仿宋" w:eastAsia="仿宋" w:hAnsi="仿宋" w:cs="仿宋" w:hint="eastAsia"/>
                <w:sz w:val="24"/>
              </w:rPr>
              <w:t>实质性要求</w:t>
            </w:r>
          </w:p>
        </w:tc>
        <w:tc>
          <w:tcPr>
            <w:tcW w:w="5869" w:type="dxa"/>
            <w:vAlign w:val="center"/>
          </w:tcPr>
          <w:p w:rsidR="00E75DD1" w:rsidRDefault="00B76C4A">
            <w:pPr>
              <w:jc w:val="left"/>
              <w:rPr>
                <w:rFonts w:ascii="仿宋" w:eastAsia="仿宋" w:hAnsi="仿宋" w:cs="仿宋"/>
                <w:sz w:val="24"/>
              </w:rPr>
            </w:pPr>
            <w:r>
              <w:rPr>
                <w:rFonts w:ascii="仿宋" w:eastAsia="仿宋" w:hAnsi="仿宋" w:cs="仿宋" w:hint="eastAsia"/>
                <w:sz w:val="24"/>
              </w:rPr>
              <w:t>实质性响应采购文件中标注★的条款</w:t>
            </w:r>
          </w:p>
        </w:tc>
      </w:tr>
      <w:tr w:rsidR="00E75DD1">
        <w:trPr>
          <w:trHeight w:val="619"/>
          <w:jc w:val="center"/>
        </w:trPr>
        <w:tc>
          <w:tcPr>
            <w:tcW w:w="827" w:type="dxa"/>
            <w:vMerge/>
            <w:vAlign w:val="center"/>
          </w:tcPr>
          <w:p w:rsidR="00E75DD1" w:rsidRDefault="00E75DD1">
            <w:pPr>
              <w:spacing w:line="380" w:lineRule="exact"/>
              <w:rPr>
                <w:rFonts w:ascii="仿宋" w:eastAsia="仿宋" w:hAnsi="仿宋"/>
                <w:sz w:val="24"/>
              </w:rPr>
            </w:pPr>
          </w:p>
        </w:tc>
        <w:tc>
          <w:tcPr>
            <w:tcW w:w="988" w:type="dxa"/>
            <w:vMerge/>
            <w:vAlign w:val="center"/>
          </w:tcPr>
          <w:p w:rsidR="00E75DD1" w:rsidRDefault="00E75DD1">
            <w:pPr>
              <w:spacing w:line="380" w:lineRule="exact"/>
              <w:rPr>
                <w:rFonts w:ascii="仿宋" w:eastAsia="仿宋" w:hAnsi="仿宋"/>
                <w:sz w:val="24"/>
              </w:rPr>
            </w:pPr>
          </w:p>
        </w:tc>
        <w:tc>
          <w:tcPr>
            <w:tcW w:w="2421" w:type="dxa"/>
            <w:vAlign w:val="center"/>
          </w:tcPr>
          <w:p w:rsidR="00E75DD1" w:rsidRDefault="00B76C4A">
            <w:pPr>
              <w:spacing w:line="380" w:lineRule="exact"/>
              <w:jc w:val="center"/>
              <w:rPr>
                <w:rFonts w:ascii="仿宋" w:eastAsia="仿宋" w:hAnsi="仿宋"/>
                <w:sz w:val="24"/>
              </w:rPr>
            </w:pPr>
            <w:r>
              <w:rPr>
                <w:rFonts w:ascii="仿宋" w:eastAsia="仿宋" w:hAnsi="仿宋" w:hint="eastAsia"/>
                <w:sz w:val="24"/>
              </w:rPr>
              <w:t>其他要求</w:t>
            </w:r>
          </w:p>
        </w:tc>
        <w:tc>
          <w:tcPr>
            <w:tcW w:w="5869" w:type="dxa"/>
            <w:vAlign w:val="center"/>
          </w:tcPr>
          <w:p w:rsidR="00E75DD1" w:rsidRDefault="00B76C4A">
            <w:pPr>
              <w:spacing w:line="380" w:lineRule="exact"/>
              <w:rPr>
                <w:rFonts w:ascii="仿宋" w:eastAsia="仿宋" w:hAnsi="仿宋"/>
                <w:sz w:val="24"/>
              </w:rPr>
            </w:pPr>
            <w:r>
              <w:rPr>
                <w:rFonts w:ascii="仿宋" w:eastAsia="仿宋" w:hAnsi="仿宋" w:hint="eastAsia"/>
                <w:sz w:val="24"/>
              </w:rPr>
              <w:t>（1）不同供应商的响应文件由同一单位或者个人编制；</w:t>
            </w:r>
          </w:p>
          <w:p w:rsidR="00E75DD1" w:rsidRDefault="00B76C4A">
            <w:pPr>
              <w:spacing w:line="380" w:lineRule="exact"/>
              <w:rPr>
                <w:rFonts w:ascii="仿宋" w:eastAsia="仿宋" w:hAnsi="仿宋"/>
                <w:sz w:val="24"/>
              </w:rPr>
            </w:pPr>
            <w:r>
              <w:rPr>
                <w:rFonts w:ascii="仿宋" w:eastAsia="仿宋" w:hAnsi="仿宋" w:hint="eastAsia"/>
                <w:sz w:val="24"/>
              </w:rPr>
              <w:t>（2）不同供应商委托同一单位或者个人办理磋商事宜；</w:t>
            </w:r>
          </w:p>
          <w:p w:rsidR="00E75DD1" w:rsidRDefault="00B76C4A">
            <w:pPr>
              <w:spacing w:line="380" w:lineRule="exact"/>
              <w:rPr>
                <w:rFonts w:ascii="仿宋" w:eastAsia="仿宋" w:hAnsi="仿宋"/>
                <w:sz w:val="24"/>
              </w:rPr>
            </w:pPr>
            <w:r>
              <w:rPr>
                <w:rFonts w:ascii="仿宋" w:eastAsia="仿宋" w:hAnsi="仿宋" w:hint="eastAsia"/>
                <w:sz w:val="24"/>
              </w:rPr>
              <w:t>（3）不同供应商的响应文件载明的项目管理成员或者联系人员为同一人；</w:t>
            </w:r>
          </w:p>
          <w:p w:rsidR="00E75DD1" w:rsidRDefault="00B76C4A">
            <w:pPr>
              <w:spacing w:line="380" w:lineRule="exact"/>
              <w:rPr>
                <w:rFonts w:ascii="仿宋" w:eastAsia="仿宋" w:hAnsi="仿宋"/>
                <w:sz w:val="24"/>
              </w:rPr>
            </w:pPr>
            <w:r>
              <w:rPr>
                <w:rFonts w:ascii="仿宋" w:eastAsia="仿宋" w:hAnsi="仿宋" w:hint="eastAsia"/>
                <w:sz w:val="24"/>
              </w:rPr>
              <w:t>（4）不同供应商的响应文件异常一致或者磋商报价呈规律性差异；</w:t>
            </w:r>
          </w:p>
          <w:p w:rsidR="00E75DD1" w:rsidRDefault="00B76C4A">
            <w:pPr>
              <w:spacing w:line="380" w:lineRule="exact"/>
              <w:rPr>
                <w:rFonts w:ascii="仿宋" w:eastAsia="仿宋" w:hAnsi="仿宋"/>
                <w:sz w:val="24"/>
              </w:rPr>
            </w:pPr>
            <w:r>
              <w:rPr>
                <w:rFonts w:ascii="仿宋" w:eastAsia="仿宋" w:hAnsi="仿宋" w:hint="eastAsia"/>
                <w:sz w:val="24"/>
              </w:rPr>
              <w:t>（5）不同供应商的响应文件相互混装；</w:t>
            </w:r>
          </w:p>
          <w:p w:rsidR="00E75DD1" w:rsidRDefault="00B76C4A">
            <w:pPr>
              <w:spacing w:line="380" w:lineRule="exact"/>
              <w:rPr>
                <w:rFonts w:ascii="仿宋" w:eastAsia="仿宋" w:hAnsi="仿宋"/>
                <w:sz w:val="24"/>
              </w:rPr>
            </w:pPr>
            <w:r>
              <w:rPr>
                <w:rFonts w:ascii="仿宋" w:eastAsia="仿宋" w:hAnsi="仿宋" w:hint="eastAsia"/>
                <w:sz w:val="24"/>
              </w:rPr>
              <w:t>（6）不同供应商的磋商保证金从同一单位或者个人的</w:t>
            </w:r>
            <w:r>
              <w:rPr>
                <w:rFonts w:ascii="仿宋" w:eastAsia="仿宋" w:hAnsi="仿宋" w:hint="eastAsia"/>
                <w:sz w:val="24"/>
              </w:rPr>
              <w:lastRenderedPageBreak/>
              <w:t>账户转出；</w:t>
            </w:r>
          </w:p>
          <w:p w:rsidR="00E75DD1" w:rsidRDefault="00B76C4A">
            <w:pPr>
              <w:spacing w:line="380" w:lineRule="exact"/>
              <w:rPr>
                <w:rFonts w:ascii="仿宋" w:eastAsia="仿宋" w:hAnsi="仿宋"/>
                <w:sz w:val="24"/>
              </w:rPr>
            </w:pPr>
            <w:r>
              <w:rPr>
                <w:rFonts w:ascii="仿宋" w:eastAsia="仿宋" w:hAnsi="仿宋" w:hint="eastAsia"/>
                <w:sz w:val="24"/>
              </w:rPr>
              <w:t>（7）法律法规和竞争性磋商文件规定的其他无效情形。</w:t>
            </w:r>
          </w:p>
        </w:tc>
      </w:tr>
    </w:tbl>
    <w:p w:rsidR="00E75DD1" w:rsidRDefault="00B76C4A">
      <w:pPr>
        <w:spacing w:line="360" w:lineRule="auto"/>
        <w:jc w:val="center"/>
        <w:rPr>
          <w:rFonts w:ascii="仿宋" w:eastAsia="仿宋" w:hAnsi="仿宋"/>
          <w:b/>
          <w:bCs/>
          <w:sz w:val="24"/>
        </w:rPr>
      </w:pPr>
      <w:bookmarkStart w:id="1075" w:name="_Toc86124094"/>
      <w:bookmarkStart w:id="1076" w:name="_Toc511457566"/>
      <w:bookmarkStart w:id="1077" w:name="_Toc378499750"/>
      <w:bookmarkStart w:id="1078" w:name="_Toc3378814"/>
      <w:bookmarkStart w:id="1079" w:name="_Toc347849269"/>
      <w:r>
        <w:rPr>
          <w:rFonts w:ascii="仿宋" w:eastAsia="仿宋" w:hAnsi="仿宋" w:hint="eastAsia"/>
          <w:b/>
          <w:bCs/>
          <w:sz w:val="24"/>
        </w:rPr>
        <w:lastRenderedPageBreak/>
        <w:t>评审细则</w:t>
      </w:r>
    </w:p>
    <w:tbl>
      <w:tblPr>
        <w:tblW w:w="10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6"/>
        <w:gridCol w:w="1185"/>
        <w:gridCol w:w="960"/>
        <w:gridCol w:w="1523"/>
        <w:gridCol w:w="5637"/>
      </w:tblGrid>
      <w:tr w:rsidR="00E75DD1">
        <w:trPr>
          <w:trHeight w:val="985"/>
          <w:jc w:val="center"/>
        </w:trPr>
        <w:tc>
          <w:tcPr>
            <w:tcW w:w="2931" w:type="dxa"/>
            <w:gridSpan w:val="3"/>
            <w:vMerge w:val="restart"/>
            <w:vAlign w:val="center"/>
          </w:tcPr>
          <w:p w:rsidR="00E75DD1" w:rsidRDefault="00B76C4A">
            <w:pPr>
              <w:spacing w:line="400" w:lineRule="exact"/>
              <w:jc w:val="center"/>
              <w:rPr>
                <w:rFonts w:ascii="仿宋" w:eastAsia="仿宋" w:hAnsi="仿宋" w:cs="仿宋"/>
                <w:sz w:val="24"/>
              </w:rPr>
            </w:pPr>
            <w:r>
              <w:rPr>
                <w:rFonts w:ascii="仿宋" w:eastAsia="仿宋" w:hAnsi="仿宋" w:cs="仿宋" w:hint="eastAsia"/>
                <w:sz w:val="24"/>
              </w:rPr>
              <w:t>分值构成（满分100分）</w:t>
            </w:r>
          </w:p>
        </w:tc>
        <w:tc>
          <w:tcPr>
            <w:tcW w:w="7160" w:type="dxa"/>
            <w:gridSpan w:val="2"/>
            <w:vAlign w:val="center"/>
          </w:tcPr>
          <w:p w:rsidR="00E75DD1" w:rsidRDefault="00B76C4A">
            <w:pPr>
              <w:pStyle w:val="NewNewNewNewNewNewNewNew"/>
              <w:spacing w:line="400" w:lineRule="exact"/>
              <w:rPr>
                <w:rFonts w:ascii="仿宋" w:eastAsia="仿宋" w:hAnsi="仿宋" w:cs="仿宋"/>
                <w:sz w:val="24"/>
              </w:rPr>
            </w:pPr>
            <w:r>
              <w:rPr>
                <w:rFonts w:ascii="仿宋" w:eastAsia="仿宋" w:hAnsi="仿宋" w:cs="仿宋" w:hint="eastAsia"/>
                <w:sz w:val="24"/>
              </w:rPr>
              <w:t>供应商的评标总得分＝F1×A1＋F2×A2＋F3×A3</w:t>
            </w:r>
          </w:p>
          <w:p w:rsidR="00E75DD1" w:rsidRDefault="00B76C4A">
            <w:pPr>
              <w:pStyle w:val="NewNewNewNewNewNewNewNew"/>
              <w:spacing w:line="400" w:lineRule="exact"/>
              <w:rPr>
                <w:rFonts w:ascii="仿宋" w:eastAsia="仿宋" w:hAnsi="仿宋" w:cs="仿宋"/>
                <w:sz w:val="24"/>
              </w:rPr>
            </w:pPr>
            <w:r>
              <w:rPr>
                <w:rFonts w:ascii="仿宋" w:eastAsia="仿宋" w:hAnsi="仿宋" w:cs="仿宋" w:hint="eastAsia"/>
                <w:sz w:val="24"/>
              </w:rPr>
              <w:t>其中：</w:t>
            </w:r>
          </w:p>
          <w:p w:rsidR="00E75DD1" w:rsidRDefault="00B76C4A">
            <w:pPr>
              <w:pStyle w:val="NewNewNewNewNewNewNewNew"/>
              <w:spacing w:line="400" w:lineRule="exact"/>
              <w:rPr>
                <w:rFonts w:ascii="仿宋" w:eastAsia="仿宋" w:hAnsi="仿宋" w:cs="仿宋"/>
                <w:sz w:val="24"/>
              </w:rPr>
            </w:pPr>
            <w:r>
              <w:rPr>
                <w:rFonts w:ascii="仿宋" w:eastAsia="仿宋" w:hAnsi="仿宋" w:cs="仿宋" w:hint="eastAsia"/>
                <w:sz w:val="24"/>
              </w:rPr>
              <w:t>①F1、F2、F3分别为报价、技术部分、商务部分3项评分因素的汇总得分；</w:t>
            </w:r>
          </w:p>
          <w:p w:rsidR="00E75DD1" w:rsidRDefault="00B76C4A">
            <w:pPr>
              <w:pStyle w:val="NewNewNewNewNewNewNewNew"/>
              <w:spacing w:line="400" w:lineRule="exact"/>
              <w:rPr>
                <w:rFonts w:ascii="仿宋" w:eastAsia="仿宋" w:hAnsi="仿宋" w:cs="仿宋"/>
                <w:sz w:val="24"/>
              </w:rPr>
            </w:pPr>
            <w:r>
              <w:rPr>
                <w:rFonts w:ascii="仿宋" w:eastAsia="仿宋" w:hAnsi="仿宋" w:cs="仿宋" w:hint="eastAsia"/>
                <w:sz w:val="24"/>
              </w:rPr>
              <w:t>②A1、A2、A3分别为3项评分因素所占的权重（A1＋A2＋A3＝1）。</w:t>
            </w:r>
          </w:p>
        </w:tc>
      </w:tr>
      <w:tr w:rsidR="00E75DD1">
        <w:trPr>
          <w:trHeight w:val="819"/>
          <w:jc w:val="center"/>
        </w:trPr>
        <w:tc>
          <w:tcPr>
            <w:tcW w:w="2931" w:type="dxa"/>
            <w:gridSpan w:val="3"/>
            <w:vMerge/>
            <w:vAlign w:val="center"/>
          </w:tcPr>
          <w:p w:rsidR="00E75DD1" w:rsidRDefault="00E75DD1">
            <w:pPr>
              <w:spacing w:line="400" w:lineRule="exact"/>
              <w:jc w:val="center"/>
              <w:rPr>
                <w:rFonts w:ascii="仿宋" w:eastAsia="仿宋" w:hAnsi="仿宋" w:cs="仿宋"/>
                <w:sz w:val="24"/>
              </w:rPr>
            </w:pPr>
          </w:p>
        </w:tc>
        <w:tc>
          <w:tcPr>
            <w:tcW w:w="7160" w:type="dxa"/>
            <w:gridSpan w:val="2"/>
            <w:vAlign w:val="center"/>
          </w:tcPr>
          <w:p w:rsidR="00E75DD1" w:rsidRDefault="00B76C4A">
            <w:pPr>
              <w:pStyle w:val="NewNewNewNewNewNewNewNew"/>
              <w:spacing w:line="400" w:lineRule="exact"/>
              <w:rPr>
                <w:rFonts w:ascii="仿宋" w:eastAsia="仿宋" w:hAnsi="仿宋" w:cs="仿宋"/>
                <w:sz w:val="24"/>
              </w:rPr>
            </w:pPr>
            <w:r>
              <w:rPr>
                <w:rFonts w:ascii="仿宋" w:eastAsia="仿宋" w:hAnsi="仿宋" w:cs="仿宋" w:hint="eastAsia"/>
                <w:sz w:val="24"/>
              </w:rPr>
              <w:t>报价部分F1：10分，权重A1为1。</w:t>
            </w:r>
          </w:p>
          <w:p w:rsidR="00E75DD1" w:rsidRDefault="00B76C4A">
            <w:pPr>
              <w:pStyle w:val="NewNewNewNewNewNewNewNew"/>
              <w:spacing w:line="400" w:lineRule="exact"/>
              <w:rPr>
                <w:rFonts w:ascii="仿宋" w:eastAsia="仿宋" w:hAnsi="仿宋" w:cs="仿宋"/>
                <w:sz w:val="24"/>
              </w:rPr>
            </w:pPr>
            <w:r>
              <w:rPr>
                <w:rFonts w:ascii="仿宋" w:eastAsia="仿宋" w:hAnsi="仿宋" w:cs="仿宋" w:hint="eastAsia"/>
                <w:sz w:val="24"/>
              </w:rPr>
              <w:t>技术部分F2：50分，权重A2为1。</w:t>
            </w:r>
          </w:p>
          <w:p w:rsidR="00E75DD1" w:rsidRDefault="00B76C4A">
            <w:pPr>
              <w:pStyle w:val="NewNewNewNewNewNewNewNew"/>
              <w:spacing w:line="400" w:lineRule="exact"/>
              <w:rPr>
                <w:rFonts w:ascii="仿宋" w:eastAsia="仿宋" w:hAnsi="仿宋" w:cs="仿宋"/>
                <w:sz w:val="24"/>
              </w:rPr>
            </w:pPr>
            <w:r>
              <w:rPr>
                <w:rFonts w:ascii="仿宋" w:eastAsia="仿宋" w:hAnsi="仿宋" w:cs="仿宋" w:hint="eastAsia"/>
                <w:sz w:val="24"/>
              </w:rPr>
              <w:t>商务部分F3：40分，权重A3为1。</w:t>
            </w:r>
          </w:p>
        </w:tc>
      </w:tr>
      <w:tr w:rsidR="00E75DD1">
        <w:trPr>
          <w:trHeight w:val="621"/>
          <w:jc w:val="center"/>
        </w:trPr>
        <w:tc>
          <w:tcPr>
            <w:tcW w:w="786" w:type="dxa"/>
            <w:vAlign w:val="center"/>
          </w:tcPr>
          <w:p w:rsidR="00E75DD1" w:rsidRDefault="00B76C4A">
            <w:pPr>
              <w:spacing w:line="400" w:lineRule="exact"/>
              <w:jc w:val="center"/>
              <w:rPr>
                <w:rFonts w:ascii="仿宋" w:eastAsia="仿宋" w:hAnsi="仿宋" w:cs="仿宋"/>
                <w:b/>
                <w:bCs/>
                <w:sz w:val="24"/>
              </w:rPr>
            </w:pPr>
            <w:r>
              <w:rPr>
                <w:rFonts w:ascii="仿宋" w:eastAsia="仿宋" w:hAnsi="仿宋" w:cs="仿宋" w:hint="eastAsia"/>
                <w:b/>
                <w:bCs/>
                <w:sz w:val="24"/>
              </w:rPr>
              <w:t>序号</w:t>
            </w:r>
          </w:p>
        </w:tc>
        <w:tc>
          <w:tcPr>
            <w:tcW w:w="2145" w:type="dxa"/>
            <w:gridSpan w:val="2"/>
            <w:vAlign w:val="center"/>
          </w:tcPr>
          <w:p w:rsidR="00E75DD1" w:rsidRDefault="00B76C4A">
            <w:pPr>
              <w:spacing w:line="400" w:lineRule="exact"/>
              <w:jc w:val="center"/>
              <w:rPr>
                <w:rFonts w:ascii="仿宋" w:eastAsia="仿宋" w:hAnsi="仿宋" w:cs="仿宋"/>
                <w:b/>
                <w:bCs/>
                <w:sz w:val="24"/>
              </w:rPr>
            </w:pPr>
            <w:r>
              <w:rPr>
                <w:rFonts w:ascii="仿宋" w:eastAsia="仿宋" w:hAnsi="仿宋" w:cs="仿宋" w:hint="eastAsia"/>
                <w:b/>
                <w:bCs/>
                <w:sz w:val="24"/>
              </w:rPr>
              <w:t>评分因素</w:t>
            </w:r>
          </w:p>
        </w:tc>
        <w:tc>
          <w:tcPr>
            <w:tcW w:w="7160" w:type="dxa"/>
            <w:gridSpan w:val="2"/>
            <w:vAlign w:val="center"/>
          </w:tcPr>
          <w:p w:rsidR="00E75DD1" w:rsidRDefault="00B76C4A">
            <w:pPr>
              <w:pStyle w:val="NewNewNewNewNewNewNewNew"/>
              <w:spacing w:line="400" w:lineRule="exact"/>
              <w:jc w:val="center"/>
              <w:rPr>
                <w:rFonts w:ascii="仿宋" w:eastAsia="仿宋" w:hAnsi="仿宋" w:cs="仿宋"/>
                <w:b/>
                <w:bCs/>
                <w:sz w:val="24"/>
              </w:rPr>
            </w:pPr>
            <w:r>
              <w:rPr>
                <w:rFonts w:ascii="仿宋" w:eastAsia="仿宋" w:hAnsi="仿宋" w:cs="仿宋" w:hint="eastAsia"/>
                <w:b/>
                <w:bCs/>
                <w:sz w:val="24"/>
              </w:rPr>
              <w:t>评分标准</w:t>
            </w:r>
          </w:p>
        </w:tc>
      </w:tr>
      <w:tr w:rsidR="00E75DD1">
        <w:trPr>
          <w:trHeight w:val="367"/>
          <w:jc w:val="center"/>
        </w:trPr>
        <w:tc>
          <w:tcPr>
            <w:tcW w:w="786" w:type="dxa"/>
            <w:tcBorders>
              <w:bottom w:val="single" w:sz="4" w:space="0" w:color="auto"/>
            </w:tcBorders>
            <w:vAlign w:val="center"/>
          </w:tcPr>
          <w:p w:rsidR="00E75DD1" w:rsidRDefault="00B76C4A">
            <w:pPr>
              <w:spacing w:line="400" w:lineRule="exact"/>
              <w:jc w:val="center"/>
              <w:rPr>
                <w:rFonts w:ascii="仿宋" w:eastAsia="仿宋" w:hAnsi="仿宋" w:cs="仿宋"/>
                <w:sz w:val="24"/>
              </w:rPr>
            </w:pPr>
            <w:r>
              <w:rPr>
                <w:rFonts w:ascii="仿宋" w:eastAsia="仿宋" w:hAnsi="仿宋" w:cs="仿宋" w:hint="eastAsia"/>
                <w:sz w:val="24"/>
              </w:rPr>
              <w:t>1</w:t>
            </w:r>
          </w:p>
        </w:tc>
        <w:tc>
          <w:tcPr>
            <w:tcW w:w="1185" w:type="dxa"/>
            <w:tcBorders>
              <w:bottom w:val="single" w:sz="4" w:space="0" w:color="auto"/>
            </w:tcBorders>
            <w:vAlign w:val="center"/>
          </w:tcPr>
          <w:p w:rsidR="00E75DD1" w:rsidRDefault="00B76C4A">
            <w:pPr>
              <w:spacing w:line="400" w:lineRule="exact"/>
              <w:rPr>
                <w:rFonts w:ascii="仿宋" w:eastAsia="仿宋" w:hAnsi="仿宋" w:cs="仿宋"/>
                <w:sz w:val="24"/>
              </w:rPr>
            </w:pPr>
            <w:r>
              <w:rPr>
                <w:rFonts w:ascii="仿宋" w:eastAsia="仿宋" w:hAnsi="仿宋" w:cs="仿宋" w:hint="eastAsia"/>
                <w:sz w:val="24"/>
              </w:rPr>
              <w:t>报价部分评分F1</w:t>
            </w:r>
          </w:p>
        </w:tc>
        <w:tc>
          <w:tcPr>
            <w:tcW w:w="960" w:type="dxa"/>
            <w:tcBorders>
              <w:bottom w:val="single" w:sz="4" w:space="0" w:color="auto"/>
            </w:tcBorders>
            <w:vAlign w:val="center"/>
          </w:tcPr>
          <w:p w:rsidR="00E75DD1" w:rsidRDefault="00B76C4A">
            <w:pPr>
              <w:spacing w:line="400" w:lineRule="exact"/>
              <w:jc w:val="center"/>
              <w:rPr>
                <w:rFonts w:ascii="仿宋" w:eastAsia="仿宋" w:hAnsi="仿宋" w:cs="仿宋"/>
                <w:sz w:val="24"/>
              </w:rPr>
            </w:pPr>
            <w:r>
              <w:rPr>
                <w:rFonts w:ascii="仿宋" w:eastAsia="仿宋" w:hAnsi="仿宋" w:cs="仿宋" w:hint="eastAsia"/>
                <w:sz w:val="24"/>
              </w:rPr>
              <w:t>满分10分</w:t>
            </w:r>
          </w:p>
        </w:tc>
        <w:tc>
          <w:tcPr>
            <w:tcW w:w="7160" w:type="dxa"/>
            <w:gridSpan w:val="2"/>
            <w:tcBorders>
              <w:bottom w:val="single" w:sz="4" w:space="0" w:color="auto"/>
            </w:tcBorders>
            <w:vAlign w:val="center"/>
          </w:tcPr>
          <w:p w:rsidR="00787A98"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1.评审基准价：报价评分采用低价优先法计算，满足磋商文件要求且下浮率最高的磋商报价为评审基准价。</w:t>
            </w:r>
          </w:p>
          <w:p w:rsidR="00787A98"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2.得分计算：满足采购文件要求且最终报价最低的有效报价，其报价分为满分。其他供应商的报价得分统一按照下列公式计算：</w:t>
            </w:r>
          </w:p>
          <w:p w:rsidR="00787A98"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磋商报价得分F1＝（1-评审基准价）/（1-申请人的磋商报价）×10。</w:t>
            </w:r>
          </w:p>
          <w:p w:rsidR="00787A98"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（四舍五入，保留两位小数）</w:t>
            </w:r>
          </w:p>
          <w:p w:rsidR="00787A98"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注：</w:t>
            </w:r>
          </w:p>
          <w:p w:rsidR="00787A98"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（1）因落实政府采购政策进行价格调整的，以调整后的价格计算评审基准价和最终报价；</w:t>
            </w:r>
          </w:p>
          <w:p w:rsidR="00787A98"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（2）供应商按规定提供的服务符合政府采购政策关于小型、微型企业要求的，其最终报价给予10%的扣除，用扣除后的价格参加评审；</w:t>
            </w:r>
          </w:p>
          <w:p w:rsidR="00787A98"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（3）残疾人福利性单位、监狱企业视同小型、微型企业；</w:t>
            </w:r>
          </w:p>
          <w:p w:rsidR="00787A98"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（4）供应商仅能获得一种政策的价格扣除，不重复享受。</w:t>
            </w:r>
          </w:p>
          <w:p w:rsidR="00E75DD1" w:rsidRDefault="00787A98" w:rsidP="00787A98">
            <w:pPr>
              <w:adjustRightInd w:val="0"/>
              <w:spacing w:line="400" w:lineRule="exact"/>
              <w:jc w:val="left"/>
              <w:rPr>
                <w:rFonts w:ascii="仿宋" w:eastAsia="仿宋" w:hAnsi="仿宋" w:cs="仿宋"/>
                <w:sz w:val="24"/>
              </w:rPr>
            </w:pPr>
            <w:r>
              <w:rPr>
                <w:rFonts w:ascii="仿宋" w:eastAsia="仿宋" w:hAnsi="仿宋" w:cs="仿宋" w:hint="eastAsia"/>
                <w:sz w:val="24"/>
              </w:rPr>
              <w:t>（5）因所提供材料不全导致竞争性磋商小组无法评定时，评审价格不予扣除。</w:t>
            </w:r>
          </w:p>
        </w:tc>
      </w:tr>
      <w:tr w:rsidR="00E75DD1">
        <w:trPr>
          <w:trHeight w:val="511"/>
          <w:jc w:val="center"/>
        </w:trPr>
        <w:tc>
          <w:tcPr>
            <w:tcW w:w="786" w:type="dxa"/>
            <w:vMerge w:val="restart"/>
            <w:shd w:val="clear" w:color="auto" w:fill="FFFFFF"/>
            <w:vAlign w:val="center"/>
          </w:tcPr>
          <w:p w:rsidR="00E75DD1" w:rsidRDefault="00B76C4A">
            <w:pPr>
              <w:spacing w:line="400" w:lineRule="exact"/>
              <w:jc w:val="center"/>
              <w:rPr>
                <w:rFonts w:ascii="仿宋" w:eastAsia="仿宋" w:hAnsi="仿宋" w:cs="仿宋"/>
                <w:sz w:val="24"/>
              </w:rPr>
            </w:pPr>
            <w:r>
              <w:rPr>
                <w:rFonts w:ascii="仿宋" w:eastAsia="仿宋" w:hAnsi="仿宋" w:cs="仿宋" w:hint="eastAsia"/>
                <w:sz w:val="24"/>
              </w:rPr>
              <w:t>2</w:t>
            </w:r>
          </w:p>
        </w:tc>
        <w:tc>
          <w:tcPr>
            <w:tcW w:w="1185" w:type="dxa"/>
            <w:vMerge w:val="restart"/>
            <w:shd w:val="clear" w:color="auto" w:fill="FFFFFF"/>
            <w:vAlign w:val="center"/>
          </w:tcPr>
          <w:p w:rsidR="00E75DD1" w:rsidRDefault="00B76C4A">
            <w:pPr>
              <w:spacing w:line="400" w:lineRule="exact"/>
              <w:jc w:val="center"/>
              <w:rPr>
                <w:rFonts w:ascii="仿宋" w:eastAsia="仿宋" w:hAnsi="仿宋" w:cs="仿宋"/>
                <w:sz w:val="24"/>
              </w:rPr>
            </w:pPr>
            <w:r>
              <w:rPr>
                <w:rFonts w:ascii="仿宋" w:eastAsia="仿宋" w:hAnsi="仿宋" w:cs="仿宋" w:hint="eastAsia"/>
                <w:sz w:val="24"/>
              </w:rPr>
              <w:t>技术部分评分F2</w:t>
            </w:r>
          </w:p>
        </w:tc>
        <w:tc>
          <w:tcPr>
            <w:tcW w:w="960" w:type="dxa"/>
            <w:vMerge w:val="restart"/>
            <w:shd w:val="clear" w:color="auto" w:fill="FFFFFF"/>
            <w:vAlign w:val="center"/>
          </w:tcPr>
          <w:p w:rsidR="00E75DD1" w:rsidRDefault="00B76C4A">
            <w:pPr>
              <w:spacing w:line="400" w:lineRule="exact"/>
              <w:jc w:val="center"/>
              <w:rPr>
                <w:rFonts w:ascii="仿宋" w:eastAsia="仿宋" w:hAnsi="仿宋" w:cs="仿宋"/>
                <w:sz w:val="24"/>
              </w:rPr>
            </w:pPr>
            <w:r>
              <w:rPr>
                <w:rFonts w:ascii="仿宋" w:eastAsia="仿宋" w:hAnsi="仿宋" w:cs="仿宋" w:hint="eastAsia"/>
                <w:sz w:val="24"/>
              </w:rPr>
              <w:t>满分50分</w:t>
            </w:r>
          </w:p>
        </w:tc>
        <w:tc>
          <w:tcPr>
            <w:tcW w:w="1523" w:type="dxa"/>
            <w:shd w:val="clear" w:color="auto" w:fill="FFFFFF"/>
            <w:vAlign w:val="center"/>
          </w:tcPr>
          <w:p w:rsidR="00E75DD1" w:rsidRDefault="00B76C4A">
            <w:pPr>
              <w:spacing w:line="400" w:lineRule="exact"/>
              <w:rPr>
                <w:rFonts w:ascii="仿宋" w:eastAsia="仿宋" w:hAnsi="仿宋" w:cs="仿宋"/>
                <w:sz w:val="24"/>
              </w:rPr>
            </w:pPr>
            <w:r>
              <w:rPr>
                <w:rFonts w:ascii="仿宋" w:eastAsia="仿宋" w:hAnsi="仿宋" w:cs="仿宋" w:hint="eastAsia"/>
                <w:sz w:val="24"/>
              </w:rPr>
              <w:t>对项目的理解、需求分</w:t>
            </w:r>
            <w:r>
              <w:rPr>
                <w:rFonts w:ascii="仿宋" w:eastAsia="仿宋" w:hAnsi="仿宋" w:cs="仿宋" w:hint="eastAsia"/>
                <w:sz w:val="24"/>
              </w:rPr>
              <w:lastRenderedPageBreak/>
              <w:t>析、需求响应（满分15分）</w:t>
            </w:r>
          </w:p>
          <w:p w:rsidR="00E75DD1" w:rsidRDefault="00E75DD1">
            <w:pPr>
              <w:spacing w:line="400" w:lineRule="exact"/>
              <w:rPr>
                <w:rFonts w:ascii="仿宋" w:eastAsia="仿宋" w:hAnsi="仿宋" w:cs="仿宋"/>
                <w:sz w:val="24"/>
              </w:rPr>
            </w:pPr>
          </w:p>
        </w:tc>
        <w:tc>
          <w:tcPr>
            <w:tcW w:w="5637" w:type="dxa"/>
            <w:shd w:val="clear" w:color="auto" w:fill="FFFFFF"/>
            <w:vAlign w:val="center"/>
          </w:tcPr>
          <w:p w:rsidR="00E75DD1" w:rsidRDefault="00B76C4A">
            <w:pPr>
              <w:pStyle w:val="af7"/>
              <w:adjustRightInd w:val="0"/>
              <w:snapToGrid w:val="0"/>
              <w:spacing w:before="0" w:beforeAutospacing="0" w:after="0" w:afterAutospacing="0" w:line="360" w:lineRule="auto"/>
              <w:rPr>
                <w:rFonts w:ascii="仿宋" w:eastAsia="仿宋" w:hAnsi="仿宋" w:cs="仿宋"/>
                <w:kern w:val="2"/>
              </w:rPr>
            </w:pPr>
            <w:r>
              <w:rPr>
                <w:rFonts w:ascii="仿宋" w:eastAsia="仿宋" w:hAnsi="仿宋" w:cs="仿宋" w:hint="eastAsia"/>
                <w:kern w:val="2"/>
              </w:rPr>
              <w:lastRenderedPageBreak/>
              <w:t>内容包括：①特种设备检验工作平台搭建和拆除;（按安全要求、检验要求）的理解与分析；②特种</w:t>
            </w:r>
            <w:r>
              <w:rPr>
                <w:rFonts w:ascii="仿宋" w:eastAsia="仿宋" w:hAnsi="仿宋" w:cs="仿宋" w:hint="eastAsia"/>
                <w:kern w:val="2"/>
              </w:rPr>
              <w:lastRenderedPageBreak/>
              <w:t>设备检测打磨（按安全要求、检验要求）的理解与分析; ③特种设备防腐;（按安全要求、设备使用技术要求）的理解与分析；④特种设备保温层拆除和恢复（按检验要求、设备使用技术要求）的理解与分析;⑤特种设备检验工作面开挖和恢复（按检验要求、设备使用技术要求）的理解与分析;</w:t>
            </w:r>
          </w:p>
          <w:p w:rsidR="00E75DD1" w:rsidRDefault="00B76C4A">
            <w:pPr>
              <w:pStyle w:val="af7"/>
              <w:adjustRightInd w:val="0"/>
              <w:snapToGrid w:val="0"/>
              <w:spacing w:before="0" w:beforeAutospacing="0" w:after="0" w:afterAutospacing="0" w:line="360" w:lineRule="auto"/>
              <w:rPr>
                <w:rFonts w:ascii="仿宋" w:eastAsia="仿宋" w:hAnsi="仿宋" w:cs="仿宋"/>
                <w:kern w:val="2"/>
              </w:rPr>
            </w:pPr>
            <w:r>
              <w:rPr>
                <w:rFonts w:ascii="仿宋" w:eastAsia="仿宋" w:hAnsi="仿宋" w:cs="仿宋" w:hint="eastAsia"/>
                <w:kern w:val="2"/>
              </w:rPr>
              <w:t>以上5个方面，经评定相关内容详尽、分析细致、对项目实际情况和需求掌握充分、方案内容没有不足的得15分，每缺少一项内容扣3分，每有一处内容存在不足的扣1.5分，扣完为止。</w:t>
            </w:r>
          </w:p>
          <w:p w:rsidR="00E75DD1" w:rsidRDefault="00B76C4A">
            <w:pPr>
              <w:pStyle w:val="af7"/>
              <w:adjustRightInd w:val="0"/>
              <w:snapToGrid w:val="0"/>
              <w:spacing w:before="0" w:beforeAutospacing="0" w:after="0" w:afterAutospacing="0" w:line="360" w:lineRule="auto"/>
              <w:rPr>
                <w:rFonts w:ascii="仿宋" w:eastAsia="仿宋" w:hAnsi="仿宋" w:cs="仿宋"/>
                <w:kern w:val="2"/>
              </w:rPr>
            </w:pPr>
            <w:r>
              <w:rPr>
                <w:rFonts w:ascii="仿宋" w:eastAsia="仿宋" w:hAnsi="仿宋" w:cs="仿宋" w:hint="eastAsia"/>
                <w:kern w:val="2"/>
              </w:rPr>
              <w:t>注：①以评审专家结合项目实际情况和申请文件响应情况独立评审为准。</w:t>
            </w:r>
          </w:p>
          <w:p w:rsidR="00E75DD1" w:rsidRDefault="00B76C4A">
            <w:pPr>
              <w:pStyle w:val="af7"/>
              <w:adjustRightInd w:val="0"/>
              <w:snapToGrid w:val="0"/>
              <w:spacing w:before="0" w:beforeAutospacing="0" w:after="0" w:afterAutospacing="0" w:line="360" w:lineRule="auto"/>
              <w:rPr>
                <w:rFonts w:ascii="仿宋" w:eastAsia="仿宋" w:hAnsi="仿宋" w:cs="仿宋"/>
                <w:kern w:val="2"/>
              </w:rPr>
            </w:pPr>
            <w:r>
              <w:rPr>
                <w:rFonts w:ascii="仿宋" w:eastAsia="仿宋" w:hAnsi="仿宋" w:cs="仿宋" w:hint="eastAsia"/>
                <w:kern w:val="2"/>
              </w:rPr>
              <w:t>②不足是指：对项目需求和服务内容分析不具体；理解分析与本项目无关或不相符；内容过于简略不足以支撑项目实施等任意一项类似缺陷或瑕疵。</w:t>
            </w:r>
          </w:p>
        </w:tc>
      </w:tr>
      <w:tr w:rsidR="00E75DD1">
        <w:trPr>
          <w:trHeight w:val="90"/>
          <w:jc w:val="center"/>
        </w:trPr>
        <w:tc>
          <w:tcPr>
            <w:tcW w:w="786"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1185"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960"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1523" w:type="dxa"/>
            <w:shd w:val="clear" w:color="auto" w:fill="FFFFFF"/>
            <w:vAlign w:val="center"/>
          </w:tcPr>
          <w:p w:rsidR="00E75DD1" w:rsidRPr="00F85D7E" w:rsidRDefault="00B76C4A">
            <w:pPr>
              <w:spacing w:line="360" w:lineRule="auto"/>
              <w:jc w:val="center"/>
              <w:rPr>
                <w:rFonts w:ascii="仿宋" w:eastAsia="仿宋" w:hAnsi="仿宋" w:cs="仿宋"/>
                <w:sz w:val="24"/>
              </w:rPr>
            </w:pPr>
            <w:r w:rsidRPr="00F85D7E">
              <w:rPr>
                <w:rFonts w:ascii="仿宋" w:eastAsia="仿宋" w:hAnsi="仿宋" w:cs="仿宋" w:hint="eastAsia"/>
                <w:sz w:val="24"/>
              </w:rPr>
              <w:t>项目实施方案（满分30分）</w:t>
            </w:r>
          </w:p>
          <w:p w:rsidR="00E75DD1" w:rsidRPr="00F85D7E" w:rsidRDefault="00E75DD1">
            <w:pPr>
              <w:spacing w:line="360" w:lineRule="auto"/>
              <w:jc w:val="center"/>
              <w:rPr>
                <w:rFonts w:ascii="仿宋" w:eastAsia="仿宋" w:hAnsi="仿宋" w:cs="仿宋"/>
                <w:sz w:val="24"/>
              </w:rPr>
            </w:pPr>
          </w:p>
        </w:tc>
        <w:tc>
          <w:tcPr>
            <w:tcW w:w="5637" w:type="dxa"/>
            <w:shd w:val="clear" w:color="auto" w:fill="FFFFFF"/>
            <w:vAlign w:val="center"/>
          </w:tcPr>
          <w:p w:rsidR="00E75DD1" w:rsidRPr="00F85D7E" w:rsidRDefault="00B76C4A">
            <w:pPr>
              <w:spacing w:line="360" w:lineRule="auto"/>
              <w:rPr>
                <w:rFonts w:ascii="仿宋" w:eastAsia="仿宋" w:hAnsi="仿宋" w:cs="仿宋"/>
                <w:sz w:val="24"/>
              </w:rPr>
            </w:pPr>
            <w:r w:rsidRPr="00F85D7E">
              <w:rPr>
                <w:rFonts w:ascii="仿宋" w:eastAsia="仿宋" w:hAnsi="仿宋" w:cs="仿宋" w:hint="eastAsia"/>
                <w:sz w:val="24"/>
              </w:rPr>
              <w:t>评审内容包括：①特种设备检验工作平台搭建和拆除;（按安全要求、检验要求）；  ②特种设备检测打磨（按安全要求、检验要求）; ③特种设备防腐;（按安全要求、设备使用技术要求）；④特种设备保温层拆除和恢复（按检验要求、设备使用技术要求）;⑤特种设备检验工作面开挖和恢复（按检验要求、设备使用技术要求）;⑥检验辅助工作过程中的其他工作等综合评定，统一确定各供应商进档划分，各评委在相应的档次内独立打分。</w:t>
            </w:r>
          </w:p>
          <w:p w:rsidR="00E75DD1" w:rsidRPr="00F85D7E" w:rsidRDefault="00B76C4A">
            <w:pPr>
              <w:pStyle w:val="af7"/>
              <w:adjustRightInd w:val="0"/>
              <w:snapToGrid w:val="0"/>
              <w:spacing w:before="0" w:beforeAutospacing="0" w:after="0" w:afterAutospacing="0" w:line="360" w:lineRule="auto"/>
              <w:rPr>
                <w:rFonts w:ascii="仿宋" w:eastAsia="仿宋" w:hAnsi="仿宋" w:cs="仿宋"/>
                <w:kern w:val="2"/>
              </w:rPr>
            </w:pPr>
            <w:r w:rsidRPr="00F85D7E">
              <w:rPr>
                <w:rFonts w:ascii="仿宋" w:eastAsia="仿宋" w:hAnsi="仿宋" w:cs="仿宋" w:hint="eastAsia"/>
                <w:kern w:val="2"/>
              </w:rPr>
              <w:t>以上6个方面，经评定相关服务方案内容详尽、明确、清晰，阐述细致、透彻、条理清楚、思路清晰，对项目实际情况和关键难点把握充分，服务方法合理有效、有针对性、可行性和可操作性，没有</w:t>
            </w:r>
            <w:r w:rsidRPr="00F85D7E">
              <w:rPr>
                <w:rFonts w:ascii="仿宋" w:eastAsia="仿宋" w:hAnsi="仿宋" w:cs="仿宋" w:hint="eastAsia"/>
                <w:kern w:val="2"/>
              </w:rPr>
              <w:lastRenderedPageBreak/>
              <w:t>不足的得30分，每缺少一项内容扣5分，每有一处内容存在不足的扣2.5分，扣完为止。</w:t>
            </w:r>
          </w:p>
          <w:p w:rsidR="00E75DD1" w:rsidRPr="00F85D7E" w:rsidRDefault="00B76C4A">
            <w:pPr>
              <w:pStyle w:val="af7"/>
              <w:adjustRightInd w:val="0"/>
              <w:snapToGrid w:val="0"/>
              <w:spacing w:before="0" w:beforeAutospacing="0" w:after="0" w:afterAutospacing="0" w:line="360" w:lineRule="auto"/>
              <w:rPr>
                <w:rFonts w:ascii="仿宋" w:eastAsia="仿宋" w:hAnsi="仿宋" w:cs="仿宋"/>
                <w:kern w:val="2"/>
              </w:rPr>
            </w:pPr>
            <w:r w:rsidRPr="00F85D7E">
              <w:rPr>
                <w:rFonts w:ascii="仿宋" w:eastAsia="仿宋" w:hAnsi="仿宋" w:cs="仿宋" w:hint="eastAsia"/>
                <w:kern w:val="2"/>
              </w:rPr>
              <w:t>注：①以评审专家结合项目实际情况和申请文件响应情况独立评审为准。</w:t>
            </w:r>
          </w:p>
          <w:p w:rsidR="00E75DD1" w:rsidRPr="00F85D7E" w:rsidRDefault="00B76C4A">
            <w:pPr>
              <w:pStyle w:val="af7"/>
              <w:adjustRightInd w:val="0"/>
              <w:snapToGrid w:val="0"/>
              <w:spacing w:before="0" w:beforeAutospacing="0" w:after="0" w:afterAutospacing="0" w:line="360" w:lineRule="auto"/>
              <w:rPr>
                <w:rFonts w:ascii="仿宋" w:eastAsia="仿宋" w:hAnsi="仿宋" w:cs="仿宋"/>
                <w:kern w:val="2"/>
              </w:rPr>
            </w:pPr>
            <w:r w:rsidRPr="00F85D7E">
              <w:rPr>
                <w:rFonts w:ascii="仿宋" w:eastAsia="仿宋" w:hAnsi="仿宋" w:cs="仿宋" w:hint="eastAsia"/>
                <w:kern w:val="2"/>
              </w:rPr>
              <w:t>②不足是指：服务方案与本项目无关或不相符；对相关服务的关键要求没有详细说明、服务内容不明确、表述不清晰或不完善；内容过于简略；服务方法不合理、针对性和可行性欠缺，不足以支撑项目实施等任意一项类似缺陷或瑕疵。</w:t>
            </w:r>
          </w:p>
        </w:tc>
      </w:tr>
      <w:tr w:rsidR="00E75DD1">
        <w:trPr>
          <w:trHeight w:val="528"/>
          <w:jc w:val="center"/>
        </w:trPr>
        <w:tc>
          <w:tcPr>
            <w:tcW w:w="786"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1185"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960"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1523" w:type="dxa"/>
            <w:shd w:val="clear" w:color="auto" w:fill="FFFFFF"/>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项目进度计划及安排（满分5 分）</w:t>
            </w:r>
          </w:p>
        </w:tc>
        <w:tc>
          <w:tcPr>
            <w:tcW w:w="5637" w:type="dxa"/>
            <w:shd w:val="clear" w:color="auto" w:fill="FFFFFF"/>
            <w:vAlign w:val="center"/>
          </w:tcPr>
          <w:p w:rsidR="00E75DD1" w:rsidRDefault="00B76C4A">
            <w:pPr>
              <w:spacing w:line="360" w:lineRule="auto"/>
              <w:rPr>
                <w:rFonts w:ascii="仿宋" w:eastAsia="仿宋" w:hAnsi="仿宋" w:cs="仿宋"/>
                <w:sz w:val="24"/>
              </w:rPr>
            </w:pPr>
            <w:r>
              <w:rPr>
                <w:rFonts w:ascii="仿宋" w:eastAsia="仿宋" w:hAnsi="仿宋" w:cs="仿宋" w:hint="eastAsia"/>
                <w:sz w:val="24"/>
              </w:rPr>
              <w:t>（1）项目进度计划内容全面（包括但不限于各阶段工作内容、时间节点、计划天数、人员配置等；下同），且各阶段工作内容描述详细、合理、切合项目需求，人员配置的数量、结构合理且能充分满足项目需求，有完整、可行的保障措施，时间安排完全满足项目需求且合理、可行，得5分；</w:t>
            </w:r>
          </w:p>
          <w:p w:rsidR="00E75DD1" w:rsidRDefault="00B76C4A">
            <w:pPr>
              <w:spacing w:line="360" w:lineRule="auto"/>
              <w:rPr>
                <w:rFonts w:ascii="仿宋" w:eastAsia="仿宋" w:hAnsi="仿宋" w:cs="仿宋"/>
                <w:sz w:val="24"/>
              </w:rPr>
            </w:pPr>
            <w:r>
              <w:rPr>
                <w:rFonts w:ascii="仿宋" w:eastAsia="仿宋" w:hAnsi="仿宋" w:cs="仿宋" w:hint="eastAsia"/>
                <w:sz w:val="24"/>
              </w:rPr>
              <w:t>（2）项目进度计划及安排内容全面，有可行的保障措施，时间安排完全满足项目需求，但部分内容描述不够详细、具体，或所述内容项目针对性、可行性不强，得3分；</w:t>
            </w:r>
          </w:p>
          <w:p w:rsidR="00E75DD1" w:rsidRDefault="00B76C4A">
            <w:pPr>
              <w:spacing w:line="360" w:lineRule="auto"/>
              <w:rPr>
                <w:rFonts w:ascii="仿宋" w:eastAsia="仿宋" w:hAnsi="仿宋" w:cs="仿宋"/>
                <w:sz w:val="24"/>
              </w:rPr>
            </w:pPr>
            <w:r>
              <w:rPr>
                <w:rFonts w:ascii="仿宋" w:eastAsia="仿宋" w:hAnsi="仿宋" w:cs="仿宋" w:hint="eastAsia"/>
                <w:sz w:val="24"/>
              </w:rPr>
              <w:t>（3）项目进度计划及安排内容不够全面、具体，但所述内容项目针对性、可行性较好，且有合理、可行的保障措施，得2分；</w:t>
            </w:r>
          </w:p>
          <w:p w:rsidR="00E75DD1" w:rsidRDefault="00B76C4A">
            <w:pPr>
              <w:spacing w:line="360" w:lineRule="auto"/>
              <w:rPr>
                <w:rFonts w:ascii="仿宋" w:eastAsia="仿宋" w:hAnsi="仿宋" w:cs="仿宋"/>
              </w:rPr>
            </w:pPr>
            <w:r>
              <w:rPr>
                <w:rFonts w:ascii="仿宋" w:eastAsia="仿宋" w:hAnsi="仿宋" w:cs="仿宋" w:hint="eastAsia"/>
                <w:sz w:val="24"/>
              </w:rPr>
              <w:t>（4）项目进度计划内容不全面、不具体，或时间安排不能完全满足项目需求，得1分。</w:t>
            </w:r>
          </w:p>
        </w:tc>
      </w:tr>
      <w:tr w:rsidR="00E75DD1">
        <w:trPr>
          <w:trHeight w:val="1740"/>
          <w:jc w:val="center"/>
        </w:trPr>
        <w:tc>
          <w:tcPr>
            <w:tcW w:w="786" w:type="dxa"/>
            <w:vMerge w:val="restart"/>
            <w:shd w:val="clear" w:color="auto" w:fill="FFFFFF"/>
            <w:vAlign w:val="center"/>
          </w:tcPr>
          <w:p w:rsidR="00E75DD1" w:rsidRDefault="00B76C4A">
            <w:pPr>
              <w:spacing w:line="400" w:lineRule="exact"/>
              <w:jc w:val="center"/>
              <w:rPr>
                <w:rFonts w:ascii="仿宋" w:eastAsia="仿宋" w:hAnsi="仿宋" w:cs="仿宋"/>
                <w:sz w:val="24"/>
              </w:rPr>
            </w:pPr>
            <w:r>
              <w:rPr>
                <w:rFonts w:ascii="仿宋" w:eastAsia="仿宋" w:hAnsi="仿宋" w:cs="仿宋" w:hint="eastAsia"/>
                <w:sz w:val="24"/>
              </w:rPr>
              <w:t>3</w:t>
            </w:r>
          </w:p>
        </w:tc>
        <w:tc>
          <w:tcPr>
            <w:tcW w:w="1185" w:type="dxa"/>
            <w:vMerge w:val="restart"/>
            <w:shd w:val="clear" w:color="auto" w:fill="FFFFFF"/>
            <w:vAlign w:val="center"/>
          </w:tcPr>
          <w:p w:rsidR="00E75DD1" w:rsidRDefault="00B76C4A">
            <w:pPr>
              <w:spacing w:line="400" w:lineRule="exact"/>
              <w:jc w:val="center"/>
              <w:rPr>
                <w:rFonts w:ascii="仿宋" w:eastAsia="仿宋" w:hAnsi="仿宋" w:cs="仿宋"/>
                <w:sz w:val="24"/>
              </w:rPr>
            </w:pPr>
            <w:r>
              <w:rPr>
                <w:rFonts w:ascii="仿宋" w:eastAsia="仿宋" w:hAnsi="仿宋" w:cs="仿宋" w:hint="eastAsia"/>
                <w:sz w:val="24"/>
              </w:rPr>
              <w:t>商务部分评分F3</w:t>
            </w:r>
          </w:p>
        </w:tc>
        <w:tc>
          <w:tcPr>
            <w:tcW w:w="960" w:type="dxa"/>
            <w:vMerge w:val="restart"/>
            <w:shd w:val="clear" w:color="auto" w:fill="FFFFFF"/>
            <w:vAlign w:val="center"/>
          </w:tcPr>
          <w:p w:rsidR="00E75DD1" w:rsidRDefault="00B76C4A">
            <w:pPr>
              <w:spacing w:line="400" w:lineRule="exact"/>
              <w:jc w:val="center"/>
              <w:rPr>
                <w:rFonts w:ascii="仿宋" w:eastAsia="仿宋" w:hAnsi="仿宋" w:cs="仿宋"/>
                <w:sz w:val="24"/>
              </w:rPr>
            </w:pPr>
            <w:r>
              <w:rPr>
                <w:rFonts w:ascii="仿宋" w:eastAsia="仿宋" w:hAnsi="仿宋" w:cs="仿宋" w:hint="eastAsia"/>
                <w:sz w:val="24"/>
              </w:rPr>
              <w:t>满分40分</w:t>
            </w:r>
          </w:p>
        </w:tc>
        <w:tc>
          <w:tcPr>
            <w:tcW w:w="1523" w:type="dxa"/>
            <w:shd w:val="clear" w:color="auto" w:fill="FFFFFF"/>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项目团队(满分10分)</w:t>
            </w:r>
          </w:p>
        </w:tc>
        <w:tc>
          <w:tcPr>
            <w:tcW w:w="5637" w:type="dxa"/>
            <w:shd w:val="clear" w:color="auto" w:fill="FFFFFF"/>
            <w:vAlign w:val="center"/>
          </w:tcPr>
          <w:p w:rsidR="00E75DD1" w:rsidRDefault="00B76C4A">
            <w:pPr>
              <w:spacing w:line="360" w:lineRule="auto"/>
              <w:rPr>
                <w:rFonts w:ascii="仿宋" w:eastAsia="仿宋" w:hAnsi="仿宋" w:cs="仿宋"/>
                <w:sz w:val="24"/>
              </w:rPr>
            </w:pPr>
            <w:r>
              <w:rPr>
                <w:rFonts w:ascii="仿宋" w:eastAsia="仿宋" w:hAnsi="仿宋" w:cs="仿宋" w:hint="eastAsia"/>
                <w:sz w:val="24"/>
              </w:rPr>
              <w:t>（1）服务技术团队及人员的配置按规定达到了项目所要求的相应条件，项目负责人及服务技术团队人员专业配置合理，具备胜任本项目工作的专业人员，经验丰富，人数在12人及以上，能较好地满足项目需要的得（10）分。</w:t>
            </w:r>
          </w:p>
          <w:p w:rsidR="00E75DD1" w:rsidRDefault="00B76C4A">
            <w:pPr>
              <w:spacing w:line="360" w:lineRule="auto"/>
              <w:rPr>
                <w:rFonts w:ascii="仿宋" w:eastAsia="仿宋" w:hAnsi="仿宋" w:cs="仿宋"/>
                <w:sz w:val="24"/>
              </w:rPr>
            </w:pPr>
            <w:r>
              <w:rPr>
                <w:rFonts w:ascii="仿宋" w:eastAsia="仿宋" w:hAnsi="仿宋" w:cs="仿宋" w:hint="eastAsia"/>
                <w:sz w:val="24"/>
              </w:rPr>
              <w:lastRenderedPageBreak/>
              <w:t>（2）服务技术团队及人员的配置按规定基本达到了项目所要求的相应条件，项目负责人及团队成员专业配置基本合理，人数在5人及以上,12人以下，基本能满足项目需要的得（7）分。</w:t>
            </w:r>
          </w:p>
          <w:p w:rsidR="00E75DD1" w:rsidRDefault="00B76C4A">
            <w:pPr>
              <w:spacing w:line="360" w:lineRule="auto"/>
              <w:rPr>
                <w:rFonts w:ascii="仿宋" w:eastAsia="仿宋" w:hAnsi="仿宋" w:cs="仿宋"/>
                <w:sz w:val="24"/>
              </w:rPr>
            </w:pPr>
            <w:r>
              <w:rPr>
                <w:rFonts w:ascii="仿宋" w:eastAsia="仿宋" w:hAnsi="仿宋" w:cs="仿宋" w:hint="eastAsia"/>
                <w:sz w:val="24"/>
              </w:rPr>
              <w:t>（3）服务技术团队及人员的配置按规定基本达到了项目所要求的相应条件，项目负责人及团队成员专业配置基本合理，人数在5人及以上,8人以下，基本能满足项目需要的得（4）分。</w:t>
            </w:r>
          </w:p>
          <w:p w:rsidR="00E75DD1" w:rsidRDefault="00B76C4A">
            <w:pPr>
              <w:spacing w:line="360" w:lineRule="auto"/>
              <w:rPr>
                <w:rFonts w:ascii="仿宋" w:eastAsia="仿宋" w:hAnsi="仿宋" w:cs="仿宋"/>
                <w:sz w:val="24"/>
              </w:rPr>
            </w:pPr>
            <w:r>
              <w:rPr>
                <w:rFonts w:ascii="仿宋" w:eastAsia="仿宋" w:hAnsi="仿宋" w:cs="仿宋" w:hint="eastAsia"/>
                <w:sz w:val="24"/>
              </w:rPr>
              <w:t>（3）服务技术团队及人员的配置按规定达不到项目所要求的相应条件，配置不合理，人数在5人以下，很难满足项目需求的得（1）分。</w:t>
            </w:r>
          </w:p>
        </w:tc>
      </w:tr>
      <w:tr w:rsidR="00E75DD1">
        <w:trPr>
          <w:trHeight w:val="1250"/>
          <w:jc w:val="center"/>
        </w:trPr>
        <w:tc>
          <w:tcPr>
            <w:tcW w:w="786"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1185"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960"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1523" w:type="dxa"/>
            <w:shd w:val="clear" w:color="auto" w:fill="FFFFFF"/>
            <w:vAlign w:val="center"/>
          </w:tcPr>
          <w:p w:rsidR="00E75DD1" w:rsidRDefault="00B76C4A">
            <w:pPr>
              <w:pStyle w:val="af7"/>
              <w:adjustRightInd w:val="0"/>
              <w:snapToGrid w:val="0"/>
              <w:spacing w:before="0" w:beforeAutospacing="0" w:after="0" w:afterAutospacing="0" w:line="360" w:lineRule="auto"/>
              <w:jc w:val="center"/>
              <w:rPr>
                <w:rFonts w:ascii="仿宋" w:eastAsia="仿宋" w:hAnsi="仿宋" w:cs="仿宋"/>
                <w:kern w:val="2"/>
              </w:rPr>
            </w:pPr>
            <w:r>
              <w:rPr>
                <w:rFonts w:ascii="仿宋" w:eastAsia="仿宋" w:hAnsi="仿宋" w:cs="仿宋" w:hint="eastAsia"/>
                <w:kern w:val="2"/>
              </w:rPr>
              <w:t>服务质量承诺及违约措施（满分10分）</w:t>
            </w:r>
          </w:p>
        </w:tc>
        <w:tc>
          <w:tcPr>
            <w:tcW w:w="5637" w:type="dxa"/>
            <w:shd w:val="clear" w:color="auto" w:fill="FFFFFF"/>
            <w:vAlign w:val="center"/>
          </w:tcPr>
          <w:p w:rsidR="00E75DD1" w:rsidRDefault="00B76C4A">
            <w:pPr>
              <w:pStyle w:val="af7"/>
              <w:adjustRightInd w:val="0"/>
              <w:snapToGrid w:val="0"/>
              <w:spacing w:before="0" w:beforeAutospacing="0" w:after="0" w:afterAutospacing="0" w:line="360" w:lineRule="auto"/>
              <w:rPr>
                <w:rFonts w:ascii="仿宋" w:eastAsia="仿宋" w:hAnsi="仿宋" w:cs="仿宋"/>
                <w:kern w:val="2"/>
              </w:rPr>
            </w:pPr>
            <w:r>
              <w:rPr>
                <w:rFonts w:ascii="仿宋" w:eastAsia="仿宋" w:hAnsi="仿宋" w:cs="仿宋" w:hint="eastAsia"/>
                <w:kern w:val="2"/>
              </w:rPr>
              <w:t>服务质量承诺及违约措施（满分10分）</w:t>
            </w:r>
          </w:p>
          <w:p w:rsidR="00E75DD1" w:rsidRDefault="00B76C4A">
            <w:pPr>
              <w:pStyle w:val="af7"/>
              <w:adjustRightInd w:val="0"/>
              <w:snapToGrid w:val="0"/>
              <w:spacing w:before="0" w:beforeAutospacing="0" w:after="0" w:afterAutospacing="0" w:line="360" w:lineRule="auto"/>
              <w:rPr>
                <w:rFonts w:ascii="仿宋" w:eastAsia="仿宋" w:hAnsi="仿宋" w:cs="仿宋"/>
                <w:kern w:val="2"/>
              </w:rPr>
            </w:pPr>
            <w:r>
              <w:rPr>
                <w:rFonts w:ascii="仿宋" w:eastAsia="仿宋" w:hAnsi="仿宋" w:cs="仿宋" w:hint="eastAsia"/>
                <w:kern w:val="2"/>
              </w:rPr>
              <w:t>内容包括：①服务质量承诺；②廉洁纪律承诺；③保密纪律承诺；④人员更换承诺；⑤违约责任。</w:t>
            </w:r>
          </w:p>
          <w:p w:rsidR="00E75DD1" w:rsidRDefault="00B76C4A">
            <w:pPr>
              <w:pStyle w:val="af7"/>
              <w:adjustRightInd w:val="0"/>
              <w:snapToGrid w:val="0"/>
              <w:spacing w:before="0" w:beforeAutospacing="0" w:after="0" w:afterAutospacing="0" w:line="360" w:lineRule="auto"/>
              <w:rPr>
                <w:rFonts w:ascii="仿宋" w:eastAsia="仿宋" w:hAnsi="仿宋" w:cs="仿宋"/>
                <w:kern w:val="2"/>
              </w:rPr>
            </w:pPr>
            <w:r>
              <w:rPr>
                <w:rFonts w:ascii="仿宋" w:eastAsia="仿宋" w:hAnsi="仿宋" w:cs="仿宋" w:hint="eastAsia"/>
                <w:kern w:val="2"/>
              </w:rPr>
              <w:t>以上5个方面，经评定承诺及措施内容详尽、阐述细致、对项目实际情况和关键难点把握充分、没有不足的得10分，每缺少一项内容扣2分，每有一处内容存在不足的扣1分，扣完为止。</w:t>
            </w:r>
          </w:p>
          <w:p w:rsidR="00E75DD1" w:rsidRDefault="00B76C4A">
            <w:pPr>
              <w:pStyle w:val="af7"/>
              <w:adjustRightInd w:val="0"/>
              <w:snapToGrid w:val="0"/>
              <w:spacing w:before="0" w:beforeAutospacing="0" w:after="0" w:afterAutospacing="0" w:line="360" w:lineRule="auto"/>
              <w:rPr>
                <w:rFonts w:ascii="仿宋" w:eastAsia="仿宋" w:hAnsi="仿宋" w:cs="仿宋"/>
                <w:kern w:val="2"/>
              </w:rPr>
            </w:pPr>
            <w:r>
              <w:rPr>
                <w:rFonts w:ascii="仿宋" w:eastAsia="仿宋" w:hAnsi="仿宋" w:cs="仿宋" w:hint="eastAsia"/>
                <w:kern w:val="2"/>
              </w:rPr>
              <w:t>注：①以评审专家结合项目实际情况和申请文件响应情况独立评审为准。</w:t>
            </w:r>
          </w:p>
          <w:p w:rsidR="00E75DD1" w:rsidRDefault="00B76C4A">
            <w:pPr>
              <w:pStyle w:val="af7"/>
              <w:adjustRightInd w:val="0"/>
              <w:snapToGrid w:val="0"/>
              <w:spacing w:before="0" w:beforeAutospacing="0" w:after="0" w:afterAutospacing="0" w:line="360" w:lineRule="auto"/>
              <w:rPr>
                <w:rFonts w:ascii="仿宋" w:eastAsia="仿宋" w:hAnsi="仿宋" w:cs="仿宋"/>
                <w:kern w:val="2"/>
              </w:rPr>
            </w:pPr>
            <w:r>
              <w:rPr>
                <w:rFonts w:ascii="仿宋" w:eastAsia="仿宋" w:hAnsi="仿宋" w:cs="仿宋" w:hint="eastAsia"/>
                <w:kern w:val="2"/>
              </w:rPr>
              <w:t>②不足是指：承诺与本项目无关或不相符；对承诺的关键内容没有详细说明、不明确；内容过于简略不足以支撑项目实施等任意一项类似缺陷或瑕疵。</w:t>
            </w:r>
          </w:p>
        </w:tc>
      </w:tr>
      <w:tr w:rsidR="00E75DD1">
        <w:trPr>
          <w:trHeight w:val="1250"/>
          <w:jc w:val="center"/>
        </w:trPr>
        <w:tc>
          <w:tcPr>
            <w:tcW w:w="786"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1185"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960" w:type="dxa"/>
            <w:vMerge/>
            <w:shd w:val="clear" w:color="auto" w:fill="FFFFFF"/>
            <w:vAlign w:val="center"/>
          </w:tcPr>
          <w:p w:rsidR="00E75DD1" w:rsidRDefault="00E75DD1">
            <w:pPr>
              <w:spacing w:line="400" w:lineRule="exact"/>
              <w:jc w:val="center"/>
              <w:rPr>
                <w:rFonts w:ascii="仿宋" w:eastAsia="仿宋" w:hAnsi="仿宋" w:cs="仿宋"/>
                <w:sz w:val="24"/>
              </w:rPr>
            </w:pPr>
          </w:p>
        </w:tc>
        <w:tc>
          <w:tcPr>
            <w:tcW w:w="1523" w:type="dxa"/>
            <w:shd w:val="clear" w:color="auto" w:fill="FFFFFF"/>
            <w:vAlign w:val="center"/>
          </w:tcPr>
          <w:p w:rsidR="00E75DD1" w:rsidRDefault="00B76C4A">
            <w:pPr>
              <w:spacing w:line="360" w:lineRule="auto"/>
              <w:jc w:val="center"/>
              <w:rPr>
                <w:rFonts w:ascii="仿宋" w:eastAsia="仿宋" w:hAnsi="仿宋" w:cs="仿宋"/>
                <w:sz w:val="24"/>
              </w:rPr>
            </w:pPr>
            <w:r>
              <w:rPr>
                <w:rFonts w:ascii="仿宋" w:eastAsia="仿宋" w:hAnsi="仿宋" w:cs="仿宋" w:hint="eastAsia"/>
                <w:sz w:val="24"/>
              </w:rPr>
              <w:t>类似业绩（满分20分）</w:t>
            </w:r>
          </w:p>
        </w:tc>
        <w:tc>
          <w:tcPr>
            <w:tcW w:w="5637" w:type="dxa"/>
            <w:shd w:val="clear" w:color="auto" w:fill="FFFFFF"/>
            <w:vAlign w:val="center"/>
          </w:tcPr>
          <w:p w:rsidR="00E75DD1" w:rsidRDefault="00B76C4A">
            <w:pPr>
              <w:spacing w:line="360" w:lineRule="auto"/>
              <w:rPr>
                <w:rFonts w:ascii="仿宋" w:eastAsia="仿宋" w:hAnsi="仿宋" w:cs="仿宋"/>
                <w:sz w:val="24"/>
              </w:rPr>
            </w:pPr>
            <w:bookmarkStart w:id="1080" w:name="_GoBack"/>
            <w:r>
              <w:rPr>
                <w:rFonts w:ascii="仿宋" w:eastAsia="仿宋" w:hAnsi="仿宋" w:cs="仿宋" w:hint="eastAsia"/>
                <w:sz w:val="24"/>
              </w:rPr>
              <w:t>2019年以来，供应商具有类似项目经验，每提供一个项目的合同书（或合同协议书、用户评价意见等有效证明材料）的，得2分，本项最高得20分。</w:t>
            </w:r>
          </w:p>
          <w:p w:rsidR="00E75DD1" w:rsidRDefault="00B76C4A">
            <w:pPr>
              <w:spacing w:line="360" w:lineRule="auto"/>
              <w:rPr>
                <w:rFonts w:ascii="仿宋" w:eastAsia="仿宋" w:hAnsi="仿宋" w:cs="仿宋"/>
                <w:sz w:val="24"/>
              </w:rPr>
            </w:pPr>
            <w:r>
              <w:rPr>
                <w:rFonts w:ascii="仿宋" w:eastAsia="仿宋" w:hAnsi="仿宋" w:cs="仿宋" w:hint="eastAsia"/>
                <w:sz w:val="24"/>
              </w:rPr>
              <w:t>注：同一合同下的多个子项目只能算一个项目业绩。</w:t>
            </w:r>
            <w:bookmarkEnd w:id="1080"/>
          </w:p>
        </w:tc>
      </w:tr>
    </w:tbl>
    <w:p w:rsidR="00E75DD1" w:rsidRDefault="00E75DD1">
      <w:pPr>
        <w:spacing w:line="360" w:lineRule="auto"/>
        <w:rPr>
          <w:rFonts w:ascii="仿宋" w:eastAsia="仿宋" w:hAnsi="仿宋"/>
          <w:sz w:val="24"/>
        </w:rPr>
      </w:pPr>
    </w:p>
    <w:p w:rsidR="00E75DD1" w:rsidRDefault="00B76C4A">
      <w:pPr>
        <w:pStyle w:val="2"/>
        <w:spacing w:before="0" w:after="0"/>
        <w:jc w:val="both"/>
        <w:rPr>
          <w:rFonts w:ascii="仿宋" w:eastAsia="仿宋" w:hAnsi="仿宋"/>
          <w:sz w:val="24"/>
          <w:szCs w:val="24"/>
        </w:rPr>
      </w:pPr>
      <w:bookmarkStart w:id="1081" w:name="_Toc24026"/>
      <w:bookmarkStart w:id="1082" w:name="_Toc10320898"/>
      <w:bookmarkStart w:id="1083" w:name="_Toc8382352"/>
      <w:bookmarkStart w:id="1084" w:name="_Toc13058837"/>
      <w:bookmarkStart w:id="1085" w:name="_Toc28781"/>
      <w:bookmarkStart w:id="1086" w:name="_Toc167380399"/>
      <w:bookmarkStart w:id="1087" w:name="_Toc19069"/>
      <w:bookmarkEnd w:id="1075"/>
      <w:r>
        <w:rPr>
          <w:rFonts w:ascii="仿宋" w:eastAsia="仿宋" w:hAnsi="仿宋" w:hint="eastAsia"/>
          <w:sz w:val="24"/>
          <w:szCs w:val="24"/>
        </w:rPr>
        <w:lastRenderedPageBreak/>
        <w:t>一、磋商</w:t>
      </w:r>
      <w:r>
        <w:rPr>
          <w:rFonts w:ascii="仿宋" w:eastAsia="仿宋" w:hAnsi="仿宋"/>
          <w:sz w:val="24"/>
          <w:szCs w:val="24"/>
        </w:rPr>
        <w:t>方法</w:t>
      </w:r>
      <w:bookmarkEnd w:id="1076"/>
      <w:bookmarkEnd w:id="1077"/>
      <w:bookmarkEnd w:id="1078"/>
      <w:bookmarkEnd w:id="1079"/>
      <w:bookmarkEnd w:id="1081"/>
      <w:bookmarkEnd w:id="1082"/>
      <w:bookmarkEnd w:id="1083"/>
      <w:bookmarkEnd w:id="1084"/>
      <w:bookmarkEnd w:id="1085"/>
      <w:bookmarkEnd w:id="1086"/>
      <w:bookmarkEnd w:id="1087"/>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本次</w:t>
      </w:r>
      <w:r>
        <w:rPr>
          <w:rFonts w:ascii="仿宋" w:eastAsia="仿宋" w:hAnsi="仿宋" w:hint="eastAsia"/>
          <w:sz w:val="24"/>
        </w:rPr>
        <w:t>磋商原则为：</w:t>
      </w:r>
      <w:r>
        <w:rPr>
          <w:rFonts w:ascii="仿宋" w:eastAsia="仿宋" w:hAnsi="仿宋" w:hint="eastAsia"/>
          <w:sz w:val="24"/>
          <w:szCs w:val="20"/>
        </w:rPr>
        <w:t>本次采购所采用的评审方法为“综合评分法”，即在最大限度地满足竞争性磋商文件实质性要求前提下，按照竞争性磋商文件中规定的各项因素进行综合评审后，以评审总得分最高的供应商作为成交候选人或者成交人的评标方法</w:t>
      </w:r>
      <w:r>
        <w:rPr>
          <w:rFonts w:ascii="仿宋" w:eastAsia="仿宋" w:hAnsi="仿宋" w:hint="eastAsia"/>
          <w:sz w:val="24"/>
        </w:rPr>
        <w:t>。</w:t>
      </w:r>
    </w:p>
    <w:p w:rsidR="00E75DD1" w:rsidRDefault="00B76C4A">
      <w:pPr>
        <w:pStyle w:val="2"/>
        <w:spacing w:before="0" w:after="0"/>
        <w:jc w:val="both"/>
        <w:rPr>
          <w:rFonts w:ascii="仿宋" w:eastAsia="仿宋" w:hAnsi="仿宋"/>
          <w:sz w:val="24"/>
          <w:szCs w:val="24"/>
        </w:rPr>
      </w:pPr>
      <w:bookmarkStart w:id="1088" w:name="_Toc1249"/>
      <w:bookmarkStart w:id="1089" w:name="_Toc378499751"/>
      <w:bookmarkStart w:id="1090" w:name="_Toc13058838"/>
      <w:bookmarkStart w:id="1091" w:name="_Toc511457567"/>
      <w:bookmarkStart w:id="1092" w:name="_Toc20953"/>
      <w:bookmarkStart w:id="1093" w:name="_Toc3378815"/>
      <w:bookmarkStart w:id="1094" w:name="_Toc10320899"/>
      <w:bookmarkStart w:id="1095" w:name="_Toc8382353"/>
      <w:bookmarkStart w:id="1096" w:name="_Toc347849270"/>
      <w:bookmarkStart w:id="1097" w:name="_Toc86124095"/>
      <w:bookmarkStart w:id="1098" w:name="_Toc30867"/>
      <w:bookmarkStart w:id="1099" w:name="_Toc167380400"/>
      <w:r>
        <w:rPr>
          <w:rFonts w:ascii="仿宋" w:eastAsia="仿宋" w:hAnsi="仿宋" w:hint="eastAsia"/>
          <w:sz w:val="24"/>
          <w:szCs w:val="24"/>
        </w:rPr>
        <w:t>二、磋商</w:t>
      </w:r>
      <w:r>
        <w:rPr>
          <w:rFonts w:ascii="仿宋" w:eastAsia="仿宋" w:hAnsi="仿宋"/>
          <w:sz w:val="24"/>
          <w:szCs w:val="24"/>
        </w:rPr>
        <w:t>标准</w:t>
      </w:r>
      <w:bookmarkEnd w:id="1088"/>
      <w:bookmarkEnd w:id="1089"/>
      <w:bookmarkEnd w:id="1090"/>
      <w:bookmarkEnd w:id="1091"/>
      <w:bookmarkEnd w:id="1092"/>
      <w:bookmarkEnd w:id="1093"/>
      <w:bookmarkEnd w:id="1094"/>
      <w:bookmarkEnd w:id="1095"/>
      <w:bookmarkEnd w:id="1096"/>
      <w:bookmarkEnd w:id="1097"/>
      <w:bookmarkEnd w:id="1098"/>
      <w:bookmarkEnd w:id="1099"/>
    </w:p>
    <w:p w:rsidR="00E75DD1" w:rsidRDefault="00B76C4A">
      <w:pPr>
        <w:pStyle w:val="3"/>
        <w:tabs>
          <w:tab w:val="left" w:pos="900"/>
        </w:tabs>
        <w:spacing w:before="0" w:after="0"/>
        <w:ind w:firstLineChars="0" w:firstLine="0"/>
        <w:jc w:val="left"/>
        <w:rPr>
          <w:rFonts w:ascii="仿宋" w:eastAsia="仿宋" w:hAnsi="仿宋"/>
          <w:szCs w:val="24"/>
        </w:rPr>
      </w:pPr>
      <w:bookmarkStart w:id="1100" w:name="_Toc100146652"/>
      <w:bookmarkStart w:id="1101" w:name="_Toc511457568"/>
      <w:bookmarkStart w:id="1102" w:name="_Toc378499752"/>
      <w:bookmarkStart w:id="1103" w:name="_Toc2926"/>
      <w:bookmarkStart w:id="1104" w:name="_Toc9784"/>
      <w:bookmarkStart w:id="1105" w:name="_Toc8382354"/>
      <w:bookmarkStart w:id="1106" w:name="_Toc3378816"/>
      <w:bookmarkStart w:id="1107" w:name="_Toc529197787"/>
      <w:bookmarkStart w:id="1108" w:name="_Toc112162346"/>
      <w:bookmarkStart w:id="1109" w:name="_Toc20383"/>
      <w:bookmarkStart w:id="1110" w:name="_Toc19226"/>
      <w:bookmarkStart w:id="1111" w:name="_Toc329810237"/>
      <w:bookmarkStart w:id="1112" w:name="_Toc13058839"/>
      <w:bookmarkStart w:id="1113" w:name="_Toc28270"/>
      <w:bookmarkStart w:id="1114" w:name="_Toc498086650"/>
      <w:bookmarkStart w:id="1115" w:name="_Toc191374449"/>
      <w:bookmarkStart w:id="1116" w:name="_Toc86124096"/>
      <w:bookmarkStart w:id="1117" w:name="_Toc70522944"/>
      <w:bookmarkStart w:id="1118" w:name="_Toc22226465"/>
      <w:bookmarkStart w:id="1119" w:name="_Toc482913005"/>
      <w:bookmarkStart w:id="1120" w:name="_Toc388341251"/>
      <w:bookmarkStart w:id="1121" w:name="_Toc10320900"/>
      <w:bookmarkStart w:id="1122" w:name="_Toc48271429"/>
      <w:bookmarkStart w:id="1123" w:name="_Toc68708982"/>
      <w:bookmarkStart w:id="1124" w:name="_Toc347849271"/>
      <w:r>
        <w:rPr>
          <w:rFonts w:ascii="仿宋" w:eastAsia="仿宋" w:hAnsi="仿宋" w:hint="eastAsia"/>
          <w:szCs w:val="24"/>
        </w:rPr>
        <w:t>1.资格审查及符合性要求审查</w:t>
      </w:r>
      <w:r>
        <w:rPr>
          <w:rFonts w:ascii="仿宋" w:eastAsia="仿宋" w:hAnsi="仿宋"/>
          <w:szCs w:val="24"/>
        </w:rPr>
        <w:t>标准</w:t>
      </w:r>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资格审查标准：</w:t>
      </w:r>
      <w:r>
        <w:rPr>
          <w:rFonts w:ascii="仿宋" w:eastAsia="仿宋" w:hAnsi="仿宋"/>
          <w:kern w:val="0"/>
          <w:sz w:val="24"/>
        </w:rPr>
        <w:t>依据法律法规和</w:t>
      </w:r>
      <w:r>
        <w:rPr>
          <w:rFonts w:ascii="仿宋" w:eastAsia="仿宋" w:hAnsi="仿宋" w:hint="eastAsia"/>
          <w:sz w:val="24"/>
          <w:szCs w:val="20"/>
        </w:rPr>
        <w:t>竞争性</w:t>
      </w:r>
      <w:r>
        <w:rPr>
          <w:rFonts w:ascii="仿宋" w:eastAsia="仿宋" w:hAnsi="仿宋"/>
          <w:kern w:val="0"/>
          <w:sz w:val="24"/>
        </w:rPr>
        <w:t>磋商文件的规定，对</w:t>
      </w:r>
      <w:r>
        <w:rPr>
          <w:rFonts w:ascii="仿宋" w:eastAsia="仿宋" w:hAnsi="仿宋" w:hint="eastAsia"/>
          <w:kern w:val="0"/>
          <w:sz w:val="24"/>
        </w:rPr>
        <w:t>响应文件</w:t>
      </w:r>
      <w:r>
        <w:rPr>
          <w:rFonts w:ascii="仿宋" w:eastAsia="仿宋" w:hAnsi="仿宋"/>
          <w:kern w:val="0"/>
          <w:sz w:val="24"/>
        </w:rPr>
        <w:t>中的资格证明等</w:t>
      </w:r>
      <w:r>
        <w:rPr>
          <w:rFonts w:ascii="仿宋" w:eastAsia="仿宋" w:hAnsi="仿宋" w:hint="eastAsia"/>
          <w:sz w:val="24"/>
        </w:rPr>
        <w:t>实质性要求审查标准</w:t>
      </w:r>
      <w:r>
        <w:rPr>
          <w:rFonts w:ascii="仿宋" w:eastAsia="仿宋" w:hAnsi="仿宋"/>
          <w:kern w:val="0"/>
          <w:sz w:val="24"/>
        </w:rPr>
        <w:t>进行审查</w:t>
      </w:r>
      <w:r>
        <w:rPr>
          <w:rFonts w:ascii="仿宋" w:eastAsia="仿宋" w:hAnsi="仿宋" w:hint="eastAsia"/>
          <w:kern w:val="0"/>
          <w:sz w:val="24"/>
        </w:rPr>
        <w:t>，</w:t>
      </w:r>
      <w:r>
        <w:rPr>
          <w:rFonts w:ascii="仿宋" w:eastAsia="仿宋" w:hAnsi="仿宋"/>
          <w:sz w:val="24"/>
        </w:rPr>
        <w:t>见“</w:t>
      </w:r>
      <w:r>
        <w:rPr>
          <w:rFonts w:ascii="仿宋" w:eastAsia="仿宋" w:hAnsi="仿宋"/>
          <w:b/>
          <w:sz w:val="24"/>
        </w:rPr>
        <w:t>磋商程序和方法前附表</w:t>
      </w:r>
      <w:r>
        <w:rPr>
          <w:rFonts w:ascii="仿宋" w:eastAsia="仿宋" w:hAnsi="仿宋" w:hint="eastAsia"/>
          <w:b/>
          <w:sz w:val="24"/>
        </w:rPr>
        <w:t>2.1</w:t>
      </w:r>
      <w:r>
        <w:rPr>
          <w:rFonts w:ascii="仿宋" w:eastAsia="仿宋" w:hAnsi="仿宋"/>
          <w:sz w:val="24"/>
        </w:rPr>
        <w:t>”。</w:t>
      </w:r>
    </w:p>
    <w:p w:rsidR="00E75DD1" w:rsidRDefault="00B76C4A">
      <w:pPr>
        <w:spacing w:line="360" w:lineRule="auto"/>
        <w:ind w:firstLineChars="200" w:firstLine="480"/>
        <w:jc w:val="left"/>
        <w:rPr>
          <w:rFonts w:ascii="仿宋" w:eastAsia="仿宋" w:hAnsi="仿宋"/>
          <w:sz w:val="24"/>
        </w:rPr>
      </w:pPr>
      <w:r>
        <w:rPr>
          <w:rFonts w:ascii="仿宋" w:eastAsia="仿宋" w:hAnsi="仿宋" w:hint="eastAsia"/>
          <w:sz w:val="24"/>
        </w:rPr>
        <w:t>符合性</w:t>
      </w:r>
      <w:r>
        <w:rPr>
          <w:rFonts w:ascii="仿宋" w:eastAsia="仿宋" w:hAnsi="仿宋"/>
          <w:sz w:val="24"/>
        </w:rPr>
        <w:t>审查标准：</w:t>
      </w:r>
      <w:r>
        <w:rPr>
          <w:rFonts w:ascii="仿宋" w:eastAsia="仿宋" w:hAnsi="仿宋"/>
          <w:kern w:val="0"/>
          <w:sz w:val="24"/>
        </w:rPr>
        <w:t>依据法律法规和</w:t>
      </w:r>
      <w:r>
        <w:rPr>
          <w:rFonts w:ascii="仿宋" w:eastAsia="仿宋" w:hAnsi="仿宋" w:hint="eastAsia"/>
          <w:sz w:val="24"/>
          <w:szCs w:val="20"/>
        </w:rPr>
        <w:t>竞争性</w:t>
      </w:r>
      <w:r>
        <w:rPr>
          <w:rFonts w:ascii="仿宋" w:eastAsia="仿宋" w:hAnsi="仿宋"/>
          <w:kern w:val="0"/>
          <w:sz w:val="24"/>
        </w:rPr>
        <w:t>磋商文件的规定，对</w:t>
      </w:r>
      <w:r>
        <w:rPr>
          <w:rFonts w:ascii="仿宋" w:eastAsia="仿宋" w:hAnsi="仿宋" w:hint="eastAsia"/>
          <w:kern w:val="0"/>
          <w:sz w:val="24"/>
        </w:rPr>
        <w:t>响应文件</w:t>
      </w:r>
      <w:r>
        <w:rPr>
          <w:rFonts w:ascii="仿宋" w:eastAsia="仿宋" w:hAnsi="仿宋"/>
          <w:kern w:val="0"/>
          <w:sz w:val="24"/>
        </w:rPr>
        <w:t>中的</w:t>
      </w:r>
      <w:r>
        <w:rPr>
          <w:rFonts w:ascii="仿宋" w:eastAsia="仿宋" w:hAnsi="仿宋" w:hint="eastAsia"/>
          <w:kern w:val="0"/>
          <w:sz w:val="24"/>
        </w:rPr>
        <w:t>符合性</w:t>
      </w:r>
      <w:r>
        <w:rPr>
          <w:rFonts w:ascii="仿宋" w:eastAsia="仿宋" w:hAnsi="仿宋"/>
          <w:kern w:val="0"/>
          <w:sz w:val="24"/>
        </w:rPr>
        <w:t>证明等</w:t>
      </w:r>
      <w:r>
        <w:rPr>
          <w:rFonts w:ascii="仿宋" w:eastAsia="仿宋" w:hAnsi="仿宋" w:hint="eastAsia"/>
          <w:sz w:val="24"/>
        </w:rPr>
        <w:t>实质性要求审查标准</w:t>
      </w:r>
      <w:r>
        <w:rPr>
          <w:rFonts w:ascii="仿宋" w:eastAsia="仿宋" w:hAnsi="仿宋"/>
          <w:kern w:val="0"/>
          <w:sz w:val="24"/>
        </w:rPr>
        <w:t>进行审查</w:t>
      </w:r>
      <w:r>
        <w:rPr>
          <w:rFonts w:ascii="仿宋" w:eastAsia="仿宋" w:hAnsi="仿宋" w:hint="eastAsia"/>
          <w:kern w:val="0"/>
          <w:sz w:val="24"/>
        </w:rPr>
        <w:t>，</w:t>
      </w:r>
      <w:r>
        <w:rPr>
          <w:rFonts w:ascii="仿宋" w:eastAsia="仿宋" w:hAnsi="仿宋"/>
          <w:sz w:val="24"/>
        </w:rPr>
        <w:t>见“</w:t>
      </w:r>
      <w:r>
        <w:rPr>
          <w:rFonts w:ascii="仿宋" w:eastAsia="仿宋" w:hAnsi="仿宋"/>
          <w:b/>
          <w:sz w:val="24"/>
        </w:rPr>
        <w:t>磋商程序和方法前附表</w:t>
      </w:r>
      <w:r>
        <w:rPr>
          <w:rFonts w:ascii="仿宋" w:eastAsia="仿宋" w:hAnsi="仿宋" w:hint="eastAsia"/>
          <w:b/>
          <w:sz w:val="24"/>
        </w:rPr>
        <w:t>2.2</w:t>
      </w:r>
      <w:r>
        <w:rPr>
          <w:rFonts w:ascii="仿宋" w:eastAsia="仿宋" w:hAnsi="仿宋"/>
          <w:sz w:val="24"/>
        </w:rPr>
        <w:t>”。</w:t>
      </w:r>
    </w:p>
    <w:p w:rsidR="00E75DD1" w:rsidRDefault="00B76C4A">
      <w:pPr>
        <w:pStyle w:val="3"/>
        <w:tabs>
          <w:tab w:val="left" w:pos="900"/>
        </w:tabs>
        <w:spacing w:before="0" w:after="0"/>
        <w:ind w:firstLineChars="0" w:firstLine="0"/>
        <w:jc w:val="left"/>
        <w:rPr>
          <w:rFonts w:ascii="仿宋" w:eastAsia="仿宋" w:hAnsi="仿宋"/>
          <w:szCs w:val="24"/>
        </w:rPr>
      </w:pPr>
      <w:bookmarkStart w:id="1125" w:name="_Toc68708983"/>
      <w:bookmarkStart w:id="1126" w:name="_Toc112162347"/>
      <w:bookmarkStart w:id="1127" w:name="_Toc329810238"/>
      <w:bookmarkStart w:id="1128" w:name="_Toc16911"/>
      <w:bookmarkStart w:id="1129" w:name="_Toc10320901"/>
      <w:bookmarkStart w:id="1130" w:name="_Toc100146653"/>
      <w:bookmarkStart w:id="1131" w:name="_Toc22226466"/>
      <w:bookmarkStart w:id="1132" w:name="_Toc48271430"/>
      <w:bookmarkStart w:id="1133" w:name="_Toc8382355"/>
      <w:bookmarkStart w:id="1134" w:name="_Toc3842"/>
      <w:bookmarkStart w:id="1135" w:name="_Toc9370"/>
      <w:bookmarkStart w:id="1136" w:name="_Toc498086651"/>
      <w:bookmarkStart w:id="1137" w:name="_Toc3378817"/>
      <w:bookmarkStart w:id="1138" w:name="_Toc13058840"/>
      <w:bookmarkStart w:id="1139" w:name="_Toc482913006"/>
      <w:bookmarkStart w:id="1140" w:name="_Toc529197788"/>
      <w:bookmarkStart w:id="1141" w:name="_Toc18179"/>
      <w:bookmarkStart w:id="1142" w:name="_Toc86124097"/>
      <w:bookmarkStart w:id="1143" w:name="_Toc388341252"/>
      <w:bookmarkStart w:id="1144" w:name="_Toc378499753"/>
      <w:bookmarkStart w:id="1145" w:name="_Toc511457569"/>
      <w:bookmarkStart w:id="1146" w:name="_Toc2680"/>
      <w:bookmarkStart w:id="1147" w:name="_Toc347849272"/>
      <w:bookmarkStart w:id="1148" w:name="_Toc70522945"/>
      <w:r>
        <w:rPr>
          <w:rFonts w:ascii="仿宋" w:eastAsia="仿宋" w:hAnsi="仿宋" w:hint="eastAsia"/>
          <w:szCs w:val="24"/>
        </w:rPr>
        <w:t>2.</w:t>
      </w:r>
      <w:r>
        <w:rPr>
          <w:rFonts w:ascii="仿宋" w:eastAsia="仿宋" w:hAnsi="仿宋"/>
          <w:szCs w:val="24"/>
        </w:rPr>
        <w:t>磋商标准</w:t>
      </w:r>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磋商小组</w:t>
      </w:r>
      <w:r>
        <w:rPr>
          <w:rFonts w:ascii="仿宋" w:eastAsia="仿宋" w:hAnsi="仿宋"/>
          <w:kern w:val="0"/>
          <w:sz w:val="24"/>
        </w:rPr>
        <w:t>按磋商文件中规定的</w:t>
      </w:r>
      <w:r>
        <w:rPr>
          <w:rFonts w:ascii="仿宋" w:eastAsia="仿宋" w:hAnsi="仿宋" w:hint="eastAsia"/>
          <w:kern w:val="0"/>
          <w:sz w:val="24"/>
        </w:rPr>
        <w:t>磋商</w:t>
      </w:r>
      <w:r>
        <w:rPr>
          <w:rFonts w:ascii="仿宋" w:eastAsia="仿宋" w:hAnsi="仿宋"/>
          <w:kern w:val="0"/>
          <w:sz w:val="24"/>
        </w:rPr>
        <w:t>方法和标准，对</w:t>
      </w:r>
      <w:r>
        <w:rPr>
          <w:rFonts w:ascii="仿宋" w:eastAsia="仿宋" w:hAnsi="仿宋" w:hint="eastAsia"/>
          <w:sz w:val="24"/>
        </w:rPr>
        <w:t>实质性要求审查</w:t>
      </w:r>
      <w:r>
        <w:rPr>
          <w:rFonts w:ascii="仿宋" w:eastAsia="仿宋" w:hAnsi="仿宋"/>
          <w:kern w:val="0"/>
          <w:sz w:val="24"/>
        </w:rPr>
        <w:t>合格的</w:t>
      </w:r>
      <w:r>
        <w:rPr>
          <w:rFonts w:ascii="仿宋" w:eastAsia="仿宋" w:hAnsi="仿宋" w:hint="eastAsia"/>
          <w:kern w:val="0"/>
          <w:sz w:val="24"/>
        </w:rPr>
        <w:t>响应文件</w:t>
      </w:r>
      <w:r>
        <w:rPr>
          <w:rFonts w:ascii="仿宋" w:eastAsia="仿宋" w:hAnsi="仿宋"/>
          <w:kern w:val="0"/>
          <w:sz w:val="24"/>
        </w:rPr>
        <w:t>进行比较与评价</w:t>
      </w:r>
      <w:r>
        <w:rPr>
          <w:rFonts w:ascii="仿宋" w:eastAsia="仿宋" w:hAnsi="仿宋"/>
          <w:sz w:val="24"/>
        </w:rPr>
        <w:t>，</w:t>
      </w:r>
      <w:r>
        <w:rPr>
          <w:rFonts w:ascii="仿宋" w:eastAsia="仿宋" w:hAnsi="仿宋" w:hint="eastAsia"/>
          <w:sz w:val="24"/>
        </w:rPr>
        <w:t>在</w:t>
      </w:r>
      <w:r>
        <w:rPr>
          <w:rFonts w:ascii="仿宋" w:eastAsia="仿宋" w:hAnsi="仿宋"/>
          <w:sz w:val="24"/>
        </w:rPr>
        <w:t>质量和服务均能满足采购文件实质性响应要求</w:t>
      </w:r>
      <w:r>
        <w:rPr>
          <w:rFonts w:ascii="仿宋" w:eastAsia="仿宋" w:hAnsi="仿宋" w:hint="eastAsia"/>
          <w:sz w:val="24"/>
        </w:rPr>
        <w:t>前提下，按照评审后总得分由高到低顺序推荐三名成交候选人。</w:t>
      </w:r>
    </w:p>
    <w:p w:rsidR="00E75DD1" w:rsidRDefault="00B76C4A">
      <w:pPr>
        <w:pStyle w:val="2"/>
        <w:spacing w:before="0" w:after="0"/>
        <w:jc w:val="both"/>
        <w:rPr>
          <w:rFonts w:ascii="仿宋" w:eastAsia="仿宋" w:hAnsi="仿宋"/>
          <w:sz w:val="24"/>
          <w:szCs w:val="24"/>
        </w:rPr>
      </w:pPr>
      <w:bookmarkStart w:id="1149" w:name="_Toc18926"/>
      <w:bookmarkStart w:id="1150" w:name="_Toc20784"/>
      <w:bookmarkStart w:id="1151" w:name="_Toc86124098"/>
      <w:bookmarkStart w:id="1152" w:name="_Toc3378818"/>
      <w:bookmarkStart w:id="1153" w:name="_Toc8382356"/>
      <w:bookmarkStart w:id="1154" w:name="_Toc13058841"/>
      <w:bookmarkStart w:id="1155" w:name="_Toc378499754"/>
      <w:bookmarkStart w:id="1156" w:name="_Toc167380401"/>
      <w:bookmarkStart w:id="1157" w:name="_Toc511457570"/>
      <w:bookmarkStart w:id="1158" w:name="_Toc347849273"/>
      <w:bookmarkStart w:id="1159" w:name="_Toc191374451"/>
      <w:bookmarkStart w:id="1160" w:name="_Toc10320902"/>
      <w:bookmarkStart w:id="1161" w:name="_Toc15676"/>
      <w:r>
        <w:rPr>
          <w:rFonts w:ascii="仿宋" w:eastAsia="仿宋" w:hAnsi="仿宋" w:hint="eastAsia"/>
          <w:sz w:val="24"/>
          <w:szCs w:val="24"/>
        </w:rPr>
        <w:t>三、磋商</w:t>
      </w:r>
      <w:r>
        <w:rPr>
          <w:rFonts w:ascii="仿宋" w:eastAsia="仿宋" w:hAnsi="仿宋"/>
          <w:sz w:val="24"/>
          <w:szCs w:val="24"/>
        </w:rPr>
        <w:t>程序</w:t>
      </w:r>
      <w:bookmarkEnd w:id="1149"/>
      <w:bookmarkEnd w:id="1150"/>
      <w:bookmarkEnd w:id="1151"/>
      <w:bookmarkEnd w:id="1152"/>
      <w:bookmarkEnd w:id="1153"/>
      <w:bookmarkEnd w:id="1154"/>
      <w:bookmarkEnd w:id="1155"/>
      <w:bookmarkEnd w:id="1156"/>
      <w:bookmarkEnd w:id="1157"/>
      <w:bookmarkEnd w:id="1158"/>
      <w:bookmarkEnd w:id="1159"/>
      <w:bookmarkEnd w:id="1160"/>
      <w:bookmarkEnd w:id="1161"/>
    </w:p>
    <w:p w:rsidR="00E75DD1" w:rsidRDefault="00B76C4A">
      <w:pPr>
        <w:pStyle w:val="3"/>
        <w:tabs>
          <w:tab w:val="left" w:pos="900"/>
        </w:tabs>
        <w:spacing w:before="0" w:after="0"/>
        <w:ind w:firstLineChars="0" w:firstLine="0"/>
        <w:jc w:val="left"/>
        <w:rPr>
          <w:rFonts w:ascii="仿宋" w:eastAsia="仿宋" w:hAnsi="仿宋"/>
          <w:szCs w:val="24"/>
        </w:rPr>
      </w:pPr>
      <w:bookmarkStart w:id="1162" w:name="_Toc191374452"/>
      <w:bookmarkStart w:id="1163" w:name="_Toc347849274"/>
      <w:bookmarkStart w:id="1164" w:name="_Toc378499755"/>
      <w:bookmarkStart w:id="1165" w:name="_Toc329810240"/>
      <w:bookmarkStart w:id="1166" w:name="_Toc48271432"/>
      <w:bookmarkStart w:id="1167" w:name="_Toc86124099"/>
      <w:bookmarkStart w:id="1168" w:name="_Toc18059"/>
      <w:bookmarkStart w:id="1169" w:name="_Toc10710"/>
      <w:bookmarkStart w:id="1170" w:name="_Toc21241"/>
      <w:bookmarkStart w:id="1171" w:name="_Toc511457571"/>
      <w:bookmarkStart w:id="1172" w:name="_Toc482913008"/>
      <w:bookmarkStart w:id="1173" w:name="_Toc22226468"/>
      <w:bookmarkStart w:id="1174" w:name="_Toc100146655"/>
      <w:bookmarkStart w:id="1175" w:name="_Toc70522947"/>
      <w:bookmarkStart w:id="1176" w:name="_Toc8382357"/>
      <w:bookmarkStart w:id="1177" w:name="_Toc498086653"/>
      <w:bookmarkStart w:id="1178" w:name="_Toc30919"/>
      <w:bookmarkStart w:id="1179" w:name="_Toc10093"/>
      <w:bookmarkStart w:id="1180" w:name="_Toc112162349"/>
      <w:bookmarkStart w:id="1181" w:name="_Toc13058842"/>
      <w:bookmarkStart w:id="1182" w:name="_Toc68708985"/>
      <w:bookmarkStart w:id="1183" w:name="_Toc388341254"/>
      <w:bookmarkStart w:id="1184" w:name="_Toc3378819"/>
      <w:bookmarkStart w:id="1185" w:name="_Toc529197790"/>
      <w:bookmarkStart w:id="1186" w:name="_Toc10320903"/>
      <w:r>
        <w:rPr>
          <w:rFonts w:ascii="仿宋" w:eastAsia="仿宋" w:hAnsi="仿宋"/>
          <w:szCs w:val="24"/>
        </w:rPr>
        <w:t>3.1</w:t>
      </w:r>
      <w:bookmarkEnd w:id="1162"/>
      <w:bookmarkEnd w:id="1163"/>
      <w:bookmarkEnd w:id="1164"/>
      <w:bookmarkEnd w:id="1165"/>
      <w:bookmarkEnd w:id="1166"/>
      <w:bookmarkEnd w:id="1167"/>
      <w:r>
        <w:rPr>
          <w:rFonts w:ascii="仿宋" w:eastAsia="仿宋" w:hAnsi="仿宋" w:hint="eastAsia"/>
          <w:szCs w:val="24"/>
        </w:rPr>
        <w:t>资格审查及符合性审查</w:t>
      </w:r>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p>
    <w:p w:rsidR="00E75DD1" w:rsidRDefault="00B76C4A">
      <w:pPr>
        <w:spacing w:line="360" w:lineRule="auto"/>
        <w:ind w:firstLineChars="200" w:firstLine="480"/>
        <w:jc w:val="left"/>
        <w:rPr>
          <w:rFonts w:ascii="仿宋" w:eastAsia="仿宋" w:hAnsi="仿宋"/>
          <w:bCs/>
          <w:sz w:val="24"/>
        </w:rPr>
      </w:pPr>
      <w:r>
        <w:rPr>
          <w:rFonts w:ascii="仿宋" w:eastAsia="仿宋" w:hAnsi="仿宋"/>
          <w:sz w:val="24"/>
        </w:rPr>
        <w:t>磋商小组依据本章第2.1</w:t>
      </w:r>
      <w:r>
        <w:rPr>
          <w:rFonts w:ascii="仿宋" w:eastAsia="仿宋" w:hAnsi="仿宋" w:hint="eastAsia"/>
          <w:sz w:val="24"/>
        </w:rPr>
        <w:t>及2.2</w:t>
      </w:r>
      <w:r>
        <w:rPr>
          <w:rFonts w:ascii="仿宋" w:eastAsia="仿宋" w:hAnsi="仿宋"/>
          <w:sz w:val="24"/>
        </w:rPr>
        <w:t>项规定的标准对</w:t>
      </w:r>
      <w:r>
        <w:rPr>
          <w:rFonts w:ascii="仿宋" w:eastAsia="仿宋" w:hAnsi="仿宋" w:hint="eastAsia"/>
          <w:sz w:val="24"/>
        </w:rPr>
        <w:t>响应文件</w:t>
      </w:r>
      <w:r>
        <w:rPr>
          <w:rFonts w:ascii="仿宋" w:eastAsia="仿宋" w:hAnsi="仿宋"/>
          <w:sz w:val="24"/>
        </w:rPr>
        <w:t>进行</w:t>
      </w:r>
      <w:r>
        <w:rPr>
          <w:rFonts w:ascii="仿宋" w:eastAsia="仿宋" w:hAnsi="仿宋" w:hint="eastAsia"/>
          <w:sz w:val="24"/>
        </w:rPr>
        <w:t>资格审查和符合性审查</w:t>
      </w:r>
      <w:r>
        <w:rPr>
          <w:rFonts w:ascii="仿宋" w:eastAsia="仿宋" w:hAnsi="仿宋"/>
          <w:sz w:val="24"/>
        </w:rPr>
        <w:t>。</w:t>
      </w:r>
      <w:r>
        <w:rPr>
          <w:rFonts w:ascii="仿宋" w:eastAsia="仿宋" w:hAnsi="仿宋"/>
          <w:bCs/>
          <w:sz w:val="24"/>
        </w:rPr>
        <w:t>有一项不符合</w:t>
      </w:r>
      <w:r>
        <w:rPr>
          <w:rFonts w:ascii="仿宋" w:eastAsia="仿宋" w:hAnsi="仿宋" w:hint="eastAsia"/>
          <w:bCs/>
          <w:sz w:val="24"/>
        </w:rPr>
        <w:t>磋商</w:t>
      </w:r>
      <w:r>
        <w:rPr>
          <w:rFonts w:ascii="仿宋" w:eastAsia="仿宋" w:hAnsi="仿宋"/>
          <w:bCs/>
          <w:sz w:val="24"/>
        </w:rPr>
        <w:t>标准的，</w:t>
      </w:r>
      <w:r>
        <w:rPr>
          <w:rFonts w:ascii="仿宋" w:eastAsia="仿宋" w:hAnsi="仿宋" w:hint="eastAsia"/>
          <w:bCs/>
          <w:sz w:val="24"/>
        </w:rPr>
        <w:t>不通过</w:t>
      </w:r>
      <w:r>
        <w:rPr>
          <w:rFonts w:ascii="仿宋" w:eastAsia="仿宋" w:hAnsi="仿宋" w:hint="eastAsia"/>
          <w:sz w:val="24"/>
        </w:rPr>
        <w:t>资格审查和符合性审查</w:t>
      </w:r>
      <w:r>
        <w:rPr>
          <w:rFonts w:ascii="仿宋" w:eastAsia="仿宋" w:hAnsi="仿宋" w:hint="eastAsia"/>
          <w:bCs/>
          <w:sz w:val="24"/>
        </w:rPr>
        <w:t>，</w:t>
      </w:r>
      <w:r>
        <w:rPr>
          <w:rFonts w:ascii="仿宋" w:eastAsia="仿宋" w:hAnsi="仿宋"/>
          <w:bCs/>
          <w:sz w:val="24"/>
        </w:rPr>
        <w:t>不再参与磋商</w:t>
      </w:r>
      <w:r>
        <w:rPr>
          <w:rFonts w:ascii="仿宋" w:eastAsia="仿宋" w:hAnsi="仿宋" w:hint="eastAsia"/>
          <w:bCs/>
          <w:sz w:val="24"/>
        </w:rPr>
        <w:t>。当</w:t>
      </w:r>
      <w:r>
        <w:rPr>
          <w:rFonts w:ascii="仿宋" w:eastAsia="仿宋" w:hAnsi="仿宋" w:hint="eastAsia"/>
          <w:sz w:val="24"/>
        </w:rPr>
        <w:t>响应竞争性磋商文件实质性要求</w:t>
      </w:r>
      <w:r>
        <w:rPr>
          <w:rFonts w:ascii="仿宋" w:eastAsia="仿宋" w:hAnsi="仿宋" w:hint="eastAsia"/>
          <w:bCs/>
          <w:sz w:val="24"/>
        </w:rPr>
        <w:t>的供应商少于三家时，将</w:t>
      </w:r>
      <w:r>
        <w:rPr>
          <w:rFonts w:ascii="仿宋" w:eastAsia="仿宋" w:hAnsi="仿宋"/>
          <w:bCs/>
          <w:sz w:val="24"/>
        </w:rPr>
        <w:t>终止</w:t>
      </w:r>
      <w:r>
        <w:rPr>
          <w:rFonts w:ascii="仿宋" w:eastAsia="仿宋" w:hAnsi="仿宋" w:hint="eastAsia"/>
          <w:bCs/>
          <w:sz w:val="24"/>
        </w:rPr>
        <w:t>本次</w:t>
      </w:r>
      <w:r>
        <w:rPr>
          <w:rFonts w:ascii="仿宋" w:eastAsia="仿宋" w:hAnsi="仿宋"/>
          <w:bCs/>
          <w:sz w:val="24"/>
        </w:rPr>
        <w:t>竞争性磋商采购活动。</w:t>
      </w:r>
      <w:r>
        <w:rPr>
          <w:rFonts w:ascii="仿宋" w:eastAsia="仿宋" w:hAnsi="仿宋" w:hint="eastAsia"/>
          <w:bCs/>
          <w:sz w:val="24"/>
        </w:rPr>
        <w:t>符合《政府采购竞争性磋商采购方式管理暂行办法》第三条第四项情形的，提交最后报价的供应商可以为2家。</w:t>
      </w:r>
    </w:p>
    <w:p w:rsidR="00E75DD1" w:rsidRDefault="00B76C4A">
      <w:pPr>
        <w:pStyle w:val="3"/>
        <w:tabs>
          <w:tab w:val="left" w:pos="900"/>
        </w:tabs>
        <w:spacing w:before="0" w:after="0"/>
        <w:ind w:firstLineChars="0" w:firstLine="0"/>
        <w:jc w:val="left"/>
        <w:rPr>
          <w:rFonts w:ascii="仿宋" w:eastAsia="仿宋" w:hAnsi="仿宋"/>
          <w:szCs w:val="24"/>
        </w:rPr>
      </w:pPr>
      <w:bookmarkStart w:id="1187" w:name="_Toc191374453"/>
      <w:bookmarkStart w:id="1188" w:name="_Toc86124100"/>
      <w:bookmarkStart w:id="1189" w:name="_Toc48271433"/>
      <w:bookmarkStart w:id="1190" w:name="_Toc112162350"/>
      <w:bookmarkStart w:id="1191" w:name="_Toc3157"/>
      <w:bookmarkStart w:id="1192" w:name="_Toc388341255"/>
      <w:bookmarkStart w:id="1193" w:name="_Toc498086654"/>
      <w:bookmarkStart w:id="1194" w:name="_Toc3748"/>
      <w:bookmarkStart w:id="1195" w:name="_Toc482913009"/>
      <w:bookmarkStart w:id="1196" w:name="_Toc22313"/>
      <w:bookmarkStart w:id="1197" w:name="_Toc68708986"/>
      <w:bookmarkStart w:id="1198" w:name="_Toc13058843"/>
      <w:bookmarkStart w:id="1199" w:name="_Toc70522948"/>
      <w:bookmarkStart w:id="1200" w:name="_Toc22226469"/>
      <w:bookmarkStart w:id="1201" w:name="_Toc378499756"/>
      <w:bookmarkStart w:id="1202" w:name="_Toc529197791"/>
      <w:bookmarkStart w:id="1203" w:name="_Toc29261"/>
      <w:bookmarkStart w:id="1204" w:name="_Toc9305"/>
      <w:bookmarkStart w:id="1205" w:name="_Toc511457572"/>
      <w:bookmarkStart w:id="1206" w:name="_Toc100146656"/>
      <w:bookmarkStart w:id="1207" w:name="_Toc347849275"/>
      <w:bookmarkStart w:id="1208" w:name="_Toc3378820"/>
      <w:bookmarkStart w:id="1209" w:name="_Toc329810241"/>
      <w:bookmarkStart w:id="1210" w:name="_Toc10320904"/>
      <w:bookmarkStart w:id="1211" w:name="_Toc8382358"/>
      <w:r>
        <w:rPr>
          <w:rFonts w:ascii="仿宋" w:eastAsia="仿宋" w:hAnsi="仿宋"/>
          <w:szCs w:val="24"/>
        </w:rPr>
        <w:t>3.2</w:t>
      </w:r>
      <w:bookmarkStart w:id="1212" w:name="_Toc86124101"/>
      <w:bookmarkStart w:id="1213" w:name="_Toc191374454"/>
      <w:bookmarkEnd w:id="1187"/>
      <w:bookmarkEnd w:id="1188"/>
      <w:r>
        <w:rPr>
          <w:rFonts w:ascii="仿宋" w:eastAsia="仿宋" w:hAnsi="仿宋"/>
          <w:szCs w:val="24"/>
        </w:rPr>
        <w:t>磋商</w:t>
      </w:r>
      <w:bookmarkEnd w:id="1189"/>
      <w:r>
        <w:rPr>
          <w:rFonts w:ascii="仿宋" w:eastAsia="仿宋" w:hAnsi="仿宋"/>
          <w:szCs w:val="24"/>
        </w:rPr>
        <w:t>、比较与评价</w:t>
      </w:r>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p>
    <w:p w:rsidR="00E75DD1" w:rsidRDefault="00B76C4A">
      <w:pPr>
        <w:spacing w:line="360" w:lineRule="auto"/>
        <w:ind w:firstLineChars="200" w:firstLine="480"/>
        <w:jc w:val="left"/>
        <w:rPr>
          <w:rFonts w:ascii="仿宋" w:eastAsia="仿宋" w:hAnsi="仿宋"/>
          <w:sz w:val="24"/>
        </w:rPr>
      </w:pPr>
      <w:r>
        <w:rPr>
          <w:rFonts w:ascii="仿宋" w:eastAsia="仿宋" w:hAnsi="仿宋"/>
          <w:sz w:val="24"/>
        </w:rPr>
        <w:t>3.</w:t>
      </w:r>
      <w:r>
        <w:rPr>
          <w:rFonts w:ascii="仿宋" w:eastAsia="仿宋" w:hAnsi="仿宋" w:hint="eastAsia"/>
          <w:sz w:val="24"/>
        </w:rPr>
        <w:t>2</w:t>
      </w:r>
      <w:r>
        <w:rPr>
          <w:rFonts w:ascii="仿宋" w:eastAsia="仿宋" w:hAnsi="仿宋"/>
          <w:sz w:val="24"/>
        </w:rPr>
        <w:t>.</w:t>
      </w:r>
      <w:r>
        <w:rPr>
          <w:rFonts w:ascii="仿宋" w:eastAsia="仿宋" w:hAnsi="仿宋" w:hint="eastAsia"/>
          <w:sz w:val="24"/>
        </w:rPr>
        <w:t>1</w:t>
      </w:r>
      <w:r>
        <w:rPr>
          <w:rFonts w:ascii="仿宋" w:eastAsia="仿宋" w:hAnsi="仿宋"/>
          <w:sz w:val="24"/>
        </w:rPr>
        <w:t>磋商小组所有成员集中与通过</w:t>
      </w:r>
      <w:r>
        <w:rPr>
          <w:rFonts w:ascii="仿宋" w:eastAsia="仿宋" w:hAnsi="仿宋" w:hint="eastAsia"/>
          <w:sz w:val="24"/>
        </w:rPr>
        <w:t>资格审查</w:t>
      </w:r>
      <w:r>
        <w:rPr>
          <w:rFonts w:ascii="仿宋" w:eastAsia="仿宋" w:hAnsi="仿宋"/>
          <w:sz w:val="24"/>
        </w:rPr>
        <w:t>的单一供应商分别进行磋商。在磋商中，磋商的任何一方不得透露与磋商有关的其他供应商的技术资料、价格、折扣和其他信息。</w:t>
      </w:r>
    </w:p>
    <w:p w:rsidR="00E75DD1" w:rsidRDefault="00B76C4A">
      <w:pPr>
        <w:adjustRightInd w:val="0"/>
        <w:spacing w:line="360" w:lineRule="auto"/>
        <w:ind w:firstLineChars="196" w:firstLine="470"/>
        <w:rPr>
          <w:rFonts w:ascii="仿宋" w:eastAsia="仿宋" w:hAnsi="仿宋"/>
          <w:sz w:val="24"/>
        </w:rPr>
      </w:pPr>
      <w:r>
        <w:rPr>
          <w:rFonts w:ascii="仿宋" w:eastAsia="仿宋" w:hAnsi="仿宋"/>
          <w:sz w:val="24"/>
        </w:rPr>
        <w:t>3.2.</w:t>
      </w:r>
      <w:r>
        <w:rPr>
          <w:rFonts w:ascii="仿宋" w:eastAsia="仿宋" w:hAnsi="仿宋" w:hint="eastAsia"/>
          <w:sz w:val="24"/>
        </w:rPr>
        <w:t>2</w:t>
      </w:r>
      <w:r>
        <w:rPr>
          <w:rFonts w:ascii="仿宋" w:eastAsia="仿宋" w:hAnsi="仿宋"/>
          <w:sz w:val="24"/>
        </w:rPr>
        <w:t>磋商文件有实质性变动的，磋商小组将经采购人代表确认</w:t>
      </w:r>
      <w:r>
        <w:rPr>
          <w:rFonts w:ascii="仿宋" w:eastAsia="仿宋" w:hAnsi="仿宋" w:hint="eastAsia"/>
          <w:sz w:val="24"/>
        </w:rPr>
        <w:t>后</w:t>
      </w:r>
      <w:r>
        <w:rPr>
          <w:rFonts w:ascii="仿宋" w:eastAsia="仿宋" w:hAnsi="仿宋"/>
          <w:sz w:val="24"/>
        </w:rPr>
        <w:t>，以书面形式通知所有参加磋商的供应商。但不得对涉及竞争的公平、公正性内容进行修改、变动。</w:t>
      </w:r>
    </w:p>
    <w:p w:rsidR="00E75DD1" w:rsidRDefault="00B76C4A">
      <w:pPr>
        <w:adjustRightInd w:val="0"/>
        <w:spacing w:line="360" w:lineRule="auto"/>
        <w:ind w:firstLineChars="196" w:firstLine="470"/>
        <w:rPr>
          <w:rFonts w:ascii="仿宋" w:eastAsia="仿宋" w:hAnsi="仿宋"/>
          <w:sz w:val="24"/>
        </w:rPr>
      </w:pPr>
      <w:r>
        <w:rPr>
          <w:rFonts w:ascii="仿宋" w:eastAsia="仿宋" w:hAnsi="仿宋"/>
          <w:sz w:val="24"/>
        </w:rPr>
        <w:t>3.2.</w:t>
      </w:r>
      <w:r>
        <w:rPr>
          <w:rFonts w:ascii="仿宋" w:eastAsia="仿宋" w:hAnsi="仿宋" w:hint="eastAsia"/>
          <w:sz w:val="24"/>
        </w:rPr>
        <w:t>3</w:t>
      </w:r>
      <w:r>
        <w:rPr>
          <w:rFonts w:ascii="仿宋" w:eastAsia="仿宋" w:hAnsi="仿宋"/>
          <w:sz w:val="24"/>
        </w:rPr>
        <w:t>为有助于对</w:t>
      </w:r>
      <w:r>
        <w:rPr>
          <w:rFonts w:ascii="仿宋" w:eastAsia="仿宋" w:hAnsi="仿宋" w:hint="eastAsia"/>
          <w:sz w:val="24"/>
        </w:rPr>
        <w:t>响应文件</w:t>
      </w:r>
      <w:r>
        <w:rPr>
          <w:rFonts w:ascii="仿宋" w:eastAsia="仿宋" w:hAnsi="仿宋"/>
          <w:sz w:val="24"/>
        </w:rPr>
        <w:t>的详细审查、评价和比较，磋商小组可要求对供应商分别进行技术询问、澄清，有关要求和答复均现场进行。</w:t>
      </w:r>
    </w:p>
    <w:p w:rsidR="00E75DD1" w:rsidRDefault="00B76C4A">
      <w:pPr>
        <w:spacing w:line="360" w:lineRule="auto"/>
        <w:ind w:firstLineChars="196" w:firstLine="470"/>
        <w:jc w:val="left"/>
        <w:rPr>
          <w:rFonts w:ascii="仿宋" w:eastAsia="仿宋" w:hAnsi="仿宋"/>
          <w:sz w:val="24"/>
        </w:rPr>
      </w:pPr>
      <w:r>
        <w:rPr>
          <w:rFonts w:ascii="仿宋" w:eastAsia="仿宋" w:hAnsi="仿宋"/>
          <w:sz w:val="24"/>
        </w:rPr>
        <w:lastRenderedPageBreak/>
        <w:t>3.2.</w:t>
      </w:r>
      <w:r>
        <w:rPr>
          <w:rFonts w:ascii="仿宋" w:eastAsia="仿宋" w:hAnsi="仿宋" w:hint="eastAsia"/>
          <w:sz w:val="24"/>
        </w:rPr>
        <w:t>4</w:t>
      </w:r>
      <w:r>
        <w:rPr>
          <w:rFonts w:ascii="仿宋" w:eastAsia="仿宋" w:hAnsi="仿宋"/>
          <w:sz w:val="24"/>
        </w:rPr>
        <w:t>磋商小组对供应商提交的澄清、说明有疑问的，可以要求供应商进一步澄清、说明。磋商小组</w:t>
      </w:r>
      <w:r>
        <w:rPr>
          <w:rFonts w:ascii="仿宋" w:eastAsia="仿宋" w:hAnsi="仿宋" w:hint="eastAsia"/>
          <w:sz w:val="24"/>
        </w:rPr>
        <w:t>要求</w:t>
      </w:r>
      <w:r>
        <w:rPr>
          <w:rFonts w:ascii="仿宋" w:eastAsia="仿宋" w:hAnsi="仿宋"/>
          <w:sz w:val="24"/>
        </w:rPr>
        <w:t>供应商澄清、说明或者更正</w:t>
      </w:r>
      <w:r>
        <w:rPr>
          <w:rFonts w:ascii="仿宋" w:eastAsia="仿宋" w:hAnsi="仿宋" w:hint="eastAsia"/>
          <w:sz w:val="24"/>
        </w:rPr>
        <w:t>响应文件</w:t>
      </w:r>
      <w:r>
        <w:rPr>
          <w:rFonts w:ascii="仿宋" w:eastAsia="仿宋" w:hAnsi="仿宋"/>
          <w:sz w:val="24"/>
        </w:rPr>
        <w:t>应当以书面形式作出。供应商的澄清、说明或者更正应当由法定代表人或其授权代表签字或者加盖公章。</w:t>
      </w:r>
    </w:p>
    <w:p w:rsidR="00E75DD1" w:rsidRDefault="00B76C4A">
      <w:pPr>
        <w:adjustRightInd w:val="0"/>
        <w:spacing w:line="360" w:lineRule="auto"/>
        <w:ind w:firstLineChars="196" w:firstLine="470"/>
        <w:rPr>
          <w:rFonts w:ascii="仿宋" w:eastAsia="仿宋" w:hAnsi="仿宋"/>
          <w:sz w:val="24"/>
        </w:rPr>
      </w:pPr>
      <w:r>
        <w:rPr>
          <w:rFonts w:ascii="仿宋" w:eastAsia="仿宋" w:hAnsi="仿宋"/>
          <w:sz w:val="24"/>
        </w:rPr>
        <w:t>3.2.</w:t>
      </w:r>
      <w:r>
        <w:rPr>
          <w:rFonts w:ascii="仿宋" w:eastAsia="仿宋" w:hAnsi="仿宋" w:hint="eastAsia"/>
          <w:sz w:val="24"/>
        </w:rPr>
        <w:t>5</w:t>
      </w:r>
      <w:r>
        <w:rPr>
          <w:rFonts w:ascii="仿宋" w:eastAsia="仿宋" w:hAnsi="仿宋"/>
          <w:sz w:val="24"/>
        </w:rPr>
        <w:t>磋商结束后，磋商小组</w:t>
      </w:r>
      <w:r>
        <w:rPr>
          <w:rFonts w:ascii="仿宋" w:eastAsia="仿宋" w:hAnsi="仿宋" w:hint="eastAsia"/>
          <w:sz w:val="24"/>
        </w:rPr>
        <w:t>将</w:t>
      </w:r>
      <w:r>
        <w:rPr>
          <w:rFonts w:ascii="仿宋" w:eastAsia="仿宋" w:hAnsi="仿宋"/>
          <w:sz w:val="24"/>
        </w:rPr>
        <w:t>要求所有继续参加磋商的供应商在规定时间内提交最后报价，提交最后报价的供应商不得少于3家。</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3.2.6磋商结束后，所有实质性响应的供应商在规定时间内提交最后报价，提交最后报价的供应商不得少于3家。最后报价是供应商响应文件的有效组成部分。符合《政府采购竞争性磋商采购方式管理暂行办法》第三条第四项情形的，提交最后报价的供应商可以为2家。</w:t>
      </w:r>
    </w:p>
    <w:p w:rsidR="00E75DD1" w:rsidRDefault="00B76C4A">
      <w:pPr>
        <w:spacing w:line="360" w:lineRule="auto"/>
        <w:ind w:firstLineChars="150" w:firstLine="360"/>
        <w:rPr>
          <w:rFonts w:ascii="仿宋" w:eastAsia="仿宋" w:hAnsi="仿宋"/>
          <w:sz w:val="24"/>
        </w:rPr>
      </w:pPr>
      <w:r>
        <w:rPr>
          <w:rFonts w:ascii="仿宋" w:eastAsia="仿宋" w:hAnsi="仿宋" w:hint="eastAsia"/>
          <w:sz w:val="24"/>
        </w:rPr>
        <w:t>3.2.7根据财库【2015】年124号规定：采用竞争性磋商采购方式采购的政府购买服务项目的，在采购活动中符合要求的供应商只有两家的，竞争性磋商活动可以继续进行。</w:t>
      </w:r>
    </w:p>
    <w:p w:rsidR="00E75DD1" w:rsidRDefault="00B76C4A">
      <w:pPr>
        <w:spacing w:line="360" w:lineRule="auto"/>
        <w:ind w:firstLineChars="150" w:firstLine="360"/>
        <w:rPr>
          <w:rFonts w:ascii="仿宋" w:eastAsia="仿宋" w:hAnsi="仿宋"/>
          <w:sz w:val="24"/>
        </w:rPr>
      </w:pPr>
      <w:r>
        <w:rPr>
          <w:rFonts w:ascii="仿宋" w:eastAsia="仿宋" w:hAnsi="仿宋" w:hint="eastAsia"/>
          <w:sz w:val="24"/>
        </w:rPr>
        <w:t>3.2.8已提交响应文件的供应商，在提交最后报价之前，可以根据磋商情况退出磋商。采购人、采购代理机构应当退还退出磋商的供应商的磋商保证金。</w:t>
      </w:r>
    </w:p>
    <w:p w:rsidR="00E75DD1" w:rsidRDefault="00B76C4A">
      <w:pPr>
        <w:spacing w:line="360" w:lineRule="auto"/>
        <w:ind w:firstLineChars="150" w:firstLine="360"/>
        <w:rPr>
          <w:rFonts w:ascii="仿宋" w:eastAsia="仿宋" w:hAnsi="仿宋"/>
          <w:sz w:val="24"/>
        </w:rPr>
      </w:pPr>
      <w:r>
        <w:rPr>
          <w:rFonts w:ascii="仿宋" w:eastAsia="仿宋" w:hAnsi="仿宋" w:hint="eastAsia"/>
          <w:sz w:val="24"/>
        </w:rPr>
        <w:t>3.2.9经磋商确定最终采购需求和提交最后报价的供应商后，由磋商小组采用综合评分法对提交最后报价的供应商的响应文件和最后报价进行综合评分。</w:t>
      </w:r>
    </w:p>
    <w:p w:rsidR="00E75DD1" w:rsidRDefault="00B76C4A">
      <w:pPr>
        <w:adjustRightInd w:val="0"/>
        <w:spacing w:line="360" w:lineRule="auto"/>
        <w:ind w:firstLineChars="150" w:firstLine="360"/>
        <w:rPr>
          <w:rFonts w:ascii="仿宋" w:eastAsia="仿宋" w:hAnsi="仿宋"/>
          <w:sz w:val="24"/>
        </w:rPr>
      </w:pPr>
      <w:r>
        <w:rPr>
          <w:rFonts w:ascii="仿宋" w:eastAsia="仿宋" w:hAnsi="仿宋" w:hint="eastAsia"/>
          <w:sz w:val="24"/>
        </w:rPr>
        <w:t>3.2.10磋商小组成员要依法独立审查，并对审查意见承担个人责任。竞争性磋商小组成员对需要共同认定的事项存在争议的，按照少数服从多数的原则作出结论。</w:t>
      </w:r>
    </w:p>
    <w:p w:rsidR="00E75DD1" w:rsidRDefault="00B76C4A">
      <w:pPr>
        <w:adjustRightInd w:val="0"/>
        <w:spacing w:line="360" w:lineRule="auto"/>
        <w:ind w:firstLineChars="150" w:firstLine="360"/>
        <w:rPr>
          <w:rFonts w:ascii="仿宋" w:eastAsia="仿宋" w:hAnsi="仿宋"/>
          <w:sz w:val="24"/>
        </w:rPr>
      </w:pPr>
      <w:r>
        <w:rPr>
          <w:rFonts w:ascii="仿宋" w:eastAsia="仿宋" w:hAnsi="仿宋" w:hint="eastAsia"/>
          <w:sz w:val="24"/>
        </w:rPr>
        <w:t>3.2.11评审报告</w:t>
      </w:r>
      <w:r>
        <w:rPr>
          <w:rFonts w:ascii="仿宋" w:eastAsia="仿宋" w:hAnsi="仿宋"/>
          <w:sz w:val="24"/>
        </w:rPr>
        <w:t>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rsidR="00E75DD1" w:rsidRDefault="00B76C4A">
      <w:pPr>
        <w:pStyle w:val="3"/>
        <w:tabs>
          <w:tab w:val="left" w:pos="900"/>
        </w:tabs>
        <w:spacing w:before="0" w:after="0"/>
        <w:ind w:firstLineChars="0" w:firstLine="0"/>
        <w:jc w:val="left"/>
        <w:rPr>
          <w:rFonts w:ascii="仿宋" w:eastAsia="仿宋" w:hAnsi="仿宋"/>
          <w:szCs w:val="24"/>
        </w:rPr>
      </w:pPr>
      <w:bookmarkStart w:id="1214" w:name="_Toc10320905"/>
      <w:bookmarkStart w:id="1215" w:name="_Toc7500"/>
      <w:bookmarkStart w:id="1216" w:name="_Toc329810242"/>
      <w:bookmarkStart w:id="1217" w:name="_Toc511457573"/>
      <w:bookmarkStart w:id="1218" w:name="_Toc378499757"/>
      <w:bookmarkStart w:id="1219" w:name="_Toc482913010"/>
      <w:bookmarkStart w:id="1220" w:name="_Toc3378821"/>
      <w:bookmarkStart w:id="1221" w:name="_Toc529197792"/>
      <w:bookmarkStart w:id="1222" w:name="_Toc498086655"/>
      <w:bookmarkStart w:id="1223" w:name="_Toc27889"/>
      <w:bookmarkStart w:id="1224" w:name="_Toc68708987"/>
      <w:bookmarkStart w:id="1225" w:name="_Toc100146657"/>
      <w:bookmarkStart w:id="1226" w:name="_Toc8382359"/>
      <w:bookmarkStart w:id="1227" w:name="_Toc347849276"/>
      <w:bookmarkStart w:id="1228" w:name="_Toc29834"/>
      <w:bookmarkStart w:id="1229" w:name="_Toc112162351"/>
      <w:bookmarkStart w:id="1230" w:name="_Toc70522949"/>
      <w:bookmarkStart w:id="1231" w:name="_Toc10641"/>
      <w:bookmarkStart w:id="1232" w:name="_Toc388341256"/>
      <w:bookmarkStart w:id="1233" w:name="_Toc22226470"/>
      <w:bookmarkStart w:id="1234" w:name="_Toc13058844"/>
      <w:bookmarkStart w:id="1235" w:name="_Toc21126"/>
      <w:r>
        <w:rPr>
          <w:rFonts w:ascii="仿宋" w:eastAsia="仿宋" w:hAnsi="仿宋"/>
          <w:szCs w:val="24"/>
        </w:rPr>
        <w:t>3.3</w:t>
      </w:r>
      <w:r>
        <w:rPr>
          <w:rFonts w:ascii="仿宋" w:eastAsia="仿宋" w:hAnsi="仿宋" w:hint="eastAsia"/>
          <w:szCs w:val="24"/>
        </w:rPr>
        <w:t>磋商</w:t>
      </w:r>
      <w:r>
        <w:rPr>
          <w:rFonts w:ascii="仿宋" w:eastAsia="仿宋" w:hAnsi="仿宋"/>
          <w:szCs w:val="24"/>
        </w:rPr>
        <w:t>结果</w:t>
      </w:r>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p>
    <w:bookmarkEnd w:id="1212"/>
    <w:bookmarkEnd w:id="1213"/>
    <w:p w:rsidR="00E75DD1" w:rsidRDefault="00B76C4A">
      <w:pPr>
        <w:adjustRightInd w:val="0"/>
        <w:spacing w:line="360" w:lineRule="auto"/>
        <w:ind w:firstLineChars="225" w:firstLine="540"/>
        <w:rPr>
          <w:rFonts w:ascii="仿宋" w:eastAsia="仿宋" w:hAnsi="仿宋"/>
          <w:sz w:val="24"/>
        </w:rPr>
      </w:pPr>
      <w:r>
        <w:rPr>
          <w:rFonts w:ascii="仿宋" w:eastAsia="仿宋" w:hAnsi="仿宋"/>
          <w:sz w:val="24"/>
        </w:rPr>
        <w:t>磋商小组应当从质量和服务均能满足采购文件实质性响应要求的供应商中，</w:t>
      </w:r>
      <w:r>
        <w:rPr>
          <w:rFonts w:ascii="仿宋" w:eastAsia="仿宋" w:hAnsi="仿宋" w:hint="eastAsia"/>
          <w:sz w:val="24"/>
        </w:rPr>
        <w:t>按照评审后总得分由高到低顺序推荐成交候选人。总得分相同的，按商务评审得分由高到低顺序排列，总得分且商务评审得分相同的，按技术评审得分由高到低顺序排列，</w:t>
      </w:r>
      <w:r>
        <w:rPr>
          <w:rFonts w:ascii="仿宋" w:eastAsia="仿宋" w:hAnsi="仿宋"/>
          <w:sz w:val="24"/>
        </w:rPr>
        <w:t>并编写</w:t>
      </w:r>
      <w:r>
        <w:rPr>
          <w:rFonts w:ascii="仿宋" w:eastAsia="仿宋" w:hAnsi="仿宋" w:hint="eastAsia"/>
          <w:sz w:val="24"/>
        </w:rPr>
        <w:t>评审报告。</w:t>
      </w:r>
    </w:p>
    <w:p w:rsidR="00E75DD1" w:rsidRDefault="00B76C4A">
      <w:pPr>
        <w:pStyle w:val="3"/>
        <w:tabs>
          <w:tab w:val="left" w:pos="900"/>
        </w:tabs>
        <w:spacing w:before="0" w:after="0"/>
        <w:ind w:firstLineChars="0" w:firstLine="0"/>
        <w:jc w:val="left"/>
        <w:rPr>
          <w:rFonts w:ascii="仿宋" w:eastAsia="仿宋" w:hAnsi="仿宋"/>
          <w:szCs w:val="24"/>
        </w:rPr>
      </w:pPr>
      <w:bookmarkStart w:id="1236" w:name="_Toc22226471"/>
      <w:bookmarkStart w:id="1237" w:name="_Toc16589"/>
      <w:bookmarkStart w:id="1238" w:name="_Toc18005"/>
      <w:bookmarkStart w:id="1239" w:name="_Toc17617"/>
      <w:bookmarkStart w:id="1240" w:name="_Toc529197793"/>
      <w:bookmarkStart w:id="1241" w:name="_Toc70522950"/>
      <w:bookmarkStart w:id="1242" w:name="_Toc13058845"/>
      <w:bookmarkStart w:id="1243" w:name="_Toc17279"/>
      <w:bookmarkStart w:id="1244" w:name="_Toc12627"/>
      <w:bookmarkStart w:id="1245" w:name="_Toc100146658"/>
      <w:bookmarkStart w:id="1246" w:name="_Toc3378822"/>
      <w:bookmarkStart w:id="1247" w:name="_Toc10320906"/>
      <w:bookmarkStart w:id="1248" w:name="_Toc68708988"/>
      <w:bookmarkStart w:id="1249" w:name="_Toc112162352"/>
      <w:bookmarkStart w:id="1250" w:name="_Toc8382360"/>
      <w:r>
        <w:rPr>
          <w:rFonts w:ascii="仿宋" w:eastAsia="仿宋" w:hAnsi="仿宋" w:hint="eastAsia"/>
          <w:szCs w:val="24"/>
        </w:rPr>
        <w:t>3.4其他政策</w:t>
      </w:r>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3.4.1根据《政府采购促进中小企业发展管理办法》《关于进一步加大政府采购支持中小企业力度的通知》（财库〔2022〕19号），小微企业报价给予10%（工程项目4%）扣除，用扣除后的价格参加评审；适用招标投标法的政府采购工程建设项目，采用综合评估法但未采用低价优先法计算价格分的，评标时应当在采用原报价进行评分的基础上增加其</w:t>
      </w:r>
      <w:r>
        <w:rPr>
          <w:rFonts w:ascii="仿宋" w:eastAsia="仿宋" w:hAnsi="仿宋" w:cs="仿宋" w:hint="eastAsia"/>
          <w:sz w:val="24"/>
        </w:rPr>
        <w:lastRenderedPageBreak/>
        <w:t>价格得分的4%作为其价格分。</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在政府采购活动中，供应商提供的货物、工程或者服务符合下列情形的，享受中小企业扶持政策：</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（1）在货物采购项目中，货物由中小企业制造，即货物由中小企业生产且使用该中小企业商号或者注册商标；</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（2）在工程采购项目中，工程由中小企业承建，即工程施工单位为中小企业；</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（3）在服务采购项目中，服务由中小企业承接，即提供服务的人员为中小企业依照《中华人民共和国民法典》订立劳动合同的从业人员。</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在货物采购项目中，供应商提供的货物既有中小企业制造货物，也有大型企业制造货物的，不享受中小企业扶持政策。</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以联合体形式参加政府采购活动，联合体各方均为中小企业的，联合体视同中小企业。其中，联合体各方均为小微企业的，联合体视同小微企业。</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组成联合体或者接受分包合同的中小企业与联合体内其他企业、分包企业之间不得存在直接控股、管理关系。</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3.4.2中小企业参加政府采购活动，应当出具文件中规定的《中小企业声明函》，否则不得享受相关中小企业扶持政策。</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3.4.3依据规定享受扶持政策获得政府采购合同的，小微企业不得将合同分包给大中型企业，中型企业不得将合同分包给大型企业。</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3.4.4对符合《政府采购促进中小企业发展管理办法》规定的小微企业报价给予10%（工程项目4%）扣除，用扣除后的价格参加评审；适用招标投标法的政府采购工程建设项目，采用综合评估法但未采用低价优先法计算价格分的，评标时应当在采用原报价进行评分的基础上增加其价格得分的4%作为其价格分。</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r>
        <w:rPr>
          <w:rFonts w:ascii="仿宋" w:eastAsia="仿宋" w:hAnsi="仿宋" w:cs="仿宋" w:hint="eastAsia"/>
          <w:sz w:val="24"/>
        </w:rPr>
        <w:lastRenderedPageBreak/>
        <w:t>价格扣除比例或者价格分加分比例对小型企业和微型企业同等对待，不作区分。</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3.4.5大中小企业划分标准</w:t>
      </w:r>
    </w:p>
    <w:p w:rsidR="00E75DD1" w:rsidRDefault="00B76C4A">
      <w:pPr>
        <w:widowControl/>
        <w:spacing w:line="360" w:lineRule="auto"/>
        <w:ind w:firstLine="482"/>
        <w:jc w:val="center"/>
        <w:rPr>
          <w:rFonts w:ascii="仿宋" w:eastAsia="仿宋" w:hAnsi="仿宋" w:cs="仿宋"/>
          <w:b/>
          <w:kern w:val="0"/>
          <w:sz w:val="24"/>
        </w:rPr>
      </w:pPr>
      <w:r>
        <w:rPr>
          <w:rFonts w:ascii="仿宋" w:eastAsia="仿宋" w:hAnsi="仿宋" w:cs="仿宋" w:hint="eastAsia"/>
          <w:b/>
          <w:kern w:val="0"/>
          <w:sz w:val="24"/>
        </w:rPr>
        <w:t>统计上大中小微型企业划分标准</w:t>
      </w:r>
    </w:p>
    <w:tbl>
      <w:tblPr>
        <w:tblW w:w="850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61"/>
        <w:gridCol w:w="1418"/>
        <w:gridCol w:w="708"/>
        <w:gridCol w:w="1298"/>
        <w:gridCol w:w="1490"/>
        <w:gridCol w:w="1254"/>
        <w:gridCol w:w="1080"/>
      </w:tblGrid>
      <w:tr w:rsidR="00E75DD1">
        <w:trPr>
          <w:trHeight w:hRule="exact" w:val="624"/>
          <w:jc w:val="center"/>
        </w:trPr>
        <w:tc>
          <w:tcPr>
            <w:tcW w:w="1261" w:type="dxa"/>
            <w:vAlign w:val="center"/>
          </w:tcPr>
          <w:p w:rsidR="00E75DD1" w:rsidRDefault="00B76C4A">
            <w:pPr>
              <w:widowControl/>
              <w:jc w:val="center"/>
              <w:rPr>
                <w:rFonts w:ascii="仿宋" w:eastAsia="仿宋" w:hAnsi="仿宋" w:cs="仿宋"/>
                <w:b/>
                <w:bCs/>
                <w:kern w:val="0"/>
                <w:szCs w:val="21"/>
              </w:rPr>
            </w:pPr>
            <w:r>
              <w:rPr>
                <w:rFonts w:ascii="仿宋" w:eastAsia="仿宋" w:hAnsi="仿宋" w:cs="仿宋" w:hint="eastAsia"/>
                <w:b/>
                <w:bCs/>
                <w:kern w:val="0"/>
                <w:szCs w:val="21"/>
              </w:rPr>
              <w:t>行业名称</w:t>
            </w:r>
          </w:p>
        </w:tc>
        <w:tc>
          <w:tcPr>
            <w:tcW w:w="1418" w:type="dxa"/>
            <w:vAlign w:val="center"/>
          </w:tcPr>
          <w:p w:rsidR="00E75DD1" w:rsidRDefault="00B76C4A">
            <w:pPr>
              <w:widowControl/>
              <w:jc w:val="center"/>
              <w:rPr>
                <w:rFonts w:ascii="仿宋" w:eastAsia="仿宋" w:hAnsi="仿宋" w:cs="仿宋"/>
                <w:b/>
                <w:bCs/>
                <w:kern w:val="0"/>
                <w:szCs w:val="21"/>
              </w:rPr>
            </w:pPr>
            <w:r>
              <w:rPr>
                <w:rFonts w:ascii="仿宋" w:eastAsia="仿宋" w:hAnsi="仿宋" w:cs="仿宋" w:hint="eastAsia"/>
                <w:b/>
                <w:bCs/>
                <w:kern w:val="0"/>
                <w:szCs w:val="21"/>
              </w:rPr>
              <w:t>指标名称</w:t>
            </w:r>
          </w:p>
        </w:tc>
        <w:tc>
          <w:tcPr>
            <w:tcW w:w="708" w:type="dxa"/>
            <w:vAlign w:val="center"/>
          </w:tcPr>
          <w:p w:rsidR="00E75DD1" w:rsidRDefault="00B76C4A">
            <w:pPr>
              <w:widowControl/>
              <w:jc w:val="center"/>
              <w:rPr>
                <w:rFonts w:ascii="仿宋" w:eastAsia="仿宋" w:hAnsi="仿宋" w:cs="仿宋"/>
                <w:b/>
                <w:bCs/>
                <w:kern w:val="0"/>
                <w:szCs w:val="21"/>
              </w:rPr>
            </w:pPr>
            <w:r>
              <w:rPr>
                <w:rFonts w:ascii="仿宋" w:eastAsia="仿宋" w:hAnsi="仿宋" w:cs="仿宋" w:hint="eastAsia"/>
                <w:b/>
                <w:bCs/>
                <w:kern w:val="0"/>
                <w:szCs w:val="21"/>
              </w:rPr>
              <w:t>计量单位</w:t>
            </w:r>
          </w:p>
        </w:tc>
        <w:tc>
          <w:tcPr>
            <w:tcW w:w="1298" w:type="dxa"/>
            <w:vAlign w:val="center"/>
          </w:tcPr>
          <w:p w:rsidR="00E75DD1" w:rsidRDefault="00B76C4A">
            <w:pPr>
              <w:widowControl/>
              <w:jc w:val="center"/>
              <w:rPr>
                <w:rFonts w:ascii="仿宋" w:eastAsia="仿宋" w:hAnsi="仿宋" w:cs="仿宋"/>
                <w:b/>
                <w:bCs/>
                <w:kern w:val="0"/>
                <w:szCs w:val="21"/>
              </w:rPr>
            </w:pPr>
            <w:r>
              <w:rPr>
                <w:rFonts w:ascii="仿宋" w:eastAsia="仿宋" w:hAnsi="仿宋" w:cs="仿宋" w:hint="eastAsia"/>
                <w:b/>
                <w:bCs/>
                <w:kern w:val="0"/>
                <w:szCs w:val="21"/>
              </w:rPr>
              <w:t>大型</w:t>
            </w:r>
          </w:p>
        </w:tc>
        <w:tc>
          <w:tcPr>
            <w:tcW w:w="1490" w:type="dxa"/>
            <w:vAlign w:val="center"/>
          </w:tcPr>
          <w:p w:rsidR="00E75DD1" w:rsidRDefault="00B76C4A">
            <w:pPr>
              <w:widowControl/>
              <w:jc w:val="center"/>
              <w:rPr>
                <w:rFonts w:ascii="仿宋" w:eastAsia="仿宋" w:hAnsi="仿宋" w:cs="仿宋"/>
                <w:b/>
                <w:bCs/>
                <w:kern w:val="0"/>
                <w:szCs w:val="21"/>
              </w:rPr>
            </w:pPr>
            <w:r>
              <w:rPr>
                <w:rFonts w:ascii="仿宋" w:eastAsia="仿宋" w:hAnsi="仿宋" w:cs="仿宋" w:hint="eastAsia"/>
                <w:b/>
                <w:bCs/>
                <w:kern w:val="0"/>
                <w:szCs w:val="21"/>
              </w:rPr>
              <w:t>中型</w:t>
            </w:r>
          </w:p>
        </w:tc>
        <w:tc>
          <w:tcPr>
            <w:tcW w:w="1254" w:type="dxa"/>
            <w:vAlign w:val="center"/>
          </w:tcPr>
          <w:p w:rsidR="00E75DD1" w:rsidRDefault="00B76C4A">
            <w:pPr>
              <w:widowControl/>
              <w:jc w:val="center"/>
              <w:rPr>
                <w:rFonts w:ascii="仿宋" w:eastAsia="仿宋" w:hAnsi="仿宋" w:cs="仿宋"/>
                <w:b/>
                <w:bCs/>
                <w:kern w:val="0"/>
                <w:szCs w:val="21"/>
              </w:rPr>
            </w:pPr>
            <w:r>
              <w:rPr>
                <w:rFonts w:ascii="仿宋" w:eastAsia="仿宋" w:hAnsi="仿宋" w:cs="仿宋" w:hint="eastAsia"/>
                <w:b/>
                <w:bCs/>
                <w:kern w:val="0"/>
                <w:szCs w:val="21"/>
              </w:rPr>
              <w:t>小型</w:t>
            </w:r>
          </w:p>
        </w:tc>
        <w:tc>
          <w:tcPr>
            <w:tcW w:w="1080" w:type="dxa"/>
            <w:vAlign w:val="center"/>
          </w:tcPr>
          <w:p w:rsidR="00E75DD1" w:rsidRDefault="00B76C4A">
            <w:pPr>
              <w:widowControl/>
              <w:jc w:val="center"/>
              <w:rPr>
                <w:rFonts w:ascii="仿宋" w:eastAsia="仿宋" w:hAnsi="仿宋" w:cs="仿宋"/>
                <w:b/>
                <w:bCs/>
                <w:kern w:val="0"/>
                <w:szCs w:val="21"/>
              </w:rPr>
            </w:pPr>
            <w:r>
              <w:rPr>
                <w:rFonts w:ascii="仿宋" w:eastAsia="仿宋" w:hAnsi="仿宋" w:cs="仿宋" w:hint="eastAsia"/>
                <w:b/>
                <w:bCs/>
                <w:kern w:val="0"/>
                <w:szCs w:val="21"/>
              </w:rPr>
              <w:t>微型</w:t>
            </w:r>
          </w:p>
        </w:tc>
      </w:tr>
      <w:tr w:rsidR="00E75DD1">
        <w:trPr>
          <w:trHeight w:hRule="exact" w:val="851"/>
          <w:jc w:val="center"/>
        </w:trPr>
        <w:tc>
          <w:tcPr>
            <w:tcW w:w="1261"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农、林、牧、渔业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Y≥20000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500≤Y＜20000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50≤Y＜500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Y＜50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工业 *</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300≤X＜1000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20≤X＜300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X＜20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Y≥40000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2000≤Y＜40000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300≤Y＜2000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Y＜300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建筑业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Y≥80000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6000≤Y＜80000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300≤Y＜6000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Y＜300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资产总额（Z）</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Z≥80000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5000≤Z＜80000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300≤Z＜5000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Z＜300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批发业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X≥200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20≤X＜200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5≤X＜20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X＜5</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Y≥40000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5000≤Y＜40000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1000≤Y＜5000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零售业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X≥300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50≤X＜300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10≤X＜50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Y≥20000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500≤Y＜20000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100≤Y＜500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交通运输业 *</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300≤X＜1000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20≤X＜300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X＜20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Y≥30000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3000≤Y＜30000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200≤Y＜3000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Y＜200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仓储业*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X≥200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100≤X＜200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20≤X＜100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X＜20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Y≥30000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1000≤Y＜30000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100≤Y＜1000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邮政业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300≤X＜1000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20≤X＜300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X＜20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Y≥30000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2000≤Y＜30000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100≤Y＜2000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住宿业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X≥300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100≤X＜300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10≤X＜100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2000≤Y＜10000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100≤Y＜2000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餐饮业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X≥300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100≤X＜300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10≤X＜100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2000≤Y＜10000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100≤Y＜2000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信息传输业 *</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X≥2000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100≤X＜2000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10≤X＜100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1000≤Y＜100000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100≤Y＜1000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spacing w:val="-12"/>
                <w:kern w:val="0"/>
                <w:szCs w:val="21"/>
              </w:rPr>
            </w:pPr>
            <w:r>
              <w:rPr>
                <w:rFonts w:ascii="仿宋" w:eastAsia="仿宋" w:hAnsi="仿宋" w:cs="仿宋" w:hint="eastAsia"/>
                <w:spacing w:val="-12"/>
                <w:kern w:val="0"/>
                <w:szCs w:val="21"/>
              </w:rPr>
              <w:t>软件和信息技术服</w:t>
            </w:r>
            <w:r>
              <w:rPr>
                <w:rFonts w:ascii="仿宋" w:eastAsia="仿宋" w:hAnsi="仿宋" w:cs="仿宋" w:hint="eastAsia"/>
                <w:kern w:val="0"/>
                <w:szCs w:val="21"/>
              </w:rPr>
              <w:t>务业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X≥300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100≤X＜300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10≤X＜100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spacing w:val="-12"/>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1000≤Y＜10000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50≤Y＜1000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Y＜50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房地产开发经营</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Y≥200000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1000≤Y＜200000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100≤Y＜1000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Y＜100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资产总额（Z）</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Z≥10000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5000≤Z＜10000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2000≤Z＜5000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Z＜2000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物业管理</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300≤X＜1000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100≤X＜300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营业收入（Y）</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Y≥5000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1000≤Y＜5000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500≤Y＜1000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Y＜500</w:t>
            </w:r>
          </w:p>
        </w:tc>
      </w:tr>
      <w:tr w:rsidR="00E75DD1">
        <w:trPr>
          <w:trHeight w:hRule="exact" w:val="624"/>
          <w:jc w:val="center"/>
        </w:trPr>
        <w:tc>
          <w:tcPr>
            <w:tcW w:w="1261" w:type="dxa"/>
            <w:vMerge w:val="restart"/>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租赁和商务服务业</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X≥300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100≤X＜300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10≤X＜100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w:t>
            </w:r>
          </w:p>
        </w:tc>
      </w:tr>
      <w:tr w:rsidR="00E75DD1">
        <w:trPr>
          <w:trHeight w:hRule="exact" w:val="624"/>
          <w:jc w:val="center"/>
        </w:trPr>
        <w:tc>
          <w:tcPr>
            <w:tcW w:w="1261" w:type="dxa"/>
            <w:vMerge/>
            <w:vAlign w:val="center"/>
          </w:tcPr>
          <w:p w:rsidR="00E75DD1" w:rsidRDefault="00E75DD1">
            <w:pPr>
              <w:widowControl/>
              <w:jc w:val="center"/>
              <w:rPr>
                <w:rFonts w:ascii="仿宋" w:eastAsia="仿宋" w:hAnsi="仿宋" w:cs="仿宋"/>
                <w:kern w:val="0"/>
                <w:szCs w:val="21"/>
              </w:rPr>
            </w:pP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资产总额（Z）</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万元</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Z≥120000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8000≤Z＜120000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100≤Z＜8000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Z＜100</w:t>
            </w:r>
          </w:p>
        </w:tc>
      </w:tr>
      <w:tr w:rsidR="00E75DD1">
        <w:trPr>
          <w:trHeight w:hRule="exact" w:val="624"/>
          <w:jc w:val="center"/>
        </w:trPr>
        <w:tc>
          <w:tcPr>
            <w:tcW w:w="1261"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其他未列明行业 *</w:t>
            </w:r>
          </w:p>
        </w:tc>
        <w:tc>
          <w:tcPr>
            <w:tcW w:w="141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从业人员（X）</w:t>
            </w:r>
          </w:p>
        </w:tc>
        <w:tc>
          <w:tcPr>
            <w:tcW w:w="70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人</w:t>
            </w:r>
          </w:p>
        </w:tc>
        <w:tc>
          <w:tcPr>
            <w:tcW w:w="1298"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X≥300</w:t>
            </w:r>
          </w:p>
        </w:tc>
        <w:tc>
          <w:tcPr>
            <w:tcW w:w="149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100≤X＜300</w:t>
            </w:r>
          </w:p>
        </w:tc>
        <w:tc>
          <w:tcPr>
            <w:tcW w:w="1254"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10≤X＜100</w:t>
            </w:r>
          </w:p>
        </w:tc>
        <w:tc>
          <w:tcPr>
            <w:tcW w:w="1080" w:type="dxa"/>
            <w:vAlign w:val="center"/>
          </w:tcPr>
          <w:p w:rsidR="00E75DD1" w:rsidRDefault="00B76C4A">
            <w:pPr>
              <w:widowControl/>
              <w:jc w:val="center"/>
              <w:rPr>
                <w:rFonts w:ascii="仿宋" w:eastAsia="仿宋" w:hAnsi="仿宋" w:cs="仿宋"/>
                <w:kern w:val="0"/>
                <w:szCs w:val="21"/>
              </w:rPr>
            </w:pPr>
            <w:r>
              <w:rPr>
                <w:rFonts w:ascii="仿宋" w:eastAsia="仿宋" w:hAnsi="仿宋" w:cs="仿宋" w:hint="eastAsia"/>
                <w:kern w:val="0"/>
                <w:szCs w:val="21"/>
              </w:rPr>
              <w:t>X＜10</w:t>
            </w:r>
          </w:p>
        </w:tc>
      </w:tr>
    </w:tbl>
    <w:p w:rsidR="00E75DD1" w:rsidRDefault="00B76C4A">
      <w:pPr>
        <w:spacing w:line="360" w:lineRule="auto"/>
        <w:ind w:firstLine="514"/>
        <w:rPr>
          <w:rFonts w:ascii="仿宋" w:eastAsia="仿宋" w:hAnsi="仿宋" w:cs="仿宋"/>
          <w:b/>
          <w:spacing w:val="8"/>
          <w:kern w:val="0"/>
          <w:sz w:val="24"/>
        </w:rPr>
      </w:pPr>
      <w:r>
        <w:rPr>
          <w:rFonts w:ascii="仿宋" w:eastAsia="仿宋" w:hAnsi="仿宋" w:cs="仿宋" w:hint="eastAsia"/>
          <w:b/>
          <w:spacing w:val="8"/>
          <w:kern w:val="0"/>
          <w:sz w:val="24"/>
        </w:rPr>
        <w:t>说明：</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（1）大型、中型和小型企业须同时满足所列指标的下限，否则下划一档；微型企业只需满足所列指标中的一项即可。</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（3）企业划分指标以现行统计制度为准。</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1）从业人员，是指期末从业人员数，没有期末从业人员数的，采用全年平均人员数代</w:t>
      </w:r>
      <w:r>
        <w:rPr>
          <w:rFonts w:ascii="仿宋" w:eastAsia="仿宋" w:hAnsi="仿宋" w:cs="仿宋" w:hint="eastAsia"/>
          <w:sz w:val="24"/>
        </w:rPr>
        <w:lastRenderedPageBreak/>
        <w:t>替。</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rsidR="00E75DD1" w:rsidRDefault="00B76C4A">
      <w:pPr>
        <w:pStyle w:val="05"/>
        <w:spacing w:line="360" w:lineRule="auto"/>
        <w:ind w:firstLine="480"/>
        <w:rPr>
          <w:rFonts w:ascii="仿宋" w:eastAsia="仿宋" w:hAnsi="仿宋" w:cs="仿宋"/>
          <w:sz w:val="24"/>
        </w:rPr>
      </w:pPr>
      <w:r>
        <w:rPr>
          <w:rFonts w:ascii="仿宋" w:eastAsia="仿宋" w:hAnsi="仿宋" w:cs="仿宋" w:hint="eastAsia"/>
          <w:sz w:val="24"/>
        </w:rPr>
        <w:t>3）资产总额，采用资产总计代替。</w:t>
      </w:r>
    </w:p>
    <w:p w:rsidR="00E75DD1" w:rsidRDefault="00B76C4A">
      <w:pPr>
        <w:spacing w:line="360" w:lineRule="auto"/>
        <w:ind w:firstLineChars="200" w:firstLine="480"/>
        <w:rPr>
          <w:rFonts w:ascii="仿宋" w:eastAsia="仿宋" w:hAnsi="仿宋" w:cs="仿宋"/>
          <w:sz w:val="24"/>
        </w:rPr>
      </w:pPr>
      <w:r>
        <w:rPr>
          <w:rFonts w:ascii="仿宋" w:eastAsia="仿宋" w:hAnsi="仿宋" w:cs="仿宋" w:hint="eastAsia"/>
          <w:sz w:val="24"/>
        </w:rPr>
        <w:t>3.4.6关于监狱企业：</w:t>
      </w:r>
    </w:p>
    <w:p w:rsidR="00E75DD1" w:rsidRDefault="00B76C4A">
      <w:pPr>
        <w:spacing w:line="360" w:lineRule="auto"/>
        <w:ind w:firstLineChars="200" w:firstLine="480"/>
        <w:rPr>
          <w:rFonts w:ascii="仿宋" w:eastAsia="仿宋" w:hAnsi="仿宋"/>
          <w:sz w:val="24"/>
          <w:szCs w:val="20"/>
        </w:rPr>
      </w:pPr>
      <w:r>
        <w:rPr>
          <w:rFonts w:ascii="仿宋" w:eastAsia="仿宋" w:hAnsi="仿宋" w:hint="eastAsia"/>
          <w:sz w:val="24"/>
          <w:szCs w:val="20"/>
        </w:rPr>
        <w:t>3.4.6.1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3.4.7关于残疾人福利性单位：</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3.4.7.1根据《三部门联合发布关于促进残疾人就业政府采购政策的通知》（财库〔2017〕141号）的规定，享受政府采购支持政策的残疾人福利性单位应当同时满足以下条件：</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（1）安置的残疾人占本单位在职职工人数的比例不低于25%（含25%），并且安置的残疾人人数不少于10人（含10人）；</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（2）依法与安置的每位残疾人签订了一年以上（含一年）的劳动合同或服务协议；</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（3）为安置的每位残疾人按月足额缴纳了基本养老保险、基本医疗保险、失业保险、工伤保险和生育保险等社会保险费；</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（4）通过银行等金融机构向安置的每位残疾人，按月支付了不低于单位所在区县适用的经省级人民政府批准的月最低工资标准的工资；</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（5）提供本单位制造的货物、承担的工程或者服务（以下简称产品），或者提供其他残疾人福利性单位制造的货物（不包括使用非残疾人福利性单位注册商标的货物）。</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w:t>
      </w:r>
      <w:r>
        <w:rPr>
          <w:rFonts w:ascii="仿宋" w:eastAsia="仿宋" w:hAnsi="仿宋" w:hint="eastAsia"/>
          <w:sz w:val="24"/>
        </w:rPr>
        <w:lastRenderedPageBreak/>
        <w:t>雇员人数。</w:t>
      </w:r>
    </w:p>
    <w:p w:rsidR="00E75DD1" w:rsidRDefault="00B76C4A">
      <w:pPr>
        <w:spacing w:line="360" w:lineRule="auto"/>
        <w:ind w:firstLineChars="200" w:firstLine="480"/>
        <w:rPr>
          <w:rFonts w:ascii="仿宋" w:eastAsia="仿宋" w:hAnsi="仿宋"/>
          <w:sz w:val="24"/>
        </w:rPr>
      </w:pPr>
      <w:r>
        <w:rPr>
          <w:rFonts w:ascii="仿宋" w:eastAsia="仿宋" w:hAnsi="仿宋" w:hint="eastAsia"/>
          <w:sz w:val="24"/>
        </w:rPr>
        <w:t>3.4.7.2符合条件的残疾人福利性单位在参加政府采购活动时，应当按《三部门联合发布关于促进残疾人就业政府采购政策的通知》（财库〔2017〕141号）提供规定的《残疾人福利性单位声明函》，并对声明的真实性负责。</w:t>
      </w:r>
    </w:p>
    <w:p w:rsidR="00E75DD1" w:rsidRDefault="00B76C4A">
      <w:pPr>
        <w:spacing w:line="360" w:lineRule="auto"/>
        <w:ind w:firstLineChars="200" w:firstLine="480"/>
        <w:rPr>
          <w:rFonts w:ascii="仿宋" w:eastAsia="仿宋" w:hAnsi="仿宋"/>
        </w:rPr>
      </w:pPr>
      <w:r>
        <w:rPr>
          <w:rFonts w:ascii="仿宋" w:eastAsia="仿宋" w:hAnsi="仿宋" w:hint="eastAsia"/>
          <w:sz w:val="24"/>
        </w:rPr>
        <w:t>3.4.7.3本项目针对残疾人福利性单位产品的价格给予10%的扣除，用扣除后的价格参与评审。残疾人福利性单位属于小型、微型企业的，不重复享受政策。</w:t>
      </w:r>
    </w:p>
    <w:p w:rsidR="00E75DD1" w:rsidRDefault="00B76C4A">
      <w:pPr>
        <w:spacing w:line="360" w:lineRule="auto"/>
        <w:ind w:firstLineChars="200" w:firstLine="480"/>
        <w:rPr>
          <w:rFonts w:ascii="仿宋" w:eastAsia="仿宋" w:hAnsi="仿宋"/>
          <w:sz w:val="24"/>
          <w:szCs w:val="20"/>
        </w:rPr>
      </w:pPr>
      <w:r>
        <w:rPr>
          <w:rFonts w:ascii="仿宋" w:eastAsia="仿宋" w:hAnsi="仿宋" w:hint="eastAsia"/>
          <w:sz w:val="24"/>
          <w:szCs w:val="20"/>
        </w:rPr>
        <w:t>3.4.8关于节能、环境标志产品：</w:t>
      </w:r>
    </w:p>
    <w:p w:rsidR="00E75DD1" w:rsidRDefault="00B76C4A">
      <w:pPr>
        <w:spacing w:line="360" w:lineRule="auto"/>
        <w:ind w:firstLineChars="200" w:firstLine="480"/>
        <w:rPr>
          <w:rFonts w:ascii="仿宋" w:eastAsia="仿宋" w:hAnsi="仿宋"/>
          <w:sz w:val="24"/>
          <w:szCs w:val="20"/>
        </w:rPr>
      </w:pPr>
      <w:r>
        <w:rPr>
          <w:rFonts w:ascii="仿宋" w:eastAsia="仿宋" w:hAnsi="仿宋" w:hint="eastAsia"/>
          <w:sz w:val="24"/>
          <w:szCs w:val="20"/>
        </w:rPr>
        <w:t>节能产品是指列入财政部和国家发改委公布的、在有效期内的《节能产品政府采购清单》中的货物，需对应到“节能清单”中所列的型号/系列。政府强制采购节能产品是指“节能清单”（非公示版）中以“★”标注类别的产品。</w:t>
      </w:r>
    </w:p>
    <w:p w:rsidR="00E75DD1" w:rsidRDefault="00B76C4A">
      <w:pPr>
        <w:spacing w:line="360" w:lineRule="auto"/>
        <w:ind w:firstLineChars="200" w:firstLine="480"/>
      </w:pPr>
      <w:r>
        <w:rPr>
          <w:rFonts w:ascii="仿宋" w:eastAsia="仿宋" w:hAnsi="仿宋" w:hint="eastAsia"/>
          <w:sz w:val="24"/>
          <w:szCs w:val="20"/>
        </w:rPr>
        <w:t>环境标志产品是指列入财政部、原环保总局公布的、在有效期内的“环境标志产品政府采购清单”（非公示版）中的货物。</w:t>
      </w:r>
    </w:p>
    <w:p w:rsidR="00E75DD1" w:rsidRDefault="00E75DD1"/>
    <w:p w:rsidR="00E75DD1" w:rsidRDefault="00E75DD1">
      <w:pPr>
        <w:spacing w:line="360" w:lineRule="auto"/>
        <w:rPr>
          <w:rFonts w:ascii="仿宋" w:eastAsia="仿宋" w:hAnsi="仿宋"/>
          <w:sz w:val="24"/>
          <w:szCs w:val="20"/>
        </w:rPr>
      </w:pPr>
    </w:p>
    <w:sectPr w:rsidR="00E75DD1">
      <w:headerReference w:type="default" r:id="rId13"/>
      <w:footerReference w:type="default" r:id="rId14"/>
      <w:headerReference w:type="first" r:id="rId15"/>
      <w:footerReference w:type="first" r:id="rId16"/>
      <w:pgSz w:w="11906" w:h="16838"/>
      <w:pgMar w:top="1440" w:right="1134" w:bottom="1440" w:left="1247" w:header="510" w:footer="680"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5675" w:rsidRDefault="00595675">
      <w:r>
        <w:separator/>
      </w:r>
    </w:p>
  </w:endnote>
  <w:endnote w:type="continuationSeparator" w:id="0">
    <w:p w:rsidR="00595675" w:rsidRDefault="005956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Narrow">
    <w:altName w:val="Arial"/>
    <w:panose1 w:val="020B0606020202030204"/>
    <w:charset w:val="00"/>
    <w:family w:val="swiss"/>
    <w:pitch w:val="variable"/>
    <w:sig w:usb0="00000287" w:usb1="000008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subsetted="1" w:fontKey="{4FC8A970-2027-452D-A931-2111F575B00D}"/>
  </w:font>
  <w:font w:name="仿宋_GB2312">
    <w:altName w:val="仿宋"/>
    <w:charset w:val="86"/>
    <w:family w:val="modern"/>
    <w:pitch w:val="default"/>
    <w:sig w:usb0="00000000" w:usb1="00000000" w:usb2="00000000" w:usb3="00000000" w:csb0="00040000" w:csb1="00000000"/>
    <w:embedBold r:id="rId2" w:subsetted="1" w:fontKey="{F166ED30-F850-4D05-B32B-BBC7DAB474D8}"/>
  </w:font>
  <w:font w:name="Cambria">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embedRegular r:id="rId3" w:subsetted="1" w:fontKey="{6E57CB5E-8043-467D-ADDF-85BB7A705563}"/>
    <w:embedBold r:id="rId4" w:subsetted="1" w:fontKey="{CF15A0ED-627E-4DE4-839F-49899D66617B}"/>
    <w:embedItalic r:id="rId5" w:subsetted="1" w:fontKey="{5BB966B5-0EE4-4D03-AF26-29A6D689C983}"/>
  </w:font>
  <w:font w:name="楷体_GB2312">
    <w:altName w:val="楷体"/>
    <w:charset w:val="86"/>
    <w:family w:val="modern"/>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embedRegular r:id="rId6" w:subsetted="1" w:fontKey="{85508613-B3BE-41F3-940D-5C187BF00EB4}"/>
  </w:font>
  <w:font w:name="方正小标宋_GBK">
    <w:altName w:val="微软雅黑"/>
    <w:charset w:val="86"/>
    <w:family w:val="auto"/>
    <w:pitch w:val="default"/>
    <w:sig w:usb0="00000000" w:usb1="00000000" w:usb2="00000000" w:usb3="00000000" w:csb0="00040000" w:csb1="00000000"/>
    <w:embedRegular r:id="rId7" w:subsetted="1" w:fontKey="{7EDF1EEE-8B21-4EEC-AC4F-85DE95BD0B3C}"/>
  </w:font>
  <w:font w:name="Wingdings 2">
    <w:panose1 w:val="05020102010507070707"/>
    <w:charset w:val="02"/>
    <w:family w:val="roman"/>
    <w:pitch w:val="variable"/>
    <w:sig w:usb0="00000000" w:usb1="10000000" w:usb2="00000000" w:usb3="00000000" w:csb0="80000000" w:csb1="00000000"/>
    <w:embedRegular r:id="rId8" w:fontKey="{AFF6DB2F-D532-41B3-BC35-2731377D90C1}"/>
  </w:font>
  <w:font w:name="宋体-18030">
    <w:altName w:val="宋体"/>
    <w:charset w:val="7A"/>
    <w:family w:val="modern"/>
    <w:pitch w:val="default"/>
    <w:sig w:usb0="00000000" w:usb1="00000000" w:usb2="000A005E"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A98" w:rsidRDefault="00787A98">
    <w:pPr>
      <w:pStyle w:val="af4"/>
      <w:rPr>
        <w:rFonts w:ascii="宋体" w:hAnsi="宋体" w:cs="宋体"/>
        <w:sz w:val="20"/>
      </w:rPr>
    </w:pPr>
    <w:r>
      <w:rPr>
        <w:rFonts w:ascii="仿宋_GB2312" w:eastAsia="仿宋_GB2312"/>
        <w:b/>
        <w:bCs/>
        <w:noProof/>
        <w:color w:val="000000"/>
        <w:sz w:val="32"/>
        <w:szCs w:val="32"/>
      </w:rPr>
      <w:drawing>
        <wp:inline distT="0" distB="0" distL="0" distR="0">
          <wp:extent cx="2790825" cy="61531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1">
                    <a:extLst>
                      <a:ext uri="{28A0092B-C50C-407E-A947-70E740481C1C}">
                        <a14:useLocalDpi xmlns:a14="http://schemas.microsoft.com/office/drawing/2010/main" val="0"/>
                      </a:ext>
                    </a:extLst>
                  </a:blip>
                  <a:srcRect/>
                  <a:stretch>
                    <a:fillRect/>
                  </a:stretch>
                </pic:blipFill>
                <pic:spPr>
                  <a:xfrm>
                    <a:off x="0" y="0"/>
                    <a:ext cx="2790825" cy="615315"/>
                  </a:xfrm>
                  <a:prstGeom prst="rect">
                    <a:avLst/>
                  </a:prstGeom>
                  <a:noFill/>
                  <a:ln>
                    <a:noFill/>
                  </a:ln>
                </pic:spPr>
              </pic:pic>
            </a:graphicData>
          </a:graphic>
        </wp:inline>
      </w:drawing>
    </w:r>
    <w:r>
      <w:rPr>
        <w:rFonts w:ascii="仿宋_GB2312" w:eastAsia="仿宋_GB2312" w:hint="eastAsia"/>
        <w:b/>
        <w:bCs/>
        <w:color w:val="000000"/>
        <w:sz w:val="32"/>
        <w:szCs w:val="32"/>
      </w:rPr>
      <w:t xml:space="preserve">  </w:t>
    </w:r>
    <w:r>
      <w:rPr>
        <w:rFonts w:ascii="宋体" w:hAnsi="宋体" w:cs="宋体" w:hint="eastAsia"/>
        <w:sz w:val="20"/>
      </w:rPr>
      <w:fldChar w:fldCharType="begin"/>
    </w:r>
    <w:r>
      <w:rPr>
        <w:rFonts w:ascii="宋体" w:hAnsi="宋体" w:cs="宋体" w:hint="eastAsia"/>
        <w:sz w:val="20"/>
      </w:rPr>
      <w:instrText xml:space="preserve"> PAGE   \* MERGEFORMAT </w:instrText>
    </w:r>
    <w:r>
      <w:rPr>
        <w:rFonts w:ascii="宋体" w:hAnsi="宋体" w:cs="宋体" w:hint="eastAsia"/>
        <w:sz w:val="20"/>
      </w:rPr>
      <w:fldChar w:fldCharType="separate"/>
    </w:r>
    <w:r w:rsidR="009F7DCB" w:rsidRPr="009F7DCB">
      <w:rPr>
        <w:rFonts w:ascii="宋体" w:hAnsi="宋体" w:cs="宋体"/>
        <w:noProof/>
        <w:sz w:val="20"/>
        <w:lang w:val="zh-CN"/>
      </w:rPr>
      <w:t>58</w:t>
    </w:r>
    <w:r>
      <w:rPr>
        <w:rFonts w:ascii="宋体" w:hAnsi="宋体" w:cs="宋体" w:hint="eastAsia"/>
        <w:sz w:val="20"/>
        <w:lang w:val="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A98" w:rsidRDefault="00787A98">
    <w:pPr>
      <w:pStyle w:val="af4"/>
    </w:pPr>
    <w:r>
      <w:rPr>
        <w:rFonts w:ascii="仿宋_GB2312" w:eastAsia="仿宋_GB2312"/>
        <w:b/>
        <w:bCs/>
        <w:noProof/>
        <w:color w:val="000000"/>
        <w:sz w:val="32"/>
        <w:szCs w:val="32"/>
      </w:rPr>
      <w:drawing>
        <wp:inline distT="0" distB="0" distL="0" distR="0">
          <wp:extent cx="2790825" cy="61531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1">
                    <a:extLst>
                      <a:ext uri="{28A0092B-C50C-407E-A947-70E740481C1C}">
                        <a14:useLocalDpi xmlns:a14="http://schemas.microsoft.com/office/drawing/2010/main" val="0"/>
                      </a:ext>
                    </a:extLst>
                  </a:blip>
                  <a:srcRect/>
                  <a:stretch>
                    <a:fillRect/>
                  </a:stretch>
                </pic:blipFill>
                <pic:spPr>
                  <a:xfrm>
                    <a:off x="0" y="0"/>
                    <a:ext cx="2790825" cy="615315"/>
                  </a:xfrm>
                  <a:prstGeom prst="rect">
                    <a:avLst/>
                  </a:prstGeom>
                  <a:noFill/>
                  <a:ln>
                    <a:noFill/>
                  </a:ln>
                </pic:spPr>
              </pic:pic>
            </a:graphicData>
          </a:graphic>
        </wp:inline>
      </w:drawing>
    </w:r>
    <w:r>
      <w:rPr>
        <w:rFonts w:ascii="仿宋_GB2312" w:eastAsia="仿宋_GB2312" w:hint="eastAsia"/>
        <w:b/>
        <w:bCs/>
        <w:color w:val="000000"/>
        <w:sz w:val="20"/>
      </w:rPr>
      <w:t xml:space="preserve">  </w:t>
    </w:r>
    <w:r>
      <w:rPr>
        <w:rFonts w:ascii="宋体" w:hAnsi="宋体" w:cs="宋体" w:hint="eastAsia"/>
        <w:sz w:val="20"/>
      </w:rPr>
      <w:fldChar w:fldCharType="begin"/>
    </w:r>
    <w:r>
      <w:rPr>
        <w:rFonts w:ascii="宋体" w:hAnsi="宋体" w:cs="宋体" w:hint="eastAsia"/>
        <w:sz w:val="20"/>
      </w:rPr>
      <w:instrText xml:space="preserve"> PAGE   \* MERGEFORMAT </w:instrText>
    </w:r>
    <w:r>
      <w:rPr>
        <w:rFonts w:ascii="宋体" w:hAnsi="宋体" w:cs="宋体" w:hint="eastAsia"/>
        <w:sz w:val="20"/>
      </w:rPr>
      <w:fldChar w:fldCharType="separate"/>
    </w:r>
    <w:r w:rsidR="009F7DCB">
      <w:rPr>
        <w:rFonts w:ascii="宋体" w:hAnsi="宋体" w:cs="宋体"/>
        <w:noProof/>
        <w:sz w:val="20"/>
      </w:rPr>
      <w:t>70</w:t>
    </w:r>
    <w:r>
      <w:rPr>
        <w:rFonts w:ascii="宋体" w:hAnsi="宋体" w:cs="宋体" w:hint="eastAsia"/>
        <w:sz w:val="20"/>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A98" w:rsidRDefault="00787A98">
    <w:pPr>
      <w:pStyle w:val="af4"/>
      <w:tabs>
        <w:tab w:val="clear" w:pos="8306"/>
        <w:tab w:val="left" w:pos="6740"/>
      </w:tabs>
    </w:pPr>
    <w:r>
      <w:rPr>
        <w:rFonts w:ascii="仿宋_GB2312" w:eastAsia="仿宋_GB2312"/>
        <w:b/>
        <w:bCs/>
        <w:noProof/>
        <w:color w:val="000000"/>
        <w:sz w:val="32"/>
        <w:szCs w:val="32"/>
      </w:rPr>
      <w:drawing>
        <wp:inline distT="0" distB="0" distL="0" distR="0">
          <wp:extent cx="2790825" cy="615315"/>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
                    <a:extLst>
                      <a:ext uri="{28A0092B-C50C-407E-A947-70E740481C1C}">
                        <a14:useLocalDpi xmlns:a14="http://schemas.microsoft.com/office/drawing/2010/main" val="0"/>
                      </a:ext>
                    </a:extLst>
                  </a:blip>
                  <a:srcRect/>
                  <a:stretch>
                    <a:fillRect/>
                  </a:stretch>
                </pic:blipFill>
                <pic:spPr>
                  <a:xfrm>
                    <a:off x="0" y="0"/>
                    <a:ext cx="2790825" cy="615315"/>
                  </a:xfrm>
                  <a:prstGeom prst="rect">
                    <a:avLst/>
                  </a:prstGeom>
                  <a:noFill/>
                  <a:ln>
                    <a:noFill/>
                  </a:ln>
                </pic:spPr>
              </pic:pic>
            </a:graphicData>
          </a:graphic>
        </wp:inline>
      </w:drawing>
    </w:r>
    <w:r>
      <w:rPr>
        <w:rFonts w:ascii="仿宋_GB2312" w:eastAsia="仿宋_GB2312" w:hint="eastAsia"/>
        <w:b/>
        <w:bCs/>
        <w:color w:val="000000"/>
        <w:sz w:val="20"/>
      </w:rPr>
      <w:t xml:space="preserve">  </w:t>
    </w:r>
    <w:r>
      <w:rPr>
        <w:rFonts w:ascii="宋体" w:hAnsi="宋体" w:cs="宋体" w:hint="eastAsia"/>
        <w:sz w:val="20"/>
      </w:rPr>
      <w:fldChar w:fldCharType="begin"/>
    </w:r>
    <w:r>
      <w:rPr>
        <w:rFonts w:ascii="宋体" w:hAnsi="宋体" w:cs="宋体" w:hint="eastAsia"/>
        <w:sz w:val="20"/>
      </w:rPr>
      <w:instrText xml:space="preserve"> PAGE   \* MERGEFORMAT </w:instrText>
    </w:r>
    <w:r>
      <w:rPr>
        <w:rFonts w:ascii="宋体" w:hAnsi="宋体" w:cs="宋体" w:hint="eastAsia"/>
        <w:sz w:val="20"/>
      </w:rPr>
      <w:fldChar w:fldCharType="separate"/>
    </w:r>
    <w:r w:rsidR="009F7DCB">
      <w:rPr>
        <w:rFonts w:ascii="宋体" w:hAnsi="宋体" w:cs="宋体"/>
        <w:noProof/>
        <w:sz w:val="20"/>
      </w:rPr>
      <w:t>59</w:t>
    </w:r>
    <w:r>
      <w:rPr>
        <w:rFonts w:ascii="宋体" w:hAnsi="宋体" w:cs="宋体" w:hint="eastAsia"/>
        <w:sz w:val="20"/>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5675" w:rsidRDefault="00595675">
      <w:r>
        <w:separator/>
      </w:r>
    </w:p>
  </w:footnote>
  <w:footnote w:type="continuationSeparator" w:id="0">
    <w:p w:rsidR="00595675" w:rsidRDefault="005956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A98" w:rsidRDefault="00787A98">
    <w:pPr>
      <w:pStyle w:val="af5"/>
      <w:rPr>
        <w:rFonts w:ascii="仿宋" w:eastAsia="仿宋" w:hAnsi="仿宋"/>
        <w:bCs/>
        <w:sz w:val="21"/>
        <w:szCs w:val="21"/>
      </w:rPr>
    </w:pPr>
    <w:r>
      <w:rPr>
        <w:rFonts w:ascii="仿宋" w:eastAsia="仿宋" w:hAnsi="仿宋" w:hint="eastAsia"/>
        <w:bCs/>
        <w:szCs w:val="18"/>
      </w:rPr>
      <w:t>云南省特种设备安全检测研究院检验辅助服务项目（二次）                             采购文件</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A98" w:rsidRDefault="00787A98">
    <w:pPr>
      <w:pStyle w:val="af5"/>
    </w:pPr>
    <w:r>
      <w:rPr>
        <w:rFonts w:ascii="仿宋" w:eastAsia="仿宋" w:hAnsi="仿宋" w:hint="eastAsia"/>
        <w:bCs/>
        <w:szCs w:val="18"/>
      </w:rPr>
      <w:t>云南省特种设备安全检测研究院检验辅助服务项目（二次）                       采购文件</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7A98" w:rsidRDefault="00787A98">
    <w:pPr>
      <w:pStyle w:val="af5"/>
      <w:rPr>
        <w:rFonts w:ascii="仿宋" w:eastAsia="仿宋" w:hAnsi="仿宋"/>
        <w:bCs/>
        <w:sz w:val="21"/>
        <w:szCs w:val="21"/>
      </w:rPr>
    </w:pPr>
    <w:r>
      <w:rPr>
        <w:rFonts w:ascii="仿宋" w:eastAsia="仿宋" w:hAnsi="仿宋" w:hint="eastAsia"/>
        <w:bCs/>
        <w:szCs w:val="18"/>
      </w:rPr>
      <w:t>云南省特种设备安全检测研究院出入境管理局小型机、存储设备等运维项目</w:t>
    </w:r>
    <w:r>
      <w:rPr>
        <w:rFonts w:ascii="仿宋" w:eastAsia="仿宋" w:hAnsi="仿宋"/>
        <w:bCs/>
        <w:szCs w:val="18"/>
      </w:rPr>
      <w:t xml:space="preserve"> </w:t>
    </w:r>
    <w:r>
      <w:rPr>
        <w:rFonts w:ascii="仿宋" w:eastAsia="仿宋" w:hAnsi="仿宋" w:hint="eastAsia"/>
        <w:bCs/>
        <w:szCs w:val="18"/>
      </w:rPr>
      <w:t xml:space="preserve">    竞争性磋商文件</w:t>
    </w: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ind w:left="425" w:hanging="425"/>
      </w:pPr>
    </w:lvl>
    <w:lvl w:ilvl="1">
      <w:start w:val="1"/>
      <w:numFmt w:val="decimal"/>
      <w:lvlText w:val="%1.%2."/>
      <w:lvlJc w:val="left"/>
      <w:pPr>
        <w:ind w:left="850" w:hanging="425"/>
      </w:pPr>
    </w:lvl>
    <w:lvl w:ilvl="2">
      <w:start w:val="1"/>
      <w:numFmt w:val="decimal"/>
      <w:lvlText w:val="%1.%2.%3."/>
      <w:lvlJc w:val="left"/>
      <w:pPr>
        <w:ind w:left="1275" w:hanging="425"/>
      </w:pPr>
    </w:lvl>
    <w:lvl w:ilvl="3">
      <w:start w:val="1"/>
      <w:numFmt w:val="decimal"/>
      <w:lvlText w:val="%1.%2.%3.%4."/>
      <w:lvlJc w:val="left"/>
      <w:pPr>
        <w:ind w:left="1700" w:hanging="425"/>
      </w:pPr>
    </w:lvl>
    <w:lvl w:ilvl="4">
      <w:start w:val="1"/>
      <w:numFmt w:val="decimal"/>
      <w:pStyle w:val="5"/>
      <w:lvlText w:val="%1.%2.%3.%4.%5."/>
      <w:lvlJc w:val="left"/>
      <w:pPr>
        <w:ind w:left="2125" w:hanging="425"/>
      </w:pPr>
    </w:lvl>
    <w:lvl w:ilvl="5">
      <w:start w:val="1"/>
      <w:numFmt w:val="decimal"/>
      <w:lvlText w:val="%1.%2.%3.%4.%5.%6."/>
      <w:lvlJc w:val="left"/>
      <w:pPr>
        <w:ind w:left="2550" w:hanging="425"/>
      </w:pPr>
    </w:lvl>
    <w:lvl w:ilvl="6">
      <w:start w:val="1"/>
      <w:numFmt w:val="decimal"/>
      <w:lvlText w:val="%1.%2.%3.%4.%5.%6.%7."/>
      <w:lvlJc w:val="left"/>
      <w:pPr>
        <w:ind w:left="2975" w:hanging="425"/>
      </w:pPr>
    </w:lvl>
    <w:lvl w:ilvl="7">
      <w:start w:val="1"/>
      <w:numFmt w:val="decimal"/>
      <w:lvlText w:val="%1.%2.%3.%4.%5.%6.%7.%8."/>
      <w:lvlJc w:val="left"/>
      <w:pPr>
        <w:ind w:left="3400" w:hanging="425"/>
      </w:pPr>
    </w:lvl>
    <w:lvl w:ilvl="8">
      <w:start w:val="1"/>
      <w:numFmt w:val="decimal"/>
      <w:lvlText w:val="%1.%2.%3.%4.%5.%6.%7.%8.%9."/>
      <w:lvlJc w:val="left"/>
      <w:pPr>
        <w:ind w:left="3825" w:hanging="425"/>
      </w:pPr>
    </w:lvl>
  </w:abstractNum>
  <w:abstractNum w:abstractNumId="1" w15:restartNumberingAfterBreak="0">
    <w:nsid w:val="00000003"/>
    <w:multiLevelType w:val="multilevel"/>
    <w:tmpl w:val="00000003"/>
    <w:lvl w:ilvl="0">
      <w:start w:val="1"/>
      <w:numFmt w:val="bullet"/>
      <w:pStyle w:val="BulletTitle"/>
      <w:lvlText w:val="♦"/>
      <w:lvlJc w:val="left"/>
      <w:pPr>
        <w:tabs>
          <w:tab w:val="left" w:pos="814"/>
        </w:tabs>
        <w:ind w:left="794" w:hanging="340"/>
      </w:pPr>
      <w:rPr>
        <w:rFonts w:ascii="Arial Narrow" w:eastAsia="宋体" w:hAnsi="Arial Narrow" w:hint="default"/>
        <w:b w:val="0"/>
        <w:i w:val="0"/>
        <w:color w:val="000000"/>
        <w:spacing w:val="-20"/>
        <w:sz w:val="24"/>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15:restartNumberingAfterBreak="0">
    <w:nsid w:val="00000004"/>
    <w:multiLevelType w:val="multilevel"/>
    <w:tmpl w:val="00000004"/>
    <w:lvl w:ilvl="0">
      <w:start w:val="1"/>
      <w:numFmt w:val="decimal"/>
      <w:lvlText w:val="%1."/>
      <w:lvlJc w:val="left"/>
      <w:pPr>
        <w:tabs>
          <w:tab w:val="left" w:pos="786"/>
        </w:tabs>
        <w:ind w:left="786" w:hanging="360"/>
      </w:pPr>
      <w:rPr>
        <w:rFonts w:hint="default"/>
      </w:rPr>
    </w:lvl>
    <w:lvl w:ilvl="1">
      <w:start w:val="1"/>
      <w:numFmt w:val="decimal"/>
      <w:isLgl/>
      <w:lvlText w:val="%1.%2"/>
      <w:lvlJc w:val="left"/>
      <w:pPr>
        <w:ind w:left="1335" w:hanging="915"/>
      </w:pPr>
      <w:rPr>
        <w:rFonts w:hint="default"/>
      </w:rPr>
    </w:lvl>
    <w:lvl w:ilvl="2">
      <w:start w:val="1"/>
      <w:numFmt w:val="decimal"/>
      <w:isLgl/>
      <w:lvlText w:val="%1.%2.%3"/>
      <w:lvlJc w:val="left"/>
      <w:pPr>
        <w:ind w:left="1613" w:hanging="915"/>
      </w:pPr>
      <w:rPr>
        <w:rFonts w:hint="default"/>
      </w:rPr>
    </w:lvl>
    <w:lvl w:ilvl="3">
      <w:start w:val="1"/>
      <w:numFmt w:val="decimal"/>
      <w:isLgl/>
      <w:lvlText w:val="%1.%2.%3.%4"/>
      <w:lvlJc w:val="left"/>
      <w:pPr>
        <w:ind w:left="1891" w:hanging="915"/>
      </w:pPr>
      <w:rPr>
        <w:rFonts w:hint="default"/>
      </w:rPr>
    </w:lvl>
    <w:lvl w:ilvl="4">
      <w:start w:val="1"/>
      <w:numFmt w:val="decimal"/>
      <w:isLgl/>
      <w:lvlText w:val="%1.%2.%3.%4.%5"/>
      <w:lvlJc w:val="left"/>
      <w:pPr>
        <w:ind w:left="2334" w:hanging="1080"/>
      </w:pPr>
      <w:rPr>
        <w:rFonts w:hint="default"/>
      </w:rPr>
    </w:lvl>
    <w:lvl w:ilvl="5">
      <w:start w:val="1"/>
      <w:numFmt w:val="decimal"/>
      <w:isLgl/>
      <w:lvlText w:val="%1.%2.%3.%4.%5.%6"/>
      <w:lvlJc w:val="left"/>
      <w:pPr>
        <w:ind w:left="2612" w:hanging="1080"/>
      </w:pPr>
      <w:rPr>
        <w:rFonts w:hint="default"/>
      </w:rPr>
    </w:lvl>
    <w:lvl w:ilvl="6">
      <w:start w:val="1"/>
      <w:numFmt w:val="decimal"/>
      <w:isLgl/>
      <w:lvlText w:val="%1.%2.%3.%4.%5.%6.%7"/>
      <w:lvlJc w:val="left"/>
      <w:pPr>
        <w:ind w:left="2890" w:hanging="1080"/>
      </w:pPr>
      <w:rPr>
        <w:rFonts w:hint="default"/>
      </w:rPr>
    </w:lvl>
    <w:lvl w:ilvl="7">
      <w:start w:val="1"/>
      <w:numFmt w:val="decimal"/>
      <w:isLgl/>
      <w:lvlText w:val="%1.%2.%3.%4.%5.%6.%7.%8"/>
      <w:lvlJc w:val="left"/>
      <w:pPr>
        <w:ind w:left="3528" w:hanging="1440"/>
      </w:pPr>
      <w:rPr>
        <w:rFonts w:hint="default"/>
      </w:rPr>
    </w:lvl>
    <w:lvl w:ilvl="8">
      <w:start w:val="1"/>
      <w:numFmt w:val="decimal"/>
      <w:isLgl/>
      <w:lvlText w:val="%1.%2.%3.%4.%5.%6.%7.%8.%9"/>
      <w:lvlJc w:val="left"/>
      <w:pPr>
        <w:ind w:left="3806" w:hanging="1440"/>
      </w:pPr>
      <w:rPr>
        <w:rFonts w:hint="default"/>
      </w:rPr>
    </w:lvl>
  </w:abstractNum>
  <w:abstractNum w:abstractNumId="3" w15:restartNumberingAfterBreak="0">
    <w:nsid w:val="6F427502"/>
    <w:multiLevelType w:val="multilevel"/>
    <w:tmpl w:val="6F427502"/>
    <w:lvl w:ilvl="0">
      <w:start w:val="1"/>
      <w:numFmt w:val="decimal"/>
      <w:suff w:val="nothing"/>
      <w:lvlText w:val="第%1章 "/>
      <w:lvlJc w:val="left"/>
      <w:pPr>
        <w:ind w:left="567" w:hanging="567"/>
      </w:pPr>
      <w:rPr>
        <w:rFonts w:ascii="Arial" w:hAnsi="Arial" w:hint="default"/>
      </w:rPr>
    </w:lvl>
    <w:lvl w:ilvl="1">
      <w:start w:val="1"/>
      <w:numFmt w:val="decimal"/>
      <w:suff w:val="nothing"/>
      <w:lvlText w:val="%1.%2."/>
      <w:lvlJc w:val="left"/>
      <w:pPr>
        <w:ind w:left="1418" w:hanging="1418"/>
      </w:pPr>
      <w:rPr>
        <w:rFonts w:ascii="Arial" w:hAnsi="Arial" w:hint="default"/>
      </w:rPr>
    </w:lvl>
    <w:lvl w:ilvl="2">
      <w:start w:val="1"/>
      <w:numFmt w:val="decimal"/>
      <w:suff w:val="nothing"/>
      <w:lvlText w:val="%1.%2.%3."/>
      <w:lvlJc w:val="left"/>
      <w:pPr>
        <w:ind w:left="3168" w:hanging="2268"/>
      </w:pPr>
      <w:rPr>
        <w:rFonts w:ascii="Arial" w:hAnsi="Arial" w:hint="default"/>
      </w:rPr>
    </w:lvl>
    <w:lvl w:ilvl="3">
      <w:start w:val="1"/>
      <w:numFmt w:val="decimal"/>
      <w:pStyle w:val="4"/>
      <w:suff w:val="nothing"/>
      <w:lvlText w:val="%1.%2.%3.%4."/>
      <w:lvlJc w:val="left"/>
      <w:pPr>
        <w:ind w:left="3828" w:hanging="3402"/>
      </w:pPr>
      <w:rPr>
        <w:rFonts w:ascii="Arial" w:hAnsi="Arial" w:hint="default"/>
      </w:rPr>
    </w:lvl>
    <w:lvl w:ilvl="4">
      <w:start w:val="1"/>
      <w:numFmt w:val="decimal"/>
      <w:suff w:val="nothing"/>
      <w:lvlText w:val="%1.%2.%3.%4.%5."/>
      <w:lvlJc w:val="left"/>
      <w:pPr>
        <w:ind w:left="4253" w:hanging="4253"/>
      </w:pPr>
      <w:rPr>
        <w:rFonts w:ascii="Arial" w:hAnsi="Arial" w:hint="default"/>
      </w:rPr>
    </w:lvl>
    <w:lvl w:ilvl="5">
      <w:start w:val="1"/>
      <w:numFmt w:val="decimal"/>
      <w:suff w:val="nothing"/>
      <w:lvlText w:val="%1.%2.%3.%4.%5.%6."/>
      <w:lvlJc w:val="left"/>
      <w:pPr>
        <w:ind w:left="4820" w:hanging="4820"/>
      </w:pPr>
      <w:rPr>
        <w:rFonts w:ascii="Arial" w:hAnsi="Arial" w:hint="default"/>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TrueTypeFonts/>
  <w:saveSubsetFonts/>
  <w:bordersDoNotSurroundHeader/>
  <w:bordersDoNotSurroundFooter/>
  <w:defaultTabStop w:val="420"/>
  <w:drawingGridHorizontalSpacing w:val="105"/>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QwZTE2MGQxNjM0OWRmMmViZWM5NGYxZDgxNjVkMjMifQ=="/>
  </w:docVars>
  <w:rsids>
    <w:rsidRoot w:val="00172A27"/>
    <w:rsid w:val="8DFCB401"/>
    <w:rsid w:val="8E3B07BD"/>
    <w:rsid w:val="8F5F65FA"/>
    <w:rsid w:val="9DFF8846"/>
    <w:rsid w:val="9FE7FAE4"/>
    <w:rsid w:val="9FEC257E"/>
    <w:rsid w:val="A7CD2EA0"/>
    <w:rsid w:val="AD3B1988"/>
    <w:rsid w:val="B4DFBB9F"/>
    <w:rsid w:val="B6FF8395"/>
    <w:rsid w:val="B7BACFF8"/>
    <w:rsid w:val="BA7BD2F7"/>
    <w:rsid w:val="BEFE7777"/>
    <w:rsid w:val="BFBEDD0B"/>
    <w:rsid w:val="DBCFF2C4"/>
    <w:rsid w:val="DBEE809F"/>
    <w:rsid w:val="DDFE5289"/>
    <w:rsid w:val="DE7B2DB2"/>
    <w:rsid w:val="DE971394"/>
    <w:rsid w:val="DF97B53F"/>
    <w:rsid w:val="DFF49A5B"/>
    <w:rsid w:val="E7DF0093"/>
    <w:rsid w:val="EAD33F7B"/>
    <w:rsid w:val="ECB30CF1"/>
    <w:rsid w:val="EF5DFF7A"/>
    <w:rsid w:val="EF71ABBD"/>
    <w:rsid w:val="EFDEFDAB"/>
    <w:rsid w:val="EFEAA9D5"/>
    <w:rsid w:val="F27CD58B"/>
    <w:rsid w:val="F4CFC1D8"/>
    <w:rsid w:val="F5914B64"/>
    <w:rsid w:val="F697CD6C"/>
    <w:rsid w:val="F72D1830"/>
    <w:rsid w:val="F7CA4C7A"/>
    <w:rsid w:val="F9BFD723"/>
    <w:rsid w:val="FAEF8D80"/>
    <w:rsid w:val="FAFF7879"/>
    <w:rsid w:val="FB7EDA6B"/>
    <w:rsid w:val="FBEF27D5"/>
    <w:rsid w:val="FBFCA442"/>
    <w:rsid w:val="FCF7E0EC"/>
    <w:rsid w:val="FF3FC558"/>
    <w:rsid w:val="FF6CEDB5"/>
    <w:rsid w:val="FF9916A7"/>
    <w:rsid w:val="FFB912C2"/>
    <w:rsid w:val="FFFB38DB"/>
    <w:rsid w:val="FFFFA4A9"/>
    <w:rsid w:val="0000042F"/>
    <w:rsid w:val="00000CC0"/>
    <w:rsid w:val="0000116D"/>
    <w:rsid w:val="000011A5"/>
    <w:rsid w:val="000017BA"/>
    <w:rsid w:val="00001ECC"/>
    <w:rsid w:val="00002616"/>
    <w:rsid w:val="00002E53"/>
    <w:rsid w:val="00002FD6"/>
    <w:rsid w:val="000032CE"/>
    <w:rsid w:val="00004AB9"/>
    <w:rsid w:val="00004D36"/>
    <w:rsid w:val="00005000"/>
    <w:rsid w:val="0000681C"/>
    <w:rsid w:val="00006C29"/>
    <w:rsid w:val="00010186"/>
    <w:rsid w:val="00010306"/>
    <w:rsid w:val="00010593"/>
    <w:rsid w:val="00010D5E"/>
    <w:rsid w:val="000123FE"/>
    <w:rsid w:val="000127A0"/>
    <w:rsid w:val="00013D7A"/>
    <w:rsid w:val="000140CE"/>
    <w:rsid w:val="000142B3"/>
    <w:rsid w:val="000154FF"/>
    <w:rsid w:val="00016466"/>
    <w:rsid w:val="00016BB0"/>
    <w:rsid w:val="00016D12"/>
    <w:rsid w:val="00016D92"/>
    <w:rsid w:val="00016FA4"/>
    <w:rsid w:val="00017156"/>
    <w:rsid w:val="00017714"/>
    <w:rsid w:val="00020730"/>
    <w:rsid w:val="000215A0"/>
    <w:rsid w:val="00021A39"/>
    <w:rsid w:val="00022A76"/>
    <w:rsid w:val="00023090"/>
    <w:rsid w:val="00023389"/>
    <w:rsid w:val="000233E3"/>
    <w:rsid w:val="0002412B"/>
    <w:rsid w:val="000245CA"/>
    <w:rsid w:val="00024709"/>
    <w:rsid w:val="00024A1D"/>
    <w:rsid w:val="00024FF3"/>
    <w:rsid w:val="00025313"/>
    <w:rsid w:val="00025609"/>
    <w:rsid w:val="00027C82"/>
    <w:rsid w:val="000302B3"/>
    <w:rsid w:val="000309D9"/>
    <w:rsid w:val="00031AEC"/>
    <w:rsid w:val="00032D17"/>
    <w:rsid w:val="00033D25"/>
    <w:rsid w:val="0003442F"/>
    <w:rsid w:val="00034814"/>
    <w:rsid w:val="000351E8"/>
    <w:rsid w:val="00035233"/>
    <w:rsid w:val="000366F2"/>
    <w:rsid w:val="00040C59"/>
    <w:rsid w:val="0004167A"/>
    <w:rsid w:val="000417D8"/>
    <w:rsid w:val="0004181F"/>
    <w:rsid w:val="00041848"/>
    <w:rsid w:val="00041B1E"/>
    <w:rsid w:val="000428DA"/>
    <w:rsid w:val="00043738"/>
    <w:rsid w:val="0004373D"/>
    <w:rsid w:val="0004387B"/>
    <w:rsid w:val="000444F5"/>
    <w:rsid w:val="00044951"/>
    <w:rsid w:val="00044FF8"/>
    <w:rsid w:val="000456E5"/>
    <w:rsid w:val="000459F0"/>
    <w:rsid w:val="000465E9"/>
    <w:rsid w:val="0004673B"/>
    <w:rsid w:val="00047281"/>
    <w:rsid w:val="00047DE9"/>
    <w:rsid w:val="0005120C"/>
    <w:rsid w:val="000517A2"/>
    <w:rsid w:val="00051C8D"/>
    <w:rsid w:val="0005311F"/>
    <w:rsid w:val="000538F0"/>
    <w:rsid w:val="00053ADE"/>
    <w:rsid w:val="000541A9"/>
    <w:rsid w:val="0005541D"/>
    <w:rsid w:val="000579E9"/>
    <w:rsid w:val="00057B79"/>
    <w:rsid w:val="00060629"/>
    <w:rsid w:val="00060BF4"/>
    <w:rsid w:val="0006178D"/>
    <w:rsid w:val="000617F0"/>
    <w:rsid w:val="000625C0"/>
    <w:rsid w:val="00063DC8"/>
    <w:rsid w:val="00064067"/>
    <w:rsid w:val="000656B9"/>
    <w:rsid w:val="00065DAD"/>
    <w:rsid w:val="00066136"/>
    <w:rsid w:val="00066601"/>
    <w:rsid w:val="000668A6"/>
    <w:rsid w:val="0006690F"/>
    <w:rsid w:val="0006782C"/>
    <w:rsid w:val="0007058D"/>
    <w:rsid w:val="000708E5"/>
    <w:rsid w:val="00070A04"/>
    <w:rsid w:val="00070BF6"/>
    <w:rsid w:val="000716B9"/>
    <w:rsid w:val="0007173C"/>
    <w:rsid w:val="00072AE7"/>
    <w:rsid w:val="00073C4E"/>
    <w:rsid w:val="00073E7C"/>
    <w:rsid w:val="00075032"/>
    <w:rsid w:val="00076585"/>
    <w:rsid w:val="00076E73"/>
    <w:rsid w:val="00077404"/>
    <w:rsid w:val="00080182"/>
    <w:rsid w:val="000805BC"/>
    <w:rsid w:val="00080C7B"/>
    <w:rsid w:val="00080F1A"/>
    <w:rsid w:val="00081F31"/>
    <w:rsid w:val="0008247D"/>
    <w:rsid w:val="00082499"/>
    <w:rsid w:val="00082A82"/>
    <w:rsid w:val="00082B74"/>
    <w:rsid w:val="000838EE"/>
    <w:rsid w:val="000859C1"/>
    <w:rsid w:val="00085ADB"/>
    <w:rsid w:val="00085CA0"/>
    <w:rsid w:val="000862F2"/>
    <w:rsid w:val="000871A3"/>
    <w:rsid w:val="00087B6C"/>
    <w:rsid w:val="00087BDC"/>
    <w:rsid w:val="000917B9"/>
    <w:rsid w:val="00091E15"/>
    <w:rsid w:val="00093589"/>
    <w:rsid w:val="00093B6B"/>
    <w:rsid w:val="000942E6"/>
    <w:rsid w:val="000943A2"/>
    <w:rsid w:val="0009442C"/>
    <w:rsid w:val="00094B64"/>
    <w:rsid w:val="00094CE8"/>
    <w:rsid w:val="00094D27"/>
    <w:rsid w:val="0009579F"/>
    <w:rsid w:val="00095F2E"/>
    <w:rsid w:val="000968E3"/>
    <w:rsid w:val="00096AA4"/>
    <w:rsid w:val="00097296"/>
    <w:rsid w:val="00097628"/>
    <w:rsid w:val="00097AF0"/>
    <w:rsid w:val="000A11DD"/>
    <w:rsid w:val="000A144D"/>
    <w:rsid w:val="000A17C4"/>
    <w:rsid w:val="000A1DB7"/>
    <w:rsid w:val="000A2113"/>
    <w:rsid w:val="000A313E"/>
    <w:rsid w:val="000A36D9"/>
    <w:rsid w:val="000A3A9B"/>
    <w:rsid w:val="000A3BFB"/>
    <w:rsid w:val="000A407E"/>
    <w:rsid w:val="000A5163"/>
    <w:rsid w:val="000A55CC"/>
    <w:rsid w:val="000A5A9D"/>
    <w:rsid w:val="000A61F4"/>
    <w:rsid w:val="000A62EF"/>
    <w:rsid w:val="000A6340"/>
    <w:rsid w:val="000A64D7"/>
    <w:rsid w:val="000A6DA5"/>
    <w:rsid w:val="000A6E16"/>
    <w:rsid w:val="000A752C"/>
    <w:rsid w:val="000A7F64"/>
    <w:rsid w:val="000B0A65"/>
    <w:rsid w:val="000B1042"/>
    <w:rsid w:val="000B38E5"/>
    <w:rsid w:val="000B3938"/>
    <w:rsid w:val="000B3C86"/>
    <w:rsid w:val="000B3F26"/>
    <w:rsid w:val="000B45AA"/>
    <w:rsid w:val="000B45CB"/>
    <w:rsid w:val="000B494A"/>
    <w:rsid w:val="000B4DF9"/>
    <w:rsid w:val="000B6603"/>
    <w:rsid w:val="000B719A"/>
    <w:rsid w:val="000B7ED4"/>
    <w:rsid w:val="000B7F3A"/>
    <w:rsid w:val="000C0AB7"/>
    <w:rsid w:val="000C24FF"/>
    <w:rsid w:val="000C25FF"/>
    <w:rsid w:val="000C4499"/>
    <w:rsid w:val="000C451E"/>
    <w:rsid w:val="000C5407"/>
    <w:rsid w:val="000C5C45"/>
    <w:rsid w:val="000C5F27"/>
    <w:rsid w:val="000C6610"/>
    <w:rsid w:val="000C737E"/>
    <w:rsid w:val="000C7493"/>
    <w:rsid w:val="000C7DDB"/>
    <w:rsid w:val="000D0157"/>
    <w:rsid w:val="000D0334"/>
    <w:rsid w:val="000D09F0"/>
    <w:rsid w:val="000D150F"/>
    <w:rsid w:val="000D1920"/>
    <w:rsid w:val="000D296A"/>
    <w:rsid w:val="000D2BBD"/>
    <w:rsid w:val="000D364C"/>
    <w:rsid w:val="000D3B55"/>
    <w:rsid w:val="000D4075"/>
    <w:rsid w:val="000D4E90"/>
    <w:rsid w:val="000D5731"/>
    <w:rsid w:val="000D6A9F"/>
    <w:rsid w:val="000D6C0B"/>
    <w:rsid w:val="000D6DE6"/>
    <w:rsid w:val="000D7FF8"/>
    <w:rsid w:val="000E02D4"/>
    <w:rsid w:val="000E062D"/>
    <w:rsid w:val="000E080B"/>
    <w:rsid w:val="000E1576"/>
    <w:rsid w:val="000E3466"/>
    <w:rsid w:val="000E52B3"/>
    <w:rsid w:val="000E5EC4"/>
    <w:rsid w:val="000E6758"/>
    <w:rsid w:val="000F129D"/>
    <w:rsid w:val="000F1B34"/>
    <w:rsid w:val="000F1CD8"/>
    <w:rsid w:val="000F1EB6"/>
    <w:rsid w:val="000F1EC4"/>
    <w:rsid w:val="000F21CF"/>
    <w:rsid w:val="000F320F"/>
    <w:rsid w:val="000F3379"/>
    <w:rsid w:val="000F38C0"/>
    <w:rsid w:val="000F3B1C"/>
    <w:rsid w:val="000F3E28"/>
    <w:rsid w:val="000F476E"/>
    <w:rsid w:val="000F4F32"/>
    <w:rsid w:val="000F62B0"/>
    <w:rsid w:val="000F69EA"/>
    <w:rsid w:val="000F6A8F"/>
    <w:rsid w:val="000F6E7E"/>
    <w:rsid w:val="000F7087"/>
    <w:rsid w:val="000F7298"/>
    <w:rsid w:val="000F7AE7"/>
    <w:rsid w:val="001009CD"/>
    <w:rsid w:val="001009CF"/>
    <w:rsid w:val="00100EF7"/>
    <w:rsid w:val="00101C03"/>
    <w:rsid w:val="00102ECB"/>
    <w:rsid w:val="001048E2"/>
    <w:rsid w:val="0010491E"/>
    <w:rsid w:val="00104FAD"/>
    <w:rsid w:val="001053B1"/>
    <w:rsid w:val="001054C6"/>
    <w:rsid w:val="00105579"/>
    <w:rsid w:val="001057F4"/>
    <w:rsid w:val="00105B44"/>
    <w:rsid w:val="00105CFC"/>
    <w:rsid w:val="001063AD"/>
    <w:rsid w:val="001069AD"/>
    <w:rsid w:val="00106B4A"/>
    <w:rsid w:val="00106D7B"/>
    <w:rsid w:val="00110247"/>
    <w:rsid w:val="00110EDC"/>
    <w:rsid w:val="00110F8E"/>
    <w:rsid w:val="001115DD"/>
    <w:rsid w:val="00111848"/>
    <w:rsid w:val="00111C79"/>
    <w:rsid w:val="001124EC"/>
    <w:rsid w:val="00112FB9"/>
    <w:rsid w:val="00113BE8"/>
    <w:rsid w:val="00113DBA"/>
    <w:rsid w:val="00113E19"/>
    <w:rsid w:val="0011469B"/>
    <w:rsid w:val="00114715"/>
    <w:rsid w:val="001151A9"/>
    <w:rsid w:val="00115A50"/>
    <w:rsid w:val="00116084"/>
    <w:rsid w:val="001169E3"/>
    <w:rsid w:val="00117131"/>
    <w:rsid w:val="0012106C"/>
    <w:rsid w:val="00121335"/>
    <w:rsid w:val="00121621"/>
    <w:rsid w:val="001216BB"/>
    <w:rsid w:val="00122E72"/>
    <w:rsid w:val="001232B3"/>
    <w:rsid w:val="001234DF"/>
    <w:rsid w:val="001236C4"/>
    <w:rsid w:val="00123902"/>
    <w:rsid w:val="00123E27"/>
    <w:rsid w:val="00125039"/>
    <w:rsid w:val="00125E0E"/>
    <w:rsid w:val="0012645D"/>
    <w:rsid w:val="001269CB"/>
    <w:rsid w:val="00130523"/>
    <w:rsid w:val="00130DC5"/>
    <w:rsid w:val="00130E39"/>
    <w:rsid w:val="0013130E"/>
    <w:rsid w:val="00131F98"/>
    <w:rsid w:val="0013200A"/>
    <w:rsid w:val="0013285B"/>
    <w:rsid w:val="00132E47"/>
    <w:rsid w:val="001342E9"/>
    <w:rsid w:val="00135EF6"/>
    <w:rsid w:val="00136937"/>
    <w:rsid w:val="00136D04"/>
    <w:rsid w:val="001376D4"/>
    <w:rsid w:val="00140AA0"/>
    <w:rsid w:val="001412B3"/>
    <w:rsid w:val="001422E3"/>
    <w:rsid w:val="001437EB"/>
    <w:rsid w:val="001446BA"/>
    <w:rsid w:val="00144AEA"/>
    <w:rsid w:val="001453D1"/>
    <w:rsid w:val="0014581D"/>
    <w:rsid w:val="00145B48"/>
    <w:rsid w:val="00146208"/>
    <w:rsid w:val="00146857"/>
    <w:rsid w:val="0014750B"/>
    <w:rsid w:val="0014763A"/>
    <w:rsid w:val="00150580"/>
    <w:rsid w:val="001507C1"/>
    <w:rsid w:val="0015155C"/>
    <w:rsid w:val="00151AD1"/>
    <w:rsid w:val="001525C4"/>
    <w:rsid w:val="00153451"/>
    <w:rsid w:val="001538BC"/>
    <w:rsid w:val="00153F63"/>
    <w:rsid w:val="001540C2"/>
    <w:rsid w:val="00154423"/>
    <w:rsid w:val="00154EC9"/>
    <w:rsid w:val="00154F41"/>
    <w:rsid w:val="00156275"/>
    <w:rsid w:val="00157662"/>
    <w:rsid w:val="00160230"/>
    <w:rsid w:val="001602DB"/>
    <w:rsid w:val="00161569"/>
    <w:rsid w:val="00161BC9"/>
    <w:rsid w:val="001629EA"/>
    <w:rsid w:val="00163005"/>
    <w:rsid w:val="001633E3"/>
    <w:rsid w:val="00163BDF"/>
    <w:rsid w:val="001648A9"/>
    <w:rsid w:val="0016566C"/>
    <w:rsid w:val="00165E09"/>
    <w:rsid w:val="0016621B"/>
    <w:rsid w:val="001664F7"/>
    <w:rsid w:val="001704B3"/>
    <w:rsid w:val="001706B8"/>
    <w:rsid w:val="00170EA0"/>
    <w:rsid w:val="00170FBF"/>
    <w:rsid w:val="00171E12"/>
    <w:rsid w:val="00171E17"/>
    <w:rsid w:val="00172A1A"/>
    <w:rsid w:val="00172A27"/>
    <w:rsid w:val="00172A8E"/>
    <w:rsid w:val="0017306D"/>
    <w:rsid w:val="00173846"/>
    <w:rsid w:val="00173CBA"/>
    <w:rsid w:val="00173DF3"/>
    <w:rsid w:val="00174A59"/>
    <w:rsid w:val="00174EE8"/>
    <w:rsid w:val="00174F8E"/>
    <w:rsid w:val="0017573E"/>
    <w:rsid w:val="00177A44"/>
    <w:rsid w:val="00180C34"/>
    <w:rsid w:val="001810BE"/>
    <w:rsid w:val="00181983"/>
    <w:rsid w:val="001819CC"/>
    <w:rsid w:val="00181B25"/>
    <w:rsid w:val="001820D6"/>
    <w:rsid w:val="00182179"/>
    <w:rsid w:val="00182248"/>
    <w:rsid w:val="001822C9"/>
    <w:rsid w:val="00182A0D"/>
    <w:rsid w:val="00182B95"/>
    <w:rsid w:val="00183C43"/>
    <w:rsid w:val="0018428A"/>
    <w:rsid w:val="001847DA"/>
    <w:rsid w:val="00186B97"/>
    <w:rsid w:val="00187489"/>
    <w:rsid w:val="00190079"/>
    <w:rsid w:val="00192246"/>
    <w:rsid w:val="00193BB8"/>
    <w:rsid w:val="0019538D"/>
    <w:rsid w:val="00195B25"/>
    <w:rsid w:val="001968EA"/>
    <w:rsid w:val="00196FB7"/>
    <w:rsid w:val="001972F3"/>
    <w:rsid w:val="001976C5"/>
    <w:rsid w:val="00197AE6"/>
    <w:rsid w:val="00197C9D"/>
    <w:rsid w:val="001A0364"/>
    <w:rsid w:val="001A117A"/>
    <w:rsid w:val="001A2532"/>
    <w:rsid w:val="001A43AB"/>
    <w:rsid w:val="001A5CAB"/>
    <w:rsid w:val="001A5CB2"/>
    <w:rsid w:val="001A5E04"/>
    <w:rsid w:val="001A6034"/>
    <w:rsid w:val="001A683F"/>
    <w:rsid w:val="001A6F65"/>
    <w:rsid w:val="001A7399"/>
    <w:rsid w:val="001B0101"/>
    <w:rsid w:val="001B04A7"/>
    <w:rsid w:val="001B07F9"/>
    <w:rsid w:val="001B0C84"/>
    <w:rsid w:val="001B1061"/>
    <w:rsid w:val="001B284F"/>
    <w:rsid w:val="001B2D78"/>
    <w:rsid w:val="001B2E86"/>
    <w:rsid w:val="001B2ED9"/>
    <w:rsid w:val="001B54B8"/>
    <w:rsid w:val="001B58F0"/>
    <w:rsid w:val="001B5D1F"/>
    <w:rsid w:val="001B60EA"/>
    <w:rsid w:val="001B61CC"/>
    <w:rsid w:val="001B63EA"/>
    <w:rsid w:val="001B6429"/>
    <w:rsid w:val="001B721C"/>
    <w:rsid w:val="001B7A87"/>
    <w:rsid w:val="001C0B44"/>
    <w:rsid w:val="001C0DC2"/>
    <w:rsid w:val="001C26BE"/>
    <w:rsid w:val="001C3958"/>
    <w:rsid w:val="001C44B6"/>
    <w:rsid w:val="001C47A4"/>
    <w:rsid w:val="001C4816"/>
    <w:rsid w:val="001C4E88"/>
    <w:rsid w:val="001C4F94"/>
    <w:rsid w:val="001C5201"/>
    <w:rsid w:val="001C5404"/>
    <w:rsid w:val="001C555F"/>
    <w:rsid w:val="001C592D"/>
    <w:rsid w:val="001C5DF2"/>
    <w:rsid w:val="001C68FB"/>
    <w:rsid w:val="001C6BCF"/>
    <w:rsid w:val="001C6C52"/>
    <w:rsid w:val="001C7AFB"/>
    <w:rsid w:val="001D20E7"/>
    <w:rsid w:val="001D2612"/>
    <w:rsid w:val="001D29D7"/>
    <w:rsid w:val="001D2CBA"/>
    <w:rsid w:val="001D3688"/>
    <w:rsid w:val="001D37A7"/>
    <w:rsid w:val="001D4278"/>
    <w:rsid w:val="001D454E"/>
    <w:rsid w:val="001D491F"/>
    <w:rsid w:val="001D5339"/>
    <w:rsid w:val="001D5413"/>
    <w:rsid w:val="001D5E1E"/>
    <w:rsid w:val="001D5EA9"/>
    <w:rsid w:val="001D5F9B"/>
    <w:rsid w:val="001D605F"/>
    <w:rsid w:val="001D66DE"/>
    <w:rsid w:val="001D6A54"/>
    <w:rsid w:val="001D73C9"/>
    <w:rsid w:val="001D798E"/>
    <w:rsid w:val="001E1512"/>
    <w:rsid w:val="001E2AA0"/>
    <w:rsid w:val="001E38B8"/>
    <w:rsid w:val="001E4FDB"/>
    <w:rsid w:val="001E53F3"/>
    <w:rsid w:val="001E55C1"/>
    <w:rsid w:val="001E5FB1"/>
    <w:rsid w:val="001E638D"/>
    <w:rsid w:val="001E6948"/>
    <w:rsid w:val="001E7EFF"/>
    <w:rsid w:val="001F0AA7"/>
    <w:rsid w:val="001F2878"/>
    <w:rsid w:val="001F3791"/>
    <w:rsid w:val="001F3F8C"/>
    <w:rsid w:val="001F4775"/>
    <w:rsid w:val="001F519C"/>
    <w:rsid w:val="001F53B5"/>
    <w:rsid w:val="002008BE"/>
    <w:rsid w:val="00201019"/>
    <w:rsid w:val="002011E3"/>
    <w:rsid w:val="00201326"/>
    <w:rsid w:val="00201388"/>
    <w:rsid w:val="00201C33"/>
    <w:rsid w:val="002022C3"/>
    <w:rsid w:val="00204AF3"/>
    <w:rsid w:val="00205A72"/>
    <w:rsid w:val="0020671C"/>
    <w:rsid w:val="00206D03"/>
    <w:rsid w:val="002073F0"/>
    <w:rsid w:val="00207F87"/>
    <w:rsid w:val="00210C90"/>
    <w:rsid w:val="00211301"/>
    <w:rsid w:val="00211602"/>
    <w:rsid w:val="0021199A"/>
    <w:rsid w:val="002122D2"/>
    <w:rsid w:val="00212CB0"/>
    <w:rsid w:val="0021398B"/>
    <w:rsid w:val="002140BC"/>
    <w:rsid w:val="00215906"/>
    <w:rsid w:val="002159B0"/>
    <w:rsid w:val="0021639C"/>
    <w:rsid w:val="00216942"/>
    <w:rsid w:val="002175F3"/>
    <w:rsid w:val="00217A36"/>
    <w:rsid w:val="00217E61"/>
    <w:rsid w:val="00220586"/>
    <w:rsid w:val="00220A44"/>
    <w:rsid w:val="00220DF6"/>
    <w:rsid w:val="00222CB9"/>
    <w:rsid w:val="0022315B"/>
    <w:rsid w:val="00223C55"/>
    <w:rsid w:val="00223C59"/>
    <w:rsid w:val="00223F9B"/>
    <w:rsid w:val="0022454F"/>
    <w:rsid w:val="00224993"/>
    <w:rsid w:val="00224CEB"/>
    <w:rsid w:val="00225BBD"/>
    <w:rsid w:val="0022632D"/>
    <w:rsid w:val="002275BE"/>
    <w:rsid w:val="00227FDB"/>
    <w:rsid w:val="00230A19"/>
    <w:rsid w:val="00230D28"/>
    <w:rsid w:val="00231AB7"/>
    <w:rsid w:val="00232076"/>
    <w:rsid w:val="0023239E"/>
    <w:rsid w:val="00232658"/>
    <w:rsid w:val="0023265E"/>
    <w:rsid w:val="00232C63"/>
    <w:rsid w:val="00232C82"/>
    <w:rsid w:val="0023384D"/>
    <w:rsid w:val="00234B1F"/>
    <w:rsid w:val="0023548C"/>
    <w:rsid w:val="00236013"/>
    <w:rsid w:val="00237093"/>
    <w:rsid w:val="00237157"/>
    <w:rsid w:val="00240D27"/>
    <w:rsid w:val="002412DB"/>
    <w:rsid w:val="002420ED"/>
    <w:rsid w:val="0024231B"/>
    <w:rsid w:val="0024279B"/>
    <w:rsid w:val="002438D2"/>
    <w:rsid w:val="00243D1D"/>
    <w:rsid w:val="002441AD"/>
    <w:rsid w:val="00244520"/>
    <w:rsid w:val="00244AEE"/>
    <w:rsid w:val="00244B7A"/>
    <w:rsid w:val="00244B91"/>
    <w:rsid w:val="00245017"/>
    <w:rsid w:val="002456F7"/>
    <w:rsid w:val="00245981"/>
    <w:rsid w:val="002467F3"/>
    <w:rsid w:val="00247E38"/>
    <w:rsid w:val="00250139"/>
    <w:rsid w:val="00250C3E"/>
    <w:rsid w:val="002536AA"/>
    <w:rsid w:val="002538B1"/>
    <w:rsid w:val="002543C7"/>
    <w:rsid w:val="00255342"/>
    <w:rsid w:val="00255470"/>
    <w:rsid w:val="0025669C"/>
    <w:rsid w:val="00256B05"/>
    <w:rsid w:val="002574BB"/>
    <w:rsid w:val="00260061"/>
    <w:rsid w:val="00262B94"/>
    <w:rsid w:val="00262C57"/>
    <w:rsid w:val="00262D58"/>
    <w:rsid w:val="00263059"/>
    <w:rsid w:val="00263A37"/>
    <w:rsid w:val="00264616"/>
    <w:rsid w:val="002646ED"/>
    <w:rsid w:val="00264D62"/>
    <w:rsid w:val="00264E62"/>
    <w:rsid w:val="0026570B"/>
    <w:rsid w:val="00265E70"/>
    <w:rsid w:val="00266889"/>
    <w:rsid w:val="0026691C"/>
    <w:rsid w:val="00266A53"/>
    <w:rsid w:val="00267366"/>
    <w:rsid w:val="0026760B"/>
    <w:rsid w:val="002679C4"/>
    <w:rsid w:val="00267B61"/>
    <w:rsid w:val="0027061B"/>
    <w:rsid w:val="0027135C"/>
    <w:rsid w:val="002718C5"/>
    <w:rsid w:val="002718D4"/>
    <w:rsid w:val="00271913"/>
    <w:rsid w:val="00272EBD"/>
    <w:rsid w:val="00273BB5"/>
    <w:rsid w:val="00273F45"/>
    <w:rsid w:val="00274141"/>
    <w:rsid w:val="002742DF"/>
    <w:rsid w:val="00274482"/>
    <w:rsid w:val="00274673"/>
    <w:rsid w:val="0027495B"/>
    <w:rsid w:val="002751EF"/>
    <w:rsid w:val="002758AA"/>
    <w:rsid w:val="002763A7"/>
    <w:rsid w:val="002764AD"/>
    <w:rsid w:val="002802B7"/>
    <w:rsid w:val="0028058C"/>
    <w:rsid w:val="00280738"/>
    <w:rsid w:val="00280D1D"/>
    <w:rsid w:val="00280F5E"/>
    <w:rsid w:val="0028184C"/>
    <w:rsid w:val="00281886"/>
    <w:rsid w:val="00281A58"/>
    <w:rsid w:val="00281CF9"/>
    <w:rsid w:val="0028205E"/>
    <w:rsid w:val="002822B6"/>
    <w:rsid w:val="00283C75"/>
    <w:rsid w:val="00284C59"/>
    <w:rsid w:val="00284EB1"/>
    <w:rsid w:val="002854E8"/>
    <w:rsid w:val="002857C4"/>
    <w:rsid w:val="00285876"/>
    <w:rsid w:val="00286F20"/>
    <w:rsid w:val="00286F59"/>
    <w:rsid w:val="0028735E"/>
    <w:rsid w:val="0028779C"/>
    <w:rsid w:val="00287844"/>
    <w:rsid w:val="002878C9"/>
    <w:rsid w:val="002879D9"/>
    <w:rsid w:val="00287AC7"/>
    <w:rsid w:val="00287D5F"/>
    <w:rsid w:val="00290410"/>
    <w:rsid w:val="00290473"/>
    <w:rsid w:val="00290C2F"/>
    <w:rsid w:val="0029220E"/>
    <w:rsid w:val="00292AA4"/>
    <w:rsid w:val="002930CE"/>
    <w:rsid w:val="00294C01"/>
    <w:rsid w:val="0029547F"/>
    <w:rsid w:val="002955A6"/>
    <w:rsid w:val="00295B6A"/>
    <w:rsid w:val="00296C05"/>
    <w:rsid w:val="00296D82"/>
    <w:rsid w:val="00296EDA"/>
    <w:rsid w:val="002975D9"/>
    <w:rsid w:val="00297742"/>
    <w:rsid w:val="002979A6"/>
    <w:rsid w:val="00297C53"/>
    <w:rsid w:val="002A054C"/>
    <w:rsid w:val="002A19D0"/>
    <w:rsid w:val="002A2023"/>
    <w:rsid w:val="002A3CBB"/>
    <w:rsid w:val="002A4329"/>
    <w:rsid w:val="002A4995"/>
    <w:rsid w:val="002A4A15"/>
    <w:rsid w:val="002A50E9"/>
    <w:rsid w:val="002A54A1"/>
    <w:rsid w:val="002A6023"/>
    <w:rsid w:val="002A6028"/>
    <w:rsid w:val="002B12EC"/>
    <w:rsid w:val="002B1AF6"/>
    <w:rsid w:val="002B1E12"/>
    <w:rsid w:val="002B2148"/>
    <w:rsid w:val="002B2312"/>
    <w:rsid w:val="002B24E5"/>
    <w:rsid w:val="002B2DDA"/>
    <w:rsid w:val="002B3606"/>
    <w:rsid w:val="002B4A55"/>
    <w:rsid w:val="002B4E39"/>
    <w:rsid w:val="002B511F"/>
    <w:rsid w:val="002B5816"/>
    <w:rsid w:val="002B58E4"/>
    <w:rsid w:val="002B6357"/>
    <w:rsid w:val="002B64D3"/>
    <w:rsid w:val="002B70D2"/>
    <w:rsid w:val="002C0F85"/>
    <w:rsid w:val="002C12FE"/>
    <w:rsid w:val="002C19D0"/>
    <w:rsid w:val="002C2001"/>
    <w:rsid w:val="002C3556"/>
    <w:rsid w:val="002C39C1"/>
    <w:rsid w:val="002C3E05"/>
    <w:rsid w:val="002C40C7"/>
    <w:rsid w:val="002C411A"/>
    <w:rsid w:val="002C461C"/>
    <w:rsid w:val="002C6307"/>
    <w:rsid w:val="002C6309"/>
    <w:rsid w:val="002C6E53"/>
    <w:rsid w:val="002C7011"/>
    <w:rsid w:val="002D1215"/>
    <w:rsid w:val="002D1388"/>
    <w:rsid w:val="002D18B0"/>
    <w:rsid w:val="002D1F70"/>
    <w:rsid w:val="002D1F91"/>
    <w:rsid w:val="002D26C7"/>
    <w:rsid w:val="002D2F8E"/>
    <w:rsid w:val="002D318F"/>
    <w:rsid w:val="002D3497"/>
    <w:rsid w:val="002D356E"/>
    <w:rsid w:val="002D3635"/>
    <w:rsid w:val="002D3DB4"/>
    <w:rsid w:val="002D4458"/>
    <w:rsid w:val="002D4512"/>
    <w:rsid w:val="002D4A40"/>
    <w:rsid w:val="002D4CE0"/>
    <w:rsid w:val="002D5860"/>
    <w:rsid w:val="002D5976"/>
    <w:rsid w:val="002D5EE9"/>
    <w:rsid w:val="002D5EF5"/>
    <w:rsid w:val="002D64D8"/>
    <w:rsid w:val="002D69AD"/>
    <w:rsid w:val="002D7030"/>
    <w:rsid w:val="002D7778"/>
    <w:rsid w:val="002E11D9"/>
    <w:rsid w:val="002E12DE"/>
    <w:rsid w:val="002E1ED2"/>
    <w:rsid w:val="002E2B02"/>
    <w:rsid w:val="002E2DEF"/>
    <w:rsid w:val="002E36C2"/>
    <w:rsid w:val="002E3F98"/>
    <w:rsid w:val="002E43D2"/>
    <w:rsid w:val="002E48A0"/>
    <w:rsid w:val="002E4A44"/>
    <w:rsid w:val="002E4B1B"/>
    <w:rsid w:val="002E7023"/>
    <w:rsid w:val="002E7126"/>
    <w:rsid w:val="002E73A8"/>
    <w:rsid w:val="002E7F1E"/>
    <w:rsid w:val="002E7FC1"/>
    <w:rsid w:val="002E7FE4"/>
    <w:rsid w:val="002F01D3"/>
    <w:rsid w:val="002F0BE7"/>
    <w:rsid w:val="002F0F10"/>
    <w:rsid w:val="002F1708"/>
    <w:rsid w:val="002F1CE2"/>
    <w:rsid w:val="002F2E5C"/>
    <w:rsid w:val="002F2F5C"/>
    <w:rsid w:val="002F3A89"/>
    <w:rsid w:val="002F422B"/>
    <w:rsid w:val="002F4E89"/>
    <w:rsid w:val="002F7EB9"/>
    <w:rsid w:val="00300776"/>
    <w:rsid w:val="00301393"/>
    <w:rsid w:val="00301EA7"/>
    <w:rsid w:val="003025E6"/>
    <w:rsid w:val="00302F0A"/>
    <w:rsid w:val="0030314F"/>
    <w:rsid w:val="00303769"/>
    <w:rsid w:val="00303BD3"/>
    <w:rsid w:val="0030417F"/>
    <w:rsid w:val="0030496D"/>
    <w:rsid w:val="0030585D"/>
    <w:rsid w:val="00305B88"/>
    <w:rsid w:val="00305C3D"/>
    <w:rsid w:val="00306844"/>
    <w:rsid w:val="00306C23"/>
    <w:rsid w:val="003075D3"/>
    <w:rsid w:val="00307FBD"/>
    <w:rsid w:val="00310340"/>
    <w:rsid w:val="0031121A"/>
    <w:rsid w:val="003119A6"/>
    <w:rsid w:val="00311E9F"/>
    <w:rsid w:val="0031250D"/>
    <w:rsid w:val="0031326A"/>
    <w:rsid w:val="00313279"/>
    <w:rsid w:val="0031411F"/>
    <w:rsid w:val="003149D1"/>
    <w:rsid w:val="003153F5"/>
    <w:rsid w:val="00315482"/>
    <w:rsid w:val="003154CB"/>
    <w:rsid w:val="003159E5"/>
    <w:rsid w:val="0031608B"/>
    <w:rsid w:val="0032151E"/>
    <w:rsid w:val="00321965"/>
    <w:rsid w:val="003227A2"/>
    <w:rsid w:val="0032292B"/>
    <w:rsid w:val="00322B49"/>
    <w:rsid w:val="0032364B"/>
    <w:rsid w:val="00323C9A"/>
    <w:rsid w:val="00324D87"/>
    <w:rsid w:val="00324EF4"/>
    <w:rsid w:val="0032545A"/>
    <w:rsid w:val="00326506"/>
    <w:rsid w:val="00326CB4"/>
    <w:rsid w:val="0032701A"/>
    <w:rsid w:val="00327B2A"/>
    <w:rsid w:val="00330319"/>
    <w:rsid w:val="0033055C"/>
    <w:rsid w:val="0033060A"/>
    <w:rsid w:val="00330A77"/>
    <w:rsid w:val="00330F33"/>
    <w:rsid w:val="00330FA1"/>
    <w:rsid w:val="00332BAA"/>
    <w:rsid w:val="00332F9D"/>
    <w:rsid w:val="00333979"/>
    <w:rsid w:val="0033453A"/>
    <w:rsid w:val="00334DF4"/>
    <w:rsid w:val="003355DB"/>
    <w:rsid w:val="003359B7"/>
    <w:rsid w:val="003359D0"/>
    <w:rsid w:val="00335D9E"/>
    <w:rsid w:val="0033755D"/>
    <w:rsid w:val="00340101"/>
    <w:rsid w:val="00340136"/>
    <w:rsid w:val="00341E47"/>
    <w:rsid w:val="00341FA6"/>
    <w:rsid w:val="0034217D"/>
    <w:rsid w:val="00342CDA"/>
    <w:rsid w:val="00343480"/>
    <w:rsid w:val="00343DFA"/>
    <w:rsid w:val="0034432F"/>
    <w:rsid w:val="00345828"/>
    <w:rsid w:val="00346264"/>
    <w:rsid w:val="00346766"/>
    <w:rsid w:val="00347CD7"/>
    <w:rsid w:val="00347F7B"/>
    <w:rsid w:val="00350298"/>
    <w:rsid w:val="00350640"/>
    <w:rsid w:val="00350AE6"/>
    <w:rsid w:val="00350B77"/>
    <w:rsid w:val="00350C5E"/>
    <w:rsid w:val="00351858"/>
    <w:rsid w:val="00351AEE"/>
    <w:rsid w:val="00351EC4"/>
    <w:rsid w:val="00352462"/>
    <w:rsid w:val="0035271E"/>
    <w:rsid w:val="00352E0B"/>
    <w:rsid w:val="00352E38"/>
    <w:rsid w:val="0035311B"/>
    <w:rsid w:val="0035360A"/>
    <w:rsid w:val="003542DB"/>
    <w:rsid w:val="00354397"/>
    <w:rsid w:val="00354680"/>
    <w:rsid w:val="00354B56"/>
    <w:rsid w:val="00355355"/>
    <w:rsid w:val="00355DAF"/>
    <w:rsid w:val="00355E65"/>
    <w:rsid w:val="00356675"/>
    <w:rsid w:val="003572CE"/>
    <w:rsid w:val="003611CE"/>
    <w:rsid w:val="00361204"/>
    <w:rsid w:val="00361A2F"/>
    <w:rsid w:val="00362C10"/>
    <w:rsid w:val="003630D8"/>
    <w:rsid w:val="003635E9"/>
    <w:rsid w:val="003640D7"/>
    <w:rsid w:val="00364E33"/>
    <w:rsid w:val="0036516B"/>
    <w:rsid w:val="003654F9"/>
    <w:rsid w:val="00365B59"/>
    <w:rsid w:val="00365D2D"/>
    <w:rsid w:val="00365DB1"/>
    <w:rsid w:val="0036631E"/>
    <w:rsid w:val="00366BBA"/>
    <w:rsid w:val="00366D32"/>
    <w:rsid w:val="0037059C"/>
    <w:rsid w:val="00370EDB"/>
    <w:rsid w:val="00370F40"/>
    <w:rsid w:val="00371454"/>
    <w:rsid w:val="003716DA"/>
    <w:rsid w:val="00372C0A"/>
    <w:rsid w:val="00373A62"/>
    <w:rsid w:val="00374B29"/>
    <w:rsid w:val="00375B75"/>
    <w:rsid w:val="00375EEB"/>
    <w:rsid w:val="0037711E"/>
    <w:rsid w:val="00377216"/>
    <w:rsid w:val="003772B9"/>
    <w:rsid w:val="003775A0"/>
    <w:rsid w:val="00377FDA"/>
    <w:rsid w:val="00380F59"/>
    <w:rsid w:val="003815CB"/>
    <w:rsid w:val="00382387"/>
    <w:rsid w:val="0038291A"/>
    <w:rsid w:val="00384028"/>
    <w:rsid w:val="003845BE"/>
    <w:rsid w:val="00384BA3"/>
    <w:rsid w:val="003862A9"/>
    <w:rsid w:val="00386A92"/>
    <w:rsid w:val="00390711"/>
    <w:rsid w:val="003910F7"/>
    <w:rsid w:val="0039150B"/>
    <w:rsid w:val="00391D25"/>
    <w:rsid w:val="00391F5C"/>
    <w:rsid w:val="00391F7D"/>
    <w:rsid w:val="003931AC"/>
    <w:rsid w:val="00393373"/>
    <w:rsid w:val="00393EDE"/>
    <w:rsid w:val="00394474"/>
    <w:rsid w:val="00394BD9"/>
    <w:rsid w:val="00394E1E"/>
    <w:rsid w:val="003953B8"/>
    <w:rsid w:val="00395BB4"/>
    <w:rsid w:val="00395C72"/>
    <w:rsid w:val="00396C93"/>
    <w:rsid w:val="00396F6B"/>
    <w:rsid w:val="00397715"/>
    <w:rsid w:val="00397817"/>
    <w:rsid w:val="003A049B"/>
    <w:rsid w:val="003A0D32"/>
    <w:rsid w:val="003A1163"/>
    <w:rsid w:val="003A1A4D"/>
    <w:rsid w:val="003A1A9C"/>
    <w:rsid w:val="003A1F29"/>
    <w:rsid w:val="003A2C06"/>
    <w:rsid w:val="003A2FD0"/>
    <w:rsid w:val="003A4173"/>
    <w:rsid w:val="003A428E"/>
    <w:rsid w:val="003A5803"/>
    <w:rsid w:val="003A5AA6"/>
    <w:rsid w:val="003A5D37"/>
    <w:rsid w:val="003A65CE"/>
    <w:rsid w:val="003A66F4"/>
    <w:rsid w:val="003A6E11"/>
    <w:rsid w:val="003A6E46"/>
    <w:rsid w:val="003A748A"/>
    <w:rsid w:val="003A78F7"/>
    <w:rsid w:val="003A7D3F"/>
    <w:rsid w:val="003A7F98"/>
    <w:rsid w:val="003B1009"/>
    <w:rsid w:val="003B2065"/>
    <w:rsid w:val="003B26F9"/>
    <w:rsid w:val="003B34C7"/>
    <w:rsid w:val="003B3EB9"/>
    <w:rsid w:val="003B627F"/>
    <w:rsid w:val="003B68B3"/>
    <w:rsid w:val="003B7166"/>
    <w:rsid w:val="003B7428"/>
    <w:rsid w:val="003B7A01"/>
    <w:rsid w:val="003B7D8C"/>
    <w:rsid w:val="003C067A"/>
    <w:rsid w:val="003C1E4A"/>
    <w:rsid w:val="003C29EF"/>
    <w:rsid w:val="003C2A2C"/>
    <w:rsid w:val="003C437E"/>
    <w:rsid w:val="003C43EE"/>
    <w:rsid w:val="003C4414"/>
    <w:rsid w:val="003C4633"/>
    <w:rsid w:val="003C4CF2"/>
    <w:rsid w:val="003C4D08"/>
    <w:rsid w:val="003C4F05"/>
    <w:rsid w:val="003C6739"/>
    <w:rsid w:val="003C6BA6"/>
    <w:rsid w:val="003C7176"/>
    <w:rsid w:val="003D05DE"/>
    <w:rsid w:val="003D0712"/>
    <w:rsid w:val="003D08F2"/>
    <w:rsid w:val="003D1C47"/>
    <w:rsid w:val="003D2817"/>
    <w:rsid w:val="003D35F3"/>
    <w:rsid w:val="003D4D58"/>
    <w:rsid w:val="003D5466"/>
    <w:rsid w:val="003D5646"/>
    <w:rsid w:val="003D57C2"/>
    <w:rsid w:val="003D604D"/>
    <w:rsid w:val="003D6D7E"/>
    <w:rsid w:val="003D71E9"/>
    <w:rsid w:val="003D725E"/>
    <w:rsid w:val="003D742C"/>
    <w:rsid w:val="003D7540"/>
    <w:rsid w:val="003D7A52"/>
    <w:rsid w:val="003E0618"/>
    <w:rsid w:val="003E0C08"/>
    <w:rsid w:val="003E18F5"/>
    <w:rsid w:val="003E1B64"/>
    <w:rsid w:val="003E1CF7"/>
    <w:rsid w:val="003E23AA"/>
    <w:rsid w:val="003E2483"/>
    <w:rsid w:val="003E28B3"/>
    <w:rsid w:val="003E33B2"/>
    <w:rsid w:val="003E33FB"/>
    <w:rsid w:val="003E3FC6"/>
    <w:rsid w:val="003E536D"/>
    <w:rsid w:val="003E54C8"/>
    <w:rsid w:val="003E6149"/>
    <w:rsid w:val="003E6A62"/>
    <w:rsid w:val="003E6CC4"/>
    <w:rsid w:val="003E6DA3"/>
    <w:rsid w:val="003E72FF"/>
    <w:rsid w:val="003E7803"/>
    <w:rsid w:val="003E7FBE"/>
    <w:rsid w:val="003F14B2"/>
    <w:rsid w:val="003F2081"/>
    <w:rsid w:val="003F216B"/>
    <w:rsid w:val="003F421F"/>
    <w:rsid w:val="003F44C4"/>
    <w:rsid w:val="003F4922"/>
    <w:rsid w:val="003F4ADF"/>
    <w:rsid w:val="003F5260"/>
    <w:rsid w:val="003F5319"/>
    <w:rsid w:val="003F5FD7"/>
    <w:rsid w:val="003F622D"/>
    <w:rsid w:val="003F64AF"/>
    <w:rsid w:val="00400333"/>
    <w:rsid w:val="0040115E"/>
    <w:rsid w:val="00401DE6"/>
    <w:rsid w:val="00402E06"/>
    <w:rsid w:val="00403DDB"/>
    <w:rsid w:val="00404EA7"/>
    <w:rsid w:val="004050B4"/>
    <w:rsid w:val="004055E1"/>
    <w:rsid w:val="00405731"/>
    <w:rsid w:val="00405B60"/>
    <w:rsid w:val="004064B8"/>
    <w:rsid w:val="00406C48"/>
    <w:rsid w:val="0040709C"/>
    <w:rsid w:val="00407CF9"/>
    <w:rsid w:val="0041076A"/>
    <w:rsid w:val="00410F75"/>
    <w:rsid w:val="00412F22"/>
    <w:rsid w:val="0041393A"/>
    <w:rsid w:val="004139EB"/>
    <w:rsid w:val="0041402F"/>
    <w:rsid w:val="00414C22"/>
    <w:rsid w:val="00414D5B"/>
    <w:rsid w:val="00415108"/>
    <w:rsid w:val="0041573C"/>
    <w:rsid w:val="0041614D"/>
    <w:rsid w:val="0041699C"/>
    <w:rsid w:val="00420337"/>
    <w:rsid w:val="00420747"/>
    <w:rsid w:val="00421051"/>
    <w:rsid w:val="00421100"/>
    <w:rsid w:val="004219EA"/>
    <w:rsid w:val="00421BE6"/>
    <w:rsid w:val="00422FA2"/>
    <w:rsid w:val="00423158"/>
    <w:rsid w:val="00424515"/>
    <w:rsid w:val="004246C9"/>
    <w:rsid w:val="00424A39"/>
    <w:rsid w:val="00426566"/>
    <w:rsid w:val="00426816"/>
    <w:rsid w:val="004273F6"/>
    <w:rsid w:val="00427ECE"/>
    <w:rsid w:val="00432805"/>
    <w:rsid w:val="00432DFF"/>
    <w:rsid w:val="00433151"/>
    <w:rsid w:val="00433BC2"/>
    <w:rsid w:val="00434382"/>
    <w:rsid w:val="00434914"/>
    <w:rsid w:val="004354A9"/>
    <w:rsid w:val="0043574F"/>
    <w:rsid w:val="00435F42"/>
    <w:rsid w:val="00436DD2"/>
    <w:rsid w:val="0043726A"/>
    <w:rsid w:val="0044010C"/>
    <w:rsid w:val="00441858"/>
    <w:rsid w:val="00441CEB"/>
    <w:rsid w:val="00442EC9"/>
    <w:rsid w:val="00443A7D"/>
    <w:rsid w:val="00443D64"/>
    <w:rsid w:val="004444BB"/>
    <w:rsid w:val="004445B2"/>
    <w:rsid w:val="004448EE"/>
    <w:rsid w:val="00444E46"/>
    <w:rsid w:val="004454F4"/>
    <w:rsid w:val="004460AD"/>
    <w:rsid w:val="004463AB"/>
    <w:rsid w:val="00446C24"/>
    <w:rsid w:val="00446E5B"/>
    <w:rsid w:val="00447D9B"/>
    <w:rsid w:val="004504C4"/>
    <w:rsid w:val="004505FF"/>
    <w:rsid w:val="0045099B"/>
    <w:rsid w:val="00450A7C"/>
    <w:rsid w:val="00450D86"/>
    <w:rsid w:val="004518B6"/>
    <w:rsid w:val="004529CD"/>
    <w:rsid w:val="00452E71"/>
    <w:rsid w:val="004535E3"/>
    <w:rsid w:val="00453DBF"/>
    <w:rsid w:val="004545CE"/>
    <w:rsid w:val="0045480C"/>
    <w:rsid w:val="00454AE8"/>
    <w:rsid w:val="00454CA7"/>
    <w:rsid w:val="00454D43"/>
    <w:rsid w:val="00456A1C"/>
    <w:rsid w:val="004574F4"/>
    <w:rsid w:val="00457CDC"/>
    <w:rsid w:val="00457EDB"/>
    <w:rsid w:val="0046015A"/>
    <w:rsid w:val="00460667"/>
    <w:rsid w:val="004607C3"/>
    <w:rsid w:val="00460844"/>
    <w:rsid w:val="00461B6D"/>
    <w:rsid w:val="004620DA"/>
    <w:rsid w:val="0046214C"/>
    <w:rsid w:val="004631CC"/>
    <w:rsid w:val="00463ABA"/>
    <w:rsid w:val="0046491A"/>
    <w:rsid w:val="004649C5"/>
    <w:rsid w:val="00464BD2"/>
    <w:rsid w:val="0046503D"/>
    <w:rsid w:val="00465FE7"/>
    <w:rsid w:val="0046630D"/>
    <w:rsid w:val="004666BD"/>
    <w:rsid w:val="00466968"/>
    <w:rsid w:val="00466BBA"/>
    <w:rsid w:val="00471170"/>
    <w:rsid w:val="00471A2B"/>
    <w:rsid w:val="00471CD9"/>
    <w:rsid w:val="004726A1"/>
    <w:rsid w:val="00472992"/>
    <w:rsid w:val="004732D9"/>
    <w:rsid w:val="004737F1"/>
    <w:rsid w:val="004743B6"/>
    <w:rsid w:val="0047471A"/>
    <w:rsid w:val="004747F6"/>
    <w:rsid w:val="0047505C"/>
    <w:rsid w:val="004758B4"/>
    <w:rsid w:val="00475E06"/>
    <w:rsid w:val="004768FC"/>
    <w:rsid w:val="00476E33"/>
    <w:rsid w:val="00476F97"/>
    <w:rsid w:val="00477D02"/>
    <w:rsid w:val="004801CC"/>
    <w:rsid w:val="00480836"/>
    <w:rsid w:val="004813C0"/>
    <w:rsid w:val="00483D52"/>
    <w:rsid w:val="00483E08"/>
    <w:rsid w:val="00483FAE"/>
    <w:rsid w:val="00483FFD"/>
    <w:rsid w:val="00484764"/>
    <w:rsid w:val="00484C3B"/>
    <w:rsid w:val="00485449"/>
    <w:rsid w:val="0048550B"/>
    <w:rsid w:val="004856A1"/>
    <w:rsid w:val="004862FB"/>
    <w:rsid w:val="00486B64"/>
    <w:rsid w:val="00487069"/>
    <w:rsid w:val="0049012D"/>
    <w:rsid w:val="00490433"/>
    <w:rsid w:val="00490F6E"/>
    <w:rsid w:val="00490F83"/>
    <w:rsid w:val="00491E10"/>
    <w:rsid w:val="0049237C"/>
    <w:rsid w:val="004927D9"/>
    <w:rsid w:val="004927F1"/>
    <w:rsid w:val="00492E06"/>
    <w:rsid w:val="00493D91"/>
    <w:rsid w:val="00493E5A"/>
    <w:rsid w:val="00493F7E"/>
    <w:rsid w:val="00494005"/>
    <w:rsid w:val="00494D7A"/>
    <w:rsid w:val="004963A5"/>
    <w:rsid w:val="004966F2"/>
    <w:rsid w:val="004967E1"/>
    <w:rsid w:val="00497BDD"/>
    <w:rsid w:val="00497F19"/>
    <w:rsid w:val="004A027A"/>
    <w:rsid w:val="004A16EC"/>
    <w:rsid w:val="004A1D61"/>
    <w:rsid w:val="004A2216"/>
    <w:rsid w:val="004A2CE1"/>
    <w:rsid w:val="004A3673"/>
    <w:rsid w:val="004A3AFD"/>
    <w:rsid w:val="004A4048"/>
    <w:rsid w:val="004A5622"/>
    <w:rsid w:val="004A59AD"/>
    <w:rsid w:val="004A5EAE"/>
    <w:rsid w:val="004A5EEF"/>
    <w:rsid w:val="004A6146"/>
    <w:rsid w:val="004A6155"/>
    <w:rsid w:val="004A64B8"/>
    <w:rsid w:val="004A6877"/>
    <w:rsid w:val="004A776D"/>
    <w:rsid w:val="004A7F70"/>
    <w:rsid w:val="004B06F0"/>
    <w:rsid w:val="004B09C7"/>
    <w:rsid w:val="004B0D50"/>
    <w:rsid w:val="004B1208"/>
    <w:rsid w:val="004B214F"/>
    <w:rsid w:val="004B32D8"/>
    <w:rsid w:val="004B3BF5"/>
    <w:rsid w:val="004B42AA"/>
    <w:rsid w:val="004B4D7A"/>
    <w:rsid w:val="004B597E"/>
    <w:rsid w:val="004B62B2"/>
    <w:rsid w:val="004B62E2"/>
    <w:rsid w:val="004B6757"/>
    <w:rsid w:val="004B6C2E"/>
    <w:rsid w:val="004B7AFF"/>
    <w:rsid w:val="004B7F0D"/>
    <w:rsid w:val="004C095E"/>
    <w:rsid w:val="004C0E20"/>
    <w:rsid w:val="004C1238"/>
    <w:rsid w:val="004C1692"/>
    <w:rsid w:val="004C18C7"/>
    <w:rsid w:val="004C1A40"/>
    <w:rsid w:val="004C1F4E"/>
    <w:rsid w:val="004C2078"/>
    <w:rsid w:val="004C2F24"/>
    <w:rsid w:val="004C3384"/>
    <w:rsid w:val="004C371A"/>
    <w:rsid w:val="004C3C87"/>
    <w:rsid w:val="004C41B7"/>
    <w:rsid w:val="004C433D"/>
    <w:rsid w:val="004C5A1F"/>
    <w:rsid w:val="004C5C3C"/>
    <w:rsid w:val="004C75BB"/>
    <w:rsid w:val="004D1337"/>
    <w:rsid w:val="004D17CC"/>
    <w:rsid w:val="004D1A02"/>
    <w:rsid w:val="004D1E17"/>
    <w:rsid w:val="004D2F0B"/>
    <w:rsid w:val="004D3372"/>
    <w:rsid w:val="004D3E4C"/>
    <w:rsid w:val="004D3E82"/>
    <w:rsid w:val="004D4826"/>
    <w:rsid w:val="004D49E3"/>
    <w:rsid w:val="004D4ECE"/>
    <w:rsid w:val="004D51E0"/>
    <w:rsid w:val="004D62FC"/>
    <w:rsid w:val="004D6499"/>
    <w:rsid w:val="004D6F4C"/>
    <w:rsid w:val="004E114F"/>
    <w:rsid w:val="004E1342"/>
    <w:rsid w:val="004E1910"/>
    <w:rsid w:val="004E1F94"/>
    <w:rsid w:val="004E32DF"/>
    <w:rsid w:val="004E3868"/>
    <w:rsid w:val="004E3BCF"/>
    <w:rsid w:val="004E411D"/>
    <w:rsid w:val="004E6105"/>
    <w:rsid w:val="004E691C"/>
    <w:rsid w:val="004E6B49"/>
    <w:rsid w:val="004E7E36"/>
    <w:rsid w:val="004F14CF"/>
    <w:rsid w:val="004F2263"/>
    <w:rsid w:val="004F25B1"/>
    <w:rsid w:val="004F31F0"/>
    <w:rsid w:val="004F482C"/>
    <w:rsid w:val="004F5278"/>
    <w:rsid w:val="004F5F73"/>
    <w:rsid w:val="004F68F1"/>
    <w:rsid w:val="004F6C37"/>
    <w:rsid w:val="004F6E40"/>
    <w:rsid w:val="004F74FC"/>
    <w:rsid w:val="004F77DC"/>
    <w:rsid w:val="00500253"/>
    <w:rsid w:val="00500699"/>
    <w:rsid w:val="00500D5F"/>
    <w:rsid w:val="005010D4"/>
    <w:rsid w:val="00502095"/>
    <w:rsid w:val="00502376"/>
    <w:rsid w:val="005023F2"/>
    <w:rsid w:val="00504101"/>
    <w:rsid w:val="005050F2"/>
    <w:rsid w:val="00505272"/>
    <w:rsid w:val="00505454"/>
    <w:rsid w:val="005055B3"/>
    <w:rsid w:val="00505A8B"/>
    <w:rsid w:val="00505B8B"/>
    <w:rsid w:val="0050629B"/>
    <w:rsid w:val="0050636B"/>
    <w:rsid w:val="005064CE"/>
    <w:rsid w:val="00506840"/>
    <w:rsid w:val="00506C77"/>
    <w:rsid w:val="005078D2"/>
    <w:rsid w:val="005105D0"/>
    <w:rsid w:val="00510934"/>
    <w:rsid w:val="00510AAB"/>
    <w:rsid w:val="005117A7"/>
    <w:rsid w:val="0051197B"/>
    <w:rsid w:val="00511DA9"/>
    <w:rsid w:val="0051205B"/>
    <w:rsid w:val="00512712"/>
    <w:rsid w:val="005129CE"/>
    <w:rsid w:val="00512D45"/>
    <w:rsid w:val="00513BFE"/>
    <w:rsid w:val="00514285"/>
    <w:rsid w:val="005155A9"/>
    <w:rsid w:val="00515659"/>
    <w:rsid w:val="00515C7B"/>
    <w:rsid w:val="005205EA"/>
    <w:rsid w:val="0052074F"/>
    <w:rsid w:val="00520A14"/>
    <w:rsid w:val="00520E3C"/>
    <w:rsid w:val="00521726"/>
    <w:rsid w:val="00522740"/>
    <w:rsid w:val="0052274D"/>
    <w:rsid w:val="00522A17"/>
    <w:rsid w:val="00522A30"/>
    <w:rsid w:val="00522DEE"/>
    <w:rsid w:val="00523410"/>
    <w:rsid w:val="00523F38"/>
    <w:rsid w:val="00524710"/>
    <w:rsid w:val="00524761"/>
    <w:rsid w:val="00524998"/>
    <w:rsid w:val="00525556"/>
    <w:rsid w:val="0052580B"/>
    <w:rsid w:val="00525B21"/>
    <w:rsid w:val="00525C19"/>
    <w:rsid w:val="0052620B"/>
    <w:rsid w:val="00526539"/>
    <w:rsid w:val="00526A1E"/>
    <w:rsid w:val="005279EF"/>
    <w:rsid w:val="00530FBC"/>
    <w:rsid w:val="00531233"/>
    <w:rsid w:val="00531517"/>
    <w:rsid w:val="00532307"/>
    <w:rsid w:val="00532552"/>
    <w:rsid w:val="005339C1"/>
    <w:rsid w:val="005347FD"/>
    <w:rsid w:val="005349F1"/>
    <w:rsid w:val="0053563D"/>
    <w:rsid w:val="00536A41"/>
    <w:rsid w:val="00536E47"/>
    <w:rsid w:val="005378D2"/>
    <w:rsid w:val="00537B19"/>
    <w:rsid w:val="00537FF6"/>
    <w:rsid w:val="005406D4"/>
    <w:rsid w:val="005414BE"/>
    <w:rsid w:val="0054164B"/>
    <w:rsid w:val="0054296A"/>
    <w:rsid w:val="00542BA6"/>
    <w:rsid w:val="0054326B"/>
    <w:rsid w:val="005436C3"/>
    <w:rsid w:val="00543A80"/>
    <w:rsid w:val="00543C3F"/>
    <w:rsid w:val="005443AF"/>
    <w:rsid w:val="005453E3"/>
    <w:rsid w:val="0054578A"/>
    <w:rsid w:val="00545A27"/>
    <w:rsid w:val="00545AEC"/>
    <w:rsid w:val="00546041"/>
    <w:rsid w:val="00546541"/>
    <w:rsid w:val="00547195"/>
    <w:rsid w:val="00547A38"/>
    <w:rsid w:val="0055005E"/>
    <w:rsid w:val="00550676"/>
    <w:rsid w:val="00550BB3"/>
    <w:rsid w:val="005515DC"/>
    <w:rsid w:val="00551A45"/>
    <w:rsid w:val="0055266B"/>
    <w:rsid w:val="00552864"/>
    <w:rsid w:val="00552973"/>
    <w:rsid w:val="00552F01"/>
    <w:rsid w:val="0055321F"/>
    <w:rsid w:val="00554AF7"/>
    <w:rsid w:val="00554B4B"/>
    <w:rsid w:val="00554D72"/>
    <w:rsid w:val="00555293"/>
    <w:rsid w:val="0055669F"/>
    <w:rsid w:val="00556C89"/>
    <w:rsid w:val="005570D9"/>
    <w:rsid w:val="00557669"/>
    <w:rsid w:val="005576F9"/>
    <w:rsid w:val="00557EEB"/>
    <w:rsid w:val="00557FEF"/>
    <w:rsid w:val="00560D40"/>
    <w:rsid w:val="00560E6E"/>
    <w:rsid w:val="005610C2"/>
    <w:rsid w:val="00561B94"/>
    <w:rsid w:val="005625D4"/>
    <w:rsid w:val="005639CA"/>
    <w:rsid w:val="00563D6A"/>
    <w:rsid w:val="00564410"/>
    <w:rsid w:val="00565103"/>
    <w:rsid w:val="00565474"/>
    <w:rsid w:val="00566264"/>
    <w:rsid w:val="00567C94"/>
    <w:rsid w:val="00570A1C"/>
    <w:rsid w:val="00570DD0"/>
    <w:rsid w:val="00570F3A"/>
    <w:rsid w:val="00571B52"/>
    <w:rsid w:val="00572225"/>
    <w:rsid w:val="0057247A"/>
    <w:rsid w:val="0057306D"/>
    <w:rsid w:val="005737C0"/>
    <w:rsid w:val="005742F2"/>
    <w:rsid w:val="005748E8"/>
    <w:rsid w:val="00575299"/>
    <w:rsid w:val="005759C9"/>
    <w:rsid w:val="00576B03"/>
    <w:rsid w:val="00577688"/>
    <w:rsid w:val="00577DF2"/>
    <w:rsid w:val="00577ED3"/>
    <w:rsid w:val="00577FEB"/>
    <w:rsid w:val="0058086B"/>
    <w:rsid w:val="00580F10"/>
    <w:rsid w:val="00580FC1"/>
    <w:rsid w:val="0058194C"/>
    <w:rsid w:val="00581AB0"/>
    <w:rsid w:val="00581D27"/>
    <w:rsid w:val="00582C78"/>
    <w:rsid w:val="00583488"/>
    <w:rsid w:val="0058355F"/>
    <w:rsid w:val="00583B43"/>
    <w:rsid w:val="00584350"/>
    <w:rsid w:val="00584570"/>
    <w:rsid w:val="00584B05"/>
    <w:rsid w:val="0058587B"/>
    <w:rsid w:val="00585AE3"/>
    <w:rsid w:val="005860CD"/>
    <w:rsid w:val="005863FE"/>
    <w:rsid w:val="005864B6"/>
    <w:rsid w:val="005868DC"/>
    <w:rsid w:val="00587053"/>
    <w:rsid w:val="0058752C"/>
    <w:rsid w:val="00587AAB"/>
    <w:rsid w:val="00587EF5"/>
    <w:rsid w:val="0059012D"/>
    <w:rsid w:val="005906B5"/>
    <w:rsid w:val="005923F4"/>
    <w:rsid w:val="0059260A"/>
    <w:rsid w:val="00593254"/>
    <w:rsid w:val="00593471"/>
    <w:rsid w:val="0059457C"/>
    <w:rsid w:val="00594D08"/>
    <w:rsid w:val="00594F16"/>
    <w:rsid w:val="0059510E"/>
    <w:rsid w:val="00595675"/>
    <w:rsid w:val="005A0668"/>
    <w:rsid w:val="005A08CF"/>
    <w:rsid w:val="005A1CEE"/>
    <w:rsid w:val="005A1EF1"/>
    <w:rsid w:val="005A2CD8"/>
    <w:rsid w:val="005A351D"/>
    <w:rsid w:val="005A53FC"/>
    <w:rsid w:val="005A543F"/>
    <w:rsid w:val="005A6453"/>
    <w:rsid w:val="005A6D24"/>
    <w:rsid w:val="005A71B4"/>
    <w:rsid w:val="005B006B"/>
    <w:rsid w:val="005B00AE"/>
    <w:rsid w:val="005B01D6"/>
    <w:rsid w:val="005B0A6D"/>
    <w:rsid w:val="005B274F"/>
    <w:rsid w:val="005B2FED"/>
    <w:rsid w:val="005B4852"/>
    <w:rsid w:val="005B55A2"/>
    <w:rsid w:val="005B5A6F"/>
    <w:rsid w:val="005B5B00"/>
    <w:rsid w:val="005B5BC1"/>
    <w:rsid w:val="005B68F8"/>
    <w:rsid w:val="005B6CBB"/>
    <w:rsid w:val="005B6E8A"/>
    <w:rsid w:val="005C003C"/>
    <w:rsid w:val="005C033E"/>
    <w:rsid w:val="005C1EA5"/>
    <w:rsid w:val="005C2580"/>
    <w:rsid w:val="005C32A9"/>
    <w:rsid w:val="005C4AE1"/>
    <w:rsid w:val="005C5690"/>
    <w:rsid w:val="005C5854"/>
    <w:rsid w:val="005C5BB1"/>
    <w:rsid w:val="005C6324"/>
    <w:rsid w:val="005C6478"/>
    <w:rsid w:val="005C79F0"/>
    <w:rsid w:val="005D02D1"/>
    <w:rsid w:val="005D2521"/>
    <w:rsid w:val="005D25FB"/>
    <w:rsid w:val="005D3BF0"/>
    <w:rsid w:val="005D3C0F"/>
    <w:rsid w:val="005D4A1F"/>
    <w:rsid w:val="005D4C07"/>
    <w:rsid w:val="005D52C8"/>
    <w:rsid w:val="005D549E"/>
    <w:rsid w:val="005D5B6F"/>
    <w:rsid w:val="005D7F26"/>
    <w:rsid w:val="005E0CB5"/>
    <w:rsid w:val="005E0DBD"/>
    <w:rsid w:val="005E2A59"/>
    <w:rsid w:val="005E3E7C"/>
    <w:rsid w:val="005E48B9"/>
    <w:rsid w:val="005E4A59"/>
    <w:rsid w:val="005E4BAA"/>
    <w:rsid w:val="005E535A"/>
    <w:rsid w:val="005E5B0F"/>
    <w:rsid w:val="005E6392"/>
    <w:rsid w:val="005E6A6F"/>
    <w:rsid w:val="005E7505"/>
    <w:rsid w:val="005F124D"/>
    <w:rsid w:val="005F1F36"/>
    <w:rsid w:val="005F292A"/>
    <w:rsid w:val="005F4A20"/>
    <w:rsid w:val="005F4B17"/>
    <w:rsid w:val="005F4FDD"/>
    <w:rsid w:val="005F593A"/>
    <w:rsid w:val="005F5C50"/>
    <w:rsid w:val="005F67F7"/>
    <w:rsid w:val="005F71B6"/>
    <w:rsid w:val="005F76AE"/>
    <w:rsid w:val="005F797D"/>
    <w:rsid w:val="006012FA"/>
    <w:rsid w:val="00601A79"/>
    <w:rsid w:val="00601F77"/>
    <w:rsid w:val="0060234E"/>
    <w:rsid w:val="00602ED4"/>
    <w:rsid w:val="006033CC"/>
    <w:rsid w:val="00603EF8"/>
    <w:rsid w:val="0060459C"/>
    <w:rsid w:val="00605606"/>
    <w:rsid w:val="00605F73"/>
    <w:rsid w:val="0060627D"/>
    <w:rsid w:val="006067A7"/>
    <w:rsid w:val="00607696"/>
    <w:rsid w:val="00607E4D"/>
    <w:rsid w:val="00610DB1"/>
    <w:rsid w:val="00611585"/>
    <w:rsid w:val="0061158E"/>
    <w:rsid w:val="00611646"/>
    <w:rsid w:val="006116D6"/>
    <w:rsid w:val="006117E8"/>
    <w:rsid w:val="00611878"/>
    <w:rsid w:val="00611B08"/>
    <w:rsid w:val="00611B67"/>
    <w:rsid w:val="00612EB2"/>
    <w:rsid w:val="00613D55"/>
    <w:rsid w:val="006140A8"/>
    <w:rsid w:val="00615DAA"/>
    <w:rsid w:val="006162D7"/>
    <w:rsid w:val="00617B41"/>
    <w:rsid w:val="00620999"/>
    <w:rsid w:val="00620B37"/>
    <w:rsid w:val="00620DC5"/>
    <w:rsid w:val="00621048"/>
    <w:rsid w:val="00621673"/>
    <w:rsid w:val="006218B0"/>
    <w:rsid w:val="00621FE5"/>
    <w:rsid w:val="00622122"/>
    <w:rsid w:val="0062275F"/>
    <w:rsid w:val="00622C0B"/>
    <w:rsid w:val="00622D0E"/>
    <w:rsid w:val="00623606"/>
    <w:rsid w:val="00623D0B"/>
    <w:rsid w:val="0062421F"/>
    <w:rsid w:val="00624400"/>
    <w:rsid w:val="006251F8"/>
    <w:rsid w:val="006254BE"/>
    <w:rsid w:val="006262E1"/>
    <w:rsid w:val="0062681D"/>
    <w:rsid w:val="00627FEA"/>
    <w:rsid w:val="00630B77"/>
    <w:rsid w:val="00630D19"/>
    <w:rsid w:val="00630E31"/>
    <w:rsid w:val="006310CF"/>
    <w:rsid w:val="00631240"/>
    <w:rsid w:val="00632219"/>
    <w:rsid w:val="006333C8"/>
    <w:rsid w:val="00633693"/>
    <w:rsid w:val="00633B01"/>
    <w:rsid w:val="00633C07"/>
    <w:rsid w:val="00633C29"/>
    <w:rsid w:val="00633E45"/>
    <w:rsid w:val="00633FCF"/>
    <w:rsid w:val="0063429B"/>
    <w:rsid w:val="00634867"/>
    <w:rsid w:val="006357E4"/>
    <w:rsid w:val="00635AEB"/>
    <w:rsid w:val="00635E68"/>
    <w:rsid w:val="00637893"/>
    <w:rsid w:val="00642011"/>
    <w:rsid w:val="006421E8"/>
    <w:rsid w:val="00643492"/>
    <w:rsid w:val="006437B3"/>
    <w:rsid w:val="00643BD8"/>
    <w:rsid w:val="00644248"/>
    <w:rsid w:val="00644807"/>
    <w:rsid w:val="00645081"/>
    <w:rsid w:val="0064529A"/>
    <w:rsid w:val="00646F68"/>
    <w:rsid w:val="00651DE5"/>
    <w:rsid w:val="006523B8"/>
    <w:rsid w:val="006525B9"/>
    <w:rsid w:val="00652A04"/>
    <w:rsid w:val="00652E14"/>
    <w:rsid w:val="0065442C"/>
    <w:rsid w:val="00654CE4"/>
    <w:rsid w:val="00654CF3"/>
    <w:rsid w:val="00655B57"/>
    <w:rsid w:val="00655DF9"/>
    <w:rsid w:val="006560F0"/>
    <w:rsid w:val="00656BDC"/>
    <w:rsid w:val="006573D9"/>
    <w:rsid w:val="006575E8"/>
    <w:rsid w:val="006579FD"/>
    <w:rsid w:val="00657AB1"/>
    <w:rsid w:val="00660004"/>
    <w:rsid w:val="00661102"/>
    <w:rsid w:val="0066127E"/>
    <w:rsid w:val="00661844"/>
    <w:rsid w:val="00661FFF"/>
    <w:rsid w:val="00662DF1"/>
    <w:rsid w:val="006633BF"/>
    <w:rsid w:val="00663A29"/>
    <w:rsid w:val="00663C80"/>
    <w:rsid w:val="006648AC"/>
    <w:rsid w:val="00664A56"/>
    <w:rsid w:val="00665E7C"/>
    <w:rsid w:val="00665EC5"/>
    <w:rsid w:val="006666D1"/>
    <w:rsid w:val="00666F85"/>
    <w:rsid w:val="00670A36"/>
    <w:rsid w:val="00670EE7"/>
    <w:rsid w:val="006730FA"/>
    <w:rsid w:val="006733A7"/>
    <w:rsid w:val="00673B6B"/>
    <w:rsid w:val="00673F60"/>
    <w:rsid w:val="006742B3"/>
    <w:rsid w:val="0067487B"/>
    <w:rsid w:val="00674B73"/>
    <w:rsid w:val="00674CF2"/>
    <w:rsid w:val="00675B1F"/>
    <w:rsid w:val="00676FE8"/>
    <w:rsid w:val="00677055"/>
    <w:rsid w:val="00677988"/>
    <w:rsid w:val="006804E9"/>
    <w:rsid w:val="00680DB1"/>
    <w:rsid w:val="00681561"/>
    <w:rsid w:val="00682308"/>
    <w:rsid w:val="006824A1"/>
    <w:rsid w:val="00682523"/>
    <w:rsid w:val="00682D97"/>
    <w:rsid w:val="00683254"/>
    <w:rsid w:val="0068345F"/>
    <w:rsid w:val="00683491"/>
    <w:rsid w:val="0068428B"/>
    <w:rsid w:val="0068547B"/>
    <w:rsid w:val="0068548A"/>
    <w:rsid w:val="00687152"/>
    <w:rsid w:val="00687B45"/>
    <w:rsid w:val="00687C13"/>
    <w:rsid w:val="0069009C"/>
    <w:rsid w:val="006904D7"/>
    <w:rsid w:val="00690FA8"/>
    <w:rsid w:val="00691EA2"/>
    <w:rsid w:val="00691F70"/>
    <w:rsid w:val="0069289A"/>
    <w:rsid w:val="00693CAD"/>
    <w:rsid w:val="0069409F"/>
    <w:rsid w:val="006959FA"/>
    <w:rsid w:val="00695A72"/>
    <w:rsid w:val="00695B69"/>
    <w:rsid w:val="0069616F"/>
    <w:rsid w:val="0069744B"/>
    <w:rsid w:val="00697C86"/>
    <w:rsid w:val="00697D65"/>
    <w:rsid w:val="00697E9D"/>
    <w:rsid w:val="006A0A66"/>
    <w:rsid w:val="006A2270"/>
    <w:rsid w:val="006A2F2C"/>
    <w:rsid w:val="006A349F"/>
    <w:rsid w:val="006A382E"/>
    <w:rsid w:val="006A39F7"/>
    <w:rsid w:val="006A3CDC"/>
    <w:rsid w:val="006A4A39"/>
    <w:rsid w:val="006A6CEC"/>
    <w:rsid w:val="006A7C3D"/>
    <w:rsid w:val="006B09AC"/>
    <w:rsid w:val="006B0F6B"/>
    <w:rsid w:val="006B13E7"/>
    <w:rsid w:val="006B17CB"/>
    <w:rsid w:val="006B2E26"/>
    <w:rsid w:val="006B341D"/>
    <w:rsid w:val="006B3656"/>
    <w:rsid w:val="006B37BF"/>
    <w:rsid w:val="006B4046"/>
    <w:rsid w:val="006B47F4"/>
    <w:rsid w:val="006B5E60"/>
    <w:rsid w:val="006C0128"/>
    <w:rsid w:val="006C0F10"/>
    <w:rsid w:val="006C1984"/>
    <w:rsid w:val="006C3105"/>
    <w:rsid w:val="006C334D"/>
    <w:rsid w:val="006C35CC"/>
    <w:rsid w:val="006C40C7"/>
    <w:rsid w:val="006C4F32"/>
    <w:rsid w:val="006C4FA6"/>
    <w:rsid w:val="006C4FC4"/>
    <w:rsid w:val="006C51F7"/>
    <w:rsid w:val="006C5791"/>
    <w:rsid w:val="006C788B"/>
    <w:rsid w:val="006C790F"/>
    <w:rsid w:val="006C7B7F"/>
    <w:rsid w:val="006D0E1D"/>
    <w:rsid w:val="006D2C2F"/>
    <w:rsid w:val="006D3034"/>
    <w:rsid w:val="006D39B4"/>
    <w:rsid w:val="006D40C0"/>
    <w:rsid w:val="006D4796"/>
    <w:rsid w:val="006D484B"/>
    <w:rsid w:val="006D4AA5"/>
    <w:rsid w:val="006D61E8"/>
    <w:rsid w:val="006D6ACD"/>
    <w:rsid w:val="006D6C55"/>
    <w:rsid w:val="006D7BEF"/>
    <w:rsid w:val="006E029D"/>
    <w:rsid w:val="006E068A"/>
    <w:rsid w:val="006E10DD"/>
    <w:rsid w:val="006E14B3"/>
    <w:rsid w:val="006E19F3"/>
    <w:rsid w:val="006E205E"/>
    <w:rsid w:val="006E22FF"/>
    <w:rsid w:val="006E23A2"/>
    <w:rsid w:val="006E2ACB"/>
    <w:rsid w:val="006E2C36"/>
    <w:rsid w:val="006E458F"/>
    <w:rsid w:val="006E4CEE"/>
    <w:rsid w:val="006E5E03"/>
    <w:rsid w:val="006F0A2A"/>
    <w:rsid w:val="006F2941"/>
    <w:rsid w:val="006F3EF0"/>
    <w:rsid w:val="006F41A7"/>
    <w:rsid w:val="006F4EF5"/>
    <w:rsid w:val="006F6569"/>
    <w:rsid w:val="006F743F"/>
    <w:rsid w:val="006F7497"/>
    <w:rsid w:val="006F764C"/>
    <w:rsid w:val="006F792D"/>
    <w:rsid w:val="006F7F04"/>
    <w:rsid w:val="007004A4"/>
    <w:rsid w:val="00700822"/>
    <w:rsid w:val="007010EF"/>
    <w:rsid w:val="00701E45"/>
    <w:rsid w:val="00701FA3"/>
    <w:rsid w:val="00702132"/>
    <w:rsid w:val="00702609"/>
    <w:rsid w:val="00702B0E"/>
    <w:rsid w:val="00702C64"/>
    <w:rsid w:val="00703907"/>
    <w:rsid w:val="007046BC"/>
    <w:rsid w:val="00704968"/>
    <w:rsid w:val="00704C30"/>
    <w:rsid w:val="0070669B"/>
    <w:rsid w:val="00707875"/>
    <w:rsid w:val="00707E77"/>
    <w:rsid w:val="00710105"/>
    <w:rsid w:val="0071116F"/>
    <w:rsid w:val="0071184B"/>
    <w:rsid w:val="0071224C"/>
    <w:rsid w:val="00712CA8"/>
    <w:rsid w:val="007130D7"/>
    <w:rsid w:val="00713581"/>
    <w:rsid w:val="00713676"/>
    <w:rsid w:val="007143CE"/>
    <w:rsid w:val="00715DD1"/>
    <w:rsid w:val="00715EE4"/>
    <w:rsid w:val="00716A20"/>
    <w:rsid w:val="00716EC7"/>
    <w:rsid w:val="0071768C"/>
    <w:rsid w:val="007176B8"/>
    <w:rsid w:val="007202CB"/>
    <w:rsid w:val="00720A83"/>
    <w:rsid w:val="007213B2"/>
    <w:rsid w:val="00721A29"/>
    <w:rsid w:val="00721F31"/>
    <w:rsid w:val="0072204C"/>
    <w:rsid w:val="00722674"/>
    <w:rsid w:val="007229CA"/>
    <w:rsid w:val="00722A2C"/>
    <w:rsid w:val="0072338F"/>
    <w:rsid w:val="0072383F"/>
    <w:rsid w:val="007243D1"/>
    <w:rsid w:val="007267CA"/>
    <w:rsid w:val="00726D42"/>
    <w:rsid w:val="00727B52"/>
    <w:rsid w:val="007309F0"/>
    <w:rsid w:val="00730D2C"/>
    <w:rsid w:val="00730F79"/>
    <w:rsid w:val="00731065"/>
    <w:rsid w:val="00731A6E"/>
    <w:rsid w:val="0073201A"/>
    <w:rsid w:val="007321F8"/>
    <w:rsid w:val="007323BE"/>
    <w:rsid w:val="00732C05"/>
    <w:rsid w:val="00733196"/>
    <w:rsid w:val="007338E1"/>
    <w:rsid w:val="00734521"/>
    <w:rsid w:val="007347E1"/>
    <w:rsid w:val="007349A7"/>
    <w:rsid w:val="00734A68"/>
    <w:rsid w:val="007350B7"/>
    <w:rsid w:val="00736033"/>
    <w:rsid w:val="0073607F"/>
    <w:rsid w:val="007366C0"/>
    <w:rsid w:val="0073732B"/>
    <w:rsid w:val="00737566"/>
    <w:rsid w:val="00737AA3"/>
    <w:rsid w:val="00741F84"/>
    <w:rsid w:val="007425F4"/>
    <w:rsid w:val="007439A5"/>
    <w:rsid w:val="00744522"/>
    <w:rsid w:val="0074520E"/>
    <w:rsid w:val="0074592D"/>
    <w:rsid w:val="00745C78"/>
    <w:rsid w:val="00745E80"/>
    <w:rsid w:val="00745EC9"/>
    <w:rsid w:val="00746D1F"/>
    <w:rsid w:val="007472C3"/>
    <w:rsid w:val="00747542"/>
    <w:rsid w:val="00747574"/>
    <w:rsid w:val="00747A97"/>
    <w:rsid w:val="00750366"/>
    <w:rsid w:val="007506D4"/>
    <w:rsid w:val="0075126B"/>
    <w:rsid w:val="00751625"/>
    <w:rsid w:val="00751E4F"/>
    <w:rsid w:val="00753B21"/>
    <w:rsid w:val="00753FDE"/>
    <w:rsid w:val="0075587E"/>
    <w:rsid w:val="00755C51"/>
    <w:rsid w:val="0075722E"/>
    <w:rsid w:val="007577E3"/>
    <w:rsid w:val="0076240E"/>
    <w:rsid w:val="00763433"/>
    <w:rsid w:val="00763490"/>
    <w:rsid w:val="007642B6"/>
    <w:rsid w:val="007654A2"/>
    <w:rsid w:val="00765A9E"/>
    <w:rsid w:val="00766218"/>
    <w:rsid w:val="007664B5"/>
    <w:rsid w:val="00766CEA"/>
    <w:rsid w:val="007677BD"/>
    <w:rsid w:val="0076793B"/>
    <w:rsid w:val="00770125"/>
    <w:rsid w:val="00770A70"/>
    <w:rsid w:val="007718D4"/>
    <w:rsid w:val="00771BE3"/>
    <w:rsid w:val="00771E2D"/>
    <w:rsid w:val="007744B3"/>
    <w:rsid w:val="0077460B"/>
    <w:rsid w:val="007751E7"/>
    <w:rsid w:val="00775255"/>
    <w:rsid w:val="00775863"/>
    <w:rsid w:val="00775C34"/>
    <w:rsid w:val="00775FF1"/>
    <w:rsid w:val="0077685F"/>
    <w:rsid w:val="007806D4"/>
    <w:rsid w:val="007807C0"/>
    <w:rsid w:val="00780B8F"/>
    <w:rsid w:val="00780C7F"/>
    <w:rsid w:val="00780D83"/>
    <w:rsid w:val="00782BBD"/>
    <w:rsid w:val="00782BC8"/>
    <w:rsid w:val="00783330"/>
    <w:rsid w:val="007836E0"/>
    <w:rsid w:val="00783DCD"/>
    <w:rsid w:val="00785555"/>
    <w:rsid w:val="0078682C"/>
    <w:rsid w:val="00787023"/>
    <w:rsid w:val="0078721B"/>
    <w:rsid w:val="0078723E"/>
    <w:rsid w:val="00787618"/>
    <w:rsid w:val="00787A98"/>
    <w:rsid w:val="00787ED5"/>
    <w:rsid w:val="00787F59"/>
    <w:rsid w:val="00792010"/>
    <w:rsid w:val="00792039"/>
    <w:rsid w:val="007920DA"/>
    <w:rsid w:val="00792B8F"/>
    <w:rsid w:val="0079327B"/>
    <w:rsid w:val="0079349A"/>
    <w:rsid w:val="00793672"/>
    <w:rsid w:val="00793679"/>
    <w:rsid w:val="00793746"/>
    <w:rsid w:val="00794054"/>
    <w:rsid w:val="00794D3D"/>
    <w:rsid w:val="007956B3"/>
    <w:rsid w:val="00795822"/>
    <w:rsid w:val="00795D76"/>
    <w:rsid w:val="0079633E"/>
    <w:rsid w:val="00796DC7"/>
    <w:rsid w:val="007973D3"/>
    <w:rsid w:val="007A066A"/>
    <w:rsid w:val="007A0A3B"/>
    <w:rsid w:val="007A101A"/>
    <w:rsid w:val="007A1D4A"/>
    <w:rsid w:val="007A2946"/>
    <w:rsid w:val="007A3ABA"/>
    <w:rsid w:val="007A3ADF"/>
    <w:rsid w:val="007A411F"/>
    <w:rsid w:val="007A434F"/>
    <w:rsid w:val="007A4544"/>
    <w:rsid w:val="007A48EF"/>
    <w:rsid w:val="007A4FFD"/>
    <w:rsid w:val="007A5331"/>
    <w:rsid w:val="007A540C"/>
    <w:rsid w:val="007A6084"/>
    <w:rsid w:val="007A6389"/>
    <w:rsid w:val="007A6FD8"/>
    <w:rsid w:val="007A78E8"/>
    <w:rsid w:val="007A79E0"/>
    <w:rsid w:val="007B0A6C"/>
    <w:rsid w:val="007B2197"/>
    <w:rsid w:val="007B26F1"/>
    <w:rsid w:val="007B2A35"/>
    <w:rsid w:val="007B2BF1"/>
    <w:rsid w:val="007B2C19"/>
    <w:rsid w:val="007B4B43"/>
    <w:rsid w:val="007B4C74"/>
    <w:rsid w:val="007B518B"/>
    <w:rsid w:val="007B5BBD"/>
    <w:rsid w:val="007B6263"/>
    <w:rsid w:val="007B6BA3"/>
    <w:rsid w:val="007B6CC0"/>
    <w:rsid w:val="007B7838"/>
    <w:rsid w:val="007B792D"/>
    <w:rsid w:val="007B7AAE"/>
    <w:rsid w:val="007B7C62"/>
    <w:rsid w:val="007C176F"/>
    <w:rsid w:val="007C185F"/>
    <w:rsid w:val="007C1F71"/>
    <w:rsid w:val="007C21E8"/>
    <w:rsid w:val="007C237F"/>
    <w:rsid w:val="007C28A5"/>
    <w:rsid w:val="007C28E8"/>
    <w:rsid w:val="007C411F"/>
    <w:rsid w:val="007C5463"/>
    <w:rsid w:val="007C5619"/>
    <w:rsid w:val="007C5F1D"/>
    <w:rsid w:val="007C6629"/>
    <w:rsid w:val="007C6692"/>
    <w:rsid w:val="007C67DB"/>
    <w:rsid w:val="007C786F"/>
    <w:rsid w:val="007D1565"/>
    <w:rsid w:val="007D1954"/>
    <w:rsid w:val="007D196A"/>
    <w:rsid w:val="007D199C"/>
    <w:rsid w:val="007D1B85"/>
    <w:rsid w:val="007D2EBD"/>
    <w:rsid w:val="007D31CC"/>
    <w:rsid w:val="007D3509"/>
    <w:rsid w:val="007D3B46"/>
    <w:rsid w:val="007D4052"/>
    <w:rsid w:val="007D4A86"/>
    <w:rsid w:val="007D4D31"/>
    <w:rsid w:val="007D5301"/>
    <w:rsid w:val="007D5CC5"/>
    <w:rsid w:val="007D616F"/>
    <w:rsid w:val="007D6E69"/>
    <w:rsid w:val="007D78F3"/>
    <w:rsid w:val="007D7F71"/>
    <w:rsid w:val="007E0098"/>
    <w:rsid w:val="007E015B"/>
    <w:rsid w:val="007E017A"/>
    <w:rsid w:val="007E088D"/>
    <w:rsid w:val="007E0F8B"/>
    <w:rsid w:val="007E0FD5"/>
    <w:rsid w:val="007E151B"/>
    <w:rsid w:val="007E21B4"/>
    <w:rsid w:val="007E336F"/>
    <w:rsid w:val="007E37EC"/>
    <w:rsid w:val="007E5AC2"/>
    <w:rsid w:val="007E5E8A"/>
    <w:rsid w:val="007E688E"/>
    <w:rsid w:val="007E6B2B"/>
    <w:rsid w:val="007E6E48"/>
    <w:rsid w:val="007E71B9"/>
    <w:rsid w:val="007E782F"/>
    <w:rsid w:val="007E7B36"/>
    <w:rsid w:val="007E7DB6"/>
    <w:rsid w:val="007E7EAC"/>
    <w:rsid w:val="007F017A"/>
    <w:rsid w:val="007F0879"/>
    <w:rsid w:val="007F0ADD"/>
    <w:rsid w:val="007F17D7"/>
    <w:rsid w:val="007F1EF1"/>
    <w:rsid w:val="007F37B5"/>
    <w:rsid w:val="007F3FE1"/>
    <w:rsid w:val="007F4D4E"/>
    <w:rsid w:val="007F5A8E"/>
    <w:rsid w:val="007F5C02"/>
    <w:rsid w:val="007F6735"/>
    <w:rsid w:val="007F6FD9"/>
    <w:rsid w:val="007F71BF"/>
    <w:rsid w:val="00800320"/>
    <w:rsid w:val="00800BBC"/>
    <w:rsid w:val="008016C0"/>
    <w:rsid w:val="008027FD"/>
    <w:rsid w:val="00802AED"/>
    <w:rsid w:val="00803206"/>
    <w:rsid w:val="008037B9"/>
    <w:rsid w:val="00803A1E"/>
    <w:rsid w:val="00804495"/>
    <w:rsid w:val="00805282"/>
    <w:rsid w:val="008059D6"/>
    <w:rsid w:val="00805E3A"/>
    <w:rsid w:val="00806388"/>
    <w:rsid w:val="008101DB"/>
    <w:rsid w:val="00810880"/>
    <w:rsid w:val="008115FA"/>
    <w:rsid w:val="0081196E"/>
    <w:rsid w:val="0081370A"/>
    <w:rsid w:val="0081379B"/>
    <w:rsid w:val="00814268"/>
    <w:rsid w:val="00814A23"/>
    <w:rsid w:val="00814E53"/>
    <w:rsid w:val="00815089"/>
    <w:rsid w:val="008153E2"/>
    <w:rsid w:val="00815FB5"/>
    <w:rsid w:val="008174E3"/>
    <w:rsid w:val="008210B0"/>
    <w:rsid w:val="00822584"/>
    <w:rsid w:val="008228E9"/>
    <w:rsid w:val="00822A0B"/>
    <w:rsid w:val="008237AE"/>
    <w:rsid w:val="008243B0"/>
    <w:rsid w:val="00824C0A"/>
    <w:rsid w:val="00824EC3"/>
    <w:rsid w:val="008250A2"/>
    <w:rsid w:val="00825984"/>
    <w:rsid w:val="0082611F"/>
    <w:rsid w:val="0082619B"/>
    <w:rsid w:val="00826B4A"/>
    <w:rsid w:val="00826E1A"/>
    <w:rsid w:val="00827291"/>
    <w:rsid w:val="00827B9B"/>
    <w:rsid w:val="00827DF3"/>
    <w:rsid w:val="0083086B"/>
    <w:rsid w:val="00831023"/>
    <w:rsid w:val="0083233D"/>
    <w:rsid w:val="0083289C"/>
    <w:rsid w:val="00835204"/>
    <w:rsid w:val="00835ECA"/>
    <w:rsid w:val="00837261"/>
    <w:rsid w:val="00840153"/>
    <w:rsid w:val="0084092E"/>
    <w:rsid w:val="00840D74"/>
    <w:rsid w:val="00840DDD"/>
    <w:rsid w:val="00841002"/>
    <w:rsid w:val="008412A8"/>
    <w:rsid w:val="008423BF"/>
    <w:rsid w:val="0084322A"/>
    <w:rsid w:val="00843DEF"/>
    <w:rsid w:val="0084407B"/>
    <w:rsid w:val="00844F8F"/>
    <w:rsid w:val="00845174"/>
    <w:rsid w:val="00845279"/>
    <w:rsid w:val="00845E2C"/>
    <w:rsid w:val="00845F66"/>
    <w:rsid w:val="008468B1"/>
    <w:rsid w:val="00846AFE"/>
    <w:rsid w:val="00846C04"/>
    <w:rsid w:val="00847DDD"/>
    <w:rsid w:val="00850308"/>
    <w:rsid w:val="0085155D"/>
    <w:rsid w:val="00852349"/>
    <w:rsid w:val="008525CF"/>
    <w:rsid w:val="00852677"/>
    <w:rsid w:val="008529D8"/>
    <w:rsid w:val="00853BEC"/>
    <w:rsid w:val="00853D7E"/>
    <w:rsid w:val="00854411"/>
    <w:rsid w:val="00854E31"/>
    <w:rsid w:val="0085509D"/>
    <w:rsid w:val="00855195"/>
    <w:rsid w:val="008552A2"/>
    <w:rsid w:val="00855826"/>
    <w:rsid w:val="00855F31"/>
    <w:rsid w:val="008578DE"/>
    <w:rsid w:val="0086010E"/>
    <w:rsid w:val="00860922"/>
    <w:rsid w:val="0086095B"/>
    <w:rsid w:val="00860EC2"/>
    <w:rsid w:val="008615B8"/>
    <w:rsid w:val="00861699"/>
    <w:rsid w:val="00861F81"/>
    <w:rsid w:val="0086235C"/>
    <w:rsid w:val="008629A3"/>
    <w:rsid w:val="008632A5"/>
    <w:rsid w:val="008648A1"/>
    <w:rsid w:val="008655DA"/>
    <w:rsid w:val="008675F2"/>
    <w:rsid w:val="00867734"/>
    <w:rsid w:val="00867E5D"/>
    <w:rsid w:val="00870641"/>
    <w:rsid w:val="00871B97"/>
    <w:rsid w:val="00871D36"/>
    <w:rsid w:val="008734AD"/>
    <w:rsid w:val="0087388D"/>
    <w:rsid w:val="0087402E"/>
    <w:rsid w:val="00874B63"/>
    <w:rsid w:val="00875270"/>
    <w:rsid w:val="008758EB"/>
    <w:rsid w:val="0087593A"/>
    <w:rsid w:val="00875BC5"/>
    <w:rsid w:val="008766CD"/>
    <w:rsid w:val="0087734C"/>
    <w:rsid w:val="00877984"/>
    <w:rsid w:val="008801AE"/>
    <w:rsid w:val="008801C6"/>
    <w:rsid w:val="0088048F"/>
    <w:rsid w:val="00880DFF"/>
    <w:rsid w:val="00880E26"/>
    <w:rsid w:val="00880F0D"/>
    <w:rsid w:val="00883063"/>
    <w:rsid w:val="0088379A"/>
    <w:rsid w:val="00885057"/>
    <w:rsid w:val="00885E91"/>
    <w:rsid w:val="008864C8"/>
    <w:rsid w:val="00886600"/>
    <w:rsid w:val="00886962"/>
    <w:rsid w:val="00887969"/>
    <w:rsid w:val="00887A67"/>
    <w:rsid w:val="0089010C"/>
    <w:rsid w:val="008906BB"/>
    <w:rsid w:val="008908DC"/>
    <w:rsid w:val="0089130A"/>
    <w:rsid w:val="00893126"/>
    <w:rsid w:val="00893EE5"/>
    <w:rsid w:val="008942F0"/>
    <w:rsid w:val="0089607D"/>
    <w:rsid w:val="00896551"/>
    <w:rsid w:val="00896B93"/>
    <w:rsid w:val="00896E3F"/>
    <w:rsid w:val="00896FA1"/>
    <w:rsid w:val="008971A5"/>
    <w:rsid w:val="00897BCB"/>
    <w:rsid w:val="008A15CE"/>
    <w:rsid w:val="008A15D9"/>
    <w:rsid w:val="008A1971"/>
    <w:rsid w:val="008A2159"/>
    <w:rsid w:val="008A23B3"/>
    <w:rsid w:val="008A435C"/>
    <w:rsid w:val="008A4538"/>
    <w:rsid w:val="008A4563"/>
    <w:rsid w:val="008A45F0"/>
    <w:rsid w:val="008A466F"/>
    <w:rsid w:val="008A5570"/>
    <w:rsid w:val="008A6376"/>
    <w:rsid w:val="008A6831"/>
    <w:rsid w:val="008A7633"/>
    <w:rsid w:val="008A7C90"/>
    <w:rsid w:val="008B0B4A"/>
    <w:rsid w:val="008B0D0B"/>
    <w:rsid w:val="008B1968"/>
    <w:rsid w:val="008B2B4E"/>
    <w:rsid w:val="008B3E53"/>
    <w:rsid w:val="008B3F82"/>
    <w:rsid w:val="008B41D8"/>
    <w:rsid w:val="008B4A5B"/>
    <w:rsid w:val="008B4EF6"/>
    <w:rsid w:val="008B54CE"/>
    <w:rsid w:val="008B560B"/>
    <w:rsid w:val="008B56FA"/>
    <w:rsid w:val="008B6A78"/>
    <w:rsid w:val="008B6AB8"/>
    <w:rsid w:val="008B6B63"/>
    <w:rsid w:val="008B6F79"/>
    <w:rsid w:val="008B7036"/>
    <w:rsid w:val="008B7089"/>
    <w:rsid w:val="008B7E21"/>
    <w:rsid w:val="008C0145"/>
    <w:rsid w:val="008C0936"/>
    <w:rsid w:val="008C1738"/>
    <w:rsid w:val="008C188E"/>
    <w:rsid w:val="008C1A97"/>
    <w:rsid w:val="008C1BF8"/>
    <w:rsid w:val="008C201E"/>
    <w:rsid w:val="008C2193"/>
    <w:rsid w:val="008C240F"/>
    <w:rsid w:val="008C3583"/>
    <w:rsid w:val="008C4066"/>
    <w:rsid w:val="008C4100"/>
    <w:rsid w:val="008C79E3"/>
    <w:rsid w:val="008C7FC0"/>
    <w:rsid w:val="008D0B43"/>
    <w:rsid w:val="008D0D92"/>
    <w:rsid w:val="008D0E5A"/>
    <w:rsid w:val="008D1690"/>
    <w:rsid w:val="008D2BC8"/>
    <w:rsid w:val="008D2F68"/>
    <w:rsid w:val="008D30A6"/>
    <w:rsid w:val="008D367A"/>
    <w:rsid w:val="008D51F8"/>
    <w:rsid w:val="008D5732"/>
    <w:rsid w:val="008D5CB3"/>
    <w:rsid w:val="008D5F5F"/>
    <w:rsid w:val="008D6005"/>
    <w:rsid w:val="008D613F"/>
    <w:rsid w:val="008D631F"/>
    <w:rsid w:val="008D674F"/>
    <w:rsid w:val="008D7B2F"/>
    <w:rsid w:val="008D7F33"/>
    <w:rsid w:val="008D7F7C"/>
    <w:rsid w:val="008E0536"/>
    <w:rsid w:val="008E05EC"/>
    <w:rsid w:val="008E15BD"/>
    <w:rsid w:val="008E1D6B"/>
    <w:rsid w:val="008E1DB2"/>
    <w:rsid w:val="008E3396"/>
    <w:rsid w:val="008E36EF"/>
    <w:rsid w:val="008E4C77"/>
    <w:rsid w:val="008E64B3"/>
    <w:rsid w:val="008F094C"/>
    <w:rsid w:val="008F1BC6"/>
    <w:rsid w:val="008F1FC9"/>
    <w:rsid w:val="008F319E"/>
    <w:rsid w:val="008F3450"/>
    <w:rsid w:val="008F3BC0"/>
    <w:rsid w:val="008F438D"/>
    <w:rsid w:val="008F45C6"/>
    <w:rsid w:val="008F4642"/>
    <w:rsid w:val="008F4A16"/>
    <w:rsid w:val="008F4D02"/>
    <w:rsid w:val="008F4E0B"/>
    <w:rsid w:val="008F552F"/>
    <w:rsid w:val="008F5C6F"/>
    <w:rsid w:val="008F5C8F"/>
    <w:rsid w:val="008F5EEE"/>
    <w:rsid w:val="008F6DE7"/>
    <w:rsid w:val="008F7315"/>
    <w:rsid w:val="008F75CC"/>
    <w:rsid w:val="0090175C"/>
    <w:rsid w:val="0090198D"/>
    <w:rsid w:val="00901A08"/>
    <w:rsid w:val="00903F6B"/>
    <w:rsid w:val="00904199"/>
    <w:rsid w:val="00904700"/>
    <w:rsid w:val="00905323"/>
    <w:rsid w:val="00905902"/>
    <w:rsid w:val="00905EBE"/>
    <w:rsid w:val="00906F8F"/>
    <w:rsid w:val="009070D5"/>
    <w:rsid w:val="0090785C"/>
    <w:rsid w:val="009102E1"/>
    <w:rsid w:val="009105B7"/>
    <w:rsid w:val="00910EB8"/>
    <w:rsid w:val="00912146"/>
    <w:rsid w:val="00912ABC"/>
    <w:rsid w:val="00912D7E"/>
    <w:rsid w:val="00913532"/>
    <w:rsid w:val="00915804"/>
    <w:rsid w:val="0091653F"/>
    <w:rsid w:val="00916892"/>
    <w:rsid w:val="00917CBF"/>
    <w:rsid w:val="00917FBC"/>
    <w:rsid w:val="00921401"/>
    <w:rsid w:val="009228FF"/>
    <w:rsid w:val="00923083"/>
    <w:rsid w:val="00923236"/>
    <w:rsid w:val="00925169"/>
    <w:rsid w:val="00925A3D"/>
    <w:rsid w:val="00925EA0"/>
    <w:rsid w:val="00925ECC"/>
    <w:rsid w:val="0092697C"/>
    <w:rsid w:val="0092707F"/>
    <w:rsid w:val="00927260"/>
    <w:rsid w:val="00927DAB"/>
    <w:rsid w:val="00927E8D"/>
    <w:rsid w:val="00930280"/>
    <w:rsid w:val="00930495"/>
    <w:rsid w:val="00930EC9"/>
    <w:rsid w:val="00931691"/>
    <w:rsid w:val="00931E8B"/>
    <w:rsid w:val="009326E2"/>
    <w:rsid w:val="00932DD5"/>
    <w:rsid w:val="00933138"/>
    <w:rsid w:val="00933198"/>
    <w:rsid w:val="0093362D"/>
    <w:rsid w:val="00935489"/>
    <w:rsid w:val="00936A71"/>
    <w:rsid w:val="00937B19"/>
    <w:rsid w:val="00940189"/>
    <w:rsid w:val="00941525"/>
    <w:rsid w:val="00943783"/>
    <w:rsid w:val="00944E78"/>
    <w:rsid w:val="0094557C"/>
    <w:rsid w:val="0094561E"/>
    <w:rsid w:val="00945B03"/>
    <w:rsid w:val="009465DD"/>
    <w:rsid w:val="00946742"/>
    <w:rsid w:val="009501EF"/>
    <w:rsid w:val="0095082B"/>
    <w:rsid w:val="00950A09"/>
    <w:rsid w:val="009512A3"/>
    <w:rsid w:val="009513DD"/>
    <w:rsid w:val="009515F3"/>
    <w:rsid w:val="00952367"/>
    <w:rsid w:val="0095278D"/>
    <w:rsid w:val="009538BE"/>
    <w:rsid w:val="00954236"/>
    <w:rsid w:val="009554D6"/>
    <w:rsid w:val="009575FC"/>
    <w:rsid w:val="00957755"/>
    <w:rsid w:val="00957B88"/>
    <w:rsid w:val="00957C51"/>
    <w:rsid w:val="00962738"/>
    <w:rsid w:val="00963D26"/>
    <w:rsid w:val="00963F88"/>
    <w:rsid w:val="00964842"/>
    <w:rsid w:val="00964C84"/>
    <w:rsid w:val="0096508F"/>
    <w:rsid w:val="00965996"/>
    <w:rsid w:val="0096635D"/>
    <w:rsid w:val="009667B2"/>
    <w:rsid w:val="009668A8"/>
    <w:rsid w:val="00966958"/>
    <w:rsid w:val="00967957"/>
    <w:rsid w:val="00967B78"/>
    <w:rsid w:val="00967D45"/>
    <w:rsid w:val="00970C0E"/>
    <w:rsid w:val="00970E17"/>
    <w:rsid w:val="00970FDE"/>
    <w:rsid w:val="00971137"/>
    <w:rsid w:val="00971AC2"/>
    <w:rsid w:val="00973469"/>
    <w:rsid w:val="00974500"/>
    <w:rsid w:val="009746C0"/>
    <w:rsid w:val="009748D7"/>
    <w:rsid w:val="00974F10"/>
    <w:rsid w:val="00975896"/>
    <w:rsid w:val="009767AF"/>
    <w:rsid w:val="00977538"/>
    <w:rsid w:val="00977755"/>
    <w:rsid w:val="00977F61"/>
    <w:rsid w:val="009800B4"/>
    <w:rsid w:val="00980F86"/>
    <w:rsid w:val="00981AAD"/>
    <w:rsid w:val="009825CB"/>
    <w:rsid w:val="00982E07"/>
    <w:rsid w:val="009845F4"/>
    <w:rsid w:val="00985D2E"/>
    <w:rsid w:val="00986247"/>
    <w:rsid w:val="00986C7A"/>
    <w:rsid w:val="00986CFA"/>
    <w:rsid w:val="00987647"/>
    <w:rsid w:val="00987D4C"/>
    <w:rsid w:val="009904D3"/>
    <w:rsid w:val="00990B72"/>
    <w:rsid w:val="00991389"/>
    <w:rsid w:val="00991A33"/>
    <w:rsid w:val="00991B36"/>
    <w:rsid w:val="00991C41"/>
    <w:rsid w:val="00991DCE"/>
    <w:rsid w:val="00991FFF"/>
    <w:rsid w:val="0099259B"/>
    <w:rsid w:val="009930C0"/>
    <w:rsid w:val="0099320B"/>
    <w:rsid w:val="00993504"/>
    <w:rsid w:val="00993CFA"/>
    <w:rsid w:val="00993FCB"/>
    <w:rsid w:val="00994C14"/>
    <w:rsid w:val="009953D1"/>
    <w:rsid w:val="009954F8"/>
    <w:rsid w:val="00997C07"/>
    <w:rsid w:val="00997CD2"/>
    <w:rsid w:val="009A025B"/>
    <w:rsid w:val="009A0A1B"/>
    <w:rsid w:val="009A11AC"/>
    <w:rsid w:val="009A120C"/>
    <w:rsid w:val="009A25E0"/>
    <w:rsid w:val="009A2969"/>
    <w:rsid w:val="009A3A5A"/>
    <w:rsid w:val="009A5583"/>
    <w:rsid w:val="009A584A"/>
    <w:rsid w:val="009A5EA5"/>
    <w:rsid w:val="009A687F"/>
    <w:rsid w:val="009A72F2"/>
    <w:rsid w:val="009A7DEE"/>
    <w:rsid w:val="009B1E16"/>
    <w:rsid w:val="009B256A"/>
    <w:rsid w:val="009B32FF"/>
    <w:rsid w:val="009B4177"/>
    <w:rsid w:val="009B4541"/>
    <w:rsid w:val="009B4D8B"/>
    <w:rsid w:val="009B5067"/>
    <w:rsid w:val="009B53EB"/>
    <w:rsid w:val="009B5696"/>
    <w:rsid w:val="009B5B21"/>
    <w:rsid w:val="009B6AC3"/>
    <w:rsid w:val="009B6DCE"/>
    <w:rsid w:val="009B6EED"/>
    <w:rsid w:val="009B6F2A"/>
    <w:rsid w:val="009B7051"/>
    <w:rsid w:val="009B7B8F"/>
    <w:rsid w:val="009C02D5"/>
    <w:rsid w:val="009C03D8"/>
    <w:rsid w:val="009C0CC1"/>
    <w:rsid w:val="009C0E96"/>
    <w:rsid w:val="009C26D9"/>
    <w:rsid w:val="009C2EA8"/>
    <w:rsid w:val="009C322B"/>
    <w:rsid w:val="009C3432"/>
    <w:rsid w:val="009C4491"/>
    <w:rsid w:val="009C5179"/>
    <w:rsid w:val="009C55B9"/>
    <w:rsid w:val="009C5883"/>
    <w:rsid w:val="009C60D1"/>
    <w:rsid w:val="009C6224"/>
    <w:rsid w:val="009C6CAF"/>
    <w:rsid w:val="009C7549"/>
    <w:rsid w:val="009C7A14"/>
    <w:rsid w:val="009C7E86"/>
    <w:rsid w:val="009D0A3B"/>
    <w:rsid w:val="009D1836"/>
    <w:rsid w:val="009D2427"/>
    <w:rsid w:val="009D3A82"/>
    <w:rsid w:val="009D49C0"/>
    <w:rsid w:val="009D6100"/>
    <w:rsid w:val="009D757C"/>
    <w:rsid w:val="009E05F9"/>
    <w:rsid w:val="009E0F4D"/>
    <w:rsid w:val="009E1B97"/>
    <w:rsid w:val="009E1E2A"/>
    <w:rsid w:val="009E218E"/>
    <w:rsid w:val="009E2525"/>
    <w:rsid w:val="009E262A"/>
    <w:rsid w:val="009E275B"/>
    <w:rsid w:val="009E389B"/>
    <w:rsid w:val="009E46C6"/>
    <w:rsid w:val="009E472D"/>
    <w:rsid w:val="009E571E"/>
    <w:rsid w:val="009E7C93"/>
    <w:rsid w:val="009F01F3"/>
    <w:rsid w:val="009F08C4"/>
    <w:rsid w:val="009F0CED"/>
    <w:rsid w:val="009F1303"/>
    <w:rsid w:val="009F248E"/>
    <w:rsid w:val="009F3FFC"/>
    <w:rsid w:val="009F48C9"/>
    <w:rsid w:val="009F4AC2"/>
    <w:rsid w:val="009F5697"/>
    <w:rsid w:val="009F58C7"/>
    <w:rsid w:val="009F5E4D"/>
    <w:rsid w:val="009F6A0D"/>
    <w:rsid w:val="009F742C"/>
    <w:rsid w:val="009F7668"/>
    <w:rsid w:val="009F7DCB"/>
    <w:rsid w:val="00A00C32"/>
    <w:rsid w:val="00A015E7"/>
    <w:rsid w:val="00A01E77"/>
    <w:rsid w:val="00A02D1E"/>
    <w:rsid w:val="00A038E5"/>
    <w:rsid w:val="00A050BD"/>
    <w:rsid w:val="00A0607E"/>
    <w:rsid w:val="00A0714F"/>
    <w:rsid w:val="00A10639"/>
    <w:rsid w:val="00A1086C"/>
    <w:rsid w:val="00A12877"/>
    <w:rsid w:val="00A12C58"/>
    <w:rsid w:val="00A12EAE"/>
    <w:rsid w:val="00A1336E"/>
    <w:rsid w:val="00A13AE1"/>
    <w:rsid w:val="00A13C90"/>
    <w:rsid w:val="00A13E07"/>
    <w:rsid w:val="00A13EAA"/>
    <w:rsid w:val="00A14621"/>
    <w:rsid w:val="00A14EDD"/>
    <w:rsid w:val="00A1538C"/>
    <w:rsid w:val="00A157E5"/>
    <w:rsid w:val="00A1679C"/>
    <w:rsid w:val="00A16CB4"/>
    <w:rsid w:val="00A17BF6"/>
    <w:rsid w:val="00A2039C"/>
    <w:rsid w:val="00A2092B"/>
    <w:rsid w:val="00A20C13"/>
    <w:rsid w:val="00A21386"/>
    <w:rsid w:val="00A22E6A"/>
    <w:rsid w:val="00A22FBC"/>
    <w:rsid w:val="00A22FE8"/>
    <w:rsid w:val="00A23505"/>
    <w:rsid w:val="00A25273"/>
    <w:rsid w:val="00A258C3"/>
    <w:rsid w:val="00A2652B"/>
    <w:rsid w:val="00A26787"/>
    <w:rsid w:val="00A26B13"/>
    <w:rsid w:val="00A27BDB"/>
    <w:rsid w:val="00A3059D"/>
    <w:rsid w:val="00A30B87"/>
    <w:rsid w:val="00A31DB9"/>
    <w:rsid w:val="00A32808"/>
    <w:rsid w:val="00A32C12"/>
    <w:rsid w:val="00A32DD5"/>
    <w:rsid w:val="00A33A93"/>
    <w:rsid w:val="00A341FE"/>
    <w:rsid w:val="00A347BE"/>
    <w:rsid w:val="00A34F7F"/>
    <w:rsid w:val="00A3557C"/>
    <w:rsid w:val="00A35F48"/>
    <w:rsid w:val="00A36771"/>
    <w:rsid w:val="00A376CC"/>
    <w:rsid w:val="00A40269"/>
    <w:rsid w:val="00A4082B"/>
    <w:rsid w:val="00A41121"/>
    <w:rsid w:val="00A4140A"/>
    <w:rsid w:val="00A421E5"/>
    <w:rsid w:val="00A42226"/>
    <w:rsid w:val="00A42758"/>
    <w:rsid w:val="00A42A39"/>
    <w:rsid w:val="00A434DB"/>
    <w:rsid w:val="00A43F2F"/>
    <w:rsid w:val="00A44513"/>
    <w:rsid w:val="00A45951"/>
    <w:rsid w:val="00A46200"/>
    <w:rsid w:val="00A46EE2"/>
    <w:rsid w:val="00A47376"/>
    <w:rsid w:val="00A4765A"/>
    <w:rsid w:val="00A47F68"/>
    <w:rsid w:val="00A52627"/>
    <w:rsid w:val="00A527CF"/>
    <w:rsid w:val="00A52BF2"/>
    <w:rsid w:val="00A52D44"/>
    <w:rsid w:val="00A542DC"/>
    <w:rsid w:val="00A544B7"/>
    <w:rsid w:val="00A547E0"/>
    <w:rsid w:val="00A54EC4"/>
    <w:rsid w:val="00A554B6"/>
    <w:rsid w:val="00A55DC7"/>
    <w:rsid w:val="00A56E26"/>
    <w:rsid w:val="00A57C6D"/>
    <w:rsid w:val="00A60578"/>
    <w:rsid w:val="00A6098D"/>
    <w:rsid w:val="00A60FB3"/>
    <w:rsid w:val="00A626ED"/>
    <w:rsid w:val="00A62836"/>
    <w:rsid w:val="00A632D6"/>
    <w:rsid w:val="00A633B1"/>
    <w:rsid w:val="00A63457"/>
    <w:rsid w:val="00A63E09"/>
    <w:rsid w:val="00A6426D"/>
    <w:rsid w:val="00A642A2"/>
    <w:rsid w:val="00A6449C"/>
    <w:rsid w:val="00A64A08"/>
    <w:rsid w:val="00A64F76"/>
    <w:rsid w:val="00A659BD"/>
    <w:rsid w:val="00A66129"/>
    <w:rsid w:val="00A66183"/>
    <w:rsid w:val="00A67C3C"/>
    <w:rsid w:val="00A71657"/>
    <w:rsid w:val="00A7290C"/>
    <w:rsid w:val="00A742D6"/>
    <w:rsid w:val="00A74BFF"/>
    <w:rsid w:val="00A75286"/>
    <w:rsid w:val="00A75D4D"/>
    <w:rsid w:val="00A760F0"/>
    <w:rsid w:val="00A7642B"/>
    <w:rsid w:val="00A7675C"/>
    <w:rsid w:val="00A76A0A"/>
    <w:rsid w:val="00A77543"/>
    <w:rsid w:val="00A80059"/>
    <w:rsid w:val="00A805F1"/>
    <w:rsid w:val="00A81E12"/>
    <w:rsid w:val="00A83583"/>
    <w:rsid w:val="00A8358E"/>
    <w:rsid w:val="00A836A6"/>
    <w:rsid w:val="00A85D9E"/>
    <w:rsid w:val="00A85DE9"/>
    <w:rsid w:val="00A86BD5"/>
    <w:rsid w:val="00A872B9"/>
    <w:rsid w:val="00A876EB"/>
    <w:rsid w:val="00A87918"/>
    <w:rsid w:val="00A909D2"/>
    <w:rsid w:val="00A90CFE"/>
    <w:rsid w:val="00A91CD3"/>
    <w:rsid w:val="00A9234F"/>
    <w:rsid w:val="00A92352"/>
    <w:rsid w:val="00A92F1A"/>
    <w:rsid w:val="00A933D9"/>
    <w:rsid w:val="00A93A5C"/>
    <w:rsid w:val="00A941A6"/>
    <w:rsid w:val="00A94A1A"/>
    <w:rsid w:val="00A95462"/>
    <w:rsid w:val="00A95893"/>
    <w:rsid w:val="00A959EF"/>
    <w:rsid w:val="00A95BA5"/>
    <w:rsid w:val="00A95C9E"/>
    <w:rsid w:val="00A95FA3"/>
    <w:rsid w:val="00A96226"/>
    <w:rsid w:val="00A96712"/>
    <w:rsid w:val="00A96CAA"/>
    <w:rsid w:val="00A975AF"/>
    <w:rsid w:val="00A97A00"/>
    <w:rsid w:val="00A97B8B"/>
    <w:rsid w:val="00AA0D14"/>
    <w:rsid w:val="00AA24ED"/>
    <w:rsid w:val="00AA4140"/>
    <w:rsid w:val="00AA48A3"/>
    <w:rsid w:val="00AA4A35"/>
    <w:rsid w:val="00AA567F"/>
    <w:rsid w:val="00AA56FD"/>
    <w:rsid w:val="00AA5AB3"/>
    <w:rsid w:val="00AA68DA"/>
    <w:rsid w:val="00AA7258"/>
    <w:rsid w:val="00AA7C97"/>
    <w:rsid w:val="00AB137E"/>
    <w:rsid w:val="00AB2B50"/>
    <w:rsid w:val="00AB3814"/>
    <w:rsid w:val="00AB390A"/>
    <w:rsid w:val="00AB3BC8"/>
    <w:rsid w:val="00AB4765"/>
    <w:rsid w:val="00AB4D59"/>
    <w:rsid w:val="00AB5333"/>
    <w:rsid w:val="00AB6593"/>
    <w:rsid w:val="00AB72C4"/>
    <w:rsid w:val="00AB77D4"/>
    <w:rsid w:val="00AC015A"/>
    <w:rsid w:val="00AC02C3"/>
    <w:rsid w:val="00AC0718"/>
    <w:rsid w:val="00AC09D0"/>
    <w:rsid w:val="00AC0BF2"/>
    <w:rsid w:val="00AC0D99"/>
    <w:rsid w:val="00AC1148"/>
    <w:rsid w:val="00AC2433"/>
    <w:rsid w:val="00AC265E"/>
    <w:rsid w:val="00AC2C55"/>
    <w:rsid w:val="00AC34B9"/>
    <w:rsid w:val="00AC4CCC"/>
    <w:rsid w:val="00AC5FAA"/>
    <w:rsid w:val="00AC65E6"/>
    <w:rsid w:val="00AC680E"/>
    <w:rsid w:val="00AD000B"/>
    <w:rsid w:val="00AD0DF2"/>
    <w:rsid w:val="00AD12F5"/>
    <w:rsid w:val="00AD1F97"/>
    <w:rsid w:val="00AD2C93"/>
    <w:rsid w:val="00AD3F94"/>
    <w:rsid w:val="00AD4737"/>
    <w:rsid w:val="00AD5037"/>
    <w:rsid w:val="00AD533F"/>
    <w:rsid w:val="00AD55C0"/>
    <w:rsid w:val="00AD6184"/>
    <w:rsid w:val="00AD6794"/>
    <w:rsid w:val="00AD778B"/>
    <w:rsid w:val="00AD7847"/>
    <w:rsid w:val="00AE0278"/>
    <w:rsid w:val="00AE06CC"/>
    <w:rsid w:val="00AE06E3"/>
    <w:rsid w:val="00AE16EE"/>
    <w:rsid w:val="00AE1F6C"/>
    <w:rsid w:val="00AE21DF"/>
    <w:rsid w:val="00AE21E0"/>
    <w:rsid w:val="00AE315A"/>
    <w:rsid w:val="00AE3774"/>
    <w:rsid w:val="00AE37B0"/>
    <w:rsid w:val="00AE37FB"/>
    <w:rsid w:val="00AE4228"/>
    <w:rsid w:val="00AE5B7F"/>
    <w:rsid w:val="00AE5D4F"/>
    <w:rsid w:val="00AE624C"/>
    <w:rsid w:val="00AE705C"/>
    <w:rsid w:val="00AE7A1F"/>
    <w:rsid w:val="00AF0152"/>
    <w:rsid w:val="00AF0A86"/>
    <w:rsid w:val="00AF1B27"/>
    <w:rsid w:val="00AF1E47"/>
    <w:rsid w:val="00AF211C"/>
    <w:rsid w:val="00AF2959"/>
    <w:rsid w:val="00AF2C5E"/>
    <w:rsid w:val="00AF48C8"/>
    <w:rsid w:val="00AF4DA3"/>
    <w:rsid w:val="00AF5512"/>
    <w:rsid w:val="00AF55EE"/>
    <w:rsid w:val="00AF6B65"/>
    <w:rsid w:val="00AF72C2"/>
    <w:rsid w:val="00B000DA"/>
    <w:rsid w:val="00B000DF"/>
    <w:rsid w:val="00B00737"/>
    <w:rsid w:val="00B012DD"/>
    <w:rsid w:val="00B01369"/>
    <w:rsid w:val="00B0180E"/>
    <w:rsid w:val="00B027E3"/>
    <w:rsid w:val="00B02815"/>
    <w:rsid w:val="00B02EE8"/>
    <w:rsid w:val="00B049F9"/>
    <w:rsid w:val="00B05323"/>
    <w:rsid w:val="00B0581B"/>
    <w:rsid w:val="00B05B05"/>
    <w:rsid w:val="00B05C64"/>
    <w:rsid w:val="00B05FCE"/>
    <w:rsid w:val="00B064A5"/>
    <w:rsid w:val="00B06CBF"/>
    <w:rsid w:val="00B06D0F"/>
    <w:rsid w:val="00B06DF3"/>
    <w:rsid w:val="00B077BE"/>
    <w:rsid w:val="00B1022E"/>
    <w:rsid w:val="00B10995"/>
    <w:rsid w:val="00B11180"/>
    <w:rsid w:val="00B1135A"/>
    <w:rsid w:val="00B11FEB"/>
    <w:rsid w:val="00B11FFE"/>
    <w:rsid w:val="00B12D8B"/>
    <w:rsid w:val="00B13BB0"/>
    <w:rsid w:val="00B14316"/>
    <w:rsid w:val="00B1585C"/>
    <w:rsid w:val="00B16B93"/>
    <w:rsid w:val="00B175DF"/>
    <w:rsid w:val="00B17A69"/>
    <w:rsid w:val="00B17CEE"/>
    <w:rsid w:val="00B200A2"/>
    <w:rsid w:val="00B205C8"/>
    <w:rsid w:val="00B21442"/>
    <w:rsid w:val="00B218DD"/>
    <w:rsid w:val="00B21A17"/>
    <w:rsid w:val="00B21A31"/>
    <w:rsid w:val="00B22C05"/>
    <w:rsid w:val="00B22E4A"/>
    <w:rsid w:val="00B23F06"/>
    <w:rsid w:val="00B2564C"/>
    <w:rsid w:val="00B259A9"/>
    <w:rsid w:val="00B261A9"/>
    <w:rsid w:val="00B2641C"/>
    <w:rsid w:val="00B267E0"/>
    <w:rsid w:val="00B272AA"/>
    <w:rsid w:val="00B27BD9"/>
    <w:rsid w:val="00B30FA0"/>
    <w:rsid w:val="00B30FB8"/>
    <w:rsid w:val="00B31564"/>
    <w:rsid w:val="00B31E2B"/>
    <w:rsid w:val="00B31EE5"/>
    <w:rsid w:val="00B320D0"/>
    <w:rsid w:val="00B325B5"/>
    <w:rsid w:val="00B32776"/>
    <w:rsid w:val="00B32D0F"/>
    <w:rsid w:val="00B3357D"/>
    <w:rsid w:val="00B33699"/>
    <w:rsid w:val="00B33FD9"/>
    <w:rsid w:val="00B3613D"/>
    <w:rsid w:val="00B3659A"/>
    <w:rsid w:val="00B3704A"/>
    <w:rsid w:val="00B37072"/>
    <w:rsid w:val="00B37EC2"/>
    <w:rsid w:val="00B40527"/>
    <w:rsid w:val="00B415C3"/>
    <w:rsid w:val="00B415F0"/>
    <w:rsid w:val="00B4165E"/>
    <w:rsid w:val="00B41D9E"/>
    <w:rsid w:val="00B423A4"/>
    <w:rsid w:val="00B42439"/>
    <w:rsid w:val="00B42F3D"/>
    <w:rsid w:val="00B43183"/>
    <w:rsid w:val="00B4345A"/>
    <w:rsid w:val="00B43DA2"/>
    <w:rsid w:val="00B45770"/>
    <w:rsid w:val="00B45FA1"/>
    <w:rsid w:val="00B46052"/>
    <w:rsid w:val="00B46374"/>
    <w:rsid w:val="00B46AB7"/>
    <w:rsid w:val="00B46BB7"/>
    <w:rsid w:val="00B4776A"/>
    <w:rsid w:val="00B477FC"/>
    <w:rsid w:val="00B479EE"/>
    <w:rsid w:val="00B52287"/>
    <w:rsid w:val="00B536CD"/>
    <w:rsid w:val="00B55263"/>
    <w:rsid w:val="00B55577"/>
    <w:rsid w:val="00B570F6"/>
    <w:rsid w:val="00B5763F"/>
    <w:rsid w:val="00B57B81"/>
    <w:rsid w:val="00B60045"/>
    <w:rsid w:val="00B6022A"/>
    <w:rsid w:val="00B60A47"/>
    <w:rsid w:val="00B615FD"/>
    <w:rsid w:val="00B619E1"/>
    <w:rsid w:val="00B61CF5"/>
    <w:rsid w:val="00B62A12"/>
    <w:rsid w:val="00B62E81"/>
    <w:rsid w:val="00B639D1"/>
    <w:rsid w:val="00B63F7C"/>
    <w:rsid w:val="00B65DFA"/>
    <w:rsid w:val="00B65F5F"/>
    <w:rsid w:val="00B670D4"/>
    <w:rsid w:val="00B672D6"/>
    <w:rsid w:val="00B67EBC"/>
    <w:rsid w:val="00B705B1"/>
    <w:rsid w:val="00B7074D"/>
    <w:rsid w:val="00B70967"/>
    <w:rsid w:val="00B70B96"/>
    <w:rsid w:val="00B717B4"/>
    <w:rsid w:val="00B7188C"/>
    <w:rsid w:val="00B71AED"/>
    <w:rsid w:val="00B73360"/>
    <w:rsid w:val="00B73513"/>
    <w:rsid w:val="00B74E6D"/>
    <w:rsid w:val="00B758EB"/>
    <w:rsid w:val="00B76C4A"/>
    <w:rsid w:val="00B76EFD"/>
    <w:rsid w:val="00B8015F"/>
    <w:rsid w:val="00B80E85"/>
    <w:rsid w:val="00B80F6E"/>
    <w:rsid w:val="00B81A96"/>
    <w:rsid w:val="00B82211"/>
    <w:rsid w:val="00B8256C"/>
    <w:rsid w:val="00B829F2"/>
    <w:rsid w:val="00B83EC6"/>
    <w:rsid w:val="00B84500"/>
    <w:rsid w:val="00B86D3E"/>
    <w:rsid w:val="00B86D6B"/>
    <w:rsid w:val="00B8716F"/>
    <w:rsid w:val="00B875F5"/>
    <w:rsid w:val="00B9055D"/>
    <w:rsid w:val="00B9075F"/>
    <w:rsid w:val="00B90DCB"/>
    <w:rsid w:val="00B912C4"/>
    <w:rsid w:val="00B913C0"/>
    <w:rsid w:val="00B91ABC"/>
    <w:rsid w:val="00B92CD3"/>
    <w:rsid w:val="00B93654"/>
    <w:rsid w:val="00B939D1"/>
    <w:rsid w:val="00B93AE9"/>
    <w:rsid w:val="00B93C09"/>
    <w:rsid w:val="00B9421F"/>
    <w:rsid w:val="00B947C3"/>
    <w:rsid w:val="00B952E1"/>
    <w:rsid w:val="00B9569B"/>
    <w:rsid w:val="00B956DB"/>
    <w:rsid w:val="00B958C9"/>
    <w:rsid w:val="00B95F87"/>
    <w:rsid w:val="00B96063"/>
    <w:rsid w:val="00B970F1"/>
    <w:rsid w:val="00B972CA"/>
    <w:rsid w:val="00B97790"/>
    <w:rsid w:val="00B978EC"/>
    <w:rsid w:val="00BA18C7"/>
    <w:rsid w:val="00BA2A69"/>
    <w:rsid w:val="00BA3977"/>
    <w:rsid w:val="00BA4021"/>
    <w:rsid w:val="00BA4046"/>
    <w:rsid w:val="00BA462B"/>
    <w:rsid w:val="00BA4632"/>
    <w:rsid w:val="00BA606F"/>
    <w:rsid w:val="00BA6253"/>
    <w:rsid w:val="00BA75A6"/>
    <w:rsid w:val="00BA7F5C"/>
    <w:rsid w:val="00BB0619"/>
    <w:rsid w:val="00BB09B4"/>
    <w:rsid w:val="00BB1892"/>
    <w:rsid w:val="00BB19E9"/>
    <w:rsid w:val="00BB1AD0"/>
    <w:rsid w:val="00BB26A6"/>
    <w:rsid w:val="00BB32BB"/>
    <w:rsid w:val="00BB44DD"/>
    <w:rsid w:val="00BB53C7"/>
    <w:rsid w:val="00BB60F6"/>
    <w:rsid w:val="00BB681F"/>
    <w:rsid w:val="00BC1527"/>
    <w:rsid w:val="00BC16B9"/>
    <w:rsid w:val="00BC28C1"/>
    <w:rsid w:val="00BC2DCF"/>
    <w:rsid w:val="00BC355A"/>
    <w:rsid w:val="00BC3625"/>
    <w:rsid w:val="00BC5EC1"/>
    <w:rsid w:val="00BC6AC5"/>
    <w:rsid w:val="00BC704A"/>
    <w:rsid w:val="00BC7753"/>
    <w:rsid w:val="00BD0691"/>
    <w:rsid w:val="00BD0C9E"/>
    <w:rsid w:val="00BD1496"/>
    <w:rsid w:val="00BD1AD2"/>
    <w:rsid w:val="00BD219A"/>
    <w:rsid w:val="00BD3BB5"/>
    <w:rsid w:val="00BD4BFC"/>
    <w:rsid w:val="00BD5498"/>
    <w:rsid w:val="00BD5A00"/>
    <w:rsid w:val="00BD6908"/>
    <w:rsid w:val="00BE03BE"/>
    <w:rsid w:val="00BE0F82"/>
    <w:rsid w:val="00BE10E1"/>
    <w:rsid w:val="00BE1641"/>
    <w:rsid w:val="00BE1E86"/>
    <w:rsid w:val="00BE3199"/>
    <w:rsid w:val="00BE31DC"/>
    <w:rsid w:val="00BE373E"/>
    <w:rsid w:val="00BE5399"/>
    <w:rsid w:val="00BE594B"/>
    <w:rsid w:val="00BE59B9"/>
    <w:rsid w:val="00BE6623"/>
    <w:rsid w:val="00BE6E31"/>
    <w:rsid w:val="00BF06D1"/>
    <w:rsid w:val="00BF3247"/>
    <w:rsid w:val="00BF3450"/>
    <w:rsid w:val="00BF345C"/>
    <w:rsid w:val="00BF3C3E"/>
    <w:rsid w:val="00BF4100"/>
    <w:rsid w:val="00BF46F1"/>
    <w:rsid w:val="00BF513A"/>
    <w:rsid w:val="00BF55E2"/>
    <w:rsid w:val="00BF61E8"/>
    <w:rsid w:val="00BF7485"/>
    <w:rsid w:val="00BF7ADC"/>
    <w:rsid w:val="00C000DF"/>
    <w:rsid w:val="00C0035F"/>
    <w:rsid w:val="00C0106D"/>
    <w:rsid w:val="00C03BEF"/>
    <w:rsid w:val="00C03C01"/>
    <w:rsid w:val="00C03E83"/>
    <w:rsid w:val="00C03F28"/>
    <w:rsid w:val="00C04986"/>
    <w:rsid w:val="00C05B1F"/>
    <w:rsid w:val="00C0633F"/>
    <w:rsid w:val="00C06648"/>
    <w:rsid w:val="00C0747F"/>
    <w:rsid w:val="00C1015D"/>
    <w:rsid w:val="00C109EF"/>
    <w:rsid w:val="00C1104B"/>
    <w:rsid w:val="00C115C4"/>
    <w:rsid w:val="00C129F1"/>
    <w:rsid w:val="00C1373A"/>
    <w:rsid w:val="00C1394A"/>
    <w:rsid w:val="00C153C4"/>
    <w:rsid w:val="00C15DE8"/>
    <w:rsid w:val="00C16AA1"/>
    <w:rsid w:val="00C17825"/>
    <w:rsid w:val="00C17E67"/>
    <w:rsid w:val="00C17EBB"/>
    <w:rsid w:val="00C20AF7"/>
    <w:rsid w:val="00C20D4F"/>
    <w:rsid w:val="00C20F68"/>
    <w:rsid w:val="00C210A5"/>
    <w:rsid w:val="00C21123"/>
    <w:rsid w:val="00C225BC"/>
    <w:rsid w:val="00C22B44"/>
    <w:rsid w:val="00C23055"/>
    <w:rsid w:val="00C2355A"/>
    <w:rsid w:val="00C23D82"/>
    <w:rsid w:val="00C23E15"/>
    <w:rsid w:val="00C23F16"/>
    <w:rsid w:val="00C24A4A"/>
    <w:rsid w:val="00C24AD1"/>
    <w:rsid w:val="00C24B43"/>
    <w:rsid w:val="00C251DA"/>
    <w:rsid w:val="00C25426"/>
    <w:rsid w:val="00C25774"/>
    <w:rsid w:val="00C2623C"/>
    <w:rsid w:val="00C26FB6"/>
    <w:rsid w:val="00C27515"/>
    <w:rsid w:val="00C31AC7"/>
    <w:rsid w:val="00C321A1"/>
    <w:rsid w:val="00C3267F"/>
    <w:rsid w:val="00C32B56"/>
    <w:rsid w:val="00C331B8"/>
    <w:rsid w:val="00C34304"/>
    <w:rsid w:val="00C34998"/>
    <w:rsid w:val="00C35BDE"/>
    <w:rsid w:val="00C36EED"/>
    <w:rsid w:val="00C408F3"/>
    <w:rsid w:val="00C4096C"/>
    <w:rsid w:val="00C41523"/>
    <w:rsid w:val="00C41664"/>
    <w:rsid w:val="00C416C0"/>
    <w:rsid w:val="00C41B76"/>
    <w:rsid w:val="00C42373"/>
    <w:rsid w:val="00C432B6"/>
    <w:rsid w:val="00C43746"/>
    <w:rsid w:val="00C439D4"/>
    <w:rsid w:val="00C44400"/>
    <w:rsid w:val="00C4452A"/>
    <w:rsid w:val="00C44A26"/>
    <w:rsid w:val="00C44BD2"/>
    <w:rsid w:val="00C44C59"/>
    <w:rsid w:val="00C44F1A"/>
    <w:rsid w:val="00C47293"/>
    <w:rsid w:val="00C4779F"/>
    <w:rsid w:val="00C47A36"/>
    <w:rsid w:val="00C5035B"/>
    <w:rsid w:val="00C503E8"/>
    <w:rsid w:val="00C50558"/>
    <w:rsid w:val="00C508D8"/>
    <w:rsid w:val="00C50B62"/>
    <w:rsid w:val="00C51B82"/>
    <w:rsid w:val="00C51ECA"/>
    <w:rsid w:val="00C52ADD"/>
    <w:rsid w:val="00C53E49"/>
    <w:rsid w:val="00C54912"/>
    <w:rsid w:val="00C551DB"/>
    <w:rsid w:val="00C5527B"/>
    <w:rsid w:val="00C5580F"/>
    <w:rsid w:val="00C56135"/>
    <w:rsid w:val="00C56DF6"/>
    <w:rsid w:val="00C605A3"/>
    <w:rsid w:val="00C605B1"/>
    <w:rsid w:val="00C608F6"/>
    <w:rsid w:val="00C60AD4"/>
    <w:rsid w:val="00C623A9"/>
    <w:rsid w:val="00C62C6D"/>
    <w:rsid w:val="00C652BA"/>
    <w:rsid w:val="00C65467"/>
    <w:rsid w:val="00C675A6"/>
    <w:rsid w:val="00C70A32"/>
    <w:rsid w:val="00C7104A"/>
    <w:rsid w:val="00C71AA2"/>
    <w:rsid w:val="00C71FC5"/>
    <w:rsid w:val="00C7221F"/>
    <w:rsid w:val="00C72ADA"/>
    <w:rsid w:val="00C72E57"/>
    <w:rsid w:val="00C7313F"/>
    <w:rsid w:val="00C73212"/>
    <w:rsid w:val="00C7385F"/>
    <w:rsid w:val="00C73BF0"/>
    <w:rsid w:val="00C74EC7"/>
    <w:rsid w:val="00C769DF"/>
    <w:rsid w:val="00C772F3"/>
    <w:rsid w:val="00C77B09"/>
    <w:rsid w:val="00C813CC"/>
    <w:rsid w:val="00C828E6"/>
    <w:rsid w:val="00C83066"/>
    <w:rsid w:val="00C83A29"/>
    <w:rsid w:val="00C83D55"/>
    <w:rsid w:val="00C84698"/>
    <w:rsid w:val="00C84C08"/>
    <w:rsid w:val="00C85BC0"/>
    <w:rsid w:val="00C85C1C"/>
    <w:rsid w:val="00C861FD"/>
    <w:rsid w:val="00C861FE"/>
    <w:rsid w:val="00C90BEE"/>
    <w:rsid w:val="00C90C72"/>
    <w:rsid w:val="00C91572"/>
    <w:rsid w:val="00C92E24"/>
    <w:rsid w:val="00C93167"/>
    <w:rsid w:val="00C9378C"/>
    <w:rsid w:val="00C941D1"/>
    <w:rsid w:val="00C957B4"/>
    <w:rsid w:val="00C95BE7"/>
    <w:rsid w:val="00C96581"/>
    <w:rsid w:val="00C969C5"/>
    <w:rsid w:val="00C96DE2"/>
    <w:rsid w:val="00C96E06"/>
    <w:rsid w:val="00C9760D"/>
    <w:rsid w:val="00C977F0"/>
    <w:rsid w:val="00CA0966"/>
    <w:rsid w:val="00CA11B5"/>
    <w:rsid w:val="00CA141D"/>
    <w:rsid w:val="00CA2157"/>
    <w:rsid w:val="00CA2D0C"/>
    <w:rsid w:val="00CA30F4"/>
    <w:rsid w:val="00CA3817"/>
    <w:rsid w:val="00CA3B71"/>
    <w:rsid w:val="00CA4200"/>
    <w:rsid w:val="00CA4443"/>
    <w:rsid w:val="00CA4547"/>
    <w:rsid w:val="00CA4FA1"/>
    <w:rsid w:val="00CA5054"/>
    <w:rsid w:val="00CA559A"/>
    <w:rsid w:val="00CA5C3F"/>
    <w:rsid w:val="00CA610A"/>
    <w:rsid w:val="00CA6268"/>
    <w:rsid w:val="00CA661F"/>
    <w:rsid w:val="00CA6C6C"/>
    <w:rsid w:val="00CA6F24"/>
    <w:rsid w:val="00CA702A"/>
    <w:rsid w:val="00CB03AF"/>
    <w:rsid w:val="00CB1107"/>
    <w:rsid w:val="00CB114C"/>
    <w:rsid w:val="00CB14C0"/>
    <w:rsid w:val="00CB296C"/>
    <w:rsid w:val="00CB2C01"/>
    <w:rsid w:val="00CB3278"/>
    <w:rsid w:val="00CB36EF"/>
    <w:rsid w:val="00CB3E13"/>
    <w:rsid w:val="00CB4F6B"/>
    <w:rsid w:val="00CB507A"/>
    <w:rsid w:val="00CB558C"/>
    <w:rsid w:val="00CB5D0B"/>
    <w:rsid w:val="00CB6343"/>
    <w:rsid w:val="00CB6384"/>
    <w:rsid w:val="00CB7620"/>
    <w:rsid w:val="00CC0DA2"/>
    <w:rsid w:val="00CC1232"/>
    <w:rsid w:val="00CC1295"/>
    <w:rsid w:val="00CC1BE4"/>
    <w:rsid w:val="00CC1CCC"/>
    <w:rsid w:val="00CC272D"/>
    <w:rsid w:val="00CC282F"/>
    <w:rsid w:val="00CC3815"/>
    <w:rsid w:val="00CC3C03"/>
    <w:rsid w:val="00CC3E76"/>
    <w:rsid w:val="00CC408F"/>
    <w:rsid w:val="00CC4410"/>
    <w:rsid w:val="00CC4AB7"/>
    <w:rsid w:val="00CC4F1D"/>
    <w:rsid w:val="00CC523E"/>
    <w:rsid w:val="00CC55A7"/>
    <w:rsid w:val="00CC5890"/>
    <w:rsid w:val="00CC64EE"/>
    <w:rsid w:val="00CD1269"/>
    <w:rsid w:val="00CD134E"/>
    <w:rsid w:val="00CD1DC3"/>
    <w:rsid w:val="00CD21E5"/>
    <w:rsid w:val="00CD2F26"/>
    <w:rsid w:val="00CD3998"/>
    <w:rsid w:val="00CD4EE0"/>
    <w:rsid w:val="00CD5DB4"/>
    <w:rsid w:val="00CD6C6C"/>
    <w:rsid w:val="00CD74E5"/>
    <w:rsid w:val="00CE01FB"/>
    <w:rsid w:val="00CE03A0"/>
    <w:rsid w:val="00CE07D2"/>
    <w:rsid w:val="00CE0FDB"/>
    <w:rsid w:val="00CE12AE"/>
    <w:rsid w:val="00CE1478"/>
    <w:rsid w:val="00CE17B7"/>
    <w:rsid w:val="00CE1C8F"/>
    <w:rsid w:val="00CE1E53"/>
    <w:rsid w:val="00CE1F3B"/>
    <w:rsid w:val="00CE2CC6"/>
    <w:rsid w:val="00CE3DF0"/>
    <w:rsid w:val="00CE4F46"/>
    <w:rsid w:val="00CE5181"/>
    <w:rsid w:val="00CE57DB"/>
    <w:rsid w:val="00CE5DB2"/>
    <w:rsid w:val="00CE742F"/>
    <w:rsid w:val="00CF0238"/>
    <w:rsid w:val="00CF0364"/>
    <w:rsid w:val="00CF0EC6"/>
    <w:rsid w:val="00CF11CB"/>
    <w:rsid w:val="00CF1371"/>
    <w:rsid w:val="00CF17AB"/>
    <w:rsid w:val="00CF2DDE"/>
    <w:rsid w:val="00CF425D"/>
    <w:rsid w:val="00CF476B"/>
    <w:rsid w:val="00CF4919"/>
    <w:rsid w:val="00CF6337"/>
    <w:rsid w:val="00CF6913"/>
    <w:rsid w:val="00CF7D6A"/>
    <w:rsid w:val="00D00E05"/>
    <w:rsid w:val="00D00ED3"/>
    <w:rsid w:val="00D03078"/>
    <w:rsid w:val="00D03978"/>
    <w:rsid w:val="00D04209"/>
    <w:rsid w:val="00D04D09"/>
    <w:rsid w:val="00D058DC"/>
    <w:rsid w:val="00D06E94"/>
    <w:rsid w:val="00D07E4A"/>
    <w:rsid w:val="00D100D8"/>
    <w:rsid w:val="00D1080A"/>
    <w:rsid w:val="00D10872"/>
    <w:rsid w:val="00D113C3"/>
    <w:rsid w:val="00D115B7"/>
    <w:rsid w:val="00D11BE8"/>
    <w:rsid w:val="00D124B6"/>
    <w:rsid w:val="00D12968"/>
    <w:rsid w:val="00D12E32"/>
    <w:rsid w:val="00D131D8"/>
    <w:rsid w:val="00D13E59"/>
    <w:rsid w:val="00D13E7C"/>
    <w:rsid w:val="00D14C24"/>
    <w:rsid w:val="00D15278"/>
    <w:rsid w:val="00D154D9"/>
    <w:rsid w:val="00D167C1"/>
    <w:rsid w:val="00D1738D"/>
    <w:rsid w:val="00D20B23"/>
    <w:rsid w:val="00D21303"/>
    <w:rsid w:val="00D21314"/>
    <w:rsid w:val="00D21E52"/>
    <w:rsid w:val="00D232C1"/>
    <w:rsid w:val="00D240F7"/>
    <w:rsid w:val="00D2446E"/>
    <w:rsid w:val="00D25115"/>
    <w:rsid w:val="00D254B1"/>
    <w:rsid w:val="00D25538"/>
    <w:rsid w:val="00D25C8D"/>
    <w:rsid w:val="00D265BC"/>
    <w:rsid w:val="00D27E1D"/>
    <w:rsid w:val="00D30445"/>
    <w:rsid w:val="00D304C5"/>
    <w:rsid w:val="00D30B06"/>
    <w:rsid w:val="00D312D3"/>
    <w:rsid w:val="00D3145A"/>
    <w:rsid w:val="00D3245C"/>
    <w:rsid w:val="00D32CFE"/>
    <w:rsid w:val="00D330CB"/>
    <w:rsid w:val="00D33BDF"/>
    <w:rsid w:val="00D33E46"/>
    <w:rsid w:val="00D340B7"/>
    <w:rsid w:val="00D3414E"/>
    <w:rsid w:val="00D34533"/>
    <w:rsid w:val="00D34682"/>
    <w:rsid w:val="00D34C38"/>
    <w:rsid w:val="00D3601B"/>
    <w:rsid w:val="00D3649A"/>
    <w:rsid w:val="00D3657D"/>
    <w:rsid w:val="00D36952"/>
    <w:rsid w:val="00D36EA3"/>
    <w:rsid w:val="00D375F4"/>
    <w:rsid w:val="00D37DBE"/>
    <w:rsid w:val="00D37F24"/>
    <w:rsid w:val="00D40895"/>
    <w:rsid w:val="00D40938"/>
    <w:rsid w:val="00D40A8C"/>
    <w:rsid w:val="00D411CB"/>
    <w:rsid w:val="00D41365"/>
    <w:rsid w:val="00D41810"/>
    <w:rsid w:val="00D42E9A"/>
    <w:rsid w:val="00D42FA4"/>
    <w:rsid w:val="00D431A3"/>
    <w:rsid w:val="00D43850"/>
    <w:rsid w:val="00D43C1B"/>
    <w:rsid w:val="00D44AD0"/>
    <w:rsid w:val="00D4526D"/>
    <w:rsid w:val="00D45530"/>
    <w:rsid w:val="00D45E4D"/>
    <w:rsid w:val="00D476BA"/>
    <w:rsid w:val="00D47E89"/>
    <w:rsid w:val="00D50CCF"/>
    <w:rsid w:val="00D513BC"/>
    <w:rsid w:val="00D515C9"/>
    <w:rsid w:val="00D5167F"/>
    <w:rsid w:val="00D52B18"/>
    <w:rsid w:val="00D53B9A"/>
    <w:rsid w:val="00D54CC5"/>
    <w:rsid w:val="00D55473"/>
    <w:rsid w:val="00D55C3A"/>
    <w:rsid w:val="00D55DAD"/>
    <w:rsid w:val="00D56315"/>
    <w:rsid w:val="00D56562"/>
    <w:rsid w:val="00D57006"/>
    <w:rsid w:val="00D57A16"/>
    <w:rsid w:val="00D60291"/>
    <w:rsid w:val="00D608B5"/>
    <w:rsid w:val="00D6106B"/>
    <w:rsid w:val="00D62071"/>
    <w:rsid w:val="00D6280A"/>
    <w:rsid w:val="00D636F2"/>
    <w:rsid w:val="00D63CB7"/>
    <w:rsid w:val="00D642BC"/>
    <w:rsid w:val="00D672FF"/>
    <w:rsid w:val="00D7012D"/>
    <w:rsid w:val="00D7039B"/>
    <w:rsid w:val="00D704B4"/>
    <w:rsid w:val="00D70561"/>
    <w:rsid w:val="00D70B72"/>
    <w:rsid w:val="00D70CE1"/>
    <w:rsid w:val="00D70E7A"/>
    <w:rsid w:val="00D715E8"/>
    <w:rsid w:val="00D71E95"/>
    <w:rsid w:val="00D720C0"/>
    <w:rsid w:val="00D74C4B"/>
    <w:rsid w:val="00D75609"/>
    <w:rsid w:val="00D76C31"/>
    <w:rsid w:val="00D77802"/>
    <w:rsid w:val="00D77B8C"/>
    <w:rsid w:val="00D77BBE"/>
    <w:rsid w:val="00D80168"/>
    <w:rsid w:val="00D8036E"/>
    <w:rsid w:val="00D81280"/>
    <w:rsid w:val="00D817E7"/>
    <w:rsid w:val="00D81AB8"/>
    <w:rsid w:val="00D81B84"/>
    <w:rsid w:val="00D81CE0"/>
    <w:rsid w:val="00D82E1C"/>
    <w:rsid w:val="00D836E1"/>
    <w:rsid w:val="00D83E74"/>
    <w:rsid w:val="00D8545F"/>
    <w:rsid w:val="00D85853"/>
    <w:rsid w:val="00D85E1C"/>
    <w:rsid w:val="00D876F6"/>
    <w:rsid w:val="00D9055B"/>
    <w:rsid w:val="00D94162"/>
    <w:rsid w:val="00D94626"/>
    <w:rsid w:val="00D95967"/>
    <w:rsid w:val="00D95FA3"/>
    <w:rsid w:val="00D96C10"/>
    <w:rsid w:val="00DA06F9"/>
    <w:rsid w:val="00DA2584"/>
    <w:rsid w:val="00DA2A17"/>
    <w:rsid w:val="00DA2BAC"/>
    <w:rsid w:val="00DA2F71"/>
    <w:rsid w:val="00DA3180"/>
    <w:rsid w:val="00DA3A56"/>
    <w:rsid w:val="00DA4084"/>
    <w:rsid w:val="00DA4A0A"/>
    <w:rsid w:val="00DA5DED"/>
    <w:rsid w:val="00DA5F5B"/>
    <w:rsid w:val="00DA672E"/>
    <w:rsid w:val="00DA6DE6"/>
    <w:rsid w:val="00DA7D31"/>
    <w:rsid w:val="00DB1AB7"/>
    <w:rsid w:val="00DB24F7"/>
    <w:rsid w:val="00DB2DBE"/>
    <w:rsid w:val="00DB33C4"/>
    <w:rsid w:val="00DB3660"/>
    <w:rsid w:val="00DB4293"/>
    <w:rsid w:val="00DB5326"/>
    <w:rsid w:val="00DB53E1"/>
    <w:rsid w:val="00DB5E74"/>
    <w:rsid w:val="00DB65A8"/>
    <w:rsid w:val="00DB7032"/>
    <w:rsid w:val="00DB7236"/>
    <w:rsid w:val="00DB7AFF"/>
    <w:rsid w:val="00DB7FCA"/>
    <w:rsid w:val="00DC0620"/>
    <w:rsid w:val="00DC0FC1"/>
    <w:rsid w:val="00DC15D2"/>
    <w:rsid w:val="00DC17FF"/>
    <w:rsid w:val="00DC216C"/>
    <w:rsid w:val="00DC3311"/>
    <w:rsid w:val="00DC568B"/>
    <w:rsid w:val="00DC5B9F"/>
    <w:rsid w:val="00DC728D"/>
    <w:rsid w:val="00DC781F"/>
    <w:rsid w:val="00DC7EBD"/>
    <w:rsid w:val="00DD059A"/>
    <w:rsid w:val="00DD0E4A"/>
    <w:rsid w:val="00DD145E"/>
    <w:rsid w:val="00DD1ADC"/>
    <w:rsid w:val="00DD282B"/>
    <w:rsid w:val="00DD307B"/>
    <w:rsid w:val="00DD3902"/>
    <w:rsid w:val="00DD47B8"/>
    <w:rsid w:val="00DD556F"/>
    <w:rsid w:val="00DD6338"/>
    <w:rsid w:val="00DD6375"/>
    <w:rsid w:val="00DD6C93"/>
    <w:rsid w:val="00DD7D9B"/>
    <w:rsid w:val="00DE02DD"/>
    <w:rsid w:val="00DE0520"/>
    <w:rsid w:val="00DE0D4B"/>
    <w:rsid w:val="00DE0ECF"/>
    <w:rsid w:val="00DE16AD"/>
    <w:rsid w:val="00DE1DEF"/>
    <w:rsid w:val="00DE23A6"/>
    <w:rsid w:val="00DE2665"/>
    <w:rsid w:val="00DE3579"/>
    <w:rsid w:val="00DE451E"/>
    <w:rsid w:val="00DE48A7"/>
    <w:rsid w:val="00DE49D4"/>
    <w:rsid w:val="00DE4E92"/>
    <w:rsid w:val="00DE5E89"/>
    <w:rsid w:val="00DE6395"/>
    <w:rsid w:val="00DE6890"/>
    <w:rsid w:val="00DE68CE"/>
    <w:rsid w:val="00DE6F6E"/>
    <w:rsid w:val="00DF0650"/>
    <w:rsid w:val="00DF08DA"/>
    <w:rsid w:val="00DF10B0"/>
    <w:rsid w:val="00DF17F5"/>
    <w:rsid w:val="00DF1A88"/>
    <w:rsid w:val="00DF2108"/>
    <w:rsid w:val="00DF2F3D"/>
    <w:rsid w:val="00DF437C"/>
    <w:rsid w:val="00DF45C4"/>
    <w:rsid w:val="00DF5074"/>
    <w:rsid w:val="00DF58EB"/>
    <w:rsid w:val="00DF697D"/>
    <w:rsid w:val="00DF7AAD"/>
    <w:rsid w:val="00E00550"/>
    <w:rsid w:val="00E0326F"/>
    <w:rsid w:val="00E034E3"/>
    <w:rsid w:val="00E03CB7"/>
    <w:rsid w:val="00E03DDF"/>
    <w:rsid w:val="00E04328"/>
    <w:rsid w:val="00E04CDE"/>
    <w:rsid w:val="00E069BC"/>
    <w:rsid w:val="00E06F65"/>
    <w:rsid w:val="00E07635"/>
    <w:rsid w:val="00E10AC4"/>
    <w:rsid w:val="00E10BB4"/>
    <w:rsid w:val="00E11A3A"/>
    <w:rsid w:val="00E138DE"/>
    <w:rsid w:val="00E13DC6"/>
    <w:rsid w:val="00E13E12"/>
    <w:rsid w:val="00E13FD9"/>
    <w:rsid w:val="00E1497A"/>
    <w:rsid w:val="00E15674"/>
    <w:rsid w:val="00E15699"/>
    <w:rsid w:val="00E163C7"/>
    <w:rsid w:val="00E164AF"/>
    <w:rsid w:val="00E172FD"/>
    <w:rsid w:val="00E1731F"/>
    <w:rsid w:val="00E1764F"/>
    <w:rsid w:val="00E176D2"/>
    <w:rsid w:val="00E1772E"/>
    <w:rsid w:val="00E17BC7"/>
    <w:rsid w:val="00E20287"/>
    <w:rsid w:val="00E21010"/>
    <w:rsid w:val="00E211B1"/>
    <w:rsid w:val="00E21370"/>
    <w:rsid w:val="00E214E6"/>
    <w:rsid w:val="00E21986"/>
    <w:rsid w:val="00E21D7E"/>
    <w:rsid w:val="00E23205"/>
    <w:rsid w:val="00E23992"/>
    <w:rsid w:val="00E23A0C"/>
    <w:rsid w:val="00E23DBC"/>
    <w:rsid w:val="00E24C8E"/>
    <w:rsid w:val="00E25594"/>
    <w:rsid w:val="00E269B0"/>
    <w:rsid w:val="00E26AF0"/>
    <w:rsid w:val="00E27726"/>
    <w:rsid w:val="00E279CE"/>
    <w:rsid w:val="00E27B92"/>
    <w:rsid w:val="00E30A08"/>
    <w:rsid w:val="00E30A1B"/>
    <w:rsid w:val="00E31065"/>
    <w:rsid w:val="00E3123F"/>
    <w:rsid w:val="00E31C40"/>
    <w:rsid w:val="00E33B50"/>
    <w:rsid w:val="00E33E8C"/>
    <w:rsid w:val="00E34C12"/>
    <w:rsid w:val="00E35186"/>
    <w:rsid w:val="00E36AA5"/>
    <w:rsid w:val="00E37160"/>
    <w:rsid w:val="00E371BF"/>
    <w:rsid w:val="00E37459"/>
    <w:rsid w:val="00E37681"/>
    <w:rsid w:val="00E40D7F"/>
    <w:rsid w:val="00E41329"/>
    <w:rsid w:val="00E41449"/>
    <w:rsid w:val="00E415E5"/>
    <w:rsid w:val="00E416C1"/>
    <w:rsid w:val="00E418CF"/>
    <w:rsid w:val="00E41B0D"/>
    <w:rsid w:val="00E41BD4"/>
    <w:rsid w:val="00E4339C"/>
    <w:rsid w:val="00E44A58"/>
    <w:rsid w:val="00E4556D"/>
    <w:rsid w:val="00E45EE5"/>
    <w:rsid w:val="00E46C61"/>
    <w:rsid w:val="00E47230"/>
    <w:rsid w:val="00E474B8"/>
    <w:rsid w:val="00E4785B"/>
    <w:rsid w:val="00E47870"/>
    <w:rsid w:val="00E5156F"/>
    <w:rsid w:val="00E51AF8"/>
    <w:rsid w:val="00E5250B"/>
    <w:rsid w:val="00E52AF3"/>
    <w:rsid w:val="00E52ED0"/>
    <w:rsid w:val="00E52EF3"/>
    <w:rsid w:val="00E54090"/>
    <w:rsid w:val="00E54DCF"/>
    <w:rsid w:val="00E54E20"/>
    <w:rsid w:val="00E55F3A"/>
    <w:rsid w:val="00E564C8"/>
    <w:rsid w:val="00E566FD"/>
    <w:rsid w:val="00E56F79"/>
    <w:rsid w:val="00E57B65"/>
    <w:rsid w:val="00E60015"/>
    <w:rsid w:val="00E60F74"/>
    <w:rsid w:val="00E61AF5"/>
    <w:rsid w:val="00E61C86"/>
    <w:rsid w:val="00E61E41"/>
    <w:rsid w:val="00E6232E"/>
    <w:rsid w:val="00E624A0"/>
    <w:rsid w:val="00E625CB"/>
    <w:rsid w:val="00E62972"/>
    <w:rsid w:val="00E63B6D"/>
    <w:rsid w:val="00E64B0A"/>
    <w:rsid w:val="00E64D2D"/>
    <w:rsid w:val="00E6540C"/>
    <w:rsid w:val="00E67E45"/>
    <w:rsid w:val="00E70758"/>
    <w:rsid w:val="00E71191"/>
    <w:rsid w:val="00E71C89"/>
    <w:rsid w:val="00E7372D"/>
    <w:rsid w:val="00E751A4"/>
    <w:rsid w:val="00E75692"/>
    <w:rsid w:val="00E75DA5"/>
    <w:rsid w:val="00E75DD1"/>
    <w:rsid w:val="00E76DE6"/>
    <w:rsid w:val="00E76E38"/>
    <w:rsid w:val="00E77753"/>
    <w:rsid w:val="00E80B57"/>
    <w:rsid w:val="00E81810"/>
    <w:rsid w:val="00E81B74"/>
    <w:rsid w:val="00E82EF3"/>
    <w:rsid w:val="00E84458"/>
    <w:rsid w:val="00E84575"/>
    <w:rsid w:val="00E849D4"/>
    <w:rsid w:val="00E867D7"/>
    <w:rsid w:val="00E86E72"/>
    <w:rsid w:val="00E871D5"/>
    <w:rsid w:val="00E87565"/>
    <w:rsid w:val="00E87FB0"/>
    <w:rsid w:val="00E9011D"/>
    <w:rsid w:val="00E906CF"/>
    <w:rsid w:val="00E90FA7"/>
    <w:rsid w:val="00E91146"/>
    <w:rsid w:val="00E91157"/>
    <w:rsid w:val="00E9169A"/>
    <w:rsid w:val="00E91AD8"/>
    <w:rsid w:val="00E91F2B"/>
    <w:rsid w:val="00E91F2F"/>
    <w:rsid w:val="00E92104"/>
    <w:rsid w:val="00E93096"/>
    <w:rsid w:val="00E93287"/>
    <w:rsid w:val="00E9359D"/>
    <w:rsid w:val="00E93962"/>
    <w:rsid w:val="00E93B6A"/>
    <w:rsid w:val="00E93B7A"/>
    <w:rsid w:val="00E93B8F"/>
    <w:rsid w:val="00E9433A"/>
    <w:rsid w:val="00E94820"/>
    <w:rsid w:val="00E94977"/>
    <w:rsid w:val="00E97867"/>
    <w:rsid w:val="00E97AFF"/>
    <w:rsid w:val="00EA008A"/>
    <w:rsid w:val="00EA03D1"/>
    <w:rsid w:val="00EA0F46"/>
    <w:rsid w:val="00EA1782"/>
    <w:rsid w:val="00EA1CB3"/>
    <w:rsid w:val="00EA20F0"/>
    <w:rsid w:val="00EA2485"/>
    <w:rsid w:val="00EA39E7"/>
    <w:rsid w:val="00EA3B30"/>
    <w:rsid w:val="00EA5F3C"/>
    <w:rsid w:val="00EA731C"/>
    <w:rsid w:val="00EA791E"/>
    <w:rsid w:val="00EA79CD"/>
    <w:rsid w:val="00EB01EA"/>
    <w:rsid w:val="00EB0343"/>
    <w:rsid w:val="00EB0370"/>
    <w:rsid w:val="00EB0747"/>
    <w:rsid w:val="00EB13C8"/>
    <w:rsid w:val="00EB1918"/>
    <w:rsid w:val="00EB30BB"/>
    <w:rsid w:val="00EB3A37"/>
    <w:rsid w:val="00EB59E6"/>
    <w:rsid w:val="00EB5FFF"/>
    <w:rsid w:val="00EB61BC"/>
    <w:rsid w:val="00EB61C5"/>
    <w:rsid w:val="00EB69C5"/>
    <w:rsid w:val="00EB6DD0"/>
    <w:rsid w:val="00EB7157"/>
    <w:rsid w:val="00EC0158"/>
    <w:rsid w:val="00EC06E7"/>
    <w:rsid w:val="00EC260E"/>
    <w:rsid w:val="00EC2EA7"/>
    <w:rsid w:val="00EC46C6"/>
    <w:rsid w:val="00EC481D"/>
    <w:rsid w:val="00EC4B48"/>
    <w:rsid w:val="00EC4DCD"/>
    <w:rsid w:val="00EC4FE9"/>
    <w:rsid w:val="00EC517E"/>
    <w:rsid w:val="00EC5203"/>
    <w:rsid w:val="00EC5250"/>
    <w:rsid w:val="00EC59D1"/>
    <w:rsid w:val="00EC5A35"/>
    <w:rsid w:val="00EC5D67"/>
    <w:rsid w:val="00EC5FA7"/>
    <w:rsid w:val="00EC63AE"/>
    <w:rsid w:val="00EC63EB"/>
    <w:rsid w:val="00EC7317"/>
    <w:rsid w:val="00EC7566"/>
    <w:rsid w:val="00EC7687"/>
    <w:rsid w:val="00EC7BE3"/>
    <w:rsid w:val="00EC7D50"/>
    <w:rsid w:val="00EC7F6F"/>
    <w:rsid w:val="00ED059D"/>
    <w:rsid w:val="00ED069B"/>
    <w:rsid w:val="00ED09F3"/>
    <w:rsid w:val="00ED175C"/>
    <w:rsid w:val="00ED1787"/>
    <w:rsid w:val="00ED1EC0"/>
    <w:rsid w:val="00ED2323"/>
    <w:rsid w:val="00ED238B"/>
    <w:rsid w:val="00ED298D"/>
    <w:rsid w:val="00ED2AF3"/>
    <w:rsid w:val="00ED2B0D"/>
    <w:rsid w:val="00ED2B1C"/>
    <w:rsid w:val="00ED2D7E"/>
    <w:rsid w:val="00ED30FA"/>
    <w:rsid w:val="00ED3B41"/>
    <w:rsid w:val="00ED3B55"/>
    <w:rsid w:val="00ED3ED3"/>
    <w:rsid w:val="00ED4280"/>
    <w:rsid w:val="00ED4496"/>
    <w:rsid w:val="00ED554B"/>
    <w:rsid w:val="00ED5E5E"/>
    <w:rsid w:val="00ED6343"/>
    <w:rsid w:val="00ED6473"/>
    <w:rsid w:val="00ED6667"/>
    <w:rsid w:val="00ED73D8"/>
    <w:rsid w:val="00ED7AC6"/>
    <w:rsid w:val="00EE08B1"/>
    <w:rsid w:val="00EE19F5"/>
    <w:rsid w:val="00EE3A50"/>
    <w:rsid w:val="00EE3D71"/>
    <w:rsid w:val="00EE3F04"/>
    <w:rsid w:val="00EE477D"/>
    <w:rsid w:val="00EE4A1E"/>
    <w:rsid w:val="00EE4B58"/>
    <w:rsid w:val="00EE53B0"/>
    <w:rsid w:val="00EE5D28"/>
    <w:rsid w:val="00EE6B20"/>
    <w:rsid w:val="00EE71C3"/>
    <w:rsid w:val="00EE7577"/>
    <w:rsid w:val="00EE7CB1"/>
    <w:rsid w:val="00EF0021"/>
    <w:rsid w:val="00EF00C7"/>
    <w:rsid w:val="00EF065A"/>
    <w:rsid w:val="00EF0804"/>
    <w:rsid w:val="00EF0DA5"/>
    <w:rsid w:val="00EF111A"/>
    <w:rsid w:val="00EF1EB8"/>
    <w:rsid w:val="00EF204C"/>
    <w:rsid w:val="00EF3F38"/>
    <w:rsid w:val="00EF437E"/>
    <w:rsid w:val="00EF5814"/>
    <w:rsid w:val="00EF58B0"/>
    <w:rsid w:val="00EF6EE7"/>
    <w:rsid w:val="00EF6F6C"/>
    <w:rsid w:val="00F00A88"/>
    <w:rsid w:val="00F00BCB"/>
    <w:rsid w:val="00F0123A"/>
    <w:rsid w:val="00F01CF7"/>
    <w:rsid w:val="00F02107"/>
    <w:rsid w:val="00F022F5"/>
    <w:rsid w:val="00F031BE"/>
    <w:rsid w:val="00F0515A"/>
    <w:rsid w:val="00F05314"/>
    <w:rsid w:val="00F05AE1"/>
    <w:rsid w:val="00F071A7"/>
    <w:rsid w:val="00F075C0"/>
    <w:rsid w:val="00F07743"/>
    <w:rsid w:val="00F07752"/>
    <w:rsid w:val="00F078BA"/>
    <w:rsid w:val="00F10149"/>
    <w:rsid w:val="00F103EA"/>
    <w:rsid w:val="00F10BDF"/>
    <w:rsid w:val="00F10CCE"/>
    <w:rsid w:val="00F110F9"/>
    <w:rsid w:val="00F11423"/>
    <w:rsid w:val="00F116F7"/>
    <w:rsid w:val="00F11892"/>
    <w:rsid w:val="00F11AA5"/>
    <w:rsid w:val="00F124DA"/>
    <w:rsid w:val="00F141B1"/>
    <w:rsid w:val="00F14F59"/>
    <w:rsid w:val="00F15497"/>
    <w:rsid w:val="00F15813"/>
    <w:rsid w:val="00F159A8"/>
    <w:rsid w:val="00F15E54"/>
    <w:rsid w:val="00F16B30"/>
    <w:rsid w:val="00F17099"/>
    <w:rsid w:val="00F2225F"/>
    <w:rsid w:val="00F222B3"/>
    <w:rsid w:val="00F22AE9"/>
    <w:rsid w:val="00F22C74"/>
    <w:rsid w:val="00F22CA2"/>
    <w:rsid w:val="00F22E4B"/>
    <w:rsid w:val="00F22FB1"/>
    <w:rsid w:val="00F24884"/>
    <w:rsid w:val="00F30ECB"/>
    <w:rsid w:val="00F3117E"/>
    <w:rsid w:val="00F31463"/>
    <w:rsid w:val="00F31626"/>
    <w:rsid w:val="00F31729"/>
    <w:rsid w:val="00F32209"/>
    <w:rsid w:val="00F327EE"/>
    <w:rsid w:val="00F32C62"/>
    <w:rsid w:val="00F338B2"/>
    <w:rsid w:val="00F33C33"/>
    <w:rsid w:val="00F33ED1"/>
    <w:rsid w:val="00F34460"/>
    <w:rsid w:val="00F34953"/>
    <w:rsid w:val="00F3562D"/>
    <w:rsid w:val="00F35A5B"/>
    <w:rsid w:val="00F35DC6"/>
    <w:rsid w:val="00F36EAA"/>
    <w:rsid w:val="00F374D3"/>
    <w:rsid w:val="00F37DE6"/>
    <w:rsid w:val="00F42621"/>
    <w:rsid w:val="00F42EB1"/>
    <w:rsid w:val="00F433F9"/>
    <w:rsid w:val="00F435A2"/>
    <w:rsid w:val="00F43B49"/>
    <w:rsid w:val="00F43F2F"/>
    <w:rsid w:val="00F44CEA"/>
    <w:rsid w:val="00F4522D"/>
    <w:rsid w:val="00F459B4"/>
    <w:rsid w:val="00F46596"/>
    <w:rsid w:val="00F4703A"/>
    <w:rsid w:val="00F4774C"/>
    <w:rsid w:val="00F47C63"/>
    <w:rsid w:val="00F50103"/>
    <w:rsid w:val="00F501C9"/>
    <w:rsid w:val="00F5046C"/>
    <w:rsid w:val="00F50972"/>
    <w:rsid w:val="00F51A0D"/>
    <w:rsid w:val="00F521B0"/>
    <w:rsid w:val="00F53403"/>
    <w:rsid w:val="00F53FD1"/>
    <w:rsid w:val="00F554E5"/>
    <w:rsid w:val="00F5614B"/>
    <w:rsid w:val="00F563E7"/>
    <w:rsid w:val="00F56735"/>
    <w:rsid w:val="00F56C41"/>
    <w:rsid w:val="00F576C5"/>
    <w:rsid w:val="00F57CBF"/>
    <w:rsid w:val="00F57CD9"/>
    <w:rsid w:val="00F600ED"/>
    <w:rsid w:val="00F60542"/>
    <w:rsid w:val="00F61261"/>
    <w:rsid w:val="00F61868"/>
    <w:rsid w:val="00F61E61"/>
    <w:rsid w:val="00F6369F"/>
    <w:rsid w:val="00F63992"/>
    <w:rsid w:val="00F63D17"/>
    <w:rsid w:val="00F64C99"/>
    <w:rsid w:val="00F65409"/>
    <w:rsid w:val="00F67B59"/>
    <w:rsid w:val="00F67EC9"/>
    <w:rsid w:val="00F705F3"/>
    <w:rsid w:val="00F7096C"/>
    <w:rsid w:val="00F7099B"/>
    <w:rsid w:val="00F719FA"/>
    <w:rsid w:val="00F72130"/>
    <w:rsid w:val="00F72885"/>
    <w:rsid w:val="00F72DD1"/>
    <w:rsid w:val="00F742E0"/>
    <w:rsid w:val="00F74584"/>
    <w:rsid w:val="00F745F6"/>
    <w:rsid w:val="00F7465C"/>
    <w:rsid w:val="00F746F4"/>
    <w:rsid w:val="00F74831"/>
    <w:rsid w:val="00F74B5E"/>
    <w:rsid w:val="00F74C1C"/>
    <w:rsid w:val="00F74FC4"/>
    <w:rsid w:val="00F80182"/>
    <w:rsid w:val="00F8085F"/>
    <w:rsid w:val="00F81FDE"/>
    <w:rsid w:val="00F82AB3"/>
    <w:rsid w:val="00F82C04"/>
    <w:rsid w:val="00F83B6A"/>
    <w:rsid w:val="00F8438C"/>
    <w:rsid w:val="00F84957"/>
    <w:rsid w:val="00F84ECD"/>
    <w:rsid w:val="00F85D7E"/>
    <w:rsid w:val="00F86080"/>
    <w:rsid w:val="00F87076"/>
    <w:rsid w:val="00F8719E"/>
    <w:rsid w:val="00F87259"/>
    <w:rsid w:val="00F87457"/>
    <w:rsid w:val="00F8773D"/>
    <w:rsid w:val="00F9010A"/>
    <w:rsid w:val="00F90385"/>
    <w:rsid w:val="00F9039B"/>
    <w:rsid w:val="00F90C35"/>
    <w:rsid w:val="00F90E4D"/>
    <w:rsid w:val="00F91814"/>
    <w:rsid w:val="00F91828"/>
    <w:rsid w:val="00F92154"/>
    <w:rsid w:val="00F92BB1"/>
    <w:rsid w:val="00F92D0D"/>
    <w:rsid w:val="00F931CB"/>
    <w:rsid w:val="00F93DA8"/>
    <w:rsid w:val="00F93F29"/>
    <w:rsid w:val="00F9492F"/>
    <w:rsid w:val="00F951CC"/>
    <w:rsid w:val="00F95789"/>
    <w:rsid w:val="00F95F09"/>
    <w:rsid w:val="00F95F87"/>
    <w:rsid w:val="00F962BD"/>
    <w:rsid w:val="00F96845"/>
    <w:rsid w:val="00F96982"/>
    <w:rsid w:val="00F96F71"/>
    <w:rsid w:val="00F972A9"/>
    <w:rsid w:val="00F97443"/>
    <w:rsid w:val="00FA0ABF"/>
    <w:rsid w:val="00FA0B9D"/>
    <w:rsid w:val="00FA15A4"/>
    <w:rsid w:val="00FA1803"/>
    <w:rsid w:val="00FA2755"/>
    <w:rsid w:val="00FA2B37"/>
    <w:rsid w:val="00FA36D1"/>
    <w:rsid w:val="00FA4BC1"/>
    <w:rsid w:val="00FA571F"/>
    <w:rsid w:val="00FA652B"/>
    <w:rsid w:val="00FA782F"/>
    <w:rsid w:val="00FA7ABB"/>
    <w:rsid w:val="00FA7CB9"/>
    <w:rsid w:val="00FB0216"/>
    <w:rsid w:val="00FB0843"/>
    <w:rsid w:val="00FB15E1"/>
    <w:rsid w:val="00FB1CEF"/>
    <w:rsid w:val="00FB3A8F"/>
    <w:rsid w:val="00FB47AB"/>
    <w:rsid w:val="00FB4B4B"/>
    <w:rsid w:val="00FB4D5A"/>
    <w:rsid w:val="00FB55CD"/>
    <w:rsid w:val="00FB5FAF"/>
    <w:rsid w:val="00FB6387"/>
    <w:rsid w:val="00FB6608"/>
    <w:rsid w:val="00FB710C"/>
    <w:rsid w:val="00FB72CA"/>
    <w:rsid w:val="00FB7A74"/>
    <w:rsid w:val="00FC191A"/>
    <w:rsid w:val="00FC202C"/>
    <w:rsid w:val="00FC2E1A"/>
    <w:rsid w:val="00FC3222"/>
    <w:rsid w:val="00FC4248"/>
    <w:rsid w:val="00FC487E"/>
    <w:rsid w:val="00FC4C15"/>
    <w:rsid w:val="00FC5B21"/>
    <w:rsid w:val="00FC610D"/>
    <w:rsid w:val="00FC6567"/>
    <w:rsid w:val="00FC6775"/>
    <w:rsid w:val="00FC6D08"/>
    <w:rsid w:val="00FD1046"/>
    <w:rsid w:val="00FD118A"/>
    <w:rsid w:val="00FD1E08"/>
    <w:rsid w:val="00FD1E9D"/>
    <w:rsid w:val="00FD225B"/>
    <w:rsid w:val="00FD22E5"/>
    <w:rsid w:val="00FD2677"/>
    <w:rsid w:val="00FD37B7"/>
    <w:rsid w:val="00FD386C"/>
    <w:rsid w:val="00FD3A1F"/>
    <w:rsid w:val="00FD4F0C"/>
    <w:rsid w:val="00FD4FC0"/>
    <w:rsid w:val="00FD5617"/>
    <w:rsid w:val="00FD5B1E"/>
    <w:rsid w:val="00FD62B9"/>
    <w:rsid w:val="00FD6F93"/>
    <w:rsid w:val="00FD75A3"/>
    <w:rsid w:val="00FD7E9E"/>
    <w:rsid w:val="00FE159B"/>
    <w:rsid w:val="00FE1A5B"/>
    <w:rsid w:val="00FE1B1D"/>
    <w:rsid w:val="00FE1DAE"/>
    <w:rsid w:val="00FE2541"/>
    <w:rsid w:val="00FE4184"/>
    <w:rsid w:val="00FE5C5D"/>
    <w:rsid w:val="00FE5F09"/>
    <w:rsid w:val="00FE6CF7"/>
    <w:rsid w:val="00FE6F7B"/>
    <w:rsid w:val="00FE7890"/>
    <w:rsid w:val="00FE7C3B"/>
    <w:rsid w:val="00FF02B3"/>
    <w:rsid w:val="00FF04D7"/>
    <w:rsid w:val="00FF09C9"/>
    <w:rsid w:val="00FF15F4"/>
    <w:rsid w:val="00FF1612"/>
    <w:rsid w:val="00FF3477"/>
    <w:rsid w:val="00FF3EF2"/>
    <w:rsid w:val="00FF40ED"/>
    <w:rsid w:val="00FF4BA6"/>
    <w:rsid w:val="00FF4E1F"/>
    <w:rsid w:val="00FF532E"/>
    <w:rsid w:val="00FF661E"/>
    <w:rsid w:val="00FF78F5"/>
    <w:rsid w:val="00FF7E44"/>
    <w:rsid w:val="015153FF"/>
    <w:rsid w:val="01583748"/>
    <w:rsid w:val="0172557B"/>
    <w:rsid w:val="01802EB9"/>
    <w:rsid w:val="01B10867"/>
    <w:rsid w:val="01B97F5E"/>
    <w:rsid w:val="01CB1CB3"/>
    <w:rsid w:val="01CC7C92"/>
    <w:rsid w:val="01D775B9"/>
    <w:rsid w:val="01DB6127"/>
    <w:rsid w:val="01DD59FB"/>
    <w:rsid w:val="01E41BB7"/>
    <w:rsid w:val="01EC20E2"/>
    <w:rsid w:val="01FA184C"/>
    <w:rsid w:val="02084093"/>
    <w:rsid w:val="02100F0F"/>
    <w:rsid w:val="0236335D"/>
    <w:rsid w:val="023B749C"/>
    <w:rsid w:val="02417606"/>
    <w:rsid w:val="026B76FE"/>
    <w:rsid w:val="026E2AF7"/>
    <w:rsid w:val="02775E4F"/>
    <w:rsid w:val="028501AB"/>
    <w:rsid w:val="0288005D"/>
    <w:rsid w:val="028E6956"/>
    <w:rsid w:val="02AB78A7"/>
    <w:rsid w:val="02B077F3"/>
    <w:rsid w:val="02CA15C1"/>
    <w:rsid w:val="02CB5098"/>
    <w:rsid w:val="02D955E5"/>
    <w:rsid w:val="02DE5ECF"/>
    <w:rsid w:val="02FA438B"/>
    <w:rsid w:val="030A0A72"/>
    <w:rsid w:val="03130F6D"/>
    <w:rsid w:val="034D095E"/>
    <w:rsid w:val="035241C7"/>
    <w:rsid w:val="035937A7"/>
    <w:rsid w:val="03821A29"/>
    <w:rsid w:val="038834A2"/>
    <w:rsid w:val="03A01EC7"/>
    <w:rsid w:val="03B677F7"/>
    <w:rsid w:val="03D744E5"/>
    <w:rsid w:val="03E47515"/>
    <w:rsid w:val="03EB12B8"/>
    <w:rsid w:val="03F84D6E"/>
    <w:rsid w:val="03FC35CA"/>
    <w:rsid w:val="042B26C2"/>
    <w:rsid w:val="045A4EBD"/>
    <w:rsid w:val="045C5296"/>
    <w:rsid w:val="04784101"/>
    <w:rsid w:val="04826D2E"/>
    <w:rsid w:val="04C31787"/>
    <w:rsid w:val="04C472A9"/>
    <w:rsid w:val="04E677C1"/>
    <w:rsid w:val="04EB042F"/>
    <w:rsid w:val="05257DE5"/>
    <w:rsid w:val="05357F3C"/>
    <w:rsid w:val="055417B7"/>
    <w:rsid w:val="05775600"/>
    <w:rsid w:val="05924D4E"/>
    <w:rsid w:val="05950818"/>
    <w:rsid w:val="05E5263E"/>
    <w:rsid w:val="05E94226"/>
    <w:rsid w:val="05F974E5"/>
    <w:rsid w:val="06205821"/>
    <w:rsid w:val="062D463C"/>
    <w:rsid w:val="06304C93"/>
    <w:rsid w:val="06654211"/>
    <w:rsid w:val="066B65F3"/>
    <w:rsid w:val="06796500"/>
    <w:rsid w:val="06982838"/>
    <w:rsid w:val="06A96E23"/>
    <w:rsid w:val="06BD3C24"/>
    <w:rsid w:val="06D538C3"/>
    <w:rsid w:val="06E8731C"/>
    <w:rsid w:val="06F757B1"/>
    <w:rsid w:val="06FD7CBF"/>
    <w:rsid w:val="06FF4665"/>
    <w:rsid w:val="071A68E6"/>
    <w:rsid w:val="0721638A"/>
    <w:rsid w:val="072E5166"/>
    <w:rsid w:val="07A93EA4"/>
    <w:rsid w:val="07AA0EFE"/>
    <w:rsid w:val="07AE1E82"/>
    <w:rsid w:val="07B70A9C"/>
    <w:rsid w:val="07FC0BA5"/>
    <w:rsid w:val="080C703A"/>
    <w:rsid w:val="0831084F"/>
    <w:rsid w:val="084E7652"/>
    <w:rsid w:val="085B5A71"/>
    <w:rsid w:val="08606EE3"/>
    <w:rsid w:val="086852D3"/>
    <w:rsid w:val="087A2319"/>
    <w:rsid w:val="08A300C3"/>
    <w:rsid w:val="08A639AA"/>
    <w:rsid w:val="08B66FA6"/>
    <w:rsid w:val="08B82D1E"/>
    <w:rsid w:val="08C47176"/>
    <w:rsid w:val="08E34471"/>
    <w:rsid w:val="08E9266A"/>
    <w:rsid w:val="08FF213D"/>
    <w:rsid w:val="0909079B"/>
    <w:rsid w:val="091F4B4B"/>
    <w:rsid w:val="09287EA3"/>
    <w:rsid w:val="09622C8A"/>
    <w:rsid w:val="096E5556"/>
    <w:rsid w:val="097035F9"/>
    <w:rsid w:val="09773D25"/>
    <w:rsid w:val="097F383C"/>
    <w:rsid w:val="099512B1"/>
    <w:rsid w:val="09B90AFC"/>
    <w:rsid w:val="09F201DF"/>
    <w:rsid w:val="09F204B1"/>
    <w:rsid w:val="09F2400E"/>
    <w:rsid w:val="09FB55B8"/>
    <w:rsid w:val="0A0F1EA1"/>
    <w:rsid w:val="0A2C49DF"/>
    <w:rsid w:val="0A4112C7"/>
    <w:rsid w:val="0A456833"/>
    <w:rsid w:val="0A6071C9"/>
    <w:rsid w:val="0A6C3DC0"/>
    <w:rsid w:val="0A876E4C"/>
    <w:rsid w:val="0A9D5A7B"/>
    <w:rsid w:val="0ABD2D59"/>
    <w:rsid w:val="0ACB31DC"/>
    <w:rsid w:val="0AF14803"/>
    <w:rsid w:val="0AF17A0B"/>
    <w:rsid w:val="0B2279B9"/>
    <w:rsid w:val="0B2A0C0A"/>
    <w:rsid w:val="0B41524D"/>
    <w:rsid w:val="0B422D73"/>
    <w:rsid w:val="0B5D337D"/>
    <w:rsid w:val="0B626F71"/>
    <w:rsid w:val="0BAA52EB"/>
    <w:rsid w:val="0BCF0AAA"/>
    <w:rsid w:val="0BD7795F"/>
    <w:rsid w:val="0BDD7AC5"/>
    <w:rsid w:val="0BF538E8"/>
    <w:rsid w:val="0C1741FF"/>
    <w:rsid w:val="0C295443"/>
    <w:rsid w:val="0C3F1901"/>
    <w:rsid w:val="0C463F0A"/>
    <w:rsid w:val="0C8438E1"/>
    <w:rsid w:val="0C873133"/>
    <w:rsid w:val="0CB84338"/>
    <w:rsid w:val="0D1A33FB"/>
    <w:rsid w:val="0D1C5FB0"/>
    <w:rsid w:val="0D2766C4"/>
    <w:rsid w:val="0D464D9C"/>
    <w:rsid w:val="0D9A6DE2"/>
    <w:rsid w:val="0DEA7F24"/>
    <w:rsid w:val="0DF30354"/>
    <w:rsid w:val="0E115D2D"/>
    <w:rsid w:val="0E176739"/>
    <w:rsid w:val="0E375543"/>
    <w:rsid w:val="0E4806A0"/>
    <w:rsid w:val="0E6179B4"/>
    <w:rsid w:val="0E6829B4"/>
    <w:rsid w:val="0E6C0832"/>
    <w:rsid w:val="0E772D33"/>
    <w:rsid w:val="0E8A6F0A"/>
    <w:rsid w:val="0E903DF5"/>
    <w:rsid w:val="0EB40F1E"/>
    <w:rsid w:val="0EB45D35"/>
    <w:rsid w:val="0EC86A0D"/>
    <w:rsid w:val="0EF260BE"/>
    <w:rsid w:val="0EF55242"/>
    <w:rsid w:val="0EF5524E"/>
    <w:rsid w:val="0F026743"/>
    <w:rsid w:val="0F2F0F60"/>
    <w:rsid w:val="0F3E7FEF"/>
    <w:rsid w:val="0F5B2655"/>
    <w:rsid w:val="0F8902F2"/>
    <w:rsid w:val="0FB46F59"/>
    <w:rsid w:val="0FB83603"/>
    <w:rsid w:val="0FC4644C"/>
    <w:rsid w:val="0FCE2E27"/>
    <w:rsid w:val="0FEE5277"/>
    <w:rsid w:val="10033044"/>
    <w:rsid w:val="10044A9B"/>
    <w:rsid w:val="100B22F3"/>
    <w:rsid w:val="1033675F"/>
    <w:rsid w:val="104A4BA3"/>
    <w:rsid w:val="10596B94"/>
    <w:rsid w:val="106C2D6C"/>
    <w:rsid w:val="10757746"/>
    <w:rsid w:val="10881228"/>
    <w:rsid w:val="10A337BD"/>
    <w:rsid w:val="10FA7CDE"/>
    <w:rsid w:val="10FB5E9E"/>
    <w:rsid w:val="110D797F"/>
    <w:rsid w:val="1128182F"/>
    <w:rsid w:val="112C7DF0"/>
    <w:rsid w:val="114053F7"/>
    <w:rsid w:val="11447845"/>
    <w:rsid w:val="11513D10"/>
    <w:rsid w:val="11B04EDA"/>
    <w:rsid w:val="11CC5D32"/>
    <w:rsid w:val="11E61731"/>
    <w:rsid w:val="11EC3A38"/>
    <w:rsid w:val="12A10CC7"/>
    <w:rsid w:val="12AB1C90"/>
    <w:rsid w:val="12C64289"/>
    <w:rsid w:val="12CA7BDC"/>
    <w:rsid w:val="12D8090A"/>
    <w:rsid w:val="12D9220E"/>
    <w:rsid w:val="12DC74FB"/>
    <w:rsid w:val="12EB2E68"/>
    <w:rsid w:val="12EF19FD"/>
    <w:rsid w:val="13053004"/>
    <w:rsid w:val="13070594"/>
    <w:rsid w:val="1321035B"/>
    <w:rsid w:val="13286CF2"/>
    <w:rsid w:val="13317652"/>
    <w:rsid w:val="134A6C68"/>
    <w:rsid w:val="137837D5"/>
    <w:rsid w:val="138142DF"/>
    <w:rsid w:val="138778AA"/>
    <w:rsid w:val="13936861"/>
    <w:rsid w:val="13A72EEF"/>
    <w:rsid w:val="13CE1647"/>
    <w:rsid w:val="13DD2D88"/>
    <w:rsid w:val="13E858DC"/>
    <w:rsid w:val="13F217DA"/>
    <w:rsid w:val="13FD1F2D"/>
    <w:rsid w:val="143F60A1"/>
    <w:rsid w:val="149208C7"/>
    <w:rsid w:val="14B15529"/>
    <w:rsid w:val="14BC1DE8"/>
    <w:rsid w:val="14D66C67"/>
    <w:rsid w:val="14F41582"/>
    <w:rsid w:val="14FE41AE"/>
    <w:rsid w:val="150B2427"/>
    <w:rsid w:val="15257762"/>
    <w:rsid w:val="15311E8E"/>
    <w:rsid w:val="15584A85"/>
    <w:rsid w:val="158A474B"/>
    <w:rsid w:val="15981F0D"/>
    <w:rsid w:val="15E52C78"/>
    <w:rsid w:val="15F71899"/>
    <w:rsid w:val="1616182C"/>
    <w:rsid w:val="161A4398"/>
    <w:rsid w:val="161B1438"/>
    <w:rsid w:val="16363A13"/>
    <w:rsid w:val="1647773E"/>
    <w:rsid w:val="165837EF"/>
    <w:rsid w:val="165C118C"/>
    <w:rsid w:val="16664E01"/>
    <w:rsid w:val="166D1E8E"/>
    <w:rsid w:val="166E7112"/>
    <w:rsid w:val="16B52F17"/>
    <w:rsid w:val="16BE2033"/>
    <w:rsid w:val="16C90EF1"/>
    <w:rsid w:val="16D01B7A"/>
    <w:rsid w:val="16D34B3C"/>
    <w:rsid w:val="16E60627"/>
    <w:rsid w:val="175207E1"/>
    <w:rsid w:val="17620A24"/>
    <w:rsid w:val="176522C3"/>
    <w:rsid w:val="176E561B"/>
    <w:rsid w:val="17732768"/>
    <w:rsid w:val="17742506"/>
    <w:rsid w:val="177A05E5"/>
    <w:rsid w:val="17880471"/>
    <w:rsid w:val="178D2ABF"/>
    <w:rsid w:val="1791060E"/>
    <w:rsid w:val="179773BA"/>
    <w:rsid w:val="17A571C4"/>
    <w:rsid w:val="17AE52D7"/>
    <w:rsid w:val="17D9680D"/>
    <w:rsid w:val="17EE5F04"/>
    <w:rsid w:val="17F453F5"/>
    <w:rsid w:val="180B6292"/>
    <w:rsid w:val="181F70EC"/>
    <w:rsid w:val="186E6D83"/>
    <w:rsid w:val="18AD3F21"/>
    <w:rsid w:val="18B93F9F"/>
    <w:rsid w:val="18CA5813"/>
    <w:rsid w:val="18CD45C3"/>
    <w:rsid w:val="18CD6371"/>
    <w:rsid w:val="18EC395A"/>
    <w:rsid w:val="18F02060"/>
    <w:rsid w:val="190478B9"/>
    <w:rsid w:val="19101786"/>
    <w:rsid w:val="19204C62"/>
    <w:rsid w:val="19305C51"/>
    <w:rsid w:val="194F5974"/>
    <w:rsid w:val="195E16BF"/>
    <w:rsid w:val="195F7A07"/>
    <w:rsid w:val="19687FBA"/>
    <w:rsid w:val="198F1879"/>
    <w:rsid w:val="199A3C4D"/>
    <w:rsid w:val="19A52E4A"/>
    <w:rsid w:val="19A8293B"/>
    <w:rsid w:val="19AB015A"/>
    <w:rsid w:val="19AD7F51"/>
    <w:rsid w:val="19B20F3B"/>
    <w:rsid w:val="19C052A4"/>
    <w:rsid w:val="19CC43E9"/>
    <w:rsid w:val="1A2B0F8D"/>
    <w:rsid w:val="1A3366A8"/>
    <w:rsid w:val="1A3441CE"/>
    <w:rsid w:val="1A554870"/>
    <w:rsid w:val="1A562397"/>
    <w:rsid w:val="1A5F56EF"/>
    <w:rsid w:val="1A7A42D7"/>
    <w:rsid w:val="1A911621"/>
    <w:rsid w:val="1AB85163"/>
    <w:rsid w:val="1AC07BEA"/>
    <w:rsid w:val="1AD92B2B"/>
    <w:rsid w:val="1AE31E7C"/>
    <w:rsid w:val="1AE87493"/>
    <w:rsid w:val="1AF71484"/>
    <w:rsid w:val="1B3110D0"/>
    <w:rsid w:val="1B3718B9"/>
    <w:rsid w:val="1B4072CF"/>
    <w:rsid w:val="1B5C39DD"/>
    <w:rsid w:val="1B641FFE"/>
    <w:rsid w:val="1B7B7E77"/>
    <w:rsid w:val="1B7F31E7"/>
    <w:rsid w:val="1B9D3D79"/>
    <w:rsid w:val="1BB2184F"/>
    <w:rsid w:val="1BF14125"/>
    <w:rsid w:val="1C0025BA"/>
    <w:rsid w:val="1C0673E5"/>
    <w:rsid w:val="1C3D352A"/>
    <w:rsid w:val="1C50766F"/>
    <w:rsid w:val="1C890801"/>
    <w:rsid w:val="1C9F0025"/>
    <w:rsid w:val="1CAC2742"/>
    <w:rsid w:val="1CD35F20"/>
    <w:rsid w:val="1CDB6B83"/>
    <w:rsid w:val="1CF10D56"/>
    <w:rsid w:val="1CF85987"/>
    <w:rsid w:val="1CFA34AD"/>
    <w:rsid w:val="1D103D10"/>
    <w:rsid w:val="1D16439E"/>
    <w:rsid w:val="1D187DD7"/>
    <w:rsid w:val="1D4806BC"/>
    <w:rsid w:val="1D57445C"/>
    <w:rsid w:val="1D5A03F0"/>
    <w:rsid w:val="1D5A2E72"/>
    <w:rsid w:val="1D8A6AB4"/>
    <w:rsid w:val="1D8B208F"/>
    <w:rsid w:val="1DB8519B"/>
    <w:rsid w:val="1DF4614E"/>
    <w:rsid w:val="1E1257C2"/>
    <w:rsid w:val="1E1467F1"/>
    <w:rsid w:val="1E6533BE"/>
    <w:rsid w:val="1E756685"/>
    <w:rsid w:val="1E8C6387"/>
    <w:rsid w:val="1EA26876"/>
    <w:rsid w:val="1EA756DA"/>
    <w:rsid w:val="1EAF02C7"/>
    <w:rsid w:val="1EC04EF1"/>
    <w:rsid w:val="1EC43D73"/>
    <w:rsid w:val="1ED05A04"/>
    <w:rsid w:val="1F01713F"/>
    <w:rsid w:val="1F0869BF"/>
    <w:rsid w:val="1F100D66"/>
    <w:rsid w:val="1F316F2E"/>
    <w:rsid w:val="1F331537"/>
    <w:rsid w:val="1F435D57"/>
    <w:rsid w:val="1F467C6F"/>
    <w:rsid w:val="1F5B189A"/>
    <w:rsid w:val="1F5E2884"/>
    <w:rsid w:val="1F8E612F"/>
    <w:rsid w:val="1F9101F4"/>
    <w:rsid w:val="1FA567E1"/>
    <w:rsid w:val="1FA976C2"/>
    <w:rsid w:val="1FBA5176"/>
    <w:rsid w:val="1FBE4C66"/>
    <w:rsid w:val="1FDA7F01"/>
    <w:rsid w:val="1FEB7577"/>
    <w:rsid w:val="20000A94"/>
    <w:rsid w:val="20016901"/>
    <w:rsid w:val="200C1D97"/>
    <w:rsid w:val="200F51BA"/>
    <w:rsid w:val="20622790"/>
    <w:rsid w:val="20B16579"/>
    <w:rsid w:val="20D12777"/>
    <w:rsid w:val="20D34741"/>
    <w:rsid w:val="20D364EF"/>
    <w:rsid w:val="20F16975"/>
    <w:rsid w:val="210F6034"/>
    <w:rsid w:val="211B1C44"/>
    <w:rsid w:val="211B39F2"/>
    <w:rsid w:val="216F0B5F"/>
    <w:rsid w:val="21884BA0"/>
    <w:rsid w:val="21957C48"/>
    <w:rsid w:val="21A07D2F"/>
    <w:rsid w:val="21AD6D40"/>
    <w:rsid w:val="21B31E7D"/>
    <w:rsid w:val="21BE06FC"/>
    <w:rsid w:val="21C127EB"/>
    <w:rsid w:val="21CD2F3E"/>
    <w:rsid w:val="21E64000"/>
    <w:rsid w:val="21F3402F"/>
    <w:rsid w:val="220B170D"/>
    <w:rsid w:val="220D5A31"/>
    <w:rsid w:val="221D22EA"/>
    <w:rsid w:val="222C235B"/>
    <w:rsid w:val="22347461"/>
    <w:rsid w:val="22364F87"/>
    <w:rsid w:val="22525D60"/>
    <w:rsid w:val="225A371F"/>
    <w:rsid w:val="22731412"/>
    <w:rsid w:val="228C2CD1"/>
    <w:rsid w:val="22942F15"/>
    <w:rsid w:val="2298179E"/>
    <w:rsid w:val="22A073F7"/>
    <w:rsid w:val="22A243CB"/>
    <w:rsid w:val="22A83812"/>
    <w:rsid w:val="22B14EDD"/>
    <w:rsid w:val="22D95913"/>
    <w:rsid w:val="231D1D92"/>
    <w:rsid w:val="232B0864"/>
    <w:rsid w:val="232C67F1"/>
    <w:rsid w:val="234B6811"/>
    <w:rsid w:val="23575AA9"/>
    <w:rsid w:val="23773C65"/>
    <w:rsid w:val="237813DD"/>
    <w:rsid w:val="237B5D5F"/>
    <w:rsid w:val="23994A81"/>
    <w:rsid w:val="239B43B6"/>
    <w:rsid w:val="23B03624"/>
    <w:rsid w:val="23B45560"/>
    <w:rsid w:val="23B92CCB"/>
    <w:rsid w:val="23DB3A67"/>
    <w:rsid w:val="23E26A49"/>
    <w:rsid w:val="24173F7A"/>
    <w:rsid w:val="243D39E8"/>
    <w:rsid w:val="244020ED"/>
    <w:rsid w:val="246102B6"/>
    <w:rsid w:val="24612064"/>
    <w:rsid w:val="247A2505"/>
    <w:rsid w:val="247C6E9E"/>
    <w:rsid w:val="248B7965"/>
    <w:rsid w:val="24AF3183"/>
    <w:rsid w:val="24B84C93"/>
    <w:rsid w:val="24D051DF"/>
    <w:rsid w:val="25034EC9"/>
    <w:rsid w:val="2540611D"/>
    <w:rsid w:val="25563FC2"/>
    <w:rsid w:val="255676EF"/>
    <w:rsid w:val="256A62FC"/>
    <w:rsid w:val="25711C1B"/>
    <w:rsid w:val="25755DC7"/>
    <w:rsid w:val="25903571"/>
    <w:rsid w:val="25943CEA"/>
    <w:rsid w:val="25A47069"/>
    <w:rsid w:val="25A61150"/>
    <w:rsid w:val="25AF72BC"/>
    <w:rsid w:val="25F04BCC"/>
    <w:rsid w:val="26082301"/>
    <w:rsid w:val="26103D41"/>
    <w:rsid w:val="261B4EC1"/>
    <w:rsid w:val="26245763"/>
    <w:rsid w:val="26363A3E"/>
    <w:rsid w:val="264E273D"/>
    <w:rsid w:val="26635564"/>
    <w:rsid w:val="267611AC"/>
    <w:rsid w:val="269F0C21"/>
    <w:rsid w:val="26AB6826"/>
    <w:rsid w:val="26E61786"/>
    <w:rsid w:val="27027B2E"/>
    <w:rsid w:val="27084A19"/>
    <w:rsid w:val="272A6282"/>
    <w:rsid w:val="275505FF"/>
    <w:rsid w:val="278B7B24"/>
    <w:rsid w:val="27987D44"/>
    <w:rsid w:val="27A612D3"/>
    <w:rsid w:val="27AC0F87"/>
    <w:rsid w:val="27B37980"/>
    <w:rsid w:val="27BB7CDD"/>
    <w:rsid w:val="27BD1CA7"/>
    <w:rsid w:val="27C22E19"/>
    <w:rsid w:val="27D05536"/>
    <w:rsid w:val="27D17500"/>
    <w:rsid w:val="27DA1B98"/>
    <w:rsid w:val="27E014F2"/>
    <w:rsid w:val="27E87ED9"/>
    <w:rsid w:val="27EE0704"/>
    <w:rsid w:val="27EE7E59"/>
    <w:rsid w:val="27F60E37"/>
    <w:rsid w:val="27FA60C2"/>
    <w:rsid w:val="27FF4B64"/>
    <w:rsid w:val="28247C7A"/>
    <w:rsid w:val="282A1A53"/>
    <w:rsid w:val="28445047"/>
    <w:rsid w:val="28793E20"/>
    <w:rsid w:val="287C62B9"/>
    <w:rsid w:val="28823819"/>
    <w:rsid w:val="288325A9"/>
    <w:rsid w:val="289E3886"/>
    <w:rsid w:val="28AF4EEF"/>
    <w:rsid w:val="28CE19ED"/>
    <w:rsid w:val="28FB37FE"/>
    <w:rsid w:val="29143BC2"/>
    <w:rsid w:val="292540AD"/>
    <w:rsid w:val="29453D02"/>
    <w:rsid w:val="296F0D7F"/>
    <w:rsid w:val="29816204"/>
    <w:rsid w:val="298618CC"/>
    <w:rsid w:val="298C1931"/>
    <w:rsid w:val="2991303C"/>
    <w:rsid w:val="29C15A7E"/>
    <w:rsid w:val="29D97ADD"/>
    <w:rsid w:val="29F179E6"/>
    <w:rsid w:val="2A1F1F26"/>
    <w:rsid w:val="2A266208"/>
    <w:rsid w:val="2A5C3146"/>
    <w:rsid w:val="2A64465C"/>
    <w:rsid w:val="2A6C0AA2"/>
    <w:rsid w:val="2A6F54DA"/>
    <w:rsid w:val="2A834AE2"/>
    <w:rsid w:val="2A842639"/>
    <w:rsid w:val="2A930A9D"/>
    <w:rsid w:val="2AC839E5"/>
    <w:rsid w:val="2ACB55C2"/>
    <w:rsid w:val="2AE11DE9"/>
    <w:rsid w:val="2AEC2197"/>
    <w:rsid w:val="2B275DB5"/>
    <w:rsid w:val="2B326508"/>
    <w:rsid w:val="2B477909"/>
    <w:rsid w:val="2B4F77F1"/>
    <w:rsid w:val="2B6A5CA2"/>
    <w:rsid w:val="2B726905"/>
    <w:rsid w:val="2B936AB8"/>
    <w:rsid w:val="2B990B27"/>
    <w:rsid w:val="2BA07916"/>
    <w:rsid w:val="2BA20995"/>
    <w:rsid w:val="2BA95EBC"/>
    <w:rsid w:val="2BC43604"/>
    <w:rsid w:val="2BCC73B7"/>
    <w:rsid w:val="2BD77C54"/>
    <w:rsid w:val="2C0B1233"/>
    <w:rsid w:val="2C3D502A"/>
    <w:rsid w:val="2C556B34"/>
    <w:rsid w:val="2C5801F0"/>
    <w:rsid w:val="2C7449D9"/>
    <w:rsid w:val="2C7548FE"/>
    <w:rsid w:val="2C8D0211"/>
    <w:rsid w:val="2C945280"/>
    <w:rsid w:val="2CBC7C58"/>
    <w:rsid w:val="2CCD64E8"/>
    <w:rsid w:val="2CCF04B2"/>
    <w:rsid w:val="2CE1458E"/>
    <w:rsid w:val="2CE33600"/>
    <w:rsid w:val="2CF2792E"/>
    <w:rsid w:val="2CF44F3A"/>
    <w:rsid w:val="2D0A3299"/>
    <w:rsid w:val="2D367DBD"/>
    <w:rsid w:val="2D385E3D"/>
    <w:rsid w:val="2D52257B"/>
    <w:rsid w:val="2DA95130"/>
    <w:rsid w:val="2DBB27E5"/>
    <w:rsid w:val="2DBFC41C"/>
    <w:rsid w:val="2DD037EA"/>
    <w:rsid w:val="2DD85145"/>
    <w:rsid w:val="2DEA4235"/>
    <w:rsid w:val="2DEF06E0"/>
    <w:rsid w:val="2E0221C2"/>
    <w:rsid w:val="2E0A34F8"/>
    <w:rsid w:val="2E0B181E"/>
    <w:rsid w:val="2E2465DC"/>
    <w:rsid w:val="2E2C5491"/>
    <w:rsid w:val="2E370E14"/>
    <w:rsid w:val="2E3A7BAD"/>
    <w:rsid w:val="2E6966E5"/>
    <w:rsid w:val="2E6D7F83"/>
    <w:rsid w:val="2E6E08AD"/>
    <w:rsid w:val="2EED42AC"/>
    <w:rsid w:val="2F0C09E8"/>
    <w:rsid w:val="2F0F1B13"/>
    <w:rsid w:val="2F143740"/>
    <w:rsid w:val="2F16076A"/>
    <w:rsid w:val="2F4F5256"/>
    <w:rsid w:val="2F5F61FF"/>
    <w:rsid w:val="2F8A246F"/>
    <w:rsid w:val="2F923A19"/>
    <w:rsid w:val="2F977C0D"/>
    <w:rsid w:val="2FB27BBD"/>
    <w:rsid w:val="2FD70C99"/>
    <w:rsid w:val="300D76C9"/>
    <w:rsid w:val="30147638"/>
    <w:rsid w:val="302540DB"/>
    <w:rsid w:val="302723B3"/>
    <w:rsid w:val="3034687E"/>
    <w:rsid w:val="305E12B6"/>
    <w:rsid w:val="308F0036"/>
    <w:rsid w:val="30901D07"/>
    <w:rsid w:val="30980BBB"/>
    <w:rsid w:val="30AD6D2F"/>
    <w:rsid w:val="30AE03DF"/>
    <w:rsid w:val="30B654E5"/>
    <w:rsid w:val="30C2055A"/>
    <w:rsid w:val="30DB0431"/>
    <w:rsid w:val="30F07F5D"/>
    <w:rsid w:val="30F516A2"/>
    <w:rsid w:val="310E5321"/>
    <w:rsid w:val="311B7355"/>
    <w:rsid w:val="313034EA"/>
    <w:rsid w:val="31356A60"/>
    <w:rsid w:val="313E1763"/>
    <w:rsid w:val="31570A76"/>
    <w:rsid w:val="315A2391"/>
    <w:rsid w:val="31634333"/>
    <w:rsid w:val="318074C7"/>
    <w:rsid w:val="318A49A8"/>
    <w:rsid w:val="3198110D"/>
    <w:rsid w:val="31A3148B"/>
    <w:rsid w:val="31AF440F"/>
    <w:rsid w:val="31D51D3C"/>
    <w:rsid w:val="31F167D5"/>
    <w:rsid w:val="31F75DB5"/>
    <w:rsid w:val="31FD161E"/>
    <w:rsid w:val="3227162F"/>
    <w:rsid w:val="32384404"/>
    <w:rsid w:val="32572665"/>
    <w:rsid w:val="326C041A"/>
    <w:rsid w:val="328400CE"/>
    <w:rsid w:val="329D6975"/>
    <w:rsid w:val="32AE2BCA"/>
    <w:rsid w:val="32C83D55"/>
    <w:rsid w:val="32CB0101"/>
    <w:rsid w:val="32D13F63"/>
    <w:rsid w:val="32E93950"/>
    <w:rsid w:val="32F07F3F"/>
    <w:rsid w:val="32F5045A"/>
    <w:rsid w:val="33065F6E"/>
    <w:rsid w:val="33264BA4"/>
    <w:rsid w:val="3344327C"/>
    <w:rsid w:val="33466FF4"/>
    <w:rsid w:val="33554543"/>
    <w:rsid w:val="33672186"/>
    <w:rsid w:val="3368058A"/>
    <w:rsid w:val="337023D3"/>
    <w:rsid w:val="33B4606A"/>
    <w:rsid w:val="3400751A"/>
    <w:rsid w:val="34181256"/>
    <w:rsid w:val="34473024"/>
    <w:rsid w:val="34496D9C"/>
    <w:rsid w:val="34654FF4"/>
    <w:rsid w:val="347D4B77"/>
    <w:rsid w:val="34A57D4B"/>
    <w:rsid w:val="34D76190"/>
    <w:rsid w:val="35111390"/>
    <w:rsid w:val="35175846"/>
    <w:rsid w:val="354B26A0"/>
    <w:rsid w:val="35592DB9"/>
    <w:rsid w:val="355F439E"/>
    <w:rsid w:val="35753B2C"/>
    <w:rsid w:val="35857A47"/>
    <w:rsid w:val="35963460"/>
    <w:rsid w:val="35A61997"/>
    <w:rsid w:val="35AF7A0E"/>
    <w:rsid w:val="35B53A9E"/>
    <w:rsid w:val="35D80148"/>
    <w:rsid w:val="35E328D9"/>
    <w:rsid w:val="36154A5C"/>
    <w:rsid w:val="363926B5"/>
    <w:rsid w:val="365555C4"/>
    <w:rsid w:val="365C4EB4"/>
    <w:rsid w:val="3676374D"/>
    <w:rsid w:val="36A858D0"/>
    <w:rsid w:val="36C50CCB"/>
    <w:rsid w:val="36D14E27"/>
    <w:rsid w:val="37037DDC"/>
    <w:rsid w:val="370D6DF5"/>
    <w:rsid w:val="37114597"/>
    <w:rsid w:val="37172072"/>
    <w:rsid w:val="37226B12"/>
    <w:rsid w:val="3747905C"/>
    <w:rsid w:val="375B71BD"/>
    <w:rsid w:val="37687BDB"/>
    <w:rsid w:val="377731BD"/>
    <w:rsid w:val="378123A9"/>
    <w:rsid w:val="37873738"/>
    <w:rsid w:val="37927DAB"/>
    <w:rsid w:val="379F0173"/>
    <w:rsid w:val="37C036A0"/>
    <w:rsid w:val="37C54559"/>
    <w:rsid w:val="37F5A2CE"/>
    <w:rsid w:val="3810351A"/>
    <w:rsid w:val="38103E83"/>
    <w:rsid w:val="38175AE8"/>
    <w:rsid w:val="38801061"/>
    <w:rsid w:val="3883115D"/>
    <w:rsid w:val="388C7258"/>
    <w:rsid w:val="38BB18EB"/>
    <w:rsid w:val="38C21505"/>
    <w:rsid w:val="38CC1D4A"/>
    <w:rsid w:val="38D77702"/>
    <w:rsid w:val="38D96215"/>
    <w:rsid w:val="39033292"/>
    <w:rsid w:val="39353316"/>
    <w:rsid w:val="395A566E"/>
    <w:rsid w:val="39720087"/>
    <w:rsid w:val="39836BEC"/>
    <w:rsid w:val="39B60304"/>
    <w:rsid w:val="39D23390"/>
    <w:rsid w:val="39D86846"/>
    <w:rsid w:val="39DD4398"/>
    <w:rsid w:val="39E626D8"/>
    <w:rsid w:val="39EB1238"/>
    <w:rsid w:val="39F50E2C"/>
    <w:rsid w:val="3A03245F"/>
    <w:rsid w:val="3A0708A1"/>
    <w:rsid w:val="3A18531F"/>
    <w:rsid w:val="3A227864"/>
    <w:rsid w:val="3A4162C9"/>
    <w:rsid w:val="3A8B353F"/>
    <w:rsid w:val="3AA238E1"/>
    <w:rsid w:val="3AA5121F"/>
    <w:rsid w:val="3AAF4C2C"/>
    <w:rsid w:val="3AC802EF"/>
    <w:rsid w:val="3ADB0C65"/>
    <w:rsid w:val="3AE047D3"/>
    <w:rsid w:val="3AEB64D1"/>
    <w:rsid w:val="3AF7A7CC"/>
    <w:rsid w:val="3AFD55AD"/>
    <w:rsid w:val="3B0C5BAE"/>
    <w:rsid w:val="3B19209B"/>
    <w:rsid w:val="3B1E43B3"/>
    <w:rsid w:val="3B2942B4"/>
    <w:rsid w:val="3B2A0FAA"/>
    <w:rsid w:val="3B312338"/>
    <w:rsid w:val="3B5A7CEC"/>
    <w:rsid w:val="3B7E5D7C"/>
    <w:rsid w:val="3BB81FCE"/>
    <w:rsid w:val="3BC62A80"/>
    <w:rsid w:val="3BC96A15"/>
    <w:rsid w:val="3BE253E0"/>
    <w:rsid w:val="3BE8086F"/>
    <w:rsid w:val="3BEA679A"/>
    <w:rsid w:val="3BF64543"/>
    <w:rsid w:val="3BFE298B"/>
    <w:rsid w:val="3C1E7DFF"/>
    <w:rsid w:val="3C1F6635"/>
    <w:rsid w:val="3C3245BA"/>
    <w:rsid w:val="3C342A98"/>
    <w:rsid w:val="3C495460"/>
    <w:rsid w:val="3C5D24DF"/>
    <w:rsid w:val="3C67007A"/>
    <w:rsid w:val="3C954D55"/>
    <w:rsid w:val="3C9E6F7F"/>
    <w:rsid w:val="3CC32427"/>
    <w:rsid w:val="3CD21CC5"/>
    <w:rsid w:val="3CD76F0F"/>
    <w:rsid w:val="3CE07B72"/>
    <w:rsid w:val="3CF42C24"/>
    <w:rsid w:val="3D0B0C89"/>
    <w:rsid w:val="3D1F6507"/>
    <w:rsid w:val="3D2F28A7"/>
    <w:rsid w:val="3D597D80"/>
    <w:rsid w:val="3D5B18EE"/>
    <w:rsid w:val="3D8F1598"/>
    <w:rsid w:val="3D915310"/>
    <w:rsid w:val="3DB65977"/>
    <w:rsid w:val="3DDA6CB7"/>
    <w:rsid w:val="3DFD29A6"/>
    <w:rsid w:val="3E025D44"/>
    <w:rsid w:val="3E0C6BE7"/>
    <w:rsid w:val="3E344619"/>
    <w:rsid w:val="3E4C084B"/>
    <w:rsid w:val="3E510064"/>
    <w:rsid w:val="3E6133B4"/>
    <w:rsid w:val="3E792FCD"/>
    <w:rsid w:val="3E8D04AF"/>
    <w:rsid w:val="3E9162A6"/>
    <w:rsid w:val="3E9D6712"/>
    <w:rsid w:val="3E9F7578"/>
    <w:rsid w:val="3EC3599D"/>
    <w:rsid w:val="3ED01E68"/>
    <w:rsid w:val="3F5D7028"/>
    <w:rsid w:val="3F7A390C"/>
    <w:rsid w:val="3F9919C6"/>
    <w:rsid w:val="3F9E363A"/>
    <w:rsid w:val="3FA84969"/>
    <w:rsid w:val="3FBA0B4E"/>
    <w:rsid w:val="3FC2005E"/>
    <w:rsid w:val="3FD66967"/>
    <w:rsid w:val="3FD85478"/>
    <w:rsid w:val="3FE76FF2"/>
    <w:rsid w:val="3FFA3A10"/>
    <w:rsid w:val="401B7113"/>
    <w:rsid w:val="402E65C2"/>
    <w:rsid w:val="40346533"/>
    <w:rsid w:val="40534AFF"/>
    <w:rsid w:val="405F34A4"/>
    <w:rsid w:val="406212F8"/>
    <w:rsid w:val="40AC381A"/>
    <w:rsid w:val="40C357E1"/>
    <w:rsid w:val="40C66BA7"/>
    <w:rsid w:val="40D519B8"/>
    <w:rsid w:val="40DE0554"/>
    <w:rsid w:val="40EE65D6"/>
    <w:rsid w:val="40EF2A79"/>
    <w:rsid w:val="40FA4F7A"/>
    <w:rsid w:val="41232BDB"/>
    <w:rsid w:val="412B04FD"/>
    <w:rsid w:val="417116E0"/>
    <w:rsid w:val="41714ABE"/>
    <w:rsid w:val="41730796"/>
    <w:rsid w:val="4191768D"/>
    <w:rsid w:val="41944345"/>
    <w:rsid w:val="41A212F3"/>
    <w:rsid w:val="41B07D66"/>
    <w:rsid w:val="41D517BC"/>
    <w:rsid w:val="41E11137"/>
    <w:rsid w:val="41F82483"/>
    <w:rsid w:val="41FC0F58"/>
    <w:rsid w:val="4217707A"/>
    <w:rsid w:val="422229DB"/>
    <w:rsid w:val="42254279"/>
    <w:rsid w:val="42380450"/>
    <w:rsid w:val="424219C4"/>
    <w:rsid w:val="425F59DD"/>
    <w:rsid w:val="42642FF3"/>
    <w:rsid w:val="42744B60"/>
    <w:rsid w:val="42984A4B"/>
    <w:rsid w:val="42B57163"/>
    <w:rsid w:val="42C37D54"/>
    <w:rsid w:val="42F869FA"/>
    <w:rsid w:val="42FF47FD"/>
    <w:rsid w:val="4303280C"/>
    <w:rsid w:val="430B346F"/>
    <w:rsid w:val="430D368B"/>
    <w:rsid w:val="433230F1"/>
    <w:rsid w:val="433E3844"/>
    <w:rsid w:val="43454BD3"/>
    <w:rsid w:val="434A3F97"/>
    <w:rsid w:val="436F39FE"/>
    <w:rsid w:val="437461A1"/>
    <w:rsid w:val="437D6646"/>
    <w:rsid w:val="438C2802"/>
    <w:rsid w:val="438C71B2"/>
    <w:rsid w:val="43AF029E"/>
    <w:rsid w:val="43BA1F6F"/>
    <w:rsid w:val="43BA7072"/>
    <w:rsid w:val="43CB7C06"/>
    <w:rsid w:val="43DD305D"/>
    <w:rsid w:val="43E202FE"/>
    <w:rsid w:val="4404683C"/>
    <w:rsid w:val="44065357"/>
    <w:rsid w:val="440D592B"/>
    <w:rsid w:val="442347E8"/>
    <w:rsid w:val="44242A3A"/>
    <w:rsid w:val="443A3CE1"/>
    <w:rsid w:val="4443363F"/>
    <w:rsid w:val="4452279A"/>
    <w:rsid w:val="44656353"/>
    <w:rsid w:val="446E3580"/>
    <w:rsid w:val="447247F4"/>
    <w:rsid w:val="44A251F6"/>
    <w:rsid w:val="44B63F47"/>
    <w:rsid w:val="44BD50A3"/>
    <w:rsid w:val="44C71617"/>
    <w:rsid w:val="44D07B86"/>
    <w:rsid w:val="451E392D"/>
    <w:rsid w:val="453273D9"/>
    <w:rsid w:val="45357ED5"/>
    <w:rsid w:val="45542AAA"/>
    <w:rsid w:val="455E7A88"/>
    <w:rsid w:val="45605CF4"/>
    <w:rsid w:val="456559F2"/>
    <w:rsid w:val="456A3A89"/>
    <w:rsid w:val="45806396"/>
    <w:rsid w:val="459C0CF6"/>
    <w:rsid w:val="45AA12BA"/>
    <w:rsid w:val="45C53DA9"/>
    <w:rsid w:val="45EC642E"/>
    <w:rsid w:val="460348D1"/>
    <w:rsid w:val="463351B6"/>
    <w:rsid w:val="463D73FE"/>
    <w:rsid w:val="465B7E10"/>
    <w:rsid w:val="466B42E7"/>
    <w:rsid w:val="4678294D"/>
    <w:rsid w:val="467F7339"/>
    <w:rsid w:val="46843C64"/>
    <w:rsid w:val="469419DB"/>
    <w:rsid w:val="46A14816"/>
    <w:rsid w:val="46B40180"/>
    <w:rsid w:val="46B53E1D"/>
    <w:rsid w:val="46BB0004"/>
    <w:rsid w:val="46DF533E"/>
    <w:rsid w:val="47024B89"/>
    <w:rsid w:val="47226FD9"/>
    <w:rsid w:val="472A2279"/>
    <w:rsid w:val="474B6D42"/>
    <w:rsid w:val="474E7DCE"/>
    <w:rsid w:val="4769662D"/>
    <w:rsid w:val="478A52AA"/>
    <w:rsid w:val="47AA7A75"/>
    <w:rsid w:val="47BB36B5"/>
    <w:rsid w:val="47C4758F"/>
    <w:rsid w:val="47CC123D"/>
    <w:rsid w:val="47D422B3"/>
    <w:rsid w:val="47E125EE"/>
    <w:rsid w:val="47EE4ED3"/>
    <w:rsid w:val="47F240DE"/>
    <w:rsid w:val="47F92430"/>
    <w:rsid w:val="484418FD"/>
    <w:rsid w:val="48461130"/>
    <w:rsid w:val="488B78F6"/>
    <w:rsid w:val="489D100D"/>
    <w:rsid w:val="48B30830"/>
    <w:rsid w:val="48D464EB"/>
    <w:rsid w:val="48E04278"/>
    <w:rsid w:val="494537F8"/>
    <w:rsid w:val="494E2307"/>
    <w:rsid w:val="4957740E"/>
    <w:rsid w:val="497B79E1"/>
    <w:rsid w:val="498E6BA8"/>
    <w:rsid w:val="4994419B"/>
    <w:rsid w:val="49984AF5"/>
    <w:rsid w:val="499D73BF"/>
    <w:rsid w:val="49C425C9"/>
    <w:rsid w:val="49C5556E"/>
    <w:rsid w:val="49DC6034"/>
    <w:rsid w:val="49F5462B"/>
    <w:rsid w:val="49F777B2"/>
    <w:rsid w:val="49FA6F1D"/>
    <w:rsid w:val="4A042FA7"/>
    <w:rsid w:val="4A071A6F"/>
    <w:rsid w:val="4A0F510D"/>
    <w:rsid w:val="4A280DFB"/>
    <w:rsid w:val="4A482E5B"/>
    <w:rsid w:val="4A8C758B"/>
    <w:rsid w:val="4AB44DF5"/>
    <w:rsid w:val="4ABC0024"/>
    <w:rsid w:val="4AE05F6E"/>
    <w:rsid w:val="4AF07B1A"/>
    <w:rsid w:val="4AF60EA8"/>
    <w:rsid w:val="4B135EF1"/>
    <w:rsid w:val="4B475CFB"/>
    <w:rsid w:val="4B641E23"/>
    <w:rsid w:val="4B812ACC"/>
    <w:rsid w:val="4B885A76"/>
    <w:rsid w:val="4B951B65"/>
    <w:rsid w:val="4BA607A3"/>
    <w:rsid w:val="4BB80B77"/>
    <w:rsid w:val="4BC022F0"/>
    <w:rsid w:val="4BCE4E1C"/>
    <w:rsid w:val="4C3D1A0D"/>
    <w:rsid w:val="4C800A2A"/>
    <w:rsid w:val="4CAA019C"/>
    <w:rsid w:val="4CB132D9"/>
    <w:rsid w:val="4CFC50B9"/>
    <w:rsid w:val="4D0D023E"/>
    <w:rsid w:val="4D250611"/>
    <w:rsid w:val="4D333749"/>
    <w:rsid w:val="4D355CB8"/>
    <w:rsid w:val="4D783DF7"/>
    <w:rsid w:val="4D92171C"/>
    <w:rsid w:val="4D9F3131"/>
    <w:rsid w:val="4DA4699A"/>
    <w:rsid w:val="4DE32B38"/>
    <w:rsid w:val="4DFA7BDD"/>
    <w:rsid w:val="4E2323E4"/>
    <w:rsid w:val="4E30706E"/>
    <w:rsid w:val="4E372EB3"/>
    <w:rsid w:val="4E3E09D7"/>
    <w:rsid w:val="4E704ACE"/>
    <w:rsid w:val="4E7C5914"/>
    <w:rsid w:val="4E8B561E"/>
    <w:rsid w:val="4E987A81"/>
    <w:rsid w:val="4EAC3D58"/>
    <w:rsid w:val="4EAD7AD0"/>
    <w:rsid w:val="4ED05160"/>
    <w:rsid w:val="4ED223D5"/>
    <w:rsid w:val="4ED432AF"/>
    <w:rsid w:val="4EE10A3A"/>
    <w:rsid w:val="4EEA0D24"/>
    <w:rsid w:val="4EF23735"/>
    <w:rsid w:val="4EFE00EC"/>
    <w:rsid w:val="4F7B2B6E"/>
    <w:rsid w:val="4F862F58"/>
    <w:rsid w:val="4F975776"/>
    <w:rsid w:val="4FA6588A"/>
    <w:rsid w:val="50067498"/>
    <w:rsid w:val="502D4CAC"/>
    <w:rsid w:val="504B34E7"/>
    <w:rsid w:val="504B57F2"/>
    <w:rsid w:val="505B157F"/>
    <w:rsid w:val="506B7C43"/>
    <w:rsid w:val="50700712"/>
    <w:rsid w:val="50724B2D"/>
    <w:rsid w:val="507765E7"/>
    <w:rsid w:val="50886F8D"/>
    <w:rsid w:val="509E79D2"/>
    <w:rsid w:val="50A849F3"/>
    <w:rsid w:val="50B45146"/>
    <w:rsid w:val="50E7376D"/>
    <w:rsid w:val="51263CA3"/>
    <w:rsid w:val="51450494"/>
    <w:rsid w:val="515D758B"/>
    <w:rsid w:val="515F7ECA"/>
    <w:rsid w:val="517E5D29"/>
    <w:rsid w:val="519531C9"/>
    <w:rsid w:val="51B37D71"/>
    <w:rsid w:val="51CE2237"/>
    <w:rsid w:val="51D614A8"/>
    <w:rsid w:val="51F429D5"/>
    <w:rsid w:val="520D0FB1"/>
    <w:rsid w:val="52245D03"/>
    <w:rsid w:val="52266D2D"/>
    <w:rsid w:val="52317E52"/>
    <w:rsid w:val="523C275C"/>
    <w:rsid w:val="523F30FC"/>
    <w:rsid w:val="52500E9E"/>
    <w:rsid w:val="52521C25"/>
    <w:rsid w:val="52614E59"/>
    <w:rsid w:val="52A511EA"/>
    <w:rsid w:val="52AA081F"/>
    <w:rsid w:val="52B3574B"/>
    <w:rsid w:val="52E33AC0"/>
    <w:rsid w:val="52E8557B"/>
    <w:rsid w:val="52F12681"/>
    <w:rsid w:val="52F42171"/>
    <w:rsid w:val="52F47489"/>
    <w:rsid w:val="52F87468"/>
    <w:rsid w:val="53070669"/>
    <w:rsid w:val="530D6A46"/>
    <w:rsid w:val="53513525"/>
    <w:rsid w:val="537D721A"/>
    <w:rsid w:val="538B66CB"/>
    <w:rsid w:val="53933C38"/>
    <w:rsid w:val="539E70FB"/>
    <w:rsid w:val="53A0256D"/>
    <w:rsid w:val="53A4599C"/>
    <w:rsid w:val="53A616BE"/>
    <w:rsid w:val="53C27C24"/>
    <w:rsid w:val="53F692F4"/>
    <w:rsid w:val="542D2409"/>
    <w:rsid w:val="542E3461"/>
    <w:rsid w:val="543A1E06"/>
    <w:rsid w:val="5442607F"/>
    <w:rsid w:val="544669FD"/>
    <w:rsid w:val="54511757"/>
    <w:rsid w:val="54535307"/>
    <w:rsid w:val="547C5F7A"/>
    <w:rsid w:val="5481027B"/>
    <w:rsid w:val="54867C6F"/>
    <w:rsid w:val="54BA6AA3"/>
    <w:rsid w:val="54C01AB5"/>
    <w:rsid w:val="54CD2C7A"/>
    <w:rsid w:val="54D23AF9"/>
    <w:rsid w:val="54E47ED0"/>
    <w:rsid w:val="54F4569F"/>
    <w:rsid w:val="54F93EBC"/>
    <w:rsid w:val="5503044A"/>
    <w:rsid w:val="552A1E7A"/>
    <w:rsid w:val="556C4241"/>
    <w:rsid w:val="558304CD"/>
    <w:rsid w:val="559227F8"/>
    <w:rsid w:val="559B299D"/>
    <w:rsid w:val="55B94FAC"/>
    <w:rsid w:val="55BE4EB6"/>
    <w:rsid w:val="55C30E9C"/>
    <w:rsid w:val="55C91693"/>
    <w:rsid w:val="55E22755"/>
    <w:rsid w:val="55F620E6"/>
    <w:rsid w:val="560A5808"/>
    <w:rsid w:val="560B3A5A"/>
    <w:rsid w:val="561151F0"/>
    <w:rsid w:val="561662EF"/>
    <w:rsid w:val="561F3061"/>
    <w:rsid w:val="5621502B"/>
    <w:rsid w:val="56293EE0"/>
    <w:rsid w:val="563B7DA7"/>
    <w:rsid w:val="563D5BDD"/>
    <w:rsid w:val="5640122A"/>
    <w:rsid w:val="56927CD7"/>
    <w:rsid w:val="56955A19"/>
    <w:rsid w:val="56982E14"/>
    <w:rsid w:val="56A60C81"/>
    <w:rsid w:val="56B07613"/>
    <w:rsid w:val="56C9121F"/>
    <w:rsid w:val="56F72230"/>
    <w:rsid w:val="571833DF"/>
    <w:rsid w:val="57461B63"/>
    <w:rsid w:val="57480A98"/>
    <w:rsid w:val="57580F21"/>
    <w:rsid w:val="57621579"/>
    <w:rsid w:val="577754BE"/>
    <w:rsid w:val="577D4356"/>
    <w:rsid w:val="578D0994"/>
    <w:rsid w:val="57961A49"/>
    <w:rsid w:val="579E08FE"/>
    <w:rsid w:val="57A77A48"/>
    <w:rsid w:val="57B40121"/>
    <w:rsid w:val="57B63E99"/>
    <w:rsid w:val="57C610F8"/>
    <w:rsid w:val="57DF7B67"/>
    <w:rsid w:val="58160494"/>
    <w:rsid w:val="58284A25"/>
    <w:rsid w:val="583D2522"/>
    <w:rsid w:val="5846521D"/>
    <w:rsid w:val="586619E4"/>
    <w:rsid w:val="58670CF0"/>
    <w:rsid w:val="58800421"/>
    <w:rsid w:val="5893796C"/>
    <w:rsid w:val="58A75590"/>
    <w:rsid w:val="58B71522"/>
    <w:rsid w:val="58BD2D84"/>
    <w:rsid w:val="58C578AE"/>
    <w:rsid w:val="58CE6FC1"/>
    <w:rsid w:val="58D2195A"/>
    <w:rsid w:val="58EB396E"/>
    <w:rsid w:val="58F846B0"/>
    <w:rsid w:val="58FA5DED"/>
    <w:rsid w:val="58FE78A6"/>
    <w:rsid w:val="590429E2"/>
    <w:rsid w:val="590B32B3"/>
    <w:rsid w:val="591A2206"/>
    <w:rsid w:val="594F3C5E"/>
    <w:rsid w:val="595C3288"/>
    <w:rsid w:val="59741916"/>
    <w:rsid w:val="59802E2A"/>
    <w:rsid w:val="598C7691"/>
    <w:rsid w:val="598F6750"/>
    <w:rsid w:val="599555FF"/>
    <w:rsid w:val="59CF2FF0"/>
    <w:rsid w:val="59F15642"/>
    <w:rsid w:val="59F53FB4"/>
    <w:rsid w:val="59F90917"/>
    <w:rsid w:val="5A177392"/>
    <w:rsid w:val="5A3A4355"/>
    <w:rsid w:val="5A3D7F5A"/>
    <w:rsid w:val="5A4D45CC"/>
    <w:rsid w:val="5A6744DF"/>
    <w:rsid w:val="5AA61FA3"/>
    <w:rsid w:val="5AD07020"/>
    <w:rsid w:val="5B085AFD"/>
    <w:rsid w:val="5B101B12"/>
    <w:rsid w:val="5B1E422F"/>
    <w:rsid w:val="5B2B4256"/>
    <w:rsid w:val="5B2F6B51"/>
    <w:rsid w:val="5B6634E0"/>
    <w:rsid w:val="5B820399"/>
    <w:rsid w:val="5B926A9D"/>
    <w:rsid w:val="5BA04567"/>
    <w:rsid w:val="5BAE0D25"/>
    <w:rsid w:val="5BEC60DC"/>
    <w:rsid w:val="5C013209"/>
    <w:rsid w:val="5C453255"/>
    <w:rsid w:val="5C4627AE"/>
    <w:rsid w:val="5C4B368C"/>
    <w:rsid w:val="5C4F06B5"/>
    <w:rsid w:val="5C6E6900"/>
    <w:rsid w:val="5C700ABB"/>
    <w:rsid w:val="5C7165E1"/>
    <w:rsid w:val="5C761E49"/>
    <w:rsid w:val="5C8C6B2A"/>
    <w:rsid w:val="5C9B540C"/>
    <w:rsid w:val="5C9D2F32"/>
    <w:rsid w:val="5CCB3F43"/>
    <w:rsid w:val="5CD13F5C"/>
    <w:rsid w:val="5D333896"/>
    <w:rsid w:val="5D39559B"/>
    <w:rsid w:val="5D3B050F"/>
    <w:rsid w:val="5D467A6D"/>
    <w:rsid w:val="5D7E5A82"/>
    <w:rsid w:val="5D8D2FA6"/>
    <w:rsid w:val="5D924A61"/>
    <w:rsid w:val="5DB61BE3"/>
    <w:rsid w:val="5DBA7B13"/>
    <w:rsid w:val="5DC314AD"/>
    <w:rsid w:val="5DC3685B"/>
    <w:rsid w:val="5DD376C4"/>
    <w:rsid w:val="5DDD6AE5"/>
    <w:rsid w:val="5DE27428"/>
    <w:rsid w:val="5DED1C97"/>
    <w:rsid w:val="5E203E1A"/>
    <w:rsid w:val="5E292029"/>
    <w:rsid w:val="5E3646E2"/>
    <w:rsid w:val="5E593668"/>
    <w:rsid w:val="5E593DA8"/>
    <w:rsid w:val="5E5D0BCB"/>
    <w:rsid w:val="5E641071"/>
    <w:rsid w:val="5E6E1ED5"/>
    <w:rsid w:val="5E895E64"/>
    <w:rsid w:val="5EA01797"/>
    <w:rsid w:val="5EAC6A18"/>
    <w:rsid w:val="5EBD3D5F"/>
    <w:rsid w:val="5EC21376"/>
    <w:rsid w:val="5EC92704"/>
    <w:rsid w:val="5ECA5FA6"/>
    <w:rsid w:val="5EDD7F5D"/>
    <w:rsid w:val="5EFDA3C6"/>
    <w:rsid w:val="5F033AA8"/>
    <w:rsid w:val="5F1D47FE"/>
    <w:rsid w:val="5F202B22"/>
    <w:rsid w:val="5F2142EE"/>
    <w:rsid w:val="5F2B6F1B"/>
    <w:rsid w:val="5F3062DF"/>
    <w:rsid w:val="5F3F6522"/>
    <w:rsid w:val="5F530220"/>
    <w:rsid w:val="5F655948"/>
    <w:rsid w:val="5F880606"/>
    <w:rsid w:val="5FB73FA7"/>
    <w:rsid w:val="5FB74F99"/>
    <w:rsid w:val="5FCB6008"/>
    <w:rsid w:val="5FE315A4"/>
    <w:rsid w:val="5FE64BF0"/>
    <w:rsid w:val="5FF3090D"/>
    <w:rsid w:val="602B1F2F"/>
    <w:rsid w:val="602F47E9"/>
    <w:rsid w:val="603B41E2"/>
    <w:rsid w:val="60561D75"/>
    <w:rsid w:val="607D0568"/>
    <w:rsid w:val="6085265B"/>
    <w:rsid w:val="60924BE4"/>
    <w:rsid w:val="60A52614"/>
    <w:rsid w:val="60B42F40"/>
    <w:rsid w:val="60C3659A"/>
    <w:rsid w:val="60C44A98"/>
    <w:rsid w:val="60CA4511"/>
    <w:rsid w:val="60D77783"/>
    <w:rsid w:val="60DF1D6B"/>
    <w:rsid w:val="61030EA5"/>
    <w:rsid w:val="611539DF"/>
    <w:rsid w:val="61186747"/>
    <w:rsid w:val="614147D4"/>
    <w:rsid w:val="615D5386"/>
    <w:rsid w:val="61606FA1"/>
    <w:rsid w:val="61BC5F59"/>
    <w:rsid w:val="61CD2BAA"/>
    <w:rsid w:val="61E37639"/>
    <w:rsid w:val="61F061FA"/>
    <w:rsid w:val="61F335F4"/>
    <w:rsid w:val="620F48D2"/>
    <w:rsid w:val="621517BC"/>
    <w:rsid w:val="621C2B4B"/>
    <w:rsid w:val="6220088D"/>
    <w:rsid w:val="622C668A"/>
    <w:rsid w:val="623460E6"/>
    <w:rsid w:val="62371479"/>
    <w:rsid w:val="62592CE2"/>
    <w:rsid w:val="6292559B"/>
    <w:rsid w:val="62AD115F"/>
    <w:rsid w:val="62B3538E"/>
    <w:rsid w:val="62C82735"/>
    <w:rsid w:val="62E145A0"/>
    <w:rsid w:val="62EF1E31"/>
    <w:rsid w:val="635B2744"/>
    <w:rsid w:val="6370279B"/>
    <w:rsid w:val="63754D4D"/>
    <w:rsid w:val="638E5891"/>
    <w:rsid w:val="63A16AD9"/>
    <w:rsid w:val="63A4729C"/>
    <w:rsid w:val="63B374DF"/>
    <w:rsid w:val="63E73E11"/>
    <w:rsid w:val="63EE4985"/>
    <w:rsid w:val="642D7291"/>
    <w:rsid w:val="643E149E"/>
    <w:rsid w:val="64432611"/>
    <w:rsid w:val="644E3DAC"/>
    <w:rsid w:val="64715298"/>
    <w:rsid w:val="64825BB8"/>
    <w:rsid w:val="649065E2"/>
    <w:rsid w:val="6491037B"/>
    <w:rsid w:val="64A36B4F"/>
    <w:rsid w:val="64A82D57"/>
    <w:rsid w:val="64BF1980"/>
    <w:rsid w:val="64D237B9"/>
    <w:rsid w:val="64DA234F"/>
    <w:rsid w:val="64F32289"/>
    <w:rsid w:val="64F32A90"/>
    <w:rsid w:val="64F93617"/>
    <w:rsid w:val="65314B5F"/>
    <w:rsid w:val="65500B22"/>
    <w:rsid w:val="656C3E87"/>
    <w:rsid w:val="656E48C5"/>
    <w:rsid w:val="658B6DC7"/>
    <w:rsid w:val="659770B8"/>
    <w:rsid w:val="659B7140"/>
    <w:rsid w:val="65D025CA"/>
    <w:rsid w:val="65DC0F6F"/>
    <w:rsid w:val="6601586E"/>
    <w:rsid w:val="66476133"/>
    <w:rsid w:val="66697970"/>
    <w:rsid w:val="668D5FFA"/>
    <w:rsid w:val="66B5531C"/>
    <w:rsid w:val="66DA4B5D"/>
    <w:rsid w:val="66E52CAC"/>
    <w:rsid w:val="66EE789E"/>
    <w:rsid w:val="66F17C23"/>
    <w:rsid w:val="66FB3677"/>
    <w:rsid w:val="673821D5"/>
    <w:rsid w:val="675B6D94"/>
    <w:rsid w:val="675E2E21"/>
    <w:rsid w:val="676A5052"/>
    <w:rsid w:val="676E7A2F"/>
    <w:rsid w:val="67931B01"/>
    <w:rsid w:val="679338AF"/>
    <w:rsid w:val="67C938CC"/>
    <w:rsid w:val="67D94855"/>
    <w:rsid w:val="67FF5B4A"/>
    <w:rsid w:val="68030A35"/>
    <w:rsid w:val="68120AC1"/>
    <w:rsid w:val="681B3B74"/>
    <w:rsid w:val="681F1B75"/>
    <w:rsid w:val="68283F70"/>
    <w:rsid w:val="68435627"/>
    <w:rsid w:val="687F3ED1"/>
    <w:rsid w:val="688770A6"/>
    <w:rsid w:val="68A662B1"/>
    <w:rsid w:val="68BE2BAE"/>
    <w:rsid w:val="68BF6C25"/>
    <w:rsid w:val="68CF62D4"/>
    <w:rsid w:val="68E41866"/>
    <w:rsid w:val="68F95994"/>
    <w:rsid w:val="69006820"/>
    <w:rsid w:val="690254C0"/>
    <w:rsid w:val="690600B1"/>
    <w:rsid w:val="69466719"/>
    <w:rsid w:val="69496146"/>
    <w:rsid w:val="694A3AFF"/>
    <w:rsid w:val="69653F73"/>
    <w:rsid w:val="69961435"/>
    <w:rsid w:val="69AE677E"/>
    <w:rsid w:val="69BF098B"/>
    <w:rsid w:val="69D550CD"/>
    <w:rsid w:val="69DA0EE9"/>
    <w:rsid w:val="69E228CC"/>
    <w:rsid w:val="69FB55FC"/>
    <w:rsid w:val="69FD7706"/>
    <w:rsid w:val="6A060AF0"/>
    <w:rsid w:val="6A0B7D6A"/>
    <w:rsid w:val="6A0E1913"/>
    <w:rsid w:val="6A14187C"/>
    <w:rsid w:val="6A1B3B1E"/>
    <w:rsid w:val="6A2B2C4A"/>
    <w:rsid w:val="6A2E3D63"/>
    <w:rsid w:val="6A2F4413"/>
    <w:rsid w:val="6A3A2708"/>
    <w:rsid w:val="6A3B3D8A"/>
    <w:rsid w:val="6A420D1E"/>
    <w:rsid w:val="6A641533"/>
    <w:rsid w:val="6A7514E9"/>
    <w:rsid w:val="6A8C3707"/>
    <w:rsid w:val="6AB204F0"/>
    <w:rsid w:val="6ACC03C8"/>
    <w:rsid w:val="6ACC728F"/>
    <w:rsid w:val="6ADE7537"/>
    <w:rsid w:val="6AEB57B0"/>
    <w:rsid w:val="6AF243BB"/>
    <w:rsid w:val="6AF26B3F"/>
    <w:rsid w:val="6B03459E"/>
    <w:rsid w:val="6B1C3002"/>
    <w:rsid w:val="6B637E29"/>
    <w:rsid w:val="6B715CB5"/>
    <w:rsid w:val="6B855C05"/>
    <w:rsid w:val="6BD74270"/>
    <w:rsid w:val="6BE00A2E"/>
    <w:rsid w:val="6BEC7A32"/>
    <w:rsid w:val="6C1A00FB"/>
    <w:rsid w:val="6C3118E9"/>
    <w:rsid w:val="6C487F44"/>
    <w:rsid w:val="6C537AB1"/>
    <w:rsid w:val="6C62322A"/>
    <w:rsid w:val="6CA72B6B"/>
    <w:rsid w:val="6CA9147F"/>
    <w:rsid w:val="6CBE7EB2"/>
    <w:rsid w:val="6CBF0CA2"/>
    <w:rsid w:val="6CD81D64"/>
    <w:rsid w:val="6CF44F23"/>
    <w:rsid w:val="6D091788"/>
    <w:rsid w:val="6D5C5BB2"/>
    <w:rsid w:val="6DD97021"/>
    <w:rsid w:val="6DDE33AA"/>
    <w:rsid w:val="6DE5298B"/>
    <w:rsid w:val="6E1F5F7B"/>
    <w:rsid w:val="6E323894"/>
    <w:rsid w:val="6E3C285F"/>
    <w:rsid w:val="6E3F1AA9"/>
    <w:rsid w:val="6E46167B"/>
    <w:rsid w:val="6E4678CD"/>
    <w:rsid w:val="6E470CF2"/>
    <w:rsid w:val="6E641400"/>
    <w:rsid w:val="6EA01B4C"/>
    <w:rsid w:val="6EAB3BD4"/>
    <w:rsid w:val="6EBF31DC"/>
    <w:rsid w:val="6EC16F54"/>
    <w:rsid w:val="6ED02E0B"/>
    <w:rsid w:val="6ED924EF"/>
    <w:rsid w:val="6F0D3F13"/>
    <w:rsid w:val="6F495E69"/>
    <w:rsid w:val="6F63625D"/>
    <w:rsid w:val="6F824365"/>
    <w:rsid w:val="6F8528E3"/>
    <w:rsid w:val="6FA268BC"/>
    <w:rsid w:val="6FD37C43"/>
    <w:rsid w:val="6FFB3BC5"/>
    <w:rsid w:val="6FFFA5C6"/>
    <w:rsid w:val="7007465D"/>
    <w:rsid w:val="704A4345"/>
    <w:rsid w:val="704E4A84"/>
    <w:rsid w:val="707B75D6"/>
    <w:rsid w:val="707D2D28"/>
    <w:rsid w:val="708017B4"/>
    <w:rsid w:val="708E730A"/>
    <w:rsid w:val="70A971B9"/>
    <w:rsid w:val="70B054D2"/>
    <w:rsid w:val="70E6151C"/>
    <w:rsid w:val="71063344"/>
    <w:rsid w:val="7113780F"/>
    <w:rsid w:val="714B51FB"/>
    <w:rsid w:val="71722787"/>
    <w:rsid w:val="71816E6E"/>
    <w:rsid w:val="718627B6"/>
    <w:rsid w:val="718D136F"/>
    <w:rsid w:val="719E532A"/>
    <w:rsid w:val="71B5008D"/>
    <w:rsid w:val="71C50B09"/>
    <w:rsid w:val="71DC5E53"/>
    <w:rsid w:val="71F40B92"/>
    <w:rsid w:val="71F633B8"/>
    <w:rsid w:val="71F94C39"/>
    <w:rsid w:val="72165809"/>
    <w:rsid w:val="72230F5A"/>
    <w:rsid w:val="72255A4C"/>
    <w:rsid w:val="722937E4"/>
    <w:rsid w:val="723F6B0D"/>
    <w:rsid w:val="726750B8"/>
    <w:rsid w:val="727367BA"/>
    <w:rsid w:val="728171C9"/>
    <w:rsid w:val="729B5D0E"/>
    <w:rsid w:val="72AE77EF"/>
    <w:rsid w:val="72C25D70"/>
    <w:rsid w:val="72D603E0"/>
    <w:rsid w:val="731B2B92"/>
    <w:rsid w:val="7349576A"/>
    <w:rsid w:val="734D0939"/>
    <w:rsid w:val="73653677"/>
    <w:rsid w:val="737607B7"/>
    <w:rsid w:val="73A54E9D"/>
    <w:rsid w:val="73A56E44"/>
    <w:rsid w:val="73E31529"/>
    <w:rsid w:val="73EB4505"/>
    <w:rsid w:val="73FB69EF"/>
    <w:rsid w:val="74185DAE"/>
    <w:rsid w:val="74235045"/>
    <w:rsid w:val="74275AAB"/>
    <w:rsid w:val="74387CB8"/>
    <w:rsid w:val="747156A4"/>
    <w:rsid w:val="74A32455"/>
    <w:rsid w:val="74A621C9"/>
    <w:rsid w:val="74A76BEC"/>
    <w:rsid w:val="74B3733F"/>
    <w:rsid w:val="74D43649"/>
    <w:rsid w:val="74F17146"/>
    <w:rsid w:val="75023E22"/>
    <w:rsid w:val="751D5A6C"/>
    <w:rsid w:val="75317423"/>
    <w:rsid w:val="7546457C"/>
    <w:rsid w:val="754D16DA"/>
    <w:rsid w:val="7568637B"/>
    <w:rsid w:val="756D1BE3"/>
    <w:rsid w:val="757A1C0A"/>
    <w:rsid w:val="758E3908"/>
    <w:rsid w:val="75B37CAB"/>
    <w:rsid w:val="75D7705D"/>
    <w:rsid w:val="75DD343A"/>
    <w:rsid w:val="75E25C46"/>
    <w:rsid w:val="75FE45EA"/>
    <w:rsid w:val="760F1D7E"/>
    <w:rsid w:val="763D37E2"/>
    <w:rsid w:val="7657688E"/>
    <w:rsid w:val="7682521B"/>
    <w:rsid w:val="76984A3E"/>
    <w:rsid w:val="76B6724A"/>
    <w:rsid w:val="76C5258F"/>
    <w:rsid w:val="76E77E79"/>
    <w:rsid w:val="76F93003"/>
    <w:rsid w:val="771A18F7"/>
    <w:rsid w:val="77560455"/>
    <w:rsid w:val="77AF6392"/>
    <w:rsid w:val="77B873FF"/>
    <w:rsid w:val="77DA629D"/>
    <w:rsid w:val="77F325C5"/>
    <w:rsid w:val="77FC5C81"/>
    <w:rsid w:val="77FFF97B"/>
    <w:rsid w:val="782C21D0"/>
    <w:rsid w:val="783A3DC5"/>
    <w:rsid w:val="78511348"/>
    <w:rsid w:val="787D5E27"/>
    <w:rsid w:val="78880AE2"/>
    <w:rsid w:val="788C6612"/>
    <w:rsid w:val="78994A9D"/>
    <w:rsid w:val="789C367A"/>
    <w:rsid w:val="78DC3DFA"/>
    <w:rsid w:val="78FD6DDA"/>
    <w:rsid w:val="79132AA2"/>
    <w:rsid w:val="791A3E30"/>
    <w:rsid w:val="793C01A2"/>
    <w:rsid w:val="79442C5B"/>
    <w:rsid w:val="7961380D"/>
    <w:rsid w:val="796339E9"/>
    <w:rsid w:val="79791BE5"/>
    <w:rsid w:val="79811A9F"/>
    <w:rsid w:val="79823784"/>
    <w:rsid w:val="79E87A8A"/>
    <w:rsid w:val="79FE6BC6"/>
    <w:rsid w:val="7A020420"/>
    <w:rsid w:val="7A140880"/>
    <w:rsid w:val="7A277702"/>
    <w:rsid w:val="7A6A04A0"/>
    <w:rsid w:val="7A804167"/>
    <w:rsid w:val="7A811C8D"/>
    <w:rsid w:val="7A851A3D"/>
    <w:rsid w:val="7A877339"/>
    <w:rsid w:val="7AC3633E"/>
    <w:rsid w:val="7AD718AD"/>
    <w:rsid w:val="7AE87FB7"/>
    <w:rsid w:val="7B0D52CF"/>
    <w:rsid w:val="7B3137A6"/>
    <w:rsid w:val="7B4E1B6F"/>
    <w:rsid w:val="7B554E57"/>
    <w:rsid w:val="7B9A4D5F"/>
    <w:rsid w:val="7BA061B5"/>
    <w:rsid w:val="7BF3B541"/>
    <w:rsid w:val="7BFA2CD4"/>
    <w:rsid w:val="7BFBC047"/>
    <w:rsid w:val="7BFD6C28"/>
    <w:rsid w:val="7C3C2310"/>
    <w:rsid w:val="7C3CF209"/>
    <w:rsid w:val="7C6B6751"/>
    <w:rsid w:val="7C6F2B32"/>
    <w:rsid w:val="7C763931"/>
    <w:rsid w:val="7C855A65"/>
    <w:rsid w:val="7CAA54CB"/>
    <w:rsid w:val="7CC12815"/>
    <w:rsid w:val="7CCA791B"/>
    <w:rsid w:val="7CD43716"/>
    <w:rsid w:val="7CDF0B46"/>
    <w:rsid w:val="7D04165C"/>
    <w:rsid w:val="7D0F1E67"/>
    <w:rsid w:val="7D162B61"/>
    <w:rsid w:val="7D23702C"/>
    <w:rsid w:val="7D2A03BA"/>
    <w:rsid w:val="7D2B04BB"/>
    <w:rsid w:val="7D5D078F"/>
    <w:rsid w:val="7D785AD7"/>
    <w:rsid w:val="7DAA5DED"/>
    <w:rsid w:val="7DAE0FEB"/>
    <w:rsid w:val="7DB3106F"/>
    <w:rsid w:val="7DB76FD2"/>
    <w:rsid w:val="7DFA42A6"/>
    <w:rsid w:val="7DFF4D7E"/>
    <w:rsid w:val="7E087EEB"/>
    <w:rsid w:val="7E0D2455"/>
    <w:rsid w:val="7E1A042F"/>
    <w:rsid w:val="7E332C1F"/>
    <w:rsid w:val="7E8243E3"/>
    <w:rsid w:val="7EB02B41"/>
    <w:rsid w:val="7EC562F5"/>
    <w:rsid w:val="7EFE1AFE"/>
    <w:rsid w:val="7F005876"/>
    <w:rsid w:val="7F10538E"/>
    <w:rsid w:val="7F211349"/>
    <w:rsid w:val="7F2E7865"/>
    <w:rsid w:val="7F2F3506"/>
    <w:rsid w:val="7F3379FA"/>
    <w:rsid w:val="7F3C6183"/>
    <w:rsid w:val="7F4D0390"/>
    <w:rsid w:val="7F6B5A94"/>
    <w:rsid w:val="7F9B10FB"/>
    <w:rsid w:val="7FCB66CC"/>
    <w:rsid w:val="7FDA60C7"/>
    <w:rsid w:val="7FE95CDE"/>
    <w:rsid w:val="7FF931C1"/>
    <w:rsid w:val="7FFEAD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FA0BDBA2-69FE-4714-A525-28A77A763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qFormat="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autoRedefine/>
    <w:qFormat/>
    <w:pPr>
      <w:widowControl w:val="0"/>
      <w:jc w:val="both"/>
    </w:pPr>
    <w:rPr>
      <w:rFonts w:ascii="Calibri" w:hAnsi="Calibri"/>
      <w:kern w:val="2"/>
      <w:sz w:val="21"/>
      <w:szCs w:val="24"/>
    </w:rPr>
  </w:style>
  <w:style w:type="paragraph" w:styleId="1">
    <w:name w:val="heading 1"/>
    <w:basedOn w:val="a"/>
    <w:next w:val="a"/>
    <w:link w:val="10"/>
    <w:autoRedefine/>
    <w:uiPriority w:val="9"/>
    <w:qFormat/>
    <w:pPr>
      <w:keepNext/>
      <w:autoSpaceDE w:val="0"/>
      <w:autoSpaceDN w:val="0"/>
      <w:adjustRightInd w:val="0"/>
      <w:jc w:val="left"/>
      <w:outlineLvl w:val="0"/>
    </w:pPr>
    <w:rPr>
      <w:rFonts w:ascii="仿宋_GB2312" w:eastAsia="仿宋_GB2312"/>
      <w:b/>
      <w:bCs/>
      <w:color w:val="000000"/>
      <w:kern w:val="0"/>
      <w:sz w:val="28"/>
      <w:szCs w:val="20"/>
    </w:rPr>
  </w:style>
  <w:style w:type="paragraph" w:styleId="2">
    <w:name w:val="heading 2"/>
    <w:basedOn w:val="a"/>
    <w:next w:val="a"/>
    <w:link w:val="20"/>
    <w:autoRedefine/>
    <w:uiPriority w:val="9"/>
    <w:qFormat/>
    <w:pPr>
      <w:keepNext/>
      <w:keepLines/>
      <w:spacing w:before="120" w:after="120" w:line="360" w:lineRule="auto"/>
      <w:jc w:val="center"/>
      <w:outlineLvl w:val="1"/>
    </w:pPr>
    <w:rPr>
      <w:rFonts w:ascii="Arial" w:hAnsi="Arial"/>
      <w:b/>
      <w:bCs/>
      <w:sz w:val="28"/>
      <w:szCs w:val="32"/>
    </w:rPr>
  </w:style>
  <w:style w:type="paragraph" w:styleId="3">
    <w:name w:val="heading 3"/>
    <w:basedOn w:val="40"/>
    <w:next w:val="a1"/>
    <w:link w:val="31"/>
    <w:autoRedefine/>
    <w:uiPriority w:val="9"/>
    <w:qFormat/>
    <w:pPr>
      <w:spacing w:before="120" w:after="120" w:line="360" w:lineRule="auto"/>
      <w:ind w:firstLineChars="200" w:firstLine="200"/>
      <w:jc w:val="center"/>
      <w:outlineLvl w:val="2"/>
    </w:pPr>
    <w:rPr>
      <w:rFonts w:ascii="宋体"/>
      <w:bCs/>
      <w:sz w:val="24"/>
      <w:szCs w:val="32"/>
    </w:rPr>
  </w:style>
  <w:style w:type="paragraph" w:styleId="40">
    <w:name w:val="heading 4"/>
    <w:basedOn w:val="a"/>
    <w:next w:val="a"/>
    <w:link w:val="41"/>
    <w:autoRedefine/>
    <w:uiPriority w:val="9"/>
    <w:qFormat/>
    <w:pPr>
      <w:keepNext/>
      <w:keepLines/>
      <w:spacing w:before="280" w:after="290" w:line="376" w:lineRule="auto"/>
      <w:outlineLvl w:val="3"/>
    </w:pPr>
    <w:rPr>
      <w:rFonts w:ascii="Cambria" w:hAnsi="Cambria"/>
      <w:b/>
      <w:sz w:val="28"/>
      <w:szCs w:val="28"/>
    </w:rPr>
  </w:style>
  <w:style w:type="paragraph" w:styleId="5">
    <w:name w:val="heading 5"/>
    <w:basedOn w:val="a"/>
    <w:next w:val="a"/>
    <w:link w:val="50"/>
    <w:autoRedefine/>
    <w:uiPriority w:val="9"/>
    <w:qFormat/>
    <w:pPr>
      <w:keepNext/>
      <w:keepLines/>
      <w:numPr>
        <w:ilvl w:val="4"/>
        <w:numId w:val="1"/>
      </w:numPr>
      <w:adjustRightInd w:val="0"/>
      <w:spacing w:before="280" w:after="290" w:line="376" w:lineRule="atLeast"/>
      <w:textAlignment w:val="baseline"/>
      <w:outlineLvl w:val="4"/>
    </w:pPr>
    <w:rPr>
      <w:b/>
      <w:kern w:val="0"/>
      <w:sz w:val="28"/>
    </w:rPr>
  </w:style>
  <w:style w:type="paragraph" w:styleId="6">
    <w:name w:val="heading 6"/>
    <w:basedOn w:val="a"/>
    <w:next w:val="a"/>
    <w:link w:val="60"/>
    <w:autoRedefine/>
    <w:uiPriority w:val="9"/>
    <w:qFormat/>
    <w:pPr>
      <w:keepNext/>
      <w:keepLines/>
      <w:spacing w:before="240" w:after="64" w:line="320" w:lineRule="auto"/>
      <w:outlineLvl w:val="5"/>
    </w:pPr>
    <w:rPr>
      <w:rFonts w:ascii="等线 Light" w:eastAsia="等线 Light" w:hAnsi="等线 Light"/>
      <w:b/>
      <w:bCs/>
      <w:kern w:val="0"/>
      <w:sz w:val="24"/>
    </w:rPr>
  </w:style>
  <w:style w:type="paragraph" w:styleId="7">
    <w:name w:val="heading 7"/>
    <w:basedOn w:val="a"/>
    <w:next w:val="a"/>
    <w:link w:val="70"/>
    <w:autoRedefine/>
    <w:uiPriority w:val="9"/>
    <w:qFormat/>
    <w:pPr>
      <w:keepNext/>
      <w:keepLines/>
      <w:spacing w:before="240" w:after="64" w:line="320" w:lineRule="auto"/>
      <w:ind w:left="1296"/>
      <w:outlineLvl w:val="6"/>
    </w:pPr>
    <w:rPr>
      <w:rFonts w:ascii="等线" w:eastAsia="仿宋" w:hAnsi="等线"/>
      <w:b/>
      <w:bCs/>
      <w:sz w:val="24"/>
    </w:rPr>
  </w:style>
  <w:style w:type="paragraph" w:styleId="8">
    <w:name w:val="heading 8"/>
    <w:basedOn w:val="a"/>
    <w:next w:val="a"/>
    <w:link w:val="80"/>
    <w:autoRedefine/>
    <w:uiPriority w:val="9"/>
    <w:qFormat/>
    <w:pPr>
      <w:keepNext/>
      <w:keepLines/>
      <w:spacing w:before="240" w:after="64" w:line="320" w:lineRule="auto"/>
      <w:outlineLvl w:val="7"/>
    </w:pPr>
    <w:rPr>
      <w:rFonts w:ascii="等线 Light" w:eastAsia="等线 Light" w:hAnsi="等线 Light"/>
      <w:kern w:val="0"/>
      <w:sz w:val="24"/>
    </w:rPr>
  </w:style>
  <w:style w:type="paragraph" w:styleId="9">
    <w:name w:val="heading 9"/>
    <w:basedOn w:val="a"/>
    <w:next w:val="a"/>
    <w:link w:val="91"/>
    <w:autoRedefine/>
    <w:uiPriority w:val="9"/>
    <w:qFormat/>
    <w:pPr>
      <w:keepNext/>
      <w:keepLines/>
      <w:spacing w:before="240" w:after="64" w:line="320" w:lineRule="auto"/>
      <w:outlineLvl w:val="8"/>
    </w:pPr>
    <w:rPr>
      <w:rFonts w:ascii="等线 Light" w:eastAsia="等线 Light" w:hAnsi="等线 Light"/>
      <w:kern w:val="0"/>
      <w:sz w:val="30"/>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link w:val="a5"/>
    <w:autoRedefine/>
    <w:uiPriority w:val="1"/>
    <w:qFormat/>
    <w:pPr>
      <w:adjustRightInd w:val="0"/>
      <w:spacing w:line="360" w:lineRule="auto"/>
    </w:pPr>
    <w:rPr>
      <w:rFonts w:ascii="宋体"/>
      <w:bCs/>
      <w:iCs/>
      <w:color w:val="FF00FF"/>
      <w:kern w:val="44"/>
      <w:sz w:val="28"/>
      <w:szCs w:val="20"/>
    </w:rPr>
  </w:style>
  <w:style w:type="paragraph" w:customStyle="1" w:styleId="a1">
    <w:name w:val="正文小四"/>
    <w:basedOn w:val="a"/>
    <w:autoRedefine/>
    <w:qFormat/>
    <w:pPr>
      <w:autoSpaceDE w:val="0"/>
      <w:autoSpaceDN w:val="0"/>
      <w:adjustRightInd w:val="0"/>
    </w:pPr>
    <w:rPr>
      <w:rFonts w:ascii="Times New Roman" w:hAnsi="Times New Roman"/>
      <w:color w:val="000000"/>
    </w:rPr>
  </w:style>
  <w:style w:type="paragraph" w:styleId="71">
    <w:name w:val="toc 7"/>
    <w:basedOn w:val="a"/>
    <w:next w:val="a"/>
    <w:autoRedefine/>
    <w:uiPriority w:val="39"/>
    <w:qFormat/>
    <w:pPr>
      <w:ind w:leftChars="1200" w:left="1200"/>
    </w:pPr>
  </w:style>
  <w:style w:type="paragraph" w:styleId="a6">
    <w:name w:val="Normal Indent"/>
    <w:basedOn w:val="a"/>
    <w:link w:val="a7"/>
    <w:autoRedefine/>
    <w:qFormat/>
    <w:pPr>
      <w:tabs>
        <w:tab w:val="left" w:pos="750"/>
      </w:tabs>
      <w:spacing w:beforeLines="50" w:line="300" w:lineRule="auto"/>
      <w:ind w:firstLineChars="200" w:firstLine="200"/>
    </w:pPr>
    <w:rPr>
      <w:rFonts w:ascii="宋体"/>
      <w:szCs w:val="20"/>
    </w:rPr>
  </w:style>
  <w:style w:type="paragraph" w:styleId="a8">
    <w:name w:val="Document Map"/>
    <w:basedOn w:val="a"/>
    <w:autoRedefine/>
    <w:qFormat/>
    <w:pPr>
      <w:shd w:val="clear" w:color="auto" w:fill="000080"/>
    </w:pPr>
  </w:style>
  <w:style w:type="paragraph" w:styleId="a9">
    <w:name w:val="toa heading"/>
    <w:basedOn w:val="a"/>
    <w:next w:val="a"/>
    <w:autoRedefine/>
    <w:uiPriority w:val="99"/>
    <w:unhideWhenUsed/>
    <w:qFormat/>
    <w:pPr>
      <w:spacing w:before="120"/>
    </w:pPr>
    <w:rPr>
      <w:rFonts w:ascii="Arial" w:hAnsi="Arial" w:hint="eastAsia"/>
      <w:sz w:val="24"/>
    </w:rPr>
  </w:style>
  <w:style w:type="paragraph" w:styleId="aa">
    <w:name w:val="annotation text"/>
    <w:basedOn w:val="a"/>
    <w:link w:val="ab"/>
    <w:autoRedefine/>
    <w:uiPriority w:val="99"/>
    <w:qFormat/>
    <w:pPr>
      <w:jc w:val="left"/>
    </w:pPr>
  </w:style>
  <w:style w:type="paragraph" w:styleId="ac">
    <w:name w:val="Body Text Indent"/>
    <w:basedOn w:val="a"/>
    <w:link w:val="ad"/>
    <w:autoRedefine/>
    <w:qFormat/>
    <w:pPr>
      <w:ind w:firstLineChars="200" w:firstLine="200"/>
      <w:jc w:val="left"/>
    </w:pPr>
    <w:rPr>
      <w:rFonts w:ascii="仿宋_GB2312" w:eastAsia="仿宋_GB2312"/>
      <w:sz w:val="28"/>
    </w:rPr>
  </w:style>
  <w:style w:type="paragraph" w:styleId="51">
    <w:name w:val="toc 5"/>
    <w:basedOn w:val="a"/>
    <w:next w:val="a"/>
    <w:autoRedefine/>
    <w:uiPriority w:val="39"/>
    <w:qFormat/>
    <w:pPr>
      <w:ind w:leftChars="800" w:left="800"/>
    </w:pPr>
  </w:style>
  <w:style w:type="paragraph" w:styleId="30">
    <w:name w:val="toc 3"/>
    <w:basedOn w:val="a"/>
    <w:next w:val="a"/>
    <w:autoRedefine/>
    <w:uiPriority w:val="39"/>
    <w:qFormat/>
    <w:pPr>
      <w:tabs>
        <w:tab w:val="right" w:leader="dot" w:pos="9515"/>
      </w:tabs>
      <w:ind w:leftChars="400" w:left="400"/>
    </w:pPr>
  </w:style>
  <w:style w:type="paragraph" w:styleId="ae">
    <w:name w:val="Plain Text"/>
    <w:basedOn w:val="a"/>
    <w:next w:val="a"/>
    <w:link w:val="af"/>
    <w:autoRedefine/>
    <w:qFormat/>
    <w:pPr>
      <w:autoSpaceDE w:val="0"/>
      <w:autoSpaceDN w:val="0"/>
      <w:adjustRightInd w:val="0"/>
      <w:jc w:val="left"/>
    </w:pPr>
    <w:rPr>
      <w:rFonts w:ascii="宋体"/>
      <w:kern w:val="0"/>
      <w:sz w:val="20"/>
    </w:rPr>
  </w:style>
  <w:style w:type="paragraph" w:styleId="81">
    <w:name w:val="toc 8"/>
    <w:basedOn w:val="a"/>
    <w:next w:val="a"/>
    <w:autoRedefine/>
    <w:uiPriority w:val="39"/>
    <w:qFormat/>
    <w:pPr>
      <w:ind w:leftChars="1400" w:left="1400"/>
    </w:pPr>
  </w:style>
  <w:style w:type="paragraph" w:styleId="af0">
    <w:name w:val="Date"/>
    <w:basedOn w:val="a"/>
    <w:next w:val="a"/>
    <w:link w:val="af1"/>
    <w:autoRedefine/>
    <w:uiPriority w:val="99"/>
    <w:qFormat/>
    <w:pPr>
      <w:ind w:leftChars="2500" w:left="2500"/>
    </w:pPr>
    <w:rPr>
      <w:rFonts w:ascii="仿宋_GB2312" w:eastAsia="仿宋_GB2312"/>
      <w:sz w:val="28"/>
    </w:rPr>
  </w:style>
  <w:style w:type="paragraph" w:styleId="21">
    <w:name w:val="Body Text Indent 2"/>
    <w:basedOn w:val="a"/>
    <w:autoRedefine/>
    <w:qFormat/>
    <w:pPr>
      <w:spacing w:line="60" w:lineRule="auto"/>
      <w:ind w:firstLineChars="128" w:firstLine="128"/>
    </w:pPr>
    <w:rPr>
      <w:rFonts w:ascii="仿宋_GB2312" w:eastAsia="仿宋_GB2312"/>
      <w:sz w:val="28"/>
    </w:rPr>
  </w:style>
  <w:style w:type="paragraph" w:styleId="af2">
    <w:name w:val="Balloon Text"/>
    <w:basedOn w:val="a"/>
    <w:link w:val="af3"/>
    <w:autoRedefine/>
    <w:uiPriority w:val="99"/>
    <w:qFormat/>
    <w:rPr>
      <w:sz w:val="18"/>
      <w:szCs w:val="18"/>
    </w:rPr>
  </w:style>
  <w:style w:type="paragraph" w:styleId="af4">
    <w:name w:val="footer"/>
    <w:basedOn w:val="a"/>
    <w:link w:val="11"/>
    <w:autoRedefine/>
    <w:uiPriority w:val="99"/>
    <w:qFormat/>
    <w:pPr>
      <w:tabs>
        <w:tab w:val="center" w:pos="4153"/>
        <w:tab w:val="right" w:pos="8306"/>
      </w:tabs>
      <w:adjustRightInd w:val="0"/>
      <w:spacing w:line="240" w:lineRule="atLeast"/>
      <w:jc w:val="left"/>
      <w:textAlignment w:val="baseline"/>
    </w:pPr>
    <w:rPr>
      <w:kern w:val="0"/>
      <w:sz w:val="18"/>
      <w:szCs w:val="20"/>
    </w:rPr>
  </w:style>
  <w:style w:type="paragraph" w:styleId="af5">
    <w:name w:val="header"/>
    <w:basedOn w:val="a"/>
    <w:link w:val="af6"/>
    <w:autoRedefine/>
    <w:uiPriority w:val="99"/>
    <w:qFormat/>
    <w:pPr>
      <w:pBdr>
        <w:bottom w:val="single" w:sz="6" w:space="1" w:color="auto"/>
      </w:pBdr>
      <w:tabs>
        <w:tab w:val="center" w:pos="4153"/>
        <w:tab w:val="right" w:pos="8306"/>
      </w:tabs>
      <w:adjustRightInd w:val="0"/>
      <w:spacing w:line="240" w:lineRule="atLeast"/>
      <w:jc w:val="center"/>
      <w:textAlignment w:val="baseline"/>
    </w:pPr>
    <w:rPr>
      <w:kern w:val="0"/>
      <w:sz w:val="18"/>
      <w:szCs w:val="20"/>
    </w:rPr>
  </w:style>
  <w:style w:type="paragraph" w:styleId="12">
    <w:name w:val="toc 1"/>
    <w:basedOn w:val="a"/>
    <w:next w:val="a"/>
    <w:autoRedefine/>
    <w:uiPriority w:val="39"/>
    <w:qFormat/>
  </w:style>
  <w:style w:type="paragraph" w:styleId="42">
    <w:name w:val="toc 4"/>
    <w:basedOn w:val="a"/>
    <w:next w:val="a"/>
    <w:autoRedefine/>
    <w:uiPriority w:val="39"/>
    <w:qFormat/>
    <w:pPr>
      <w:ind w:leftChars="600" w:left="600"/>
    </w:pPr>
  </w:style>
  <w:style w:type="paragraph" w:styleId="61">
    <w:name w:val="toc 6"/>
    <w:basedOn w:val="a"/>
    <w:next w:val="a"/>
    <w:autoRedefine/>
    <w:uiPriority w:val="39"/>
    <w:qFormat/>
    <w:pPr>
      <w:ind w:leftChars="1000" w:left="1000"/>
    </w:pPr>
  </w:style>
  <w:style w:type="paragraph" w:styleId="32">
    <w:name w:val="Body Text Indent 3"/>
    <w:basedOn w:val="a"/>
    <w:autoRedefine/>
    <w:qFormat/>
    <w:pPr>
      <w:spacing w:line="360" w:lineRule="auto"/>
      <w:ind w:firstLineChars="192" w:firstLine="192"/>
    </w:pPr>
    <w:rPr>
      <w:rFonts w:ascii="仿宋_GB2312" w:eastAsia="仿宋_GB2312"/>
      <w:color w:val="3366FF"/>
      <w:sz w:val="24"/>
    </w:rPr>
  </w:style>
  <w:style w:type="paragraph" w:styleId="22">
    <w:name w:val="toc 2"/>
    <w:basedOn w:val="a"/>
    <w:next w:val="a"/>
    <w:autoRedefine/>
    <w:uiPriority w:val="39"/>
    <w:qFormat/>
    <w:pPr>
      <w:tabs>
        <w:tab w:val="right" w:leader="dot" w:pos="9515"/>
      </w:tabs>
      <w:ind w:leftChars="100" w:left="270" w:rightChars="100" w:right="100" w:hanging="60"/>
    </w:pPr>
  </w:style>
  <w:style w:type="paragraph" w:styleId="90">
    <w:name w:val="toc 9"/>
    <w:basedOn w:val="a"/>
    <w:next w:val="a"/>
    <w:autoRedefine/>
    <w:uiPriority w:val="39"/>
    <w:qFormat/>
    <w:pPr>
      <w:ind w:leftChars="1600" w:left="1600"/>
    </w:pPr>
  </w:style>
  <w:style w:type="paragraph" w:styleId="23">
    <w:name w:val="Body Text 2"/>
    <w:basedOn w:val="a"/>
    <w:autoRedefine/>
    <w:qFormat/>
    <w:rPr>
      <w:rFonts w:ascii="宋体"/>
      <w:sz w:val="13"/>
      <w:szCs w:val="20"/>
    </w:rPr>
  </w:style>
  <w:style w:type="paragraph" w:styleId="af7">
    <w:name w:val="Normal (Web)"/>
    <w:basedOn w:val="a"/>
    <w:autoRedefine/>
    <w:qFormat/>
    <w:pPr>
      <w:widowControl/>
      <w:spacing w:before="100" w:beforeAutospacing="1" w:after="100" w:afterAutospacing="1"/>
      <w:jc w:val="left"/>
    </w:pPr>
    <w:rPr>
      <w:rFonts w:ascii="宋体" w:hAnsi="宋体" w:cs="宋体"/>
      <w:kern w:val="0"/>
      <w:sz w:val="24"/>
    </w:rPr>
  </w:style>
  <w:style w:type="paragraph" w:styleId="af8">
    <w:name w:val="annotation subject"/>
    <w:basedOn w:val="aa"/>
    <w:next w:val="aa"/>
    <w:link w:val="af9"/>
    <w:autoRedefine/>
    <w:uiPriority w:val="99"/>
    <w:qFormat/>
    <w:rPr>
      <w:b/>
      <w:bCs/>
    </w:rPr>
  </w:style>
  <w:style w:type="paragraph" w:styleId="afa">
    <w:name w:val="Body Text First Indent"/>
    <w:basedOn w:val="a0"/>
    <w:autoRedefine/>
    <w:qFormat/>
    <w:pPr>
      <w:tabs>
        <w:tab w:val="center" w:pos="2185"/>
      </w:tabs>
      <w:adjustRightInd/>
      <w:spacing w:beforeLines="50" w:line="300" w:lineRule="auto"/>
      <w:ind w:firstLineChars="200" w:firstLine="200"/>
    </w:pPr>
    <w:rPr>
      <w:rFonts w:ascii="楷体_GB2312" w:eastAsia="楷体_GB2312"/>
      <w:bCs w:val="0"/>
      <w:iCs w:val="0"/>
      <w:color w:val="auto"/>
      <w:spacing w:val="4"/>
      <w:kern w:val="2"/>
      <w:sz w:val="21"/>
    </w:rPr>
  </w:style>
  <w:style w:type="paragraph" w:styleId="24">
    <w:name w:val="Body Text First Indent 2"/>
    <w:basedOn w:val="ac"/>
    <w:link w:val="25"/>
    <w:autoRedefine/>
    <w:uiPriority w:val="99"/>
    <w:unhideWhenUsed/>
    <w:qFormat/>
    <w:pPr>
      <w:ind w:firstLineChars="0" w:firstLine="420"/>
      <w:jc w:val="both"/>
    </w:pPr>
    <w:rPr>
      <w:rFonts w:eastAsia="等线" w:hAnsi="等线"/>
      <w:sz w:val="32"/>
    </w:rPr>
  </w:style>
  <w:style w:type="table" w:styleId="afb">
    <w:name w:val="Table Grid"/>
    <w:basedOn w:val="a3"/>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autoRedefine/>
    <w:uiPriority w:val="22"/>
    <w:qFormat/>
    <w:rPr>
      <w:rFonts w:ascii="Calibri" w:eastAsia="宋体" w:hAnsi="Calibri" w:cs="Times New Roman"/>
      <w:b/>
      <w:bCs/>
    </w:rPr>
  </w:style>
  <w:style w:type="character" w:styleId="afd">
    <w:name w:val="page number"/>
    <w:autoRedefine/>
    <w:qFormat/>
    <w:rPr>
      <w:rFonts w:ascii="Calibri" w:eastAsia="宋体" w:hAnsi="Calibri" w:cs="Times New Roman"/>
    </w:rPr>
  </w:style>
  <w:style w:type="character" w:styleId="afe">
    <w:name w:val="FollowedHyperlink"/>
    <w:autoRedefine/>
    <w:qFormat/>
    <w:rPr>
      <w:rFonts w:ascii="Calibri" w:eastAsia="宋体" w:hAnsi="Calibri" w:cs="Times New Roman"/>
      <w:color w:val="800080"/>
      <w:u w:val="single"/>
    </w:rPr>
  </w:style>
  <w:style w:type="character" w:styleId="aff">
    <w:name w:val="Hyperlink"/>
    <w:autoRedefine/>
    <w:uiPriority w:val="99"/>
    <w:qFormat/>
    <w:rPr>
      <w:rFonts w:ascii="Calibri" w:eastAsia="宋体" w:hAnsi="Calibri" w:cs="Times New Roman"/>
      <w:color w:val="0000FF"/>
      <w:u w:val="single"/>
    </w:rPr>
  </w:style>
  <w:style w:type="character" w:styleId="aff0">
    <w:name w:val="annotation reference"/>
    <w:basedOn w:val="a2"/>
    <w:autoRedefine/>
    <w:uiPriority w:val="99"/>
    <w:qFormat/>
    <w:rPr>
      <w:rFonts w:ascii="Calibri" w:eastAsia="宋体" w:hAnsi="Calibri" w:cs="Times New Roman"/>
      <w:sz w:val="21"/>
      <w:szCs w:val="21"/>
    </w:rPr>
  </w:style>
  <w:style w:type="paragraph" w:customStyle="1" w:styleId="Normal20">
    <w:name w:val="Normal_2_0"/>
    <w:autoRedefine/>
    <w:qFormat/>
    <w:pPr>
      <w:widowControl w:val="0"/>
      <w:jc w:val="both"/>
    </w:pPr>
    <w:rPr>
      <w:kern w:val="2"/>
      <w:sz w:val="21"/>
      <w:szCs w:val="24"/>
    </w:rPr>
  </w:style>
  <w:style w:type="character" w:customStyle="1" w:styleId="20">
    <w:name w:val="标题 2 字符"/>
    <w:link w:val="2"/>
    <w:autoRedefine/>
    <w:uiPriority w:val="9"/>
    <w:qFormat/>
    <w:rPr>
      <w:rFonts w:ascii="Arial" w:eastAsia="宋体" w:hAnsi="Arial" w:cs="Times New Roman"/>
      <w:b/>
      <w:bCs/>
      <w:kern w:val="2"/>
      <w:sz w:val="28"/>
      <w:szCs w:val="32"/>
    </w:rPr>
  </w:style>
  <w:style w:type="character" w:customStyle="1" w:styleId="CharChar1">
    <w:name w:val="普通文字 Char Char1"/>
    <w:autoRedefine/>
    <w:qFormat/>
    <w:rPr>
      <w:rFonts w:ascii="宋体" w:eastAsia="宋体" w:hAnsi="Calibri" w:cs="Times New Roman"/>
      <w:kern w:val="2"/>
      <w:sz w:val="21"/>
      <w:lang w:val="en-US" w:eastAsia="zh-CN" w:bidi="ar-SA"/>
    </w:rPr>
  </w:style>
  <w:style w:type="character" w:customStyle="1" w:styleId="font11">
    <w:name w:val="font11"/>
    <w:autoRedefine/>
    <w:qFormat/>
    <w:rPr>
      <w:rFonts w:ascii="Times New Roman" w:eastAsia="宋体" w:hAnsi="Times New Roman" w:cs="Times New Roman" w:hint="default"/>
      <w:color w:val="000000"/>
      <w:sz w:val="20"/>
      <w:szCs w:val="20"/>
      <w:u w:val="none"/>
    </w:rPr>
  </w:style>
  <w:style w:type="character" w:customStyle="1" w:styleId="8Char1">
    <w:name w:val="标题 8 Char1"/>
    <w:basedOn w:val="a2"/>
    <w:autoRedefine/>
    <w:uiPriority w:val="9"/>
    <w:semiHidden/>
    <w:qFormat/>
    <w:rPr>
      <w:rFonts w:ascii="Cambria" w:eastAsia="宋体" w:hAnsi="Cambria" w:cs="Times New Roman"/>
      <w:kern w:val="2"/>
      <w:sz w:val="24"/>
      <w:szCs w:val="24"/>
    </w:rPr>
  </w:style>
  <w:style w:type="character" w:customStyle="1" w:styleId="Char">
    <w:name w:val="纯文本 Char"/>
    <w:autoRedefine/>
    <w:uiPriority w:val="99"/>
    <w:qFormat/>
    <w:rPr>
      <w:rFonts w:ascii="宋体" w:eastAsia="宋体"/>
      <w:kern w:val="2"/>
      <w:sz w:val="21"/>
      <w:lang w:val="en-US" w:eastAsia="zh-CN" w:bidi="ar-SA"/>
    </w:rPr>
  </w:style>
  <w:style w:type="character" w:customStyle="1" w:styleId="6Char1">
    <w:name w:val="标题 6 Char1"/>
    <w:basedOn w:val="a2"/>
    <w:autoRedefine/>
    <w:uiPriority w:val="9"/>
    <w:semiHidden/>
    <w:qFormat/>
    <w:rPr>
      <w:rFonts w:ascii="Cambria" w:eastAsia="宋体" w:hAnsi="Cambria" w:cs="Times New Roman"/>
      <w:b/>
      <w:bCs/>
      <w:kern w:val="2"/>
      <w:sz w:val="24"/>
      <w:szCs w:val="24"/>
    </w:rPr>
  </w:style>
  <w:style w:type="character" w:customStyle="1" w:styleId="92">
    <w:name w:val="标题 9 字符"/>
    <w:basedOn w:val="a2"/>
    <w:autoRedefine/>
    <w:uiPriority w:val="9"/>
    <w:qFormat/>
    <w:rPr>
      <w:rFonts w:ascii="等线 Light" w:eastAsia="等线 Light" w:hAnsi="等线 Light" w:cs="Times New Roman"/>
      <w:sz w:val="30"/>
      <w:szCs w:val="21"/>
    </w:rPr>
  </w:style>
  <w:style w:type="character" w:customStyle="1" w:styleId="13">
    <w:name w:val="未处理的提及1"/>
    <w:autoRedefine/>
    <w:uiPriority w:val="99"/>
    <w:unhideWhenUsed/>
    <w:qFormat/>
    <w:rPr>
      <w:rFonts w:ascii="Calibri" w:eastAsia="宋体" w:hAnsi="Calibri" w:cs="Times New Roman"/>
      <w:color w:val="605E5C"/>
      <w:shd w:val="clear" w:color="auto" w:fill="E1DFDD"/>
    </w:rPr>
  </w:style>
  <w:style w:type="character" w:customStyle="1" w:styleId="33">
    <w:name w:val="标题 3 字符"/>
    <w:basedOn w:val="a2"/>
    <w:autoRedefine/>
    <w:uiPriority w:val="9"/>
    <w:qFormat/>
    <w:rPr>
      <w:rFonts w:ascii="宋体" w:eastAsia="宋体" w:hAnsi="Calibri" w:cs="Times New Roman"/>
      <w:b/>
      <w:bCs/>
      <w:kern w:val="2"/>
      <w:sz w:val="24"/>
      <w:szCs w:val="32"/>
    </w:rPr>
  </w:style>
  <w:style w:type="character" w:customStyle="1" w:styleId="80">
    <w:name w:val="标题 8 字符"/>
    <w:basedOn w:val="a2"/>
    <w:link w:val="8"/>
    <w:autoRedefine/>
    <w:uiPriority w:val="9"/>
    <w:qFormat/>
    <w:rPr>
      <w:rFonts w:ascii="等线 Light" w:eastAsia="等线 Light" w:hAnsi="等线 Light" w:cs="Times New Roman"/>
      <w:sz w:val="24"/>
      <w:szCs w:val="24"/>
    </w:rPr>
  </w:style>
  <w:style w:type="character" w:customStyle="1" w:styleId="grame">
    <w:name w:val="grame"/>
    <w:autoRedefine/>
    <w:qFormat/>
    <w:rPr>
      <w:rFonts w:ascii="Calibri" w:eastAsia="宋体" w:hAnsi="Calibri" w:cs="Times New Roman"/>
    </w:rPr>
  </w:style>
  <w:style w:type="character" w:customStyle="1" w:styleId="11">
    <w:name w:val="页脚 字符1"/>
    <w:link w:val="af4"/>
    <w:autoRedefine/>
    <w:uiPriority w:val="99"/>
    <w:qFormat/>
    <w:rPr>
      <w:rFonts w:ascii="Calibri" w:eastAsia="宋体" w:hAnsi="Calibri" w:cs="Times New Roman"/>
      <w:sz w:val="18"/>
    </w:rPr>
  </w:style>
  <w:style w:type="character" w:customStyle="1" w:styleId="af3">
    <w:name w:val="批注框文本 字符"/>
    <w:basedOn w:val="a2"/>
    <w:link w:val="af2"/>
    <w:autoRedefine/>
    <w:uiPriority w:val="99"/>
    <w:qFormat/>
    <w:rPr>
      <w:rFonts w:ascii="Calibri" w:eastAsia="宋体" w:hAnsi="Calibri" w:cs="Times New Roman"/>
      <w:kern w:val="2"/>
      <w:sz w:val="18"/>
      <w:szCs w:val="18"/>
    </w:rPr>
  </w:style>
  <w:style w:type="character" w:customStyle="1" w:styleId="91">
    <w:name w:val="标题 9 字符1"/>
    <w:basedOn w:val="a2"/>
    <w:link w:val="9"/>
    <w:autoRedefine/>
    <w:uiPriority w:val="9"/>
    <w:semiHidden/>
    <w:qFormat/>
    <w:rPr>
      <w:rFonts w:ascii="Cambria" w:eastAsia="宋体" w:hAnsi="Cambria" w:cs="Times New Roman"/>
      <w:kern w:val="2"/>
      <w:sz w:val="21"/>
      <w:szCs w:val="21"/>
    </w:rPr>
  </w:style>
  <w:style w:type="character" w:customStyle="1" w:styleId="apple-converted-space">
    <w:name w:val="apple-converted-space"/>
    <w:autoRedefine/>
    <w:qFormat/>
    <w:rPr>
      <w:rFonts w:ascii="Calibri" w:eastAsia="宋体" w:hAnsi="Calibri" w:cs="Times New Roman"/>
    </w:rPr>
  </w:style>
  <w:style w:type="character" w:customStyle="1" w:styleId="af9">
    <w:name w:val="批注主题 字符"/>
    <w:link w:val="af8"/>
    <w:autoRedefine/>
    <w:uiPriority w:val="99"/>
    <w:qFormat/>
    <w:rPr>
      <w:rFonts w:ascii="Calibri" w:eastAsia="宋体" w:hAnsi="Calibri" w:cs="Times New Roman"/>
      <w:b/>
      <w:bCs/>
      <w:kern w:val="2"/>
      <w:sz w:val="21"/>
      <w:szCs w:val="24"/>
      <w:lang w:val="en-US" w:eastAsia="zh-CN" w:bidi="ar-SA"/>
    </w:rPr>
  </w:style>
  <w:style w:type="character" w:customStyle="1" w:styleId="af1">
    <w:name w:val="日期 字符"/>
    <w:basedOn w:val="a2"/>
    <w:link w:val="af0"/>
    <w:autoRedefine/>
    <w:uiPriority w:val="99"/>
    <w:qFormat/>
    <w:rPr>
      <w:rFonts w:ascii="仿宋_GB2312" w:eastAsia="仿宋_GB2312" w:hAnsi="Calibri" w:cs="Times New Roman"/>
      <w:kern w:val="2"/>
      <w:sz w:val="28"/>
      <w:szCs w:val="24"/>
    </w:rPr>
  </w:style>
  <w:style w:type="character" w:customStyle="1" w:styleId="ad">
    <w:name w:val="正文文本缩进 字符"/>
    <w:link w:val="ac"/>
    <w:autoRedefine/>
    <w:qFormat/>
    <w:rPr>
      <w:rFonts w:ascii="仿宋_GB2312" w:eastAsia="仿宋_GB2312" w:hAnsi="Calibri" w:cs="Times New Roman"/>
      <w:kern w:val="2"/>
      <w:sz w:val="28"/>
      <w:szCs w:val="24"/>
    </w:rPr>
  </w:style>
  <w:style w:type="character" w:customStyle="1" w:styleId="font31">
    <w:name w:val="font31"/>
    <w:autoRedefine/>
    <w:qFormat/>
    <w:rPr>
      <w:rFonts w:ascii="宋体" w:eastAsia="宋体" w:hAnsi="宋体" w:cs="宋体" w:hint="eastAsia"/>
      <w:color w:val="000000"/>
      <w:sz w:val="20"/>
      <w:szCs w:val="20"/>
      <w:u w:val="none"/>
    </w:rPr>
  </w:style>
  <w:style w:type="character" w:customStyle="1" w:styleId="font21">
    <w:name w:val="font21"/>
    <w:autoRedefine/>
    <w:qFormat/>
    <w:rPr>
      <w:rFonts w:ascii="宋体" w:eastAsia="宋体" w:hAnsi="宋体" w:cs="宋体" w:hint="eastAsia"/>
      <w:color w:val="000000"/>
      <w:sz w:val="20"/>
      <w:szCs w:val="20"/>
      <w:u w:val="none"/>
    </w:rPr>
  </w:style>
  <w:style w:type="character" w:customStyle="1" w:styleId="aff1">
    <w:name w:val="页脚 字符"/>
    <w:autoRedefine/>
    <w:qFormat/>
    <w:rPr>
      <w:rFonts w:ascii="Calibri" w:eastAsia="宋体" w:hAnsi="Calibri" w:cs="Times New Roman"/>
    </w:rPr>
  </w:style>
  <w:style w:type="character" w:customStyle="1" w:styleId="af6">
    <w:name w:val="页眉 字符"/>
    <w:link w:val="af5"/>
    <w:autoRedefine/>
    <w:uiPriority w:val="99"/>
    <w:qFormat/>
    <w:rPr>
      <w:rFonts w:ascii="Calibri" w:eastAsia="宋体" w:hAnsi="Calibri" w:cs="Times New Roman"/>
      <w:sz w:val="18"/>
    </w:rPr>
  </w:style>
  <w:style w:type="character" w:customStyle="1" w:styleId="41">
    <w:name w:val="标题 4 字符"/>
    <w:link w:val="40"/>
    <w:autoRedefine/>
    <w:uiPriority w:val="9"/>
    <w:qFormat/>
    <w:rPr>
      <w:rFonts w:ascii="Cambria" w:eastAsia="宋体" w:hAnsi="Cambria" w:cs="Times New Roman"/>
      <w:b/>
      <w:bCs/>
      <w:kern w:val="2"/>
      <w:sz w:val="28"/>
      <w:szCs w:val="28"/>
    </w:rPr>
  </w:style>
  <w:style w:type="character" w:customStyle="1" w:styleId="aff2">
    <w:name w:val="表格 字符"/>
    <w:link w:val="aff3"/>
    <w:autoRedefine/>
    <w:qFormat/>
    <w:rPr>
      <w:rFonts w:ascii="宋体" w:eastAsia="宋体" w:hAnsi="Calibri" w:cs="Times New Roman"/>
      <w:kern w:val="2"/>
      <w:sz w:val="24"/>
      <w:szCs w:val="18"/>
    </w:rPr>
  </w:style>
  <w:style w:type="paragraph" w:customStyle="1" w:styleId="aff3">
    <w:name w:val="表格"/>
    <w:basedOn w:val="a"/>
    <w:link w:val="aff2"/>
    <w:autoRedefine/>
    <w:qFormat/>
    <w:pPr>
      <w:tabs>
        <w:tab w:val="left" w:pos="1200"/>
      </w:tabs>
      <w:spacing w:line="500" w:lineRule="exact"/>
      <w:jc w:val="center"/>
    </w:pPr>
    <w:rPr>
      <w:rFonts w:ascii="宋体"/>
      <w:sz w:val="24"/>
      <w:szCs w:val="18"/>
    </w:rPr>
  </w:style>
  <w:style w:type="character" w:customStyle="1" w:styleId="a7">
    <w:name w:val="正文缩进 字符"/>
    <w:link w:val="a6"/>
    <w:autoRedefine/>
    <w:qFormat/>
    <w:rPr>
      <w:rFonts w:ascii="宋体" w:eastAsia="宋体" w:hAnsi="Calibri" w:cs="Times New Roman"/>
      <w:kern w:val="2"/>
      <w:sz w:val="21"/>
    </w:rPr>
  </w:style>
  <w:style w:type="character" w:customStyle="1" w:styleId="para1">
    <w:name w:val="para1"/>
    <w:autoRedefine/>
    <w:qFormat/>
    <w:rPr>
      <w:rFonts w:ascii="Arial" w:eastAsia="宋体" w:hAnsi="Arial" w:cs="Arial" w:hint="default"/>
      <w:sz w:val="18"/>
      <w:szCs w:val="18"/>
    </w:rPr>
  </w:style>
  <w:style w:type="character" w:customStyle="1" w:styleId="10">
    <w:name w:val="标题 1 字符"/>
    <w:basedOn w:val="a2"/>
    <w:link w:val="1"/>
    <w:autoRedefine/>
    <w:uiPriority w:val="9"/>
    <w:qFormat/>
    <w:rPr>
      <w:rFonts w:ascii="仿宋_GB2312" w:eastAsia="仿宋_GB2312" w:hAnsi="Calibri" w:cs="Times New Roman"/>
      <w:b/>
      <w:bCs/>
      <w:color w:val="000000"/>
      <w:sz w:val="28"/>
    </w:rPr>
  </w:style>
  <w:style w:type="character" w:customStyle="1" w:styleId="70">
    <w:name w:val="标题 7 字符"/>
    <w:basedOn w:val="a2"/>
    <w:link w:val="7"/>
    <w:autoRedefine/>
    <w:uiPriority w:val="9"/>
    <w:qFormat/>
    <w:rPr>
      <w:rFonts w:ascii="等线" w:eastAsia="仿宋" w:hAnsi="等线" w:cs="Times New Roman"/>
      <w:b/>
      <w:bCs/>
      <w:kern w:val="2"/>
      <w:sz w:val="24"/>
      <w:szCs w:val="24"/>
    </w:rPr>
  </w:style>
  <w:style w:type="character" w:customStyle="1" w:styleId="14">
    <w:name w:val="批注文字 字符1"/>
    <w:autoRedefine/>
    <w:uiPriority w:val="99"/>
    <w:qFormat/>
    <w:rPr>
      <w:kern w:val="2"/>
      <w:sz w:val="21"/>
      <w:szCs w:val="24"/>
    </w:rPr>
  </w:style>
  <w:style w:type="character" w:customStyle="1" w:styleId="60">
    <w:name w:val="标题 6 字符"/>
    <w:basedOn w:val="a2"/>
    <w:link w:val="6"/>
    <w:autoRedefine/>
    <w:uiPriority w:val="9"/>
    <w:qFormat/>
    <w:rPr>
      <w:rFonts w:ascii="等线 Light" w:eastAsia="等线 Light" w:hAnsi="等线 Light" w:cs="Times New Roman"/>
      <w:b/>
      <w:bCs/>
      <w:sz w:val="24"/>
      <w:szCs w:val="24"/>
    </w:rPr>
  </w:style>
  <w:style w:type="character" w:customStyle="1" w:styleId="font01">
    <w:name w:val="font01"/>
    <w:autoRedefine/>
    <w:qFormat/>
    <w:rPr>
      <w:rFonts w:ascii="Times New Roman" w:eastAsia="宋体" w:hAnsi="Times New Roman" w:cs="Times New Roman" w:hint="default"/>
      <w:color w:val="000000"/>
      <w:sz w:val="20"/>
      <w:szCs w:val="20"/>
      <w:u w:val="none"/>
    </w:rPr>
  </w:style>
  <w:style w:type="character" w:customStyle="1" w:styleId="26">
    <w:name w:val="正文文本 (2)_"/>
    <w:link w:val="210"/>
    <w:autoRedefine/>
    <w:uiPriority w:val="99"/>
    <w:qFormat/>
    <w:rPr>
      <w:rFonts w:ascii="宋体" w:eastAsia="宋体" w:hAnsi="宋体" w:cs="宋体"/>
      <w:sz w:val="22"/>
      <w:szCs w:val="22"/>
      <w:shd w:val="clear" w:color="auto" w:fill="FFFFFF"/>
    </w:rPr>
  </w:style>
  <w:style w:type="paragraph" w:customStyle="1" w:styleId="210">
    <w:name w:val="正文文本 (2)1"/>
    <w:basedOn w:val="a"/>
    <w:link w:val="26"/>
    <w:autoRedefine/>
    <w:uiPriority w:val="99"/>
    <w:qFormat/>
    <w:pPr>
      <w:shd w:val="clear" w:color="auto" w:fill="FFFFFF"/>
      <w:spacing w:line="240" w:lineRule="atLeast"/>
      <w:ind w:hanging="140"/>
      <w:jc w:val="left"/>
    </w:pPr>
    <w:rPr>
      <w:rFonts w:ascii="宋体" w:hAnsi="宋体"/>
      <w:kern w:val="0"/>
      <w:sz w:val="22"/>
      <w:szCs w:val="22"/>
    </w:rPr>
  </w:style>
  <w:style w:type="character" w:customStyle="1" w:styleId="af">
    <w:name w:val="纯文本 字符"/>
    <w:link w:val="ae"/>
    <w:autoRedefine/>
    <w:qFormat/>
    <w:rPr>
      <w:rFonts w:ascii="宋体" w:eastAsia="宋体" w:hAnsi="Calibri" w:cs="Times New Roman"/>
      <w:szCs w:val="24"/>
    </w:rPr>
  </w:style>
  <w:style w:type="character" w:customStyle="1" w:styleId="141">
    <w:name w:val="141"/>
    <w:autoRedefine/>
    <w:qFormat/>
    <w:rPr>
      <w:rFonts w:ascii="Calibri" w:eastAsia="宋体" w:hAnsi="Calibri" w:cs="Times New Roman"/>
      <w:sz w:val="21"/>
      <w:szCs w:val="21"/>
    </w:rPr>
  </w:style>
  <w:style w:type="character" w:customStyle="1" w:styleId="50">
    <w:name w:val="标题 5 字符"/>
    <w:basedOn w:val="a2"/>
    <w:link w:val="5"/>
    <w:autoRedefine/>
    <w:uiPriority w:val="9"/>
    <w:qFormat/>
    <w:rPr>
      <w:rFonts w:ascii="Calibri" w:eastAsia="宋体" w:hAnsi="Calibri" w:cs="Times New Roman"/>
      <w:b/>
      <w:sz w:val="28"/>
      <w:szCs w:val="24"/>
    </w:rPr>
  </w:style>
  <w:style w:type="character" w:customStyle="1" w:styleId="25">
    <w:name w:val="正文首行缩进 2 字符"/>
    <w:basedOn w:val="ad"/>
    <w:link w:val="24"/>
    <w:autoRedefine/>
    <w:uiPriority w:val="99"/>
    <w:qFormat/>
    <w:rPr>
      <w:rFonts w:ascii="仿宋_GB2312" w:eastAsia="等线" w:hAnsi="等线" w:cs="Times New Roman"/>
      <w:kern w:val="2"/>
      <w:sz w:val="32"/>
      <w:szCs w:val="24"/>
    </w:rPr>
  </w:style>
  <w:style w:type="character" w:customStyle="1" w:styleId="Char0">
    <w:name w:val="正文缩进 Char"/>
    <w:autoRedefine/>
    <w:qFormat/>
    <w:rPr>
      <w:kern w:val="2"/>
      <w:sz w:val="21"/>
    </w:rPr>
  </w:style>
  <w:style w:type="character" w:customStyle="1" w:styleId="a5">
    <w:name w:val="正文文本 字符"/>
    <w:link w:val="a0"/>
    <w:autoRedefine/>
    <w:uiPriority w:val="1"/>
    <w:qFormat/>
    <w:rPr>
      <w:rFonts w:ascii="宋体" w:eastAsia="宋体" w:hAnsi="Calibri" w:cs="Times New Roman"/>
      <w:bCs/>
      <w:iCs/>
      <w:color w:val="FF00FF"/>
      <w:kern w:val="44"/>
      <w:sz w:val="28"/>
    </w:rPr>
  </w:style>
  <w:style w:type="character" w:customStyle="1" w:styleId="ab">
    <w:name w:val="批注文字 字符"/>
    <w:link w:val="aa"/>
    <w:autoRedefine/>
    <w:uiPriority w:val="99"/>
    <w:qFormat/>
    <w:rPr>
      <w:rFonts w:ascii="Calibri" w:eastAsia="宋体" w:hAnsi="Calibri" w:cs="Times New Roman"/>
      <w:kern w:val="2"/>
      <w:sz w:val="21"/>
      <w:szCs w:val="24"/>
      <w:lang w:val="en-US" w:eastAsia="zh-CN" w:bidi="ar-SA"/>
    </w:rPr>
  </w:style>
  <w:style w:type="character" w:customStyle="1" w:styleId="2Char">
    <w:name w:val="样式 正文缩进 + 首行缩进:  2 字符 Char"/>
    <w:link w:val="27"/>
    <w:autoRedefine/>
    <w:qFormat/>
    <w:rPr>
      <w:rFonts w:cs="宋体"/>
      <w:kern w:val="2"/>
      <w:sz w:val="24"/>
    </w:rPr>
  </w:style>
  <w:style w:type="paragraph" w:customStyle="1" w:styleId="27">
    <w:name w:val="样式 正文缩进 + 首行缩进:  2 字符"/>
    <w:basedOn w:val="a6"/>
    <w:link w:val="2Char"/>
    <w:autoRedefine/>
    <w:qFormat/>
    <w:pPr>
      <w:tabs>
        <w:tab w:val="clear" w:pos="750"/>
      </w:tabs>
      <w:spacing w:beforeLines="0" w:line="360" w:lineRule="auto"/>
    </w:pPr>
    <w:rPr>
      <w:rFonts w:ascii="Calibri"/>
      <w:sz w:val="24"/>
    </w:rPr>
  </w:style>
  <w:style w:type="paragraph" w:customStyle="1" w:styleId="xl53">
    <w:name w:val="xl53"/>
    <w:basedOn w:val="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xl63">
    <w:name w:val="xl63"/>
    <w:basedOn w:val="a"/>
    <w:autoRedefine/>
    <w:qFormat/>
    <w:pPr>
      <w:widowControl/>
      <w:pBdr>
        <w:top w:val="single" w:sz="4" w:space="0" w:color="auto"/>
        <w:left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xl30">
    <w:name w:val="xl30"/>
    <w:basedOn w:val="a"/>
    <w:autoRedefine/>
    <w:qFormat/>
    <w:pPr>
      <w:widowControl/>
      <w:pBdr>
        <w:bottom w:val="single" w:sz="8" w:space="0" w:color="auto"/>
      </w:pBdr>
      <w:spacing w:before="100" w:beforeAutospacing="1" w:after="100" w:afterAutospacing="1"/>
      <w:jc w:val="left"/>
    </w:pPr>
    <w:rPr>
      <w:rFonts w:ascii="仿宋_GB2312" w:eastAsia="仿宋_GB2312"/>
      <w:kern w:val="0"/>
      <w:sz w:val="24"/>
    </w:rPr>
  </w:style>
  <w:style w:type="paragraph" w:customStyle="1" w:styleId="font5">
    <w:name w:val="font5"/>
    <w:basedOn w:val="a"/>
    <w:autoRedefine/>
    <w:qFormat/>
    <w:pPr>
      <w:widowControl/>
      <w:spacing w:before="100" w:beforeAutospacing="1" w:after="100" w:afterAutospacing="1"/>
      <w:jc w:val="left"/>
    </w:pPr>
    <w:rPr>
      <w:rFonts w:ascii="宋体"/>
      <w:kern w:val="0"/>
      <w:sz w:val="18"/>
      <w:szCs w:val="18"/>
    </w:rPr>
  </w:style>
  <w:style w:type="paragraph" w:customStyle="1" w:styleId="810">
    <w:name w:val="标题 81"/>
    <w:basedOn w:val="a"/>
    <w:next w:val="a"/>
    <w:autoRedefine/>
    <w:uiPriority w:val="9"/>
    <w:unhideWhenUsed/>
    <w:qFormat/>
    <w:pPr>
      <w:keepNext/>
      <w:keepLines/>
      <w:spacing w:before="240" w:after="64" w:line="320" w:lineRule="auto"/>
      <w:ind w:left="1440"/>
      <w:outlineLvl w:val="7"/>
    </w:pPr>
    <w:rPr>
      <w:rFonts w:ascii="等线 Light" w:eastAsia="等线 Light" w:hAnsi="等线 Light"/>
      <w:sz w:val="24"/>
    </w:rPr>
  </w:style>
  <w:style w:type="paragraph" w:customStyle="1" w:styleId="xl41">
    <w:name w:val="xl41"/>
    <w:basedOn w:val="a"/>
    <w:autoRedefine/>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8">
    <w:name w:val="xl38"/>
    <w:basedOn w:val="a"/>
    <w:autoRedefine/>
    <w:qFormat/>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35">
    <w:name w:val="xl35"/>
    <w:basedOn w:val="a"/>
    <w:autoRedefine/>
    <w:qFormat/>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15">
    <w:name w:val="无间隔1"/>
    <w:autoRedefine/>
    <w:qFormat/>
    <w:pPr>
      <w:widowControl w:val="0"/>
      <w:jc w:val="both"/>
    </w:pPr>
    <w:rPr>
      <w:rFonts w:ascii="Calibri" w:hAnsi="Calibri"/>
      <w:kern w:val="2"/>
      <w:sz w:val="21"/>
      <w:szCs w:val="22"/>
    </w:rPr>
  </w:style>
  <w:style w:type="paragraph" w:customStyle="1" w:styleId="p15">
    <w:name w:val="p15"/>
    <w:basedOn w:val="a"/>
    <w:autoRedefine/>
    <w:qFormat/>
    <w:pPr>
      <w:widowControl/>
      <w:spacing w:before="100" w:after="100"/>
      <w:jc w:val="left"/>
    </w:pPr>
    <w:rPr>
      <w:kern w:val="0"/>
      <w:sz w:val="24"/>
    </w:rPr>
  </w:style>
  <w:style w:type="paragraph" w:customStyle="1" w:styleId="05">
    <w:name w:val="05正文"/>
    <w:basedOn w:val="a"/>
    <w:autoRedefine/>
    <w:qFormat/>
    <w:pPr>
      <w:jc w:val="left"/>
    </w:pPr>
    <w:rPr>
      <w:rFonts w:ascii="宋体"/>
    </w:rPr>
  </w:style>
  <w:style w:type="paragraph" w:customStyle="1" w:styleId="xl36">
    <w:name w:val="xl36"/>
    <w:basedOn w:val="a"/>
    <w:autoRedefine/>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font8">
    <w:name w:val="font8"/>
    <w:basedOn w:val="a"/>
    <w:autoRedefine/>
    <w:qFormat/>
    <w:pPr>
      <w:widowControl/>
      <w:spacing w:before="100" w:beforeAutospacing="1" w:after="100" w:afterAutospacing="1"/>
      <w:jc w:val="left"/>
    </w:pPr>
    <w:rPr>
      <w:kern w:val="0"/>
      <w:sz w:val="20"/>
      <w:szCs w:val="20"/>
    </w:rPr>
  </w:style>
  <w:style w:type="paragraph" w:customStyle="1" w:styleId="xl40">
    <w:name w:val="xl40"/>
    <w:basedOn w:val="a"/>
    <w:autoRedefine/>
    <w:qFormat/>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Char1">
    <w:name w:val="Char"/>
    <w:basedOn w:val="a"/>
    <w:autoRedefine/>
    <w:qFormat/>
  </w:style>
  <w:style w:type="paragraph" w:customStyle="1" w:styleId="xl43">
    <w:name w:val="xl43"/>
    <w:basedOn w:val="a"/>
    <w:autoRedefine/>
    <w:qFormat/>
    <w:pPr>
      <w:widowControl/>
      <w:pBdr>
        <w:top w:val="single" w:sz="8" w:space="0" w:color="auto"/>
        <w:left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xl25">
    <w:name w:val="xl25"/>
    <w:basedOn w:val="a"/>
    <w:autoRedefine/>
    <w:qFormat/>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29">
    <w:name w:val="xl29"/>
    <w:basedOn w:val="a"/>
    <w:autoRedefine/>
    <w:qFormat/>
    <w:pPr>
      <w:widowControl/>
      <w:pBdr>
        <w:bottom w:val="single" w:sz="8" w:space="0" w:color="auto"/>
      </w:pBdr>
      <w:spacing w:before="100" w:beforeAutospacing="1" w:after="100" w:afterAutospacing="1"/>
      <w:textAlignment w:val="top"/>
    </w:pPr>
    <w:rPr>
      <w:rFonts w:ascii="仿宋_GB2312" w:eastAsia="仿宋_GB2312"/>
      <w:kern w:val="0"/>
      <w:sz w:val="24"/>
    </w:rPr>
  </w:style>
  <w:style w:type="paragraph" w:customStyle="1" w:styleId="xl42">
    <w:name w:val="xl42"/>
    <w:basedOn w:val="a"/>
    <w:autoRedefine/>
    <w:qFormat/>
    <w:pPr>
      <w:widowControl/>
      <w:pBdr>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p0">
    <w:name w:val="p0"/>
    <w:basedOn w:val="a"/>
    <w:autoRedefine/>
    <w:qFormat/>
    <w:pPr>
      <w:widowControl/>
    </w:pPr>
    <w:rPr>
      <w:kern w:val="0"/>
      <w:szCs w:val="21"/>
    </w:rPr>
  </w:style>
  <w:style w:type="paragraph" w:customStyle="1" w:styleId="28">
    <w:name w:val="列表段落2"/>
    <w:basedOn w:val="a"/>
    <w:autoRedefine/>
    <w:uiPriority w:val="34"/>
    <w:qFormat/>
    <w:pPr>
      <w:spacing w:line="360" w:lineRule="auto"/>
      <w:ind w:firstLineChars="200" w:firstLine="420"/>
    </w:pPr>
    <w:rPr>
      <w:rFonts w:ascii="等线" w:eastAsia="仿宋" w:hAnsi="等线"/>
      <w:sz w:val="30"/>
      <w:szCs w:val="22"/>
    </w:rPr>
  </w:style>
  <w:style w:type="paragraph" w:customStyle="1" w:styleId="Default">
    <w:name w:val="Default"/>
    <w:autoRedefine/>
    <w:qFormat/>
    <w:pPr>
      <w:widowControl w:val="0"/>
      <w:autoSpaceDE w:val="0"/>
      <w:autoSpaceDN w:val="0"/>
      <w:adjustRightInd w:val="0"/>
    </w:pPr>
    <w:rPr>
      <w:rFonts w:ascii="仿宋" w:eastAsia="仿宋" w:hAnsi="Calibri" w:cs="仿宋"/>
      <w:color w:val="000000"/>
      <w:sz w:val="24"/>
      <w:szCs w:val="24"/>
    </w:rPr>
  </w:style>
  <w:style w:type="paragraph" w:customStyle="1" w:styleId="34">
    <w:name w:val="列出段落3"/>
    <w:basedOn w:val="a"/>
    <w:autoRedefine/>
    <w:uiPriority w:val="34"/>
    <w:qFormat/>
    <w:pPr>
      <w:ind w:firstLineChars="200" w:firstLine="420"/>
    </w:pPr>
    <w:rPr>
      <w:snapToGrid w:val="0"/>
      <w:kern w:val="21"/>
    </w:rPr>
  </w:style>
  <w:style w:type="paragraph" w:customStyle="1" w:styleId="xl58">
    <w:name w:val="xl58"/>
    <w:basedOn w:val="a"/>
    <w:autoRedefine/>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23">
    <w:name w:val="xl23"/>
    <w:next w:val="xl28"/>
    <w:autoRedefine/>
    <w:qFormat/>
    <w:pPr>
      <w:spacing w:before="100" w:beforeAutospacing="1" w:after="100" w:afterAutospacing="1"/>
      <w:jc w:val="center"/>
    </w:pPr>
    <w:rPr>
      <w:rFonts w:ascii="Arial Unicode MS" w:eastAsia="Arial Unicode MS" w:hAnsi="Arial Unicode MS"/>
      <w:sz w:val="24"/>
    </w:rPr>
  </w:style>
  <w:style w:type="paragraph" w:customStyle="1" w:styleId="xl28">
    <w:name w:val="xl28"/>
    <w:basedOn w:val="a"/>
    <w:autoRedefine/>
    <w:qFormat/>
    <w:pPr>
      <w:widowControl/>
      <w:pBdr>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CharCharCharCharCharCharCharCharCharChar">
    <w:name w:val="Char Char Char Char Char Char Char Char Char Char"/>
    <w:basedOn w:val="a"/>
    <w:autoRedefine/>
    <w:qFormat/>
    <w:rPr>
      <w:rFonts w:ascii="Tahoma" w:hAnsi="Tahoma"/>
      <w:sz w:val="24"/>
      <w:szCs w:val="20"/>
    </w:rPr>
  </w:style>
  <w:style w:type="paragraph" w:customStyle="1" w:styleId="xl54">
    <w:name w:val="xl54"/>
    <w:basedOn w:val="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kern w:val="0"/>
      <w:sz w:val="20"/>
      <w:szCs w:val="20"/>
    </w:rPr>
  </w:style>
  <w:style w:type="paragraph" w:customStyle="1" w:styleId="16">
    <w:name w:val="列表段落1"/>
    <w:basedOn w:val="a"/>
    <w:autoRedefine/>
    <w:qFormat/>
    <w:pPr>
      <w:ind w:firstLineChars="200" w:firstLine="420"/>
    </w:pPr>
  </w:style>
  <w:style w:type="paragraph" w:customStyle="1" w:styleId="xl24">
    <w:name w:val="xl24"/>
    <w:basedOn w:val="a"/>
    <w:autoRedefine/>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50">
    <w:name w:val="xl5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34">
    <w:name w:val="xl34"/>
    <w:basedOn w:val="a"/>
    <w:autoRedefine/>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61">
    <w:name w:val="xl61"/>
    <w:basedOn w:val="a"/>
    <w:autoRedefine/>
    <w:qFormat/>
    <w:pPr>
      <w:widowControl/>
      <w:pBdr>
        <w:top w:val="double" w:sz="6"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宋体"/>
      <w:kern w:val="0"/>
      <w:sz w:val="20"/>
      <w:szCs w:val="20"/>
    </w:rPr>
  </w:style>
  <w:style w:type="paragraph" w:customStyle="1" w:styleId="xl27">
    <w:name w:val="xl27"/>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left"/>
    </w:pPr>
    <w:rPr>
      <w:rFonts w:ascii="宋体"/>
      <w:kern w:val="0"/>
      <w:sz w:val="24"/>
    </w:rPr>
  </w:style>
  <w:style w:type="paragraph" w:customStyle="1" w:styleId="110">
    <w:name w:val="列表段落11"/>
    <w:basedOn w:val="a"/>
    <w:autoRedefine/>
    <w:uiPriority w:val="34"/>
    <w:qFormat/>
    <w:pPr>
      <w:ind w:firstLineChars="200" w:firstLine="420"/>
    </w:pPr>
    <w:rPr>
      <w:rFonts w:ascii="Times New Roman" w:hAnsi="Times New Roman"/>
    </w:rPr>
  </w:style>
  <w:style w:type="paragraph" w:customStyle="1" w:styleId="xl32">
    <w:name w:val="xl32"/>
    <w:basedOn w:val="a"/>
    <w:autoRedefine/>
    <w:qFormat/>
    <w:pPr>
      <w:widowControl/>
      <w:pBdr>
        <w:top w:val="single" w:sz="8" w:space="0" w:color="auto"/>
        <w:left w:val="single" w:sz="8" w:space="0" w:color="auto"/>
        <w:right w:val="single" w:sz="8" w:space="0" w:color="auto"/>
      </w:pBdr>
      <w:spacing w:before="100" w:beforeAutospacing="1" w:after="100" w:afterAutospacing="1"/>
      <w:jc w:val="left"/>
    </w:pPr>
    <w:rPr>
      <w:rFonts w:ascii="宋体"/>
      <w:b/>
      <w:bCs/>
      <w:kern w:val="0"/>
      <w:sz w:val="24"/>
    </w:rPr>
  </w:style>
  <w:style w:type="paragraph" w:customStyle="1" w:styleId="font7">
    <w:name w:val="font7"/>
    <w:basedOn w:val="a"/>
    <w:autoRedefine/>
    <w:qFormat/>
    <w:pPr>
      <w:widowControl/>
      <w:spacing w:before="100" w:beforeAutospacing="1" w:after="100" w:afterAutospacing="1"/>
      <w:jc w:val="left"/>
    </w:pPr>
    <w:rPr>
      <w:rFonts w:ascii="宋体"/>
      <w:kern w:val="0"/>
      <w:sz w:val="18"/>
      <w:szCs w:val="18"/>
    </w:rPr>
  </w:style>
  <w:style w:type="paragraph" w:customStyle="1" w:styleId="xl31">
    <w:name w:val="xl31"/>
    <w:basedOn w:val="a"/>
    <w:autoRedefine/>
    <w:qFormat/>
    <w:pPr>
      <w:widowControl/>
      <w:pBdr>
        <w:left w:val="single" w:sz="8" w:space="0" w:color="auto"/>
        <w:bottom w:val="single" w:sz="8" w:space="0" w:color="auto"/>
        <w:right w:val="single" w:sz="8" w:space="0" w:color="auto"/>
      </w:pBdr>
      <w:spacing w:before="100" w:beforeAutospacing="1" w:after="100" w:afterAutospacing="1"/>
      <w:textAlignment w:val="top"/>
    </w:pPr>
    <w:rPr>
      <w:rFonts w:ascii="仿宋_GB2312" w:eastAsia="仿宋_GB2312"/>
      <w:kern w:val="0"/>
      <w:sz w:val="24"/>
    </w:rPr>
  </w:style>
  <w:style w:type="paragraph" w:customStyle="1" w:styleId="xl60">
    <w:name w:val="xl60"/>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xl26">
    <w:name w:val="xl26"/>
    <w:basedOn w:val="a"/>
    <w:autoRedefine/>
    <w:qFormat/>
    <w:pPr>
      <w:widowControl/>
      <w:pBdr>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46">
    <w:name w:val="xl46"/>
    <w:basedOn w:val="a"/>
    <w:autoRedefine/>
    <w:qFormat/>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xl59">
    <w:name w:val="xl59"/>
    <w:basedOn w:val="a"/>
    <w:autoRedefine/>
    <w:qFormat/>
    <w:pPr>
      <w:widowControl/>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37">
    <w:name w:val="xl37"/>
    <w:basedOn w:val="a"/>
    <w:autoRedefine/>
    <w:qFormat/>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33">
    <w:name w:val="xl33"/>
    <w:basedOn w:val="a"/>
    <w:autoRedefine/>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仿宋_GB2312" w:eastAsia="仿宋_GB2312"/>
      <w:kern w:val="0"/>
      <w:sz w:val="24"/>
    </w:rPr>
  </w:style>
  <w:style w:type="paragraph" w:customStyle="1" w:styleId="xl56">
    <w:name w:val="xl5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kern w:val="0"/>
      <w:sz w:val="20"/>
      <w:szCs w:val="20"/>
    </w:rPr>
  </w:style>
  <w:style w:type="paragraph" w:customStyle="1" w:styleId="910">
    <w:name w:val="标题 91"/>
    <w:basedOn w:val="a"/>
    <w:next w:val="a"/>
    <w:autoRedefine/>
    <w:uiPriority w:val="9"/>
    <w:unhideWhenUsed/>
    <w:qFormat/>
    <w:pPr>
      <w:keepNext/>
      <w:keepLines/>
      <w:spacing w:before="240" w:after="64" w:line="320" w:lineRule="auto"/>
      <w:ind w:left="1584"/>
      <w:outlineLvl w:val="8"/>
    </w:pPr>
    <w:rPr>
      <w:rFonts w:ascii="等线 Light" w:eastAsia="等线 Light" w:hAnsi="等线 Light"/>
      <w:sz w:val="30"/>
      <w:szCs w:val="21"/>
    </w:rPr>
  </w:style>
  <w:style w:type="paragraph" w:customStyle="1" w:styleId="xl45">
    <w:name w:val="xl45"/>
    <w:basedOn w:val="a"/>
    <w:autoRedefine/>
    <w:qFormat/>
    <w:pPr>
      <w:widowControl/>
      <w:pBdr>
        <w:top w:val="single" w:sz="8" w:space="0" w:color="auto"/>
        <w:bottom w:val="single" w:sz="8" w:space="0" w:color="auto"/>
        <w:right w:val="single" w:sz="8" w:space="0" w:color="auto"/>
      </w:pBdr>
      <w:spacing w:before="100" w:beforeAutospacing="1" w:after="100" w:afterAutospacing="1"/>
      <w:jc w:val="center"/>
    </w:pPr>
    <w:rPr>
      <w:rFonts w:ascii="仿宋_GB2312" w:eastAsia="仿宋_GB2312"/>
      <w:b/>
      <w:bCs/>
      <w:kern w:val="0"/>
      <w:sz w:val="24"/>
    </w:rPr>
  </w:style>
  <w:style w:type="paragraph" w:customStyle="1" w:styleId="xl44">
    <w:name w:val="xl44"/>
    <w:basedOn w:val="a"/>
    <w:autoRedefine/>
    <w:qFormat/>
    <w:pPr>
      <w:widowControl/>
      <w:pBdr>
        <w:top w:val="single" w:sz="8" w:space="0" w:color="auto"/>
        <w:bottom w:val="single" w:sz="8" w:space="0" w:color="auto"/>
      </w:pBdr>
      <w:spacing w:before="100" w:beforeAutospacing="1" w:after="100" w:afterAutospacing="1"/>
      <w:jc w:val="center"/>
    </w:pPr>
    <w:rPr>
      <w:rFonts w:ascii="仿宋_GB2312" w:eastAsia="仿宋_GB2312"/>
      <w:b/>
      <w:bCs/>
      <w:kern w:val="0"/>
      <w:sz w:val="24"/>
    </w:rPr>
  </w:style>
  <w:style w:type="paragraph" w:customStyle="1" w:styleId="xl49">
    <w:name w:val="xl49"/>
    <w:basedOn w:val="a"/>
    <w:autoRedefine/>
    <w:qFormat/>
    <w:pPr>
      <w:widowControl/>
      <w:pBdr>
        <w:left w:val="single" w:sz="4" w:space="0" w:color="auto"/>
        <w:bottom w:val="double" w:sz="6" w:space="0" w:color="auto"/>
        <w:right w:val="single" w:sz="4" w:space="0" w:color="auto"/>
      </w:pBdr>
      <w:shd w:val="clear" w:color="auto" w:fill="FFFFFF"/>
      <w:spacing w:before="100" w:beforeAutospacing="1" w:after="100" w:afterAutospacing="1"/>
      <w:jc w:val="left"/>
      <w:textAlignment w:val="center"/>
    </w:pPr>
    <w:rPr>
      <w:kern w:val="0"/>
      <w:sz w:val="20"/>
      <w:szCs w:val="20"/>
    </w:rPr>
  </w:style>
  <w:style w:type="paragraph" w:customStyle="1" w:styleId="xl62">
    <w:name w:val="xl6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kern w:val="0"/>
      <w:sz w:val="20"/>
      <w:szCs w:val="20"/>
    </w:rPr>
  </w:style>
  <w:style w:type="paragraph" w:customStyle="1" w:styleId="font9">
    <w:name w:val="font9"/>
    <w:basedOn w:val="a"/>
    <w:autoRedefine/>
    <w:qFormat/>
    <w:pPr>
      <w:widowControl/>
      <w:spacing w:before="100" w:beforeAutospacing="1" w:after="100" w:afterAutospacing="1"/>
      <w:jc w:val="left"/>
    </w:pPr>
    <w:rPr>
      <w:rFonts w:ascii="宋体"/>
      <w:b/>
      <w:bCs/>
      <w:color w:val="000000"/>
      <w:kern w:val="0"/>
      <w:sz w:val="18"/>
      <w:szCs w:val="18"/>
    </w:rPr>
  </w:style>
  <w:style w:type="paragraph" w:customStyle="1" w:styleId="17">
    <w:name w:val="列出段落1"/>
    <w:basedOn w:val="a"/>
    <w:autoRedefine/>
    <w:uiPriority w:val="34"/>
    <w:qFormat/>
    <w:pPr>
      <w:spacing w:line="360" w:lineRule="auto"/>
      <w:ind w:firstLineChars="200" w:firstLine="420"/>
    </w:pPr>
    <w:rPr>
      <w:rFonts w:ascii="等线" w:eastAsia="仿宋" w:hAnsi="等线"/>
      <w:sz w:val="30"/>
      <w:szCs w:val="22"/>
    </w:rPr>
  </w:style>
  <w:style w:type="paragraph" w:customStyle="1" w:styleId="xl57">
    <w:name w:val="xl57"/>
    <w:basedOn w:val="a"/>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BulletTitle">
    <w:name w:val="Bullet_Title"/>
    <w:basedOn w:val="a"/>
    <w:autoRedefine/>
    <w:qFormat/>
    <w:pPr>
      <w:numPr>
        <w:numId w:val="2"/>
      </w:numPr>
      <w:spacing w:after="78" w:line="300" w:lineRule="auto"/>
    </w:pPr>
    <w:rPr>
      <w:rFonts w:ascii="Arial Narrow" w:hAnsi="Arial Narrow"/>
      <w:sz w:val="24"/>
      <w:szCs w:val="20"/>
    </w:rPr>
  </w:style>
  <w:style w:type="paragraph" w:customStyle="1" w:styleId="NewNewNewNewNewNewNewNewNewNewNewNewNewNewNewNewNewNewNewNewNew">
    <w:name w:val="正文 New New New New New New New New New New New New New New New New New New New New New"/>
    <w:autoRedefine/>
    <w:qFormat/>
    <w:pPr>
      <w:widowControl w:val="0"/>
      <w:jc w:val="both"/>
    </w:pPr>
    <w:rPr>
      <w:kern w:val="2"/>
      <w:sz w:val="21"/>
      <w:szCs w:val="24"/>
    </w:rPr>
  </w:style>
  <w:style w:type="paragraph" w:customStyle="1" w:styleId="xl48">
    <w:name w:val="xl48"/>
    <w:basedOn w:val="a"/>
    <w:autoRedefine/>
    <w:qFormat/>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xl65">
    <w:name w:val="xl65"/>
    <w:basedOn w:val="a"/>
    <w:autoRedefine/>
    <w:qFormat/>
    <w:pPr>
      <w:widowControl/>
      <w:pBdr>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Char13">
    <w:name w:val="Char13"/>
    <w:basedOn w:val="a"/>
    <w:autoRedefine/>
    <w:qFormat/>
  </w:style>
  <w:style w:type="paragraph" w:customStyle="1" w:styleId="xl51">
    <w:name w:val="xl51"/>
    <w:basedOn w:val="a"/>
    <w:autoRedefine/>
    <w:qFormat/>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7">
    <w:name w:val="xl47"/>
    <w:basedOn w:val="a"/>
    <w:autoRedefine/>
    <w:qFormat/>
    <w:pPr>
      <w:widowControl/>
      <w:pBdr>
        <w:left w:val="single" w:sz="8" w:space="0" w:color="auto"/>
        <w:right w:val="single" w:sz="8" w:space="0" w:color="auto"/>
      </w:pBdr>
      <w:spacing w:before="100" w:beforeAutospacing="1" w:after="100" w:afterAutospacing="1"/>
      <w:jc w:val="center"/>
      <w:textAlignment w:val="center"/>
    </w:pPr>
    <w:rPr>
      <w:rFonts w:ascii="宋体"/>
      <w:kern w:val="0"/>
      <w:sz w:val="24"/>
    </w:rPr>
  </w:style>
  <w:style w:type="paragraph" w:customStyle="1" w:styleId="TOC1">
    <w:name w:val="TOC 标题1"/>
    <w:basedOn w:val="1"/>
    <w:next w:val="a"/>
    <w:autoRedefine/>
    <w:uiPriority w:val="39"/>
    <w:unhideWhenUsed/>
    <w:qFormat/>
    <w:pPr>
      <w:keepLines/>
      <w:widowControl/>
      <w:autoSpaceDE/>
      <w:autoSpaceDN/>
      <w:adjustRightInd/>
      <w:spacing w:before="480" w:line="276" w:lineRule="auto"/>
      <w:outlineLvl w:val="9"/>
    </w:pPr>
    <w:rPr>
      <w:rFonts w:ascii="等线 Light" w:eastAsia="等线 Light" w:hAnsi="等线 Light"/>
      <w:color w:val="2F5496"/>
      <w:szCs w:val="28"/>
    </w:rPr>
  </w:style>
  <w:style w:type="paragraph" w:customStyle="1" w:styleId="xl52">
    <w:name w:val="xl52"/>
    <w:basedOn w:val="a"/>
    <w:autoRedefine/>
    <w:qFormat/>
    <w:pPr>
      <w:widowControl/>
      <w:pBdr>
        <w:top w:val="single" w:sz="4" w:space="0" w:color="auto"/>
        <w:left w:val="single" w:sz="4" w:space="0" w:color="auto"/>
        <w:bottom w:val="double" w:sz="6" w:space="0" w:color="auto"/>
        <w:right w:val="single" w:sz="4" w:space="0" w:color="auto"/>
      </w:pBdr>
      <w:spacing w:before="100" w:beforeAutospacing="1" w:after="100" w:afterAutospacing="1"/>
      <w:textAlignment w:val="center"/>
    </w:pPr>
    <w:rPr>
      <w:kern w:val="0"/>
      <w:sz w:val="20"/>
      <w:szCs w:val="20"/>
    </w:rPr>
  </w:style>
  <w:style w:type="paragraph" w:customStyle="1" w:styleId="610">
    <w:name w:val="标题 61"/>
    <w:basedOn w:val="a"/>
    <w:next w:val="a"/>
    <w:autoRedefine/>
    <w:uiPriority w:val="9"/>
    <w:unhideWhenUsed/>
    <w:qFormat/>
    <w:pPr>
      <w:keepNext/>
      <w:keepLines/>
      <w:spacing w:before="240" w:after="64" w:line="320" w:lineRule="auto"/>
      <w:ind w:left="1152"/>
      <w:outlineLvl w:val="5"/>
    </w:pPr>
    <w:rPr>
      <w:rFonts w:ascii="等线 Light" w:eastAsia="等线 Light" w:hAnsi="等线 Light"/>
      <w:b/>
      <w:bCs/>
      <w:sz w:val="24"/>
    </w:rPr>
  </w:style>
  <w:style w:type="paragraph" w:customStyle="1" w:styleId="xl39">
    <w:name w:val="xl39"/>
    <w:basedOn w:val="a"/>
    <w:autoRedefine/>
    <w:qFormat/>
    <w:pPr>
      <w:widowControl/>
      <w:pBdr>
        <w:top w:val="single" w:sz="8" w:space="0" w:color="auto"/>
        <w:bottom w:val="single" w:sz="8" w:space="0" w:color="auto"/>
      </w:pBdr>
      <w:spacing w:before="100" w:beforeAutospacing="1" w:after="100" w:afterAutospacing="1"/>
      <w:jc w:val="center"/>
      <w:textAlignment w:val="center"/>
    </w:pPr>
    <w:rPr>
      <w:rFonts w:ascii="仿宋_GB2312" w:eastAsia="仿宋_GB2312"/>
      <w:b/>
      <w:bCs/>
      <w:kern w:val="0"/>
      <w:sz w:val="24"/>
    </w:rPr>
  </w:style>
  <w:style w:type="paragraph" w:customStyle="1" w:styleId="xl64">
    <w:name w:val="xl64"/>
    <w:basedOn w:val="a"/>
    <w:autoRedefine/>
    <w:qFormat/>
    <w:pPr>
      <w:widowControl/>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宋体"/>
      <w:kern w:val="0"/>
      <w:sz w:val="20"/>
      <w:szCs w:val="20"/>
    </w:rPr>
  </w:style>
  <w:style w:type="paragraph" w:customStyle="1" w:styleId="xl55">
    <w:name w:val="xl55"/>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 w:val="20"/>
      <w:szCs w:val="20"/>
    </w:rPr>
  </w:style>
  <w:style w:type="paragraph" w:customStyle="1" w:styleId="font6">
    <w:name w:val="font6"/>
    <w:basedOn w:val="a"/>
    <w:autoRedefine/>
    <w:qFormat/>
    <w:pPr>
      <w:widowControl/>
      <w:spacing w:before="100" w:beforeAutospacing="1" w:after="100" w:afterAutospacing="1"/>
      <w:jc w:val="left"/>
    </w:pPr>
    <w:rPr>
      <w:rFonts w:ascii="宋体"/>
      <w:color w:val="0000FF"/>
      <w:kern w:val="0"/>
      <w:sz w:val="24"/>
      <w:u w:val="single"/>
    </w:rPr>
  </w:style>
  <w:style w:type="paragraph" w:customStyle="1" w:styleId="033">
    <w:name w:val="03标题3"/>
    <w:next w:val="05"/>
    <w:autoRedefine/>
    <w:qFormat/>
    <w:pPr>
      <w:spacing w:line="560" w:lineRule="exact"/>
      <w:ind w:firstLineChars="200" w:firstLine="200"/>
      <w:outlineLvl w:val="2"/>
    </w:pPr>
    <w:rPr>
      <w:rFonts w:ascii="宋体" w:hAnsi="宋体"/>
      <w:b/>
      <w:color w:val="C00000"/>
      <w:kern w:val="44"/>
      <w:sz w:val="24"/>
      <w:szCs w:val="21"/>
    </w:rPr>
  </w:style>
  <w:style w:type="table" w:customStyle="1" w:styleId="18">
    <w:name w:val="网格型1"/>
    <w:basedOn w:val="a3"/>
    <w:autoRedefine/>
    <w:qFormat/>
    <w:rPr>
      <w:rFonts w:eastAsia="微软雅黑"/>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
    <w:name w:val="网格型2"/>
    <w:basedOn w:val="a3"/>
    <w:autoRedefine/>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4">
    <w:name w:val="_正文段落"/>
    <w:basedOn w:val="a"/>
    <w:autoRedefine/>
    <w:uiPriority w:val="99"/>
    <w:qFormat/>
    <w:pPr>
      <w:adjustRightInd w:val="0"/>
      <w:snapToGrid w:val="0"/>
      <w:spacing w:beforeLines="15" w:before="46" w:afterLines="15" w:after="46"/>
      <w:ind w:firstLineChars="200" w:firstLine="480"/>
    </w:pPr>
    <w:rPr>
      <w:rFonts w:ascii="宋体" w:hAnsi="宋体" w:cs="黑体"/>
    </w:rPr>
  </w:style>
  <w:style w:type="paragraph" w:customStyle="1" w:styleId="2a">
    <w:name w:val="正文文本 (2)"/>
    <w:basedOn w:val="a"/>
    <w:autoRedefine/>
    <w:qFormat/>
    <w:pPr>
      <w:shd w:val="clear" w:color="auto" w:fill="FFFFFF"/>
      <w:spacing w:before="780" w:after="360" w:line="0" w:lineRule="atLeast"/>
      <w:jc w:val="left"/>
    </w:pPr>
    <w:rPr>
      <w:rFonts w:ascii="微软雅黑" w:eastAsia="微软雅黑" w:hAnsi="微软雅黑" w:cs="微软雅黑"/>
      <w:spacing w:val="50"/>
      <w:sz w:val="42"/>
      <w:szCs w:val="42"/>
    </w:rPr>
  </w:style>
  <w:style w:type="paragraph" w:customStyle="1" w:styleId="NewNewNewNewNewNewNewNew">
    <w:name w:val="正文 New New New New New New New New"/>
    <w:autoRedefine/>
    <w:uiPriority w:val="99"/>
    <w:qFormat/>
    <w:pPr>
      <w:widowControl w:val="0"/>
      <w:jc w:val="both"/>
    </w:pPr>
    <w:rPr>
      <w:kern w:val="2"/>
      <w:sz w:val="21"/>
      <w:szCs w:val="24"/>
    </w:rPr>
  </w:style>
  <w:style w:type="paragraph" w:customStyle="1" w:styleId="4">
    <w:name w:val="_标题4"/>
    <w:basedOn w:val="40"/>
    <w:next w:val="a"/>
    <w:autoRedefine/>
    <w:qFormat/>
    <w:pPr>
      <w:numPr>
        <w:ilvl w:val="3"/>
        <w:numId w:val="3"/>
      </w:numPr>
    </w:pPr>
    <w:rPr>
      <w:rFonts w:ascii="Arial" w:eastAsia="黑体" w:hAnsi="Arial"/>
    </w:rPr>
  </w:style>
  <w:style w:type="paragraph" w:customStyle="1" w:styleId="410">
    <w:name w:val="列出段落41"/>
    <w:basedOn w:val="a"/>
    <w:autoRedefine/>
    <w:uiPriority w:val="99"/>
    <w:qFormat/>
    <w:pPr>
      <w:ind w:firstLineChars="200" w:firstLine="420"/>
    </w:pPr>
  </w:style>
  <w:style w:type="paragraph" w:customStyle="1" w:styleId="43">
    <w:name w:val="列出段落4"/>
    <w:basedOn w:val="a"/>
    <w:autoRedefine/>
    <w:qFormat/>
    <w:pPr>
      <w:ind w:firstLineChars="200" w:firstLine="420"/>
    </w:pPr>
  </w:style>
  <w:style w:type="paragraph" w:customStyle="1" w:styleId="WPSOffice1">
    <w:name w:val="WPSOffice手动目录 1"/>
    <w:autoRedefine/>
    <w:qFormat/>
  </w:style>
  <w:style w:type="paragraph" w:customStyle="1" w:styleId="WPSOffice2">
    <w:name w:val="WPSOffice手动目录 2"/>
    <w:autoRedefine/>
    <w:qFormat/>
    <w:pPr>
      <w:ind w:leftChars="200" w:left="200"/>
    </w:pPr>
  </w:style>
  <w:style w:type="paragraph" w:customStyle="1" w:styleId="Normal2">
    <w:name w:val="Normal_2"/>
    <w:autoRedefine/>
    <w:qFormat/>
    <w:pPr>
      <w:widowControl w:val="0"/>
      <w:jc w:val="both"/>
    </w:pPr>
    <w:rPr>
      <w:rFonts w:ascii="Calibri" w:hAnsi="Calibri"/>
    </w:rPr>
  </w:style>
  <w:style w:type="paragraph" w:customStyle="1" w:styleId="aff5">
    <w:name w:val="!正文"/>
    <w:basedOn w:val="a"/>
    <w:autoRedefine/>
    <w:qFormat/>
    <w:pPr>
      <w:ind w:firstLineChars="200" w:firstLine="200"/>
    </w:pPr>
    <w:rPr>
      <w:rFonts w:ascii="宋体" w:hAnsi="宋体"/>
      <w:szCs w:val="28"/>
      <w:lang w:val="zh-CN"/>
    </w:rPr>
  </w:style>
  <w:style w:type="paragraph" w:customStyle="1" w:styleId="aff6">
    <w:name w:val="表格文字"/>
    <w:basedOn w:val="a"/>
    <w:autoRedefine/>
    <w:qFormat/>
    <w:pPr>
      <w:spacing w:before="25" w:after="25"/>
      <w:jc w:val="left"/>
    </w:pPr>
    <w:rPr>
      <w:bCs/>
      <w:spacing w:val="10"/>
      <w:kern w:val="0"/>
      <w:sz w:val="24"/>
      <w:szCs w:val="22"/>
    </w:rPr>
  </w:style>
  <w:style w:type="character" w:customStyle="1" w:styleId="prev">
    <w:name w:val="prev"/>
    <w:basedOn w:val="a2"/>
    <w:autoRedefine/>
    <w:qFormat/>
    <w:rPr>
      <w:rFonts w:ascii="微软雅黑" w:eastAsia="微软雅黑" w:hAnsi="微软雅黑" w:cs="微软雅黑"/>
      <w:sz w:val="21"/>
      <w:szCs w:val="21"/>
    </w:rPr>
  </w:style>
  <w:style w:type="character" w:customStyle="1" w:styleId="prev1">
    <w:name w:val="prev1"/>
    <w:basedOn w:val="a2"/>
    <w:autoRedefine/>
    <w:qFormat/>
    <w:rPr>
      <w:color w:val="888888"/>
    </w:rPr>
  </w:style>
  <w:style w:type="character" w:customStyle="1" w:styleId="next">
    <w:name w:val="next"/>
    <w:basedOn w:val="a2"/>
    <w:autoRedefine/>
    <w:qFormat/>
    <w:rPr>
      <w:rFonts w:ascii="微软雅黑" w:eastAsia="微软雅黑" w:hAnsi="微软雅黑" w:cs="微软雅黑" w:hint="eastAsia"/>
      <w:sz w:val="21"/>
      <w:szCs w:val="21"/>
    </w:rPr>
  </w:style>
  <w:style w:type="character" w:customStyle="1" w:styleId="next1">
    <w:name w:val="next1"/>
    <w:basedOn w:val="a2"/>
    <w:autoRedefine/>
    <w:qFormat/>
    <w:rPr>
      <w:color w:val="888888"/>
    </w:rPr>
  </w:style>
  <w:style w:type="character" w:customStyle="1" w:styleId="redfilefwwh">
    <w:name w:val="redfilefwwh"/>
    <w:basedOn w:val="a2"/>
    <w:autoRedefine/>
    <w:qFormat/>
    <w:rPr>
      <w:color w:val="BA2636"/>
      <w:sz w:val="18"/>
      <w:szCs w:val="18"/>
    </w:rPr>
  </w:style>
  <w:style w:type="character" w:customStyle="1" w:styleId="gjfg">
    <w:name w:val="gjfg"/>
    <w:basedOn w:val="a2"/>
    <w:autoRedefine/>
    <w:qFormat/>
  </w:style>
  <w:style w:type="character" w:customStyle="1" w:styleId="displayarti">
    <w:name w:val="displayarti"/>
    <w:basedOn w:val="a2"/>
    <w:autoRedefine/>
    <w:qFormat/>
    <w:rPr>
      <w:color w:val="FFFFFF"/>
      <w:shd w:val="clear" w:color="auto" w:fill="A00000"/>
    </w:rPr>
  </w:style>
  <w:style w:type="character" w:customStyle="1" w:styleId="cfdate">
    <w:name w:val="cfdate"/>
    <w:basedOn w:val="a2"/>
    <w:autoRedefine/>
    <w:qFormat/>
    <w:rPr>
      <w:color w:val="333333"/>
      <w:sz w:val="18"/>
      <w:szCs w:val="18"/>
    </w:rPr>
  </w:style>
  <w:style w:type="character" w:customStyle="1" w:styleId="qxdate">
    <w:name w:val="qxdate"/>
    <w:basedOn w:val="a2"/>
    <w:autoRedefine/>
    <w:qFormat/>
    <w:rPr>
      <w:color w:val="333333"/>
      <w:sz w:val="18"/>
      <w:szCs w:val="18"/>
    </w:rPr>
  </w:style>
  <w:style w:type="character" w:customStyle="1" w:styleId="redfilenumber">
    <w:name w:val="redfilenumber"/>
    <w:basedOn w:val="a2"/>
    <w:autoRedefine/>
    <w:qFormat/>
    <w:rPr>
      <w:color w:val="BA2636"/>
      <w:sz w:val="18"/>
      <w:szCs w:val="18"/>
    </w:rPr>
  </w:style>
  <w:style w:type="paragraph" w:customStyle="1" w:styleId="19">
    <w:name w:val="修订1"/>
    <w:autoRedefine/>
    <w:hidden/>
    <w:uiPriority w:val="99"/>
    <w:semiHidden/>
    <w:qFormat/>
    <w:rPr>
      <w:rFonts w:ascii="Calibri" w:hAnsi="Calibri"/>
      <w:kern w:val="2"/>
      <w:sz w:val="21"/>
      <w:szCs w:val="24"/>
    </w:rPr>
  </w:style>
  <w:style w:type="paragraph" w:customStyle="1" w:styleId="1a">
    <w:name w:val="图表目录1"/>
    <w:basedOn w:val="NewNewNewNewNewNewNewNewNewNewNewNewNewNewNewNewNewNewNewNewNewNewNewNewNewNewNewNewNewNewNewNewNewNewNewNewNewNewNewNewNewNewNewNewNewNewNewNewNewNewNewNewNewNewNewNewNewNewNewNewNewNewNe"/>
    <w:next w:val="NewNewNewNewNewNewNewNewNewNewNewNewNewNewNewNewNewNewNewNewNewNewNewNewNewNewNewNewNewNewNewNewNewNewNewNewNewNewNewNewNewNewNewNewNewNewNewNewNewNewNewNewNewNewNewNewNewNewNewNewNewNewNe"/>
    <w:autoRedefine/>
    <w:qFormat/>
    <w:pPr>
      <w:ind w:leftChars="200" w:left="200" w:hangingChars="200" w:hanging="200"/>
    </w:pPr>
    <w:rPr>
      <w:rFonts w:ascii="Times New Roman" w:eastAsia="仿宋_GB2312" w:hAnsi="Times New Roman"/>
      <w:szCs w:val="32"/>
    </w:r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basedOn w:val="a"/>
    <w:next w:val="1a"/>
    <w:autoRedefine/>
    <w:qFormat/>
    <w:rPr>
      <w:rFonts w:cs="宋体"/>
    </w:rPr>
  </w:style>
  <w:style w:type="table" w:customStyle="1" w:styleId="TableNormal">
    <w:name w:val="Table Normal"/>
    <w:autoRedefine/>
    <w:uiPriority w:val="2"/>
    <w:unhideWhenUsed/>
    <w:qFormat/>
    <w:tblPr>
      <w:tblCellMar>
        <w:top w:w="0" w:type="dxa"/>
        <w:left w:w="0" w:type="dxa"/>
        <w:bottom w:w="0" w:type="dxa"/>
        <w:right w:w="0" w:type="dxa"/>
      </w:tblCellMar>
    </w:tblPr>
  </w:style>
  <w:style w:type="paragraph" w:customStyle="1" w:styleId="2b">
    <w:name w:val="修订2"/>
    <w:autoRedefine/>
    <w:hidden/>
    <w:uiPriority w:val="99"/>
    <w:unhideWhenUsed/>
    <w:qFormat/>
    <w:rPr>
      <w:rFonts w:ascii="Calibri" w:hAnsi="Calibri"/>
      <w:kern w:val="2"/>
      <w:sz w:val="21"/>
      <w:szCs w:val="24"/>
    </w:rPr>
  </w:style>
  <w:style w:type="paragraph" w:customStyle="1" w:styleId="Bodytext1">
    <w:name w:val="Body text|1"/>
    <w:basedOn w:val="a"/>
    <w:autoRedefine/>
    <w:qFormat/>
    <w:pPr>
      <w:spacing w:line="437" w:lineRule="auto"/>
      <w:ind w:firstLine="400"/>
      <w:jc w:val="left"/>
    </w:pPr>
    <w:rPr>
      <w:rFonts w:ascii="宋体" w:hAnsi="宋体" w:cs="宋体"/>
      <w:kern w:val="0"/>
      <w:sz w:val="26"/>
      <w:szCs w:val="26"/>
      <w:lang w:val="zh-TW" w:eastAsia="zh-TW" w:bidi="zh-TW"/>
    </w:rPr>
  </w:style>
  <w:style w:type="character" w:customStyle="1" w:styleId="31">
    <w:name w:val="标题 3 字符1"/>
    <w:basedOn w:val="a2"/>
    <w:link w:val="3"/>
    <w:autoRedefine/>
    <w:uiPriority w:val="9"/>
    <w:qFormat/>
    <w:rPr>
      <w:rFonts w:ascii="宋体" w:eastAsia="宋体" w:hAnsi="Calibri" w:cs="Times New Roman"/>
      <w:b/>
      <w:bCs/>
      <w:kern w:val="2"/>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hyperlink" Target="https://www.zcygov.cn/&#65289;&#33719;&#21462;&#65288;&#19979;&#36733;&#65289;&#37319;&#36141;&#25991;&#20214;&#65292;&#24182;&#20110;2024&#24180;"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DFBFCC-F747-4CE7-B78A-EB02373E7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6312</Words>
  <Characters>35979</Characters>
  <Application>Microsoft Office Word</Application>
  <DocSecurity>0</DocSecurity>
  <Lines>299</Lines>
  <Paragraphs>84</Paragraphs>
  <ScaleCrop>false</ScaleCrop>
  <Company>china</Company>
  <LinksUpToDate>false</LinksUpToDate>
  <CharactersWithSpaces>42207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询价书</dc:title>
  <dc:creator>z</dc:creator>
  <cp:lastModifiedBy>PC</cp:lastModifiedBy>
  <cp:revision>24</cp:revision>
  <cp:lastPrinted>2024-05-23T10:12:00Z</cp:lastPrinted>
  <dcterms:created xsi:type="dcterms:W3CDTF">2024-03-07T06:52:00Z</dcterms:created>
  <dcterms:modified xsi:type="dcterms:W3CDTF">2024-11-11T09:12:00Z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29D7C29821EA4D99B6B7B01E7D68832A_13</vt:lpwstr>
  </property>
</Properties>
</file>